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5EFB" w14:textId="261105DF" w:rsidR="00FC4B73" w:rsidRPr="00FC4B73" w:rsidRDefault="00FB1301" w:rsidP="00FC4B73">
      <w:pPr>
        <w:pBdr>
          <w:bottom w:val="single" w:sz="8" w:space="4" w:color="4F81BD"/>
        </w:pBdr>
        <w:spacing w:after="0" w:line="240" w:lineRule="auto"/>
        <w:rPr>
          <w:rFonts w:ascii="Cambria" w:eastAsia="Times New Roman" w:hAnsi="Cambria" w:cs="Cambria"/>
          <w:color w:val="17365D"/>
          <w:spacing w:val="5"/>
          <w:kern w:val="28"/>
          <w:sz w:val="48"/>
          <w:szCs w:val="48"/>
        </w:rPr>
      </w:pPr>
      <w:r w:rsidRPr="00495EC6">
        <w:rPr>
          <w:rFonts w:eastAsia="Times New Roman"/>
          <w:noProof/>
          <w:lang w:eastAsia="en-GB"/>
        </w:rPr>
        <w:drawing>
          <wp:anchor distT="0" distB="0" distL="114300" distR="114300" simplePos="0" relativeHeight="251659264" behindDoc="0" locked="0" layoutInCell="1" allowOverlap="1" wp14:anchorId="1A5D6730" wp14:editId="33168983">
            <wp:simplePos x="0" y="0"/>
            <wp:positionH relativeFrom="column">
              <wp:align>right</wp:align>
            </wp:positionH>
            <wp:positionV relativeFrom="paragraph">
              <wp:posOffset>351790</wp:posOffset>
            </wp:positionV>
            <wp:extent cx="2106000" cy="763200"/>
            <wp:effectExtent l="0" t="0" r="0" b="0"/>
            <wp:wrapSquare wrapText="bothSides"/>
            <wp:docPr id="255" name="Picture 255" descr="http://www.brunel.ac.uk/__brunel_brand/logo/brunel-logo-80-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unel.ac.uk/__brunel_brand/logo/brunel-logo-80-x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6000" cy="76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1E8665" w14:textId="2AA82835" w:rsidR="00FC4B73" w:rsidRPr="00FC4B73" w:rsidRDefault="00FC4B73" w:rsidP="00FC4B73">
      <w:pPr>
        <w:pBdr>
          <w:bottom w:val="single" w:sz="8" w:space="4" w:color="4F81BD"/>
        </w:pBdr>
        <w:spacing w:after="0" w:line="240" w:lineRule="auto"/>
        <w:rPr>
          <w:rFonts w:ascii="Cambria" w:eastAsia="Times New Roman" w:hAnsi="Cambria" w:cs="Cambria"/>
          <w:color w:val="17365D"/>
          <w:spacing w:val="5"/>
          <w:kern w:val="28"/>
          <w:sz w:val="48"/>
          <w:szCs w:val="48"/>
        </w:rPr>
      </w:pPr>
    </w:p>
    <w:p w14:paraId="4222F4E2" w14:textId="77777777" w:rsidR="00FB1301" w:rsidRDefault="00FB1301" w:rsidP="00FC4B73">
      <w:pPr>
        <w:pBdr>
          <w:bottom w:val="single" w:sz="8" w:space="4" w:color="4F81BD"/>
        </w:pBdr>
        <w:spacing w:after="0" w:line="240" w:lineRule="auto"/>
        <w:rPr>
          <w:rFonts w:ascii="Cambria" w:eastAsia="Times New Roman" w:hAnsi="Cambria" w:cs="Cambria"/>
          <w:color w:val="17365D"/>
          <w:spacing w:val="5"/>
          <w:kern w:val="28"/>
          <w:sz w:val="44"/>
          <w:szCs w:val="44"/>
        </w:rPr>
      </w:pPr>
    </w:p>
    <w:p w14:paraId="628A63A0" w14:textId="435B37F9" w:rsidR="00FB1301" w:rsidRDefault="00FB1301" w:rsidP="00FC4B73">
      <w:pPr>
        <w:pBdr>
          <w:bottom w:val="single" w:sz="8" w:space="4" w:color="4F81BD"/>
        </w:pBdr>
        <w:spacing w:after="0" w:line="240" w:lineRule="auto"/>
        <w:rPr>
          <w:rFonts w:ascii="Cambria" w:eastAsia="Times New Roman" w:hAnsi="Cambria" w:cs="Cambria"/>
          <w:color w:val="17365D"/>
          <w:spacing w:val="5"/>
          <w:kern w:val="28"/>
          <w:sz w:val="44"/>
          <w:szCs w:val="44"/>
        </w:rPr>
      </w:pPr>
    </w:p>
    <w:p w14:paraId="592CC24F" w14:textId="318A3016" w:rsidR="00FB1301" w:rsidRDefault="00FB1301" w:rsidP="00FC4B73">
      <w:pPr>
        <w:pBdr>
          <w:bottom w:val="single" w:sz="8" w:space="4" w:color="4F81BD"/>
        </w:pBdr>
        <w:spacing w:after="0" w:line="240" w:lineRule="auto"/>
        <w:rPr>
          <w:rFonts w:ascii="Cambria" w:eastAsia="Times New Roman" w:hAnsi="Cambria" w:cs="Cambria"/>
          <w:color w:val="17365D"/>
          <w:spacing w:val="5"/>
          <w:kern w:val="28"/>
          <w:sz w:val="44"/>
          <w:szCs w:val="44"/>
        </w:rPr>
      </w:pPr>
    </w:p>
    <w:p w14:paraId="1D6376D0" w14:textId="585994F6" w:rsidR="00FB1301" w:rsidRDefault="00FB1301" w:rsidP="00FC4B73">
      <w:pPr>
        <w:pBdr>
          <w:bottom w:val="single" w:sz="8" w:space="4" w:color="4F81BD"/>
        </w:pBdr>
        <w:spacing w:after="0" w:line="240" w:lineRule="auto"/>
        <w:rPr>
          <w:rFonts w:ascii="Cambria" w:eastAsia="Times New Roman" w:hAnsi="Cambria" w:cs="Cambria"/>
          <w:color w:val="17365D"/>
          <w:spacing w:val="5"/>
          <w:kern w:val="28"/>
          <w:sz w:val="44"/>
          <w:szCs w:val="44"/>
        </w:rPr>
      </w:pPr>
    </w:p>
    <w:p w14:paraId="7FB47369" w14:textId="5E018981" w:rsidR="00FB1301" w:rsidRDefault="00FB1301" w:rsidP="00FC4B73">
      <w:pPr>
        <w:pBdr>
          <w:bottom w:val="single" w:sz="8" w:space="4" w:color="4F81BD"/>
        </w:pBdr>
        <w:spacing w:after="0" w:line="240" w:lineRule="auto"/>
        <w:rPr>
          <w:rFonts w:ascii="Cambria" w:eastAsia="Times New Roman" w:hAnsi="Cambria" w:cs="Cambria"/>
          <w:color w:val="17365D"/>
          <w:spacing w:val="5"/>
          <w:kern w:val="28"/>
          <w:sz w:val="44"/>
          <w:szCs w:val="44"/>
        </w:rPr>
      </w:pPr>
    </w:p>
    <w:p w14:paraId="0CBE3B85" w14:textId="77777777" w:rsidR="00FB1301" w:rsidRDefault="00FB1301" w:rsidP="00FC4B73">
      <w:pPr>
        <w:pBdr>
          <w:bottom w:val="single" w:sz="8" w:space="4" w:color="4F81BD"/>
        </w:pBdr>
        <w:spacing w:after="0" w:line="240" w:lineRule="auto"/>
        <w:rPr>
          <w:rFonts w:ascii="Cambria" w:eastAsia="Times New Roman" w:hAnsi="Cambria" w:cs="Cambria"/>
          <w:color w:val="17365D"/>
          <w:spacing w:val="5"/>
          <w:kern w:val="28"/>
          <w:sz w:val="44"/>
          <w:szCs w:val="44"/>
        </w:rPr>
      </w:pPr>
    </w:p>
    <w:p w14:paraId="3616A7E9" w14:textId="11A81E75" w:rsidR="00FC4B73" w:rsidRPr="00A55F02" w:rsidRDefault="00562DD2" w:rsidP="00FC4B73">
      <w:pPr>
        <w:pBdr>
          <w:bottom w:val="single" w:sz="8" w:space="4" w:color="4F81BD"/>
        </w:pBdr>
        <w:spacing w:after="0" w:line="240" w:lineRule="auto"/>
        <w:rPr>
          <w:rFonts w:ascii="Cambria" w:eastAsia="Times New Roman" w:hAnsi="Cambria" w:cs="Cambria"/>
          <w:color w:val="17365D"/>
          <w:spacing w:val="5"/>
          <w:kern w:val="28"/>
          <w:sz w:val="44"/>
          <w:szCs w:val="44"/>
        </w:rPr>
      </w:pPr>
      <w:r w:rsidRPr="00A55F02">
        <w:rPr>
          <w:rFonts w:ascii="Cambria" w:eastAsia="Times New Roman" w:hAnsi="Cambria" w:cs="Cambria"/>
          <w:color w:val="17365D"/>
          <w:spacing w:val="5"/>
          <w:kern w:val="28"/>
          <w:sz w:val="44"/>
          <w:szCs w:val="44"/>
        </w:rPr>
        <w:t xml:space="preserve">Costs and benefits </w:t>
      </w:r>
      <w:r w:rsidR="00F20DF6" w:rsidRPr="00A55F02">
        <w:rPr>
          <w:rFonts w:ascii="Cambria" w:eastAsia="Times New Roman" w:hAnsi="Cambria" w:cs="Cambria"/>
          <w:color w:val="17365D"/>
          <w:spacing w:val="5"/>
          <w:kern w:val="28"/>
          <w:sz w:val="44"/>
          <w:szCs w:val="44"/>
        </w:rPr>
        <w:t xml:space="preserve">to small companies of </w:t>
      </w:r>
      <w:r w:rsidR="001260BB" w:rsidRPr="00A55F02">
        <w:rPr>
          <w:rFonts w:ascii="Cambria" w:eastAsia="Times New Roman" w:hAnsi="Cambria" w:cs="Cambria"/>
          <w:color w:val="17365D"/>
          <w:spacing w:val="5"/>
          <w:kern w:val="28"/>
          <w:sz w:val="44"/>
          <w:szCs w:val="44"/>
        </w:rPr>
        <w:t>d</w:t>
      </w:r>
      <w:r w:rsidR="00A55F02" w:rsidRPr="00A55F02">
        <w:rPr>
          <w:rFonts w:ascii="Cambria" w:eastAsia="Times New Roman" w:hAnsi="Cambria" w:cs="Cambria"/>
          <w:color w:val="17365D"/>
          <w:spacing w:val="5"/>
          <w:kern w:val="28"/>
          <w:sz w:val="44"/>
          <w:szCs w:val="44"/>
        </w:rPr>
        <w:t>igit</w:t>
      </w:r>
      <w:r w:rsidR="0002222B">
        <w:rPr>
          <w:rFonts w:ascii="Cambria" w:eastAsia="Times New Roman" w:hAnsi="Cambria" w:cs="Cambria"/>
          <w:color w:val="17365D"/>
          <w:spacing w:val="5"/>
          <w:kern w:val="28"/>
          <w:sz w:val="44"/>
          <w:szCs w:val="44"/>
        </w:rPr>
        <w:t>al reporting</w:t>
      </w:r>
    </w:p>
    <w:p w14:paraId="1E34599B" w14:textId="77777777" w:rsidR="00FC4B73" w:rsidRPr="00FC4B73" w:rsidRDefault="00FC4B73" w:rsidP="00FC4B73">
      <w:pPr>
        <w:spacing w:after="0" w:line="240" w:lineRule="auto"/>
        <w:rPr>
          <w:rFonts w:ascii="Calibri" w:eastAsia="Times New Roman" w:hAnsi="Calibri" w:cs="Calibri"/>
          <w:sz w:val="24"/>
        </w:rPr>
      </w:pPr>
    </w:p>
    <w:p w14:paraId="595E5F7B" w14:textId="77777777" w:rsidR="00FC4B73" w:rsidRPr="00FC4B73" w:rsidRDefault="00FC4B73" w:rsidP="00FC4B73">
      <w:pPr>
        <w:spacing w:after="0" w:line="240" w:lineRule="auto"/>
        <w:rPr>
          <w:rFonts w:ascii="Calibri" w:eastAsia="Times New Roman" w:hAnsi="Calibri" w:cs="Calibri"/>
          <w:sz w:val="24"/>
        </w:rPr>
      </w:pPr>
    </w:p>
    <w:p w14:paraId="1481D92A" w14:textId="77777777" w:rsidR="00FC4B73" w:rsidRPr="00FC4B73" w:rsidRDefault="00FC4B73" w:rsidP="00FC4B73">
      <w:pPr>
        <w:spacing w:after="0" w:line="240" w:lineRule="auto"/>
        <w:rPr>
          <w:rFonts w:ascii="Calibri" w:eastAsia="Times New Roman" w:hAnsi="Calibri" w:cs="Calibri"/>
          <w:sz w:val="24"/>
        </w:rPr>
      </w:pPr>
    </w:p>
    <w:p w14:paraId="3438B9C2" w14:textId="77777777" w:rsidR="000203EA" w:rsidRPr="00FC4B73" w:rsidRDefault="000203EA" w:rsidP="000203EA">
      <w:pPr>
        <w:spacing w:after="0" w:line="240" w:lineRule="auto"/>
        <w:rPr>
          <w:rFonts w:ascii="Calibri" w:eastAsia="Times New Roman" w:hAnsi="Calibri" w:cs="Calibri"/>
          <w:bCs/>
          <w:color w:val="1F497D"/>
          <w:sz w:val="24"/>
          <w:szCs w:val="24"/>
        </w:rPr>
      </w:pPr>
      <w:r w:rsidRPr="00FC4B73">
        <w:rPr>
          <w:rFonts w:ascii="Calibri" w:eastAsia="Times New Roman" w:hAnsi="Calibri" w:cs="Calibri"/>
          <w:bCs/>
          <w:color w:val="1F497D"/>
          <w:sz w:val="24"/>
          <w:szCs w:val="24"/>
        </w:rPr>
        <w:t>Dr Jill Collis</w:t>
      </w:r>
    </w:p>
    <w:p w14:paraId="7F3B18FF" w14:textId="62F99D7B" w:rsidR="000203EA" w:rsidRPr="00FC4B73" w:rsidRDefault="000203EA" w:rsidP="000203EA">
      <w:pPr>
        <w:spacing w:after="0" w:line="240" w:lineRule="auto"/>
        <w:rPr>
          <w:rFonts w:ascii="Calibri" w:eastAsia="Times New Roman" w:hAnsi="Calibri" w:cs="Calibri"/>
          <w:b/>
          <w:bCs/>
          <w:color w:val="1F497D"/>
          <w:sz w:val="24"/>
          <w:szCs w:val="24"/>
        </w:rPr>
      </w:pPr>
      <w:r w:rsidRPr="00FC4B73">
        <w:rPr>
          <w:rFonts w:ascii="Calibri" w:eastAsia="Times New Roman" w:hAnsi="Calibri" w:cs="Calibri"/>
          <w:b/>
          <w:bCs/>
          <w:color w:val="1F497D"/>
          <w:sz w:val="24"/>
          <w:szCs w:val="24"/>
        </w:rPr>
        <w:t>Brunel University</w:t>
      </w:r>
      <w:r>
        <w:rPr>
          <w:rFonts w:ascii="Calibri" w:eastAsia="Times New Roman" w:hAnsi="Calibri" w:cs="Calibri"/>
          <w:b/>
          <w:bCs/>
          <w:color w:val="1F497D"/>
          <w:sz w:val="24"/>
          <w:szCs w:val="24"/>
        </w:rPr>
        <w:t xml:space="preserve"> London</w:t>
      </w:r>
      <w:r w:rsidR="00C51FA9">
        <w:rPr>
          <w:rFonts w:ascii="Calibri" w:eastAsia="Times New Roman" w:hAnsi="Calibri" w:cs="Calibri"/>
          <w:b/>
          <w:bCs/>
          <w:color w:val="1F497D"/>
          <w:sz w:val="24"/>
          <w:szCs w:val="24"/>
        </w:rPr>
        <w:t>, UK</w:t>
      </w:r>
    </w:p>
    <w:p w14:paraId="7EC35907" w14:textId="750A10F7" w:rsidR="00B819F1" w:rsidRPr="00FC4B73" w:rsidRDefault="00B819F1" w:rsidP="00B819F1">
      <w:pPr>
        <w:spacing w:after="0" w:line="240" w:lineRule="auto"/>
        <w:rPr>
          <w:rFonts w:ascii="Calibri" w:eastAsia="Times New Roman" w:hAnsi="Calibri" w:cs="Calibri"/>
          <w:b/>
          <w:bCs/>
          <w:color w:val="1F497D"/>
          <w:sz w:val="24"/>
          <w:szCs w:val="24"/>
        </w:rPr>
      </w:pPr>
    </w:p>
    <w:p w14:paraId="5D41FE48" w14:textId="77777777" w:rsidR="000203EA" w:rsidRPr="00FC4B73" w:rsidRDefault="000203EA" w:rsidP="000203EA">
      <w:pPr>
        <w:spacing w:after="0" w:line="240" w:lineRule="auto"/>
        <w:rPr>
          <w:rFonts w:ascii="Calibri" w:eastAsia="Times New Roman" w:hAnsi="Calibri" w:cs="Calibri"/>
          <w:bCs/>
          <w:color w:val="1F497D"/>
          <w:sz w:val="24"/>
          <w:szCs w:val="24"/>
        </w:rPr>
      </w:pPr>
      <w:r>
        <w:rPr>
          <w:rFonts w:ascii="Calibri" w:eastAsia="Times New Roman" w:hAnsi="Calibri" w:cs="Calibri"/>
          <w:bCs/>
          <w:color w:val="1F497D"/>
          <w:sz w:val="24"/>
          <w:szCs w:val="24"/>
        </w:rPr>
        <w:t>Dr Esra’a Alkhatib</w:t>
      </w:r>
    </w:p>
    <w:p w14:paraId="7E0FB80D" w14:textId="750007CF" w:rsidR="000203EA" w:rsidRDefault="00225B61" w:rsidP="00FC4B73">
      <w:pPr>
        <w:spacing w:after="0" w:line="240" w:lineRule="auto"/>
        <w:rPr>
          <w:rFonts w:ascii="Calibri" w:eastAsia="Times New Roman" w:hAnsi="Calibri" w:cs="Calibri"/>
          <w:bCs/>
          <w:color w:val="1F497D"/>
          <w:sz w:val="24"/>
          <w:szCs w:val="24"/>
        </w:rPr>
      </w:pPr>
      <w:r>
        <w:rPr>
          <w:rFonts w:ascii="Calibri" w:eastAsia="Times New Roman" w:hAnsi="Calibri" w:cs="Calibri"/>
          <w:b/>
          <w:bCs/>
          <w:color w:val="1F497D"/>
          <w:sz w:val="24"/>
          <w:szCs w:val="24"/>
        </w:rPr>
        <w:t xml:space="preserve">Al-Zaytoonah </w:t>
      </w:r>
      <w:r w:rsidR="000203EA">
        <w:rPr>
          <w:rFonts w:ascii="Calibri" w:eastAsia="Times New Roman" w:hAnsi="Calibri" w:cs="Calibri"/>
          <w:b/>
          <w:bCs/>
          <w:color w:val="1F497D"/>
          <w:sz w:val="24"/>
          <w:szCs w:val="24"/>
        </w:rPr>
        <w:t>University of Jordan</w:t>
      </w:r>
      <w:r w:rsidR="00C51FA9">
        <w:rPr>
          <w:rFonts w:ascii="Calibri" w:eastAsia="Times New Roman" w:hAnsi="Calibri" w:cs="Calibri"/>
          <w:b/>
          <w:bCs/>
          <w:color w:val="1F497D"/>
          <w:sz w:val="24"/>
          <w:szCs w:val="24"/>
        </w:rPr>
        <w:t>, Amman</w:t>
      </w:r>
      <w:r w:rsidR="000203EA" w:rsidRPr="00FC4B73" w:rsidDel="000203EA">
        <w:rPr>
          <w:rFonts w:ascii="Calibri" w:eastAsia="Times New Roman" w:hAnsi="Calibri" w:cs="Calibri"/>
          <w:bCs/>
          <w:color w:val="1F497D"/>
          <w:sz w:val="24"/>
          <w:szCs w:val="24"/>
        </w:rPr>
        <w:t xml:space="preserve"> </w:t>
      </w:r>
    </w:p>
    <w:p w14:paraId="68220D85" w14:textId="77777777" w:rsidR="00FC4B73" w:rsidRPr="00FC4B73" w:rsidRDefault="00FC4B73" w:rsidP="00FC4B73">
      <w:pPr>
        <w:spacing w:after="0" w:line="240" w:lineRule="auto"/>
        <w:rPr>
          <w:rFonts w:ascii="Calibri" w:eastAsia="Times New Roman" w:hAnsi="Calibri" w:cs="Calibri"/>
          <w:bCs/>
          <w:color w:val="1F497D"/>
          <w:sz w:val="24"/>
          <w:szCs w:val="24"/>
        </w:rPr>
      </w:pPr>
    </w:p>
    <w:p w14:paraId="7D6D8E1D" w14:textId="77777777" w:rsidR="00B819F1" w:rsidRPr="00FC4B73" w:rsidRDefault="00B819F1" w:rsidP="00B819F1">
      <w:pPr>
        <w:spacing w:after="0" w:line="240" w:lineRule="auto"/>
        <w:rPr>
          <w:rFonts w:ascii="Calibri" w:eastAsia="Times New Roman" w:hAnsi="Calibri" w:cs="Calibri"/>
          <w:bCs/>
          <w:color w:val="1F497D"/>
          <w:sz w:val="24"/>
          <w:szCs w:val="24"/>
        </w:rPr>
      </w:pPr>
      <w:r w:rsidRPr="00FC4B73">
        <w:rPr>
          <w:rFonts w:ascii="Calibri" w:eastAsia="Times New Roman" w:hAnsi="Calibri" w:cs="Calibri"/>
          <w:bCs/>
          <w:color w:val="1F497D"/>
          <w:sz w:val="24"/>
          <w:szCs w:val="24"/>
        </w:rPr>
        <w:t xml:space="preserve">Dr </w:t>
      </w:r>
      <w:r>
        <w:rPr>
          <w:rFonts w:ascii="Calibri" w:eastAsia="Times New Roman" w:hAnsi="Calibri" w:cs="Calibri"/>
          <w:bCs/>
          <w:color w:val="1F497D"/>
          <w:sz w:val="24"/>
          <w:szCs w:val="24"/>
        </w:rPr>
        <w:t>Sergio de Cesare</w:t>
      </w:r>
    </w:p>
    <w:p w14:paraId="6EF1F6D4" w14:textId="080287EB" w:rsidR="00B819F1" w:rsidRPr="00FC4B73" w:rsidRDefault="00B819F1" w:rsidP="00B819F1">
      <w:pPr>
        <w:spacing w:after="0" w:line="240" w:lineRule="auto"/>
        <w:rPr>
          <w:rFonts w:ascii="Calibri" w:eastAsia="Times New Roman" w:hAnsi="Calibri" w:cs="Calibri"/>
          <w:b/>
          <w:sz w:val="24"/>
          <w:szCs w:val="24"/>
        </w:rPr>
      </w:pPr>
      <w:r w:rsidRPr="00FC4B73">
        <w:rPr>
          <w:rFonts w:ascii="Calibri" w:eastAsia="Times New Roman" w:hAnsi="Calibri" w:cs="Calibri"/>
          <w:b/>
          <w:bCs/>
          <w:color w:val="1F497D"/>
          <w:sz w:val="24"/>
          <w:szCs w:val="24"/>
        </w:rPr>
        <w:t>Brunel University</w:t>
      </w:r>
      <w:r>
        <w:rPr>
          <w:rFonts w:ascii="Calibri" w:eastAsia="Times New Roman" w:hAnsi="Calibri" w:cs="Calibri"/>
          <w:b/>
          <w:bCs/>
          <w:color w:val="1F497D"/>
          <w:sz w:val="24"/>
          <w:szCs w:val="24"/>
        </w:rPr>
        <w:t xml:space="preserve"> London</w:t>
      </w:r>
      <w:r w:rsidR="00C51FA9">
        <w:rPr>
          <w:rFonts w:ascii="Calibri" w:eastAsia="Times New Roman" w:hAnsi="Calibri" w:cs="Calibri"/>
          <w:b/>
          <w:bCs/>
          <w:color w:val="1F497D"/>
          <w:sz w:val="24"/>
          <w:szCs w:val="24"/>
        </w:rPr>
        <w:t>, UK</w:t>
      </w:r>
    </w:p>
    <w:p w14:paraId="53970C70" w14:textId="53C3AD5C" w:rsidR="00B819F1" w:rsidRDefault="00B819F1" w:rsidP="00FC4B73">
      <w:pPr>
        <w:spacing w:after="0" w:line="240" w:lineRule="auto"/>
        <w:rPr>
          <w:rFonts w:ascii="Calibri" w:eastAsia="Times New Roman" w:hAnsi="Calibri" w:cs="Calibri"/>
          <w:bCs/>
          <w:color w:val="1F497D"/>
          <w:sz w:val="24"/>
          <w:szCs w:val="24"/>
        </w:rPr>
      </w:pPr>
    </w:p>
    <w:p w14:paraId="14DE8E8C" w14:textId="3A70CFE0" w:rsidR="0002222B" w:rsidRDefault="0002222B" w:rsidP="00FC4B73">
      <w:pPr>
        <w:spacing w:after="0" w:line="240" w:lineRule="auto"/>
        <w:rPr>
          <w:rFonts w:ascii="Calibri" w:eastAsia="Times New Roman" w:hAnsi="Calibri" w:cs="Calibri"/>
          <w:bCs/>
          <w:color w:val="1F497D"/>
          <w:sz w:val="24"/>
          <w:szCs w:val="24"/>
        </w:rPr>
      </w:pPr>
    </w:p>
    <w:p w14:paraId="14E3A7CF" w14:textId="01580E53" w:rsidR="0002222B" w:rsidRDefault="0002222B" w:rsidP="00FC4B73">
      <w:pPr>
        <w:spacing w:after="0" w:line="240" w:lineRule="auto"/>
        <w:rPr>
          <w:rFonts w:ascii="Calibri" w:eastAsia="Times New Roman" w:hAnsi="Calibri" w:cs="Calibri"/>
          <w:bCs/>
          <w:color w:val="1F497D"/>
          <w:sz w:val="24"/>
          <w:szCs w:val="24"/>
        </w:rPr>
      </w:pPr>
    </w:p>
    <w:p w14:paraId="2A2A3283" w14:textId="07692F04" w:rsidR="0002222B" w:rsidRDefault="0002222B" w:rsidP="00FC4B73">
      <w:pPr>
        <w:spacing w:after="0" w:line="240" w:lineRule="auto"/>
        <w:rPr>
          <w:rFonts w:ascii="Calibri" w:eastAsia="Times New Roman" w:hAnsi="Calibri" w:cs="Calibri"/>
          <w:bCs/>
          <w:color w:val="1F497D"/>
          <w:sz w:val="24"/>
          <w:szCs w:val="24"/>
        </w:rPr>
      </w:pPr>
    </w:p>
    <w:p w14:paraId="693D6925" w14:textId="14C6FD46" w:rsidR="0002222B" w:rsidRDefault="0002222B" w:rsidP="00FC4B73">
      <w:pPr>
        <w:spacing w:after="0" w:line="240" w:lineRule="auto"/>
        <w:rPr>
          <w:rFonts w:ascii="Calibri" w:eastAsia="Times New Roman" w:hAnsi="Calibri" w:cs="Calibri"/>
          <w:bCs/>
          <w:color w:val="1F497D"/>
          <w:sz w:val="24"/>
          <w:szCs w:val="24"/>
        </w:rPr>
      </w:pPr>
    </w:p>
    <w:p w14:paraId="30EF115D" w14:textId="4556ACC3" w:rsidR="0002222B" w:rsidRDefault="0002222B" w:rsidP="00FC4B73">
      <w:pPr>
        <w:spacing w:after="0" w:line="240" w:lineRule="auto"/>
        <w:rPr>
          <w:rFonts w:ascii="Calibri" w:eastAsia="Times New Roman" w:hAnsi="Calibri" w:cs="Calibri"/>
          <w:bCs/>
          <w:color w:val="1F497D"/>
          <w:sz w:val="24"/>
          <w:szCs w:val="24"/>
        </w:rPr>
      </w:pPr>
    </w:p>
    <w:p w14:paraId="1C53768F" w14:textId="2CA0163E" w:rsidR="00FC4B73" w:rsidRPr="00FC4B73" w:rsidRDefault="000C349F" w:rsidP="00FC4B73">
      <w:pPr>
        <w:spacing w:after="0" w:line="240" w:lineRule="auto"/>
        <w:rPr>
          <w:rFonts w:ascii="Calibri" w:eastAsia="Times New Roman" w:hAnsi="Calibri" w:cs="Calibri"/>
          <w:bCs/>
          <w:color w:val="1F497D"/>
          <w:sz w:val="24"/>
          <w:szCs w:val="24"/>
        </w:rPr>
      </w:pPr>
      <w:r>
        <w:rPr>
          <w:rFonts w:ascii="Calibri" w:eastAsia="Times New Roman" w:hAnsi="Calibri" w:cs="Calibri"/>
          <w:bCs/>
          <w:color w:val="1F497D"/>
          <w:sz w:val="24"/>
          <w:szCs w:val="24"/>
        </w:rPr>
        <w:t>January 2018</w:t>
      </w:r>
    </w:p>
    <w:p w14:paraId="48F810CF" w14:textId="77777777" w:rsidR="00FC4B73" w:rsidRPr="00FC4B73" w:rsidRDefault="00FC4B73" w:rsidP="00FC4B73">
      <w:pPr>
        <w:spacing w:after="0" w:line="240" w:lineRule="auto"/>
        <w:rPr>
          <w:rFonts w:ascii="Calibri" w:eastAsia="Times New Roman" w:hAnsi="Calibri" w:cs="Calibri"/>
          <w:sz w:val="24"/>
        </w:rPr>
      </w:pPr>
    </w:p>
    <w:p w14:paraId="6FA9AC43" w14:textId="77777777" w:rsidR="00FC4B73" w:rsidRPr="00FC4B73" w:rsidRDefault="00FC4B73" w:rsidP="00FC4B73">
      <w:pPr>
        <w:spacing w:after="0" w:line="240" w:lineRule="auto"/>
        <w:rPr>
          <w:rFonts w:ascii="Calibri" w:eastAsia="Times New Roman" w:hAnsi="Calibri" w:cs="Calibri"/>
          <w:sz w:val="24"/>
        </w:rPr>
      </w:pPr>
    </w:p>
    <w:p w14:paraId="5B428917" w14:textId="77777777" w:rsidR="00FC4B73" w:rsidRPr="00FC4B73" w:rsidRDefault="00FC4B73" w:rsidP="00FC4B73">
      <w:pPr>
        <w:spacing w:after="0" w:line="240" w:lineRule="auto"/>
        <w:rPr>
          <w:rFonts w:ascii="Calibri" w:eastAsia="Times New Roman" w:hAnsi="Calibri" w:cs="Calibri"/>
          <w:sz w:val="24"/>
        </w:rPr>
      </w:pPr>
      <w:r w:rsidRPr="00FC4B73">
        <w:rPr>
          <w:rFonts w:ascii="Calibri" w:eastAsia="Times New Roman" w:hAnsi="Calibri" w:cs="Calibri"/>
          <w:sz w:val="24"/>
        </w:rPr>
        <w:br w:type="page"/>
      </w:r>
    </w:p>
    <w:p w14:paraId="22920FD9" w14:textId="77777777" w:rsidR="00FC4B73" w:rsidRPr="00FC4B73" w:rsidRDefault="00FC4B73" w:rsidP="00FC4B73">
      <w:pPr>
        <w:spacing w:after="0" w:line="240" w:lineRule="auto"/>
        <w:rPr>
          <w:rFonts w:ascii="Cambria" w:eastAsia="Times New Roman" w:hAnsi="Cambria" w:cs="Calibri"/>
          <w:b/>
          <w:color w:val="4F81BD"/>
          <w:sz w:val="28"/>
          <w:szCs w:val="28"/>
        </w:rPr>
      </w:pPr>
      <w:r w:rsidRPr="00FC4B73">
        <w:rPr>
          <w:rFonts w:ascii="Cambria" w:eastAsia="Times New Roman" w:hAnsi="Cambria" w:cs="Calibri"/>
          <w:b/>
          <w:color w:val="4F81BD"/>
          <w:sz w:val="28"/>
          <w:szCs w:val="28"/>
        </w:rPr>
        <w:lastRenderedPageBreak/>
        <w:t>Acknowledgements</w:t>
      </w:r>
    </w:p>
    <w:p w14:paraId="5876BF2A" w14:textId="77777777" w:rsidR="00FC4B73" w:rsidRPr="00FC4B73" w:rsidRDefault="00FC4B73" w:rsidP="00FC4B73">
      <w:pPr>
        <w:spacing w:after="0" w:line="240" w:lineRule="auto"/>
        <w:rPr>
          <w:rFonts w:ascii="Calibri" w:eastAsia="Times New Roman" w:hAnsi="Calibri" w:cs="Calibri"/>
          <w:b/>
          <w:sz w:val="24"/>
        </w:rPr>
      </w:pPr>
    </w:p>
    <w:p w14:paraId="5E908519" w14:textId="0885A72B" w:rsidR="00FC4B73" w:rsidRPr="00FC4B73" w:rsidRDefault="00FC4B73" w:rsidP="00D11FE6">
      <w:r w:rsidRPr="00FC4B73">
        <w:t xml:space="preserve">We </w:t>
      </w:r>
      <w:r w:rsidR="00116A0C">
        <w:t>are indebted to</w:t>
      </w:r>
      <w:r w:rsidRPr="00FC4B73">
        <w:t xml:space="preserve"> the </w:t>
      </w:r>
      <w:r w:rsidR="002257C8">
        <w:t>Association of Certified Chartered Accountants</w:t>
      </w:r>
      <w:r w:rsidRPr="00FC4B73">
        <w:t xml:space="preserve"> for </w:t>
      </w:r>
      <w:r w:rsidR="0002222B">
        <w:t>their support in d</w:t>
      </w:r>
      <w:r w:rsidR="002257C8">
        <w:t>istributing the questionnaire to members</w:t>
      </w:r>
      <w:r w:rsidR="0002222B">
        <w:t xml:space="preserve"> </w:t>
      </w:r>
      <w:r w:rsidR="00116A0C">
        <w:t xml:space="preserve">in the UK </w:t>
      </w:r>
      <w:r w:rsidR="0002222B">
        <w:t>and disseminating the results</w:t>
      </w:r>
      <w:r w:rsidRPr="00FC4B73">
        <w:t xml:space="preserve">. We </w:t>
      </w:r>
      <w:r w:rsidR="00116A0C">
        <w:t>would also like to thank</w:t>
      </w:r>
      <w:r w:rsidRPr="00FC4B73">
        <w:t xml:space="preserve"> </w:t>
      </w:r>
      <w:r w:rsidR="002257C8">
        <w:t>all th</w:t>
      </w:r>
      <w:r w:rsidR="00BB13F7">
        <w:t xml:space="preserve">e respondents </w:t>
      </w:r>
      <w:r w:rsidR="0057460C">
        <w:t>who</w:t>
      </w:r>
      <w:r w:rsidR="002257C8">
        <w:t xml:space="preserve"> </w:t>
      </w:r>
      <w:r w:rsidR="00BB13F7">
        <w:t xml:space="preserve">kindly </w:t>
      </w:r>
      <w:r w:rsidR="00116A0C">
        <w:t xml:space="preserve">gave up their valuable time to </w:t>
      </w:r>
      <w:r w:rsidR="002257C8">
        <w:t>part</w:t>
      </w:r>
      <w:r w:rsidR="00BB13F7">
        <w:t>icipate</w:t>
      </w:r>
      <w:r w:rsidR="002257C8">
        <w:t xml:space="preserve"> in the survey</w:t>
      </w:r>
      <w:r w:rsidRPr="00FC4B73">
        <w:t xml:space="preserve">. </w:t>
      </w:r>
    </w:p>
    <w:p w14:paraId="694EFDED" w14:textId="77777777" w:rsidR="00FC4B73" w:rsidRPr="00FC4B73" w:rsidRDefault="00FC4B73" w:rsidP="00FC4B73">
      <w:pPr>
        <w:spacing w:after="0" w:line="240" w:lineRule="auto"/>
        <w:rPr>
          <w:rFonts w:ascii="Calibri" w:eastAsia="Times New Roman" w:hAnsi="Calibri" w:cs="Calibri"/>
          <w:sz w:val="24"/>
        </w:rPr>
      </w:pPr>
    </w:p>
    <w:p w14:paraId="167051E1" w14:textId="77777777" w:rsidR="002257C8" w:rsidRDefault="002257C8">
      <w:pPr>
        <w:rPr>
          <w:rFonts w:ascii="Cambria" w:eastAsia="Times New Roman" w:hAnsi="Cambria" w:cs="Calibri"/>
          <w:b/>
          <w:color w:val="4F81BD"/>
          <w:sz w:val="28"/>
          <w:szCs w:val="28"/>
        </w:rPr>
      </w:pPr>
      <w:r>
        <w:rPr>
          <w:rFonts w:ascii="Cambria" w:eastAsia="Times New Roman" w:hAnsi="Cambria" w:cs="Calibri"/>
          <w:b/>
          <w:color w:val="4F81BD"/>
          <w:sz w:val="28"/>
          <w:szCs w:val="28"/>
        </w:rPr>
        <w:br w:type="page"/>
      </w:r>
    </w:p>
    <w:p w14:paraId="6E01E3FA" w14:textId="77777777" w:rsidR="002257C8" w:rsidRPr="002257C8" w:rsidRDefault="002257C8" w:rsidP="002257C8">
      <w:pPr>
        <w:spacing w:after="0" w:line="240" w:lineRule="auto"/>
        <w:rPr>
          <w:rFonts w:ascii="Cambria" w:eastAsia="Times New Roman" w:hAnsi="Cambria" w:cs="Calibri"/>
          <w:b/>
          <w:color w:val="4F81BD"/>
          <w:sz w:val="28"/>
          <w:szCs w:val="28"/>
        </w:rPr>
      </w:pPr>
      <w:r w:rsidRPr="002257C8">
        <w:rPr>
          <w:rFonts w:ascii="Cambria" w:eastAsia="Times New Roman" w:hAnsi="Cambria" w:cs="Calibri"/>
          <w:b/>
          <w:color w:val="4F81BD"/>
          <w:sz w:val="28"/>
          <w:szCs w:val="28"/>
        </w:rPr>
        <w:lastRenderedPageBreak/>
        <w:t>Biographies of the authors</w:t>
      </w:r>
    </w:p>
    <w:p w14:paraId="5993D359" w14:textId="77777777" w:rsidR="002257C8" w:rsidRPr="002257C8" w:rsidRDefault="002257C8" w:rsidP="002257C8">
      <w:pPr>
        <w:spacing w:after="0" w:line="240" w:lineRule="auto"/>
        <w:rPr>
          <w:rFonts w:ascii="Calibri" w:eastAsia="Times New Roman" w:hAnsi="Calibri" w:cs="Calibri"/>
          <w:sz w:val="24"/>
        </w:rPr>
      </w:pPr>
    </w:p>
    <w:p w14:paraId="171FDBF8" w14:textId="183A5AAE" w:rsidR="009F68CD" w:rsidRDefault="009F68CD" w:rsidP="00D11FE6">
      <w:pPr>
        <w:rPr>
          <w:b/>
        </w:rPr>
      </w:pPr>
      <w:r w:rsidRPr="009F68CD">
        <w:rPr>
          <w:b/>
        </w:rPr>
        <w:t>Jill Collis, BA</w:t>
      </w:r>
      <w:r w:rsidR="00116A0C">
        <w:rPr>
          <w:b/>
        </w:rPr>
        <w:t xml:space="preserve"> </w:t>
      </w:r>
      <w:r w:rsidRPr="009F68CD">
        <w:rPr>
          <w:b/>
        </w:rPr>
        <w:t xml:space="preserve">(Hons), PhD, </w:t>
      </w:r>
      <w:r w:rsidRPr="009F68CD">
        <w:t xml:space="preserve">is Reader in Accounting and Director of the Accounting and Auditing Research Group at Brunel University London. Her research focuses on national and international developments in financial reporting requirements for micro, small and medium-sized private companies. She has undertaken applied research for the major accountancy bodies in the UK, the </w:t>
      </w:r>
      <w:r w:rsidR="00941AEB">
        <w:t>Financial Reporting Council</w:t>
      </w:r>
      <w:r w:rsidRPr="009F68CD">
        <w:t xml:space="preserve"> and government departments. The Collis Report for the DTI (Collis 2003) contributed to the ‘think small first’ approach taken in UK company law and has been used as the basis for research in other jurisdictions. Her subsequent report for BERR (Collis 2008) contributed to the UK government’s strategy for better regulation and reducing administrative burdens on smaller entities. In addition to her research publications, Jill has published text books </w:t>
      </w:r>
      <w:r w:rsidR="00941AEB">
        <w:t xml:space="preserve">on </w:t>
      </w:r>
      <w:r w:rsidRPr="009F68CD">
        <w:t>accounting and on business research methods.</w:t>
      </w:r>
    </w:p>
    <w:p w14:paraId="3C467C61" w14:textId="77777777" w:rsidR="009F68CD" w:rsidRPr="009F68CD" w:rsidRDefault="009F68CD" w:rsidP="009F68CD">
      <w:pPr>
        <w:spacing w:after="0" w:line="240" w:lineRule="auto"/>
        <w:rPr>
          <w:rFonts w:ascii="Calibri" w:eastAsia="Times New Roman" w:hAnsi="Calibri" w:cs="Calibri"/>
          <w:b/>
          <w:sz w:val="24"/>
        </w:rPr>
      </w:pPr>
    </w:p>
    <w:p w14:paraId="7506967B" w14:textId="77777777" w:rsidR="000203EA" w:rsidRDefault="000203EA" w:rsidP="000203EA">
      <w:pPr>
        <w:spacing w:after="0" w:line="240" w:lineRule="auto"/>
        <w:rPr>
          <w:b/>
        </w:rPr>
      </w:pPr>
    </w:p>
    <w:p w14:paraId="149B853D" w14:textId="35189EAE" w:rsidR="00B819F1" w:rsidRDefault="000203EA" w:rsidP="00D11FE6">
      <w:r>
        <w:rPr>
          <w:b/>
        </w:rPr>
        <w:t xml:space="preserve">Esra’a Alkhatib, </w:t>
      </w:r>
      <w:r w:rsidRPr="0074296A">
        <w:rPr>
          <w:b/>
        </w:rPr>
        <w:t>BSc, MSc</w:t>
      </w:r>
      <w:r>
        <w:rPr>
          <w:b/>
        </w:rPr>
        <w:t>,</w:t>
      </w:r>
      <w:r w:rsidRPr="0074296A">
        <w:rPr>
          <w:b/>
        </w:rPr>
        <w:t xml:space="preserve"> </w:t>
      </w:r>
      <w:r>
        <w:rPr>
          <w:b/>
        </w:rPr>
        <w:t xml:space="preserve">PhD, </w:t>
      </w:r>
      <w:r w:rsidRPr="002257C8">
        <w:t xml:space="preserve">is </w:t>
      </w:r>
      <w:r w:rsidRPr="00CB40FD">
        <w:t xml:space="preserve">Assistant </w:t>
      </w:r>
      <w:r>
        <w:t>P</w:t>
      </w:r>
      <w:r w:rsidRPr="00CB40FD">
        <w:t>rofessor</w:t>
      </w:r>
      <w:r>
        <w:t xml:space="preserve"> in Accounting at the </w:t>
      </w:r>
      <w:r w:rsidRPr="00CB40FD">
        <w:t>Al-Zaytoonah University of Jordan</w:t>
      </w:r>
      <w:r>
        <w:t xml:space="preserve"> Amman and has several years’ experience of teaching accounting to undergraduate students. She has a PhD from Brunel University London. Her main research interest focuses on </w:t>
      </w:r>
      <w:r w:rsidRPr="002A2F79">
        <w:t xml:space="preserve">developments </w:t>
      </w:r>
      <w:r>
        <w:t xml:space="preserve">in e-government initiatives, and digital reporting by small private companies for tax and other </w:t>
      </w:r>
      <w:r w:rsidR="00941AEB">
        <w:t xml:space="preserve">statutory </w:t>
      </w:r>
      <w:r>
        <w:t>purposes.</w:t>
      </w:r>
    </w:p>
    <w:p w14:paraId="2D5332C1" w14:textId="77777777" w:rsidR="00B819F1" w:rsidRDefault="00B819F1" w:rsidP="002257C8">
      <w:pPr>
        <w:spacing w:after="0" w:line="240" w:lineRule="auto"/>
        <w:rPr>
          <w:rFonts w:ascii="Calibri" w:eastAsia="Times New Roman" w:hAnsi="Calibri" w:cs="Calibri"/>
          <w:sz w:val="24"/>
        </w:rPr>
      </w:pPr>
    </w:p>
    <w:p w14:paraId="00DD2EE9" w14:textId="77777777" w:rsidR="002257C8" w:rsidRDefault="002257C8" w:rsidP="002257C8">
      <w:pPr>
        <w:spacing w:after="0" w:line="240" w:lineRule="auto"/>
        <w:rPr>
          <w:rFonts w:ascii="Calibri" w:eastAsia="Times New Roman" w:hAnsi="Calibri" w:cs="Calibri"/>
          <w:sz w:val="24"/>
        </w:rPr>
      </w:pPr>
    </w:p>
    <w:p w14:paraId="405D5099" w14:textId="7F16311A" w:rsidR="00B819F1" w:rsidRDefault="00B819F1" w:rsidP="00D11FE6">
      <w:r>
        <w:rPr>
          <w:b/>
        </w:rPr>
        <w:t>Sergio de Cesare, PhD,</w:t>
      </w:r>
      <w:r w:rsidRPr="002257C8">
        <w:rPr>
          <w:b/>
        </w:rPr>
        <w:t xml:space="preserve"> </w:t>
      </w:r>
      <w:r w:rsidRPr="002257C8">
        <w:t xml:space="preserve">is </w:t>
      </w:r>
      <w:r w:rsidR="00116A0C" w:rsidRPr="00116A0C">
        <w:t>Professor of Digital Business and heads the Digital Business Research Group at the University of Westminster. His research investigates foundational ontology as a means to theoretically model the digital enterprise, methods for the engineering and integration of information systems, and ways in which emerging digital technologies can create new business opportunities</w:t>
      </w:r>
      <w:r w:rsidR="00116A0C">
        <w:t>. H</w:t>
      </w:r>
      <w:r w:rsidR="00FA3027" w:rsidRPr="00FA3027">
        <w:t xml:space="preserve">is research has been funded by the EPSRC. He was </w:t>
      </w:r>
      <w:r w:rsidR="00A5545E">
        <w:t>m</w:t>
      </w:r>
      <w:r w:rsidR="00FA3027" w:rsidRPr="00FA3027">
        <w:t xml:space="preserve">anaging </w:t>
      </w:r>
      <w:r w:rsidR="00A5545E">
        <w:t>e</w:t>
      </w:r>
      <w:r w:rsidR="00FA3027" w:rsidRPr="00FA3027">
        <w:t>ditor of the European Journal of Information Systems from 2009</w:t>
      </w:r>
      <w:r w:rsidR="00A5545E">
        <w:t xml:space="preserve"> to </w:t>
      </w:r>
      <w:r w:rsidR="00FA3027" w:rsidRPr="00FA3027">
        <w:t xml:space="preserve">2014 and </w:t>
      </w:r>
      <w:r w:rsidR="00FA3027">
        <w:t xml:space="preserve">is </w:t>
      </w:r>
      <w:r w:rsidR="00FA3027" w:rsidRPr="00FA3027">
        <w:t xml:space="preserve">currently associate editor </w:t>
      </w:r>
      <w:r w:rsidR="00FA3027">
        <w:t>of</w:t>
      </w:r>
      <w:r w:rsidR="00FA3027" w:rsidRPr="00FA3027">
        <w:t xml:space="preserve"> Organizational Design and Enterprise Engineering</w:t>
      </w:r>
      <w:r w:rsidRPr="002257C8">
        <w:t>.</w:t>
      </w:r>
    </w:p>
    <w:p w14:paraId="56E9E103" w14:textId="77777777" w:rsidR="00B819F1" w:rsidRPr="002257C8" w:rsidRDefault="00B819F1" w:rsidP="002257C8">
      <w:pPr>
        <w:spacing w:after="0" w:line="240" w:lineRule="auto"/>
        <w:rPr>
          <w:rFonts w:ascii="Calibri" w:eastAsia="Times New Roman" w:hAnsi="Calibri" w:cs="Calibri"/>
          <w:sz w:val="24"/>
        </w:rPr>
      </w:pPr>
    </w:p>
    <w:p w14:paraId="656A16D1" w14:textId="77777777" w:rsidR="00FC4B73" w:rsidRPr="00FC4B73" w:rsidRDefault="00FC4B73" w:rsidP="002257C8">
      <w:pPr>
        <w:spacing w:after="0" w:line="240" w:lineRule="auto"/>
        <w:rPr>
          <w:rFonts w:ascii="Cambria" w:eastAsia="Times New Roman" w:hAnsi="Cambria" w:cs="Calibri"/>
          <w:b/>
          <w:color w:val="4F81BD"/>
          <w:sz w:val="28"/>
          <w:szCs w:val="28"/>
        </w:rPr>
      </w:pPr>
      <w:r w:rsidRPr="00FC4B73">
        <w:rPr>
          <w:rFonts w:ascii="Cambria" w:eastAsia="Times New Roman" w:hAnsi="Cambria" w:cs="Calibri"/>
          <w:b/>
          <w:color w:val="4F81BD"/>
          <w:sz w:val="28"/>
          <w:szCs w:val="28"/>
        </w:rPr>
        <w:br w:type="page"/>
      </w:r>
    </w:p>
    <w:sdt>
      <w:sdtPr>
        <w:rPr>
          <w:rFonts w:asciiTheme="minorHAnsi" w:eastAsiaTheme="minorHAnsi" w:hAnsiTheme="minorHAnsi" w:cstheme="minorBidi"/>
          <w:color w:val="auto"/>
          <w:sz w:val="22"/>
          <w:szCs w:val="22"/>
          <w:lang w:val="en-GB"/>
        </w:rPr>
        <w:id w:val="281001523"/>
        <w:docPartObj>
          <w:docPartGallery w:val="Table of Contents"/>
          <w:docPartUnique/>
        </w:docPartObj>
      </w:sdtPr>
      <w:sdtEndPr>
        <w:rPr>
          <w:b/>
          <w:bCs/>
          <w:noProof/>
        </w:rPr>
      </w:sdtEndPr>
      <w:sdtContent>
        <w:p w14:paraId="31FA2AE4" w14:textId="77777777" w:rsidR="00BB13F7" w:rsidRDefault="00BB13F7" w:rsidP="000868DB">
          <w:pPr>
            <w:pStyle w:val="TOCHeading"/>
          </w:pPr>
          <w:r>
            <w:t>Contents</w:t>
          </w:r>
        </w:p>
        <w:p w14:paraId="5D6A543C" w14:textId="11D5E4C6" w:rsidR="00D73EE4" w:rsidRDefault="00BB13F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74230994" w:history="1">
            <w:r w:rsidR="00D73EE4" w:rsidRPr="00FD083A">
              <w:rPr>
                <w:rStyle w:val="Hyperlink"/>
                <w:noProof/>
              </w:rPr>
              <w:t>1.  Background to the study</w:t>
            </w:r>
            <w:r w:rsidR="00D73EE4">
              <w:rPr>
                <w:noProof/>
                <w:webHidden/>
              </w:rPr>
              <w:tab/>
            </w:r>
            <w:r w:rsidR="00D73EE4">
              <w:rPr>
                <w:noProof/>
                <w:webHidden/>
              </w:rPr>
              <w:fldChar w:fldCharType="begin"/>
            </w:r>
            <w:r w:rsidR="00D73EE4">
              <w:rPr>
                <w:noProof/>
                <w:webHidden/>
              </w:rPr>
              <w:instrText xml:space="preserve"> PAGEREF _Toc474230994 \h </w:instrText>
            </w:r>
            <w:r w:rsidR="00D73EE4">
              <w:rPr>
                <w:noProof/>
                <w:webHidden/>
              </w:rPr>
            </w:r>
            <w:r w:rsidR="00D73EE4">
              <w:rPr>
                <w:noProof/>
                <w:webHidden/>
              </w:rPr>
              <w:fldChar w:fldCharType="separate"/>
            </w:r>
            <w:r w:rsidR="00D73EE4">
              <w:rPr>
                <w:noProof/>
                <w:webHidden/>
              </w:rPr>
              <w:t>6</w:t>
            </w:r>
            <w:r w:rsidR="00D73EE4">
              <w:rPr>
                <w:noProof/>
                <w:webHidden/>
              </w:rPr>
              <w:fldChar w:fldCharType="end"/>
            </w:r>
          </w:hyperlink>
        </w:p>
        <w:p w14:paraId="532E6F31" w14:textId="289EE9C3" w:rsidR="00D73EE4" w:rsidRDefault="000717E6">
          <w:pPr>
            <w:pStyle w:val="TOC2"/>
            <w:tabs>
              <w:tab w:val="right" w:leader="dot" w:pos="9016"/>
            </w:tabs>
            <w:rPr>
              <w:rFonts w:eastAsiaTheme="minorEastAsia"/>
              <w:noProof/>
              <w:lang w:eastAsia="en-GB"/>
            </w:rPr>
          </w:pPr>
          <w:hyperlink w:anchor="_Toc474230995" w:history="1">
            <w:r w:rsidR="00D73EE4" w:rsidRPr="00FD083A">
              <w:rPr>
                <w:rStyle w:val="Hyperlink"/>
                <w:noProof/>
              </w:rPr>
              <w:t>1.1 Introduction</w:t>
            </w:r>
            <w:r w:rsidR="00D73EE4">
              <w:rPr>
                <w:noProof/>
                <w:webHidden/>
              </w:rPr>
              <w:tab/>
            </w:r>
            <w:r w:rsidR="00D73EE4">
              <w:rPr>
                <w:noProof/>
                <w:webHidden/>
              </w:rPr>
              <w:fldChar w:fldCharType="begin"/>
            </w:r>
            <w:r w:rsidR="00D73EE4">
              <w:rPr>
                <w:noProof/>
                <w:webHidden/>
              </w:rPr>
              <w:instrText xml:space="preserve"> PAGEREF _Toc474230995 \h </w:instrText>
            </w:r>
            <w:r w:rsidR="00D73EE4">
              <w:rPr>
                <w:noProof/>
                <w:webHidden/>
              </w:rPr>
            </w:r>
            <w:r w:rsidR="00D73EE4">
              <w:rPr>
                <w:noProof/>
                <w:webHidden/>
              </w:rPr>
              <w:fldChar w:fldCharType="separate"/>
            </w:r>
            <w:r w:rsidR="00D73EE4">
              <w:rPr>
                <w:noProof/>
                <w:webHidden/>
              </w:rPr>
              <w:t>6</w:t>
            </w:r>
            <w:r w:rsidR="00D73EE4">
              <w:rPr>
                <w:noProof/>
                <w:webHidden/>
              </w:rPr>
              <w:fldChar w:fldCharType="end"/>
            </w:r>
          </w:hyperlink>
        </w:p>
        <w:p w14:paraId="376C8C22" w14:textId="6EC83014" w:rsidR="00D73EE4" w:rsidRDefault="000717E6">
          <w:pPr>
            <w:pStyle w:val="TOC2"/>
            <w:tabs>
              <w:tab w:val="right" w:leader="dot" w:pos="9016"/>
            </w:tabs>
            <w:rPr>
              <w:rFonts w:eastAsiaTheme="minorEastAsia"/>
              <w:noProof/>
              <w:lang w:eastAsia="en-GB"/>
            </w:rPr>
          </w:pPr>
          <w:hyperlink w:anchor="_Toc474230996" w:history="1">
            <w:r w:rsidR="00D73EE4" w:rsidRPr="00FD083A">
              <w:rPr>
                <w:rStyle w:val="Hyperlink"/>
                <w:noProof/>
              </w:rPr>
              <w:t>1.2 Digital filing and financial reporting</w:t>
            </w:r>
            <w:r w:rsidR="00D73EE4">
              <w:rPr>
                <w:noProof/>
                <w:webHidden/>
              </w:rPr>
              <w:tab/>
            </w:r>
            <w:r w:rsidR="00D73EE4">
              <w:rPr>
                <w:noProof/>
                <w:webHidden/>
              </w:rPr>
              <w:fldChar w:fldCharType="begin"/>
            </w:r>
            <w:r w:rsidR="00D73EE4">
              <w:rPr>
                <w:noProof/>
                <w:webHidden/>
              </w:rPr>
              <w:instrText xml:space="preserve"> PAGEREF _Toc474230996 \h </w:instrText>
            </w:r>
            <w:r w:rsidR="00D73EE4">
              <w:rPr>
                <w:noProof/>
                <w:webHidden/>
              </w:rPr>
            </w:r>
            <w:r w:rsidR="00D73EE4">
              <w:rPr>
                <w:noProof/>
                <w:webHidden/>
              </w:rPr>
              <w:fldChar w:fldCharType="separate"/>
            </w:r>
            <w:r w:rsidR="00D73EE4">
              <w:rPr>
                <w:noProof/>
                <w:webHidden/>
              </w:rPr>
              <w:t>6</w:t>
            </w:r>
            <w:r w:rsidR="00D73EE4">
              <w:rPr>
                <w:noProof/>
                <w:webHidden/>
              </w:rPr>
              <w:fldChar w:fldCharType="end"/>
            </w:r>
          </w:hyperlink>
        </w:p>
        <w:p w14:paraId="5A48CC51" w14:textId="17184364" w:rsidR="00D73EE4" w:rsidRDefault="000717E6">
          <w:pPr>
            <w:pStyle w:val="TOC3"/>
            <w:rPr>
              <w:rFonts w:eastAsiaTheme="minorEastAsia"/>
              <w:noProof/>
              <w:lang w:eastAsia="en-GB"/>
            </w:rPr>
          </w:pPr>
          <w:hyperlink w:anchor="_Toc474230997" w:history="1">
            <w:r w:rsidR="00D73EE4" w:rsidRPr="00FD083A">
              <w:rPr>
                <w:rStyle w:val="Hyperlink"/>
                <w:noProof/>
              </w:rPr>
              <w:t>1.2.1 Digital filing at HMRC</w:t>
            </w:r>
            <w:r w:rsidR="00D73EE4">
              <w:rPr>
                <w:noProof/>
                <w:webHidden/>
              </w:rPr>
              <w:tab/>
            </w:r>
            <w:r w:rsidR="00D73EE4">
              <w:rPr>
                <w:noProof/>
                <w:webHidden/>
              </w:rPr>
              <w:fldChar w:fldCharType="begin"/>
            </w:r>
            <w:r w:rsidR="00D73EE4">
              <w:rPr>
                <w:noProof/>
                <w:webHidden/>
              </w:rPr>
              <w:instrText xml:space="preserve"> PAGEREF _Toc474230997 \h </w:instrText>
            </w:r>
            <w:r w:rsidR="00D73EE4">
              <w:rPr>
                <w:noProof/>
                <w:webHidden/>
              </w:rPr>
            </w:r>
            <w:r w:rsidR="00D73EE4">
              <w:rPr>
                <w:noProof/>
                <w:webHidden/>
              </w:rPr>
              <w:fldChar w:fldCharType="separate"/>
            </w:r>
            <w:r w:rsidR="00D73EE4">
              <w:rPr>
                <w:noProof/>
                <w:webHidden/>
              </w:rPr>
              <w:t>7</w:t>
            </w:r>
            <w:r w:rsidR="00D73EE4">
              <w:rPr>
                <w:noProof/>
                <w:webHidden/>
              </w:rPr>
              <w:fldChar w:fldCharType="end"/>
            </w:r>
          </w:hyperlink>
        </w:p>
        <w:p w14:paraId="35D322B5" w14:textId="0CAC4D36" w:rsidR="00D73EE4" w:rsidRDefault="000717E6">
          <w:pPr>
            <w:pStyle w:val="TOC3"/>
            <w:rPr>
              <w:rFonts w:eastAsiaTheme="minorEastAsia"/>
              <w:noProof/>
              <w:lang w:eastAsia="en-GB"/>
            </w:rPr>
          </w:pPr>
          <w:hyperlink w:anchor="_Toc474230998" w:history="1">
            <w:r w:rsidR="00D73EE4" w:rsidRPr="00FD083A">
              <w:rPr>
                <w:rStyle w:val="Hyperlink"/>
                <w:noProof/>
              </w:rPr>
              <w:t>1.2.2 Digital filing at Companies House</w:t>
            </w:r>
            <w:r w:rsidR="00D73EE4">
              <w:rPr>
                <w:noProof/>
                <w:webHidden/>
              </w:rPr>
              <w:tab/>
            </w:r>
            <w:r w:rsidR="00D73EE4">
              <w:rPr>
                <w:noProof/>
                <w:webHidden/>
              </w:rPr>
              <w:fldChar w:fldCharType="begin"/>
            </w:r>
            <w:r w:rsidR="00D73EE4">
              <w:rPr>
                <w:noProof/>
                <w:webHidden/>
              </w:rPr>
              <w:instrText xml:space="preserve"> PAGEREF _Toc474230998 \h </w:instrText>
            </w:r>
            <w:r w:rsidR="00D73EE4">
              <w:rPr>
                <w:noProof/>
                <w:webHidden/>
              </w:rPr>
            </w:r>
            <w:r w:rsidR="00D73EE4">
              <w:rPr>
                <w:noProof/>
                <w:webHidden/>
              </w:rPr>
              <w:fldChar w:fldCharType="separate"/>
            </w:r>
            <w:r w:rsidR="00D73EE4">
              <w:rPr>
                <w:noProof/>
                <w:webHidden/>
              </w:rPr>
              <w:t>7</w:t>
            </w:r>
            <w:r w:rsidR="00D73EE4">
              <w:rPr>
                <w:noProof/>
                <w:webHidden/>
              </w:rPr>
              <w:fldChar w:fldCharType="end"/>
            </w:r>
          </w:hyperlink>
        </w:p>
        <w:p w14:paraId="7FE74714" w14:textId="55F65493" w:rsidR="00D73EE4" w:rsidRDefault="000717E6">
          <w:pPr>
            <w:pStyle w:val="TOC3"/>
            <w:rPr>
              <w:rFonts w:eastAsiaTheme="minorEastAsia"/>
              <w:noProof/>
              <w:lang w:eastAsia="en-GB"/>
            </w:rPr>
          </w:pPr>
          <w:hyperlink w:anchor="_Toc474230999" w:history="1">
            <w:r w:rsidR="00D73EE4" w:rsidRPr="00FD083A">
              <w:rPr>
                <w:rStyle w:val="Hyperlink"/>
                <w:noProof/>
              </w:rPr>
              <w:t>1.2.3 Joint filing</w:t>
            </w:r>
            <w:r w:rsidR="00D73EE4">
              <w:rPr>
                <w:noProof/>
                <w:webHidden/>
              </w:rPr>
              <w:tab/>
            </w:r>
            <w:r w:rsidR="00D73EE4">
              <w:rPr>
                <w:noProof/>
                <w:webHidden/>
              </w:rPr>
              <w:fldChar w:fldCharType="begin"/>
            </w:r>
            <w:r w:rsidR="00D73EE4">
              <w:rPr>
                <w:noProof/>
                <w:webHidden/>
              </w:rPr>
              <w:instrText xml:space="preserve"> PAGEREF _Toc474230999 \h </w:instrText>
            </w:r>
            <w:r w:rsidR="00D73EE4">
              <w:rPr>
                <w:noProof/>
                <w:webHidden/>
              </w:rPr>
            </w:r>
            <w:r w:rsidR="00D73EE4">
              <w:rPr>
                <w:noProof/>
                <w:webHidden/>
              </w:rPr>
              <w:fldChar w:fldCharType="separate"/>
            </w:r>
            <w:r w:rsidR="00D73EE4">
              <w:rPr>
                <w:noProof/>
                <w:webHidden/>
              </w:rPr>
              <w:t>7</w:t>
            </w:r>
            <w:r w:rsidR="00D73EE4">
              <w:rPr>
                <w:noProof/>
                <w:webHidden/>
              </w:rPr>
              <w:fldChar w:fldCharType="end"/>
            </w:r>
          </w:hyperlink>
        </w:p>
        <w:p w14:paraId="669EB57C" w14:textId="0F1ED0A1" w:rsidR="00D73EE4" w:rsidRDefault="000717E6">
          <w:pPr>
            <w:pStyle w:val="TOC2"/>
            <w:tabs>
              <w:tab w:val="right" w:leader="dot" w:pos="9016"/>
            </w:tabs>
            <w:rPr>
              <w:rFonts w:eastAsiaTheme="minorEastAsia"/>
              <w:noProof/>
              <w:lang w:eastAsia="en-GB"/>
            </w:rPr>
          </w:pPr>
          <w:hyperlink w:anchor="_Toc474231000" w:history="1">
            <w:r w:rsidR="00D73EE4" w:rsidRPr="00FD083A">
              <w:rPr>
                <w:rStyle w:val="Hyperlink"/>
                <w:noProof/>
              </w:rPr>
              <w:t>1.3 Digital services from Companies House</w:t>
            </w:r>
            <w:r w:rsidR="00D73EE4">
              <w:rPr>
                <w:noProof/>
                <w:webHidden/>
              </w:rPr>
              <w:tab/>
            </w:r>
            <w:r w:rsidR="00D73EE4">
              <w:rPr>
                <w:noProof/>
                <w:webHidden/>
              </w:rPr>
              <w:fldChar w:fldCharType="begin"/>
            </w:r>
            <w:r w:rsidR="00D73EE4">
              <w:rPr>
                <w:noProof/>
                <w:webHidden/>
              </w:rPr>
              <w:instrText xml:space="preserve"> PAGEREF _Toc474231000 \h </w:instrText>
            </w:r>
            <w:r w:rsidR="00D73EE4">
              <w:rPr>
                <w:noProof/>
                <w:webHidden/>
              </w:rPr>
            </w:r>
            <w:r w:rsidR="00D73EE4">
              <w:rPr>
                <w:noProof/>
                <w:webHidden/>
              </w:rPr>
              <w:fldChar w:fldCharType="separate"/>
            </w:r>
            <w:r w:rsidR="00D73EE4">
              <w:rPr>
                <w:noProof/>
                <w:webHidden/>
              </w:rPr>
              <w:t>8</w:t>
            </w:r>
            <w:r w:rsidR="00D73EE4">
              <w:rPr>
                <w:noProof/>
                <w:webHidden/>
              </w:rPr>
              <w:fldChar w:fldCharType="end"/>
            </w:r>
          </w:hyperlink>
        </w:p>
        <w:p w14:paraId="71A5538D" w14:textId="4CC9F419" w:rsidR="00D73EE4" w:rsidRDefault="000717E6">
          <w:pPr>
            <w:pStyle w:val="TOC3"/>
            <w:rPr>
              <w:rFonts w:eastAsiaTheme="minorEastAsia"/>
              <w:noProof/>
              <w:lang w:eastAsia="en-GB"/>
            </w:rPr>
          </w:pPr>
          <w:hyperlink w:anchor="_Toc474231001" w:history="1">
            <w:r w:rsidR="00D73EE4" w:rsidRPr="00FD083A">
              <w:rPr>
                <w:rStyle w:val="Hyperlink"/>
                <w:noProof/>
              </w:rPr>
              <w:t>1.3.1 Company search services</w:t>
            </w:r>
            <w:r w:rsidR="00D73EE4">
              <w:rPr>
                <w:noProof/>
                <w:webHidden/>
              </w:rPr>
              <w:tab/>
            </w:r>
            <w:r w:rsidR="00D73EE4">
              <w:rPr>
                <w:noProof/>
                <w:webHidden/>
              </w:rPr>
              <w:fldChar w:fldCharType="begin"/>
            </w:r>
            <w:r w:rsidR="00D73EE4">
              <w:rPr>
                <w:noProof/>
                <w:webHidden/>
              </w:rPr>
              <w:instrText xml:space="preserve"> PAGEREF _Toc474231001 \h </w:instrText>
            </w:r>
            <w:r w:rsidR="00D73EE4">
              <w:rPr>
                <w:noProof/>
                <w:webHidden/>
              </w:rPr>
            </w:r>
            <w:r w:rsidR="00D73EE4">
              <w:rPr>
                <w:noProof/>
                <w:webHidden/>
              </w:rPr>
              <w:fldChar w:fldCharType="separate"/>
            </w:r>
            <w:r w:rsidR="00D73EE4">
              <w:rPr>
                <w:noProof/>
                <w:webHidden/>
              </w:rPr>
              <w:t>8</w:t>
            </w:r>
            <w:r w:rsidR="00D73EE4">
              <w:rPr>
                <w:noProof/>
                <w:webHidden/>
              </w:rPr>
              <w:fldChar w:fldCharType="end"/>
            </w:r>
          </w:hyperlink>
        </w:p>
        <w:p w14:paraId="6E832B93" w14:textId="1DC7B241" w:rsidR="00D73EE4" w:rsidRDefault="000717E6">
          <w:pPr>
            <w:pStyle w:val="TOC3"/>
            <w:rPr>
              <w:rFonts w:eastAsiaTheme="minorEastAsia"/>
              <w:noProof/>
              <w:lang w:eastAsia="en-GB"/>
            </w:rPr>
          </w:pPr>
          <w:hyperlink w:anchor="_Toc474231002" w:history="1">
            <w:r w:rsidR="00D73EE4" w:rsidRPr="00FD083A">
              <w:rPr>
                <w:rStyle w:val="Hyperlink"/>
                <w:noProof/>
              </w:rPr>
              <w:t>1.3.2 Data services</w:t>
            </w:r>
            <w:r w:rsidR="00D73EE4">
              <w:rPr>
                <w:noProof/>
                <w:webHidden/>
              </w:rPr>
              <w:tab/>
            </w:r>
            <w:r w:rsidR="00D73EE4">
              <w:rPr>
                <w:noProof/>
                <w:webHidden/>
              </w:rPr>
              <w:fldChar w:fldCharType="begin"/>
            </w:r>
            <w:r w:rsidR="00D73EE4">
              <w:rPr>
                <w:noProof/>
                <w:webHidden/>
              </w:rPr>
              <w:instrText xml:space="preserve"> PAGEREF _Toc474231002 \h </w:instrText>
            </w:r>
            <w:r w:rsidR="00D73EE4">
              <w:rPr>
                <w:noProof/>
                <w:webHidden/>
              </w:rPr>
            </w:r>
            <w:r w:rsidR="00D73EE4">
              <w:rPr>
                <w:noProof/>
                <w:webHidden/>
              </w:rPr>
              <w:fldChar w:fldCharType="separate"/>
            </w:r>
            <w:r w:rsidR="00D73EE4">
              <w:rPr>
                <w:noProof/>
                <w:webHidden/>
              </w:rPr>
              <w:t>9</w:t>
            </w:r>
            <w:r w:rsidR="00D73EE4">
              <w:rPr>
                <w:noProof/>
                <w:webHidden/>
              </w:rPr>
              <w:fldChar w:fldCharType="end"/>
            </w:r>
          </w:hyperlink>
        </w:p>
        <w:p w14:paraId="392BA136" w14:textId="34DDAE37" w:rsidR="00D73EE4" w:rsidRDefault="000717E6">
          <w:pPr>
            <w:pStyle w:val="TOC2"/>
            <w:tabs>
              <w:tab w:val="right" w:leader="dot" w:pos="9016"/>
            </w:tabs>
            <w:rPr>
              <w:rFonts w:eastAsiaTheme="minorEastAsia"/>
              <w:noProof/>
              <w:lang w:eastAsia="en-GB"/>
            </w:rPr>
          </w:pPr>
          <w:hyperlink w:anchor="_Toc474231003" w:history="1">
            <w:r w:rsidR="00D73EE4" w:rsidRPr="00FD083A">
              <w:rPr>
                <w:rStyle w:val="Hyperlink"/>
                <w:noProof/>
              </w:rPr>
              <w:t>1.4 Rationale for the study and objectives</w:t>
            </w:r>
            <w:r w:rsidR="00D73EE4">
              <w:rPr>
                <w:noProof/>
                <w:webHidden/>
              </w:rPr>
              <w:tab/>
            </w:r>
            <w:r w:rsidR="00D73EE4">
              <w:rPr>
                <w:noProof/>
                <w:webHidden/>
              </w:rPr>
              <w:fldChar w:fldCharType="begin"/>
            </w:r>
            <w:r w:rsidR="00D73EE4">
              <w:rPr>
                <w:noProof/>
                <w:webHidden/>
              </w:rPr>
              <w:instrText xml:space="preserve"> PAGEREF _Toc474231003 \h </w:instrText>
            </w:r>
            <w:r w:rsidR="00D73EE4">
              <w:rPr>
                <w:noProof/>
                <w:webHidden/>
              </w:rPr>
            </w:r>
            <w:r w:rsidR="00D73EE4">
              <w:rPr>
                <w:noProof/>
                <w:webHidden/>
              </w:rPr>
              <w:fldChar w:fldCharType="separate"/>
            </w:r>
            <w:r w:rsidR="00D73EE4">
              <w:rPr>
                <w:noProof/>
                <w:webHidden/>
              </w:rPr>
              <w:t>9</w:t>
            </w:r>
            <w:r w:rsidR="00D73EE4">
              <w:rPr>
                <w:noProof/>
                <w:webHidden/>
              </w:rPr>
              <w:fldChar w:fldCharType="end"/>
            </w:r>
          </w:hyperlink>
        </w:p>
        <w:p w14:paraId="59D4635E" w14:textId="759A2CC2" w:rsidR="00D73EE4" w:rsidRDefault="000717E6">
          <w:pPr>
            <w:pStyle w:val="TOC2"/>
            <w:tabs>
              <w:tab w:val="right" w:leader="dot" w:pos="9016"/>
            </w:tabs>
            <w:rPr>
              <w:rFonts w:eastAsiaTheme="minorEastAsia"/>
              <w:noProof/>
              <w:lang w:eastAsia="en-GB"/>
            </w:rPr>
          </w:pPr>
          <w:hyperlink w:anchor="_Toc474231004" w:history="1">
            <w:r w:rsidR="00D73EE4" w:rsidRPr="00FD083A">
              <w:rPr>
                <w:rStyle w:val="Hyperlink"/>
                <w:noProof/>
              </w:rPr>
              <w:t>1.5 Structure of the report</w:t>
            </w:r>
            <w:r w:rsidR="00D73EE4">
              <w:rPr>
                <w:noProof/>
                <w:webHidden/>
              </w:rPr>
              <w:tab/>
            </w:r>
            <w:r w:rsidR="00D73EE4">
              <w:rPr>
                <w:noProof/>
                <w:webHidden/>
              </w:rPr>
              <w:fldChar w:fldCharType="begin"/>
            </w:r>
            <w:r w:rsidR="00D73EE4">
              <w:rPr>
                <w:noProof/>
                <w:webHidden/>
              </w:rPr>
              <w:instrText xml:space="preserve"> PAGEREF _Toc474231004 \h </w:instrText>
            </w:r>
            <w:r w:rsidR="00D73EE4">
              <w:rPr>
                <w:noProof/>
                <w:webHidden/>
              </w:rPr>
            </w:r>
            <w:r w:rsidR="00D73EE4">
              <w:rPr>
                <w:noProof/>
                <w:webHidden/>
              </w:rPr>
              <w:fldChar w:fldCharType="separate"/>
            </w:r>
            <w:r w:rsidR="00D73EE4">
              <w:rPr>
                <w:noProof/>
                <w:webHidden/>
              </w:rPr>
              <w:t>9</w:t>
            </w:r>
            <w:r w:rsidR="00D73EE4">
              <w:rPr>
                <w:noProof/>
                <w:webHidden/>
              </w:rPr>
              <w:fldChar w:fldCharType="end"/>
            </w:r>
          </w:hyperlink>
        </w:p>
        <w:p w14:paraId="43F4E351" w14:textId="7BB7C30B" w:rsidR="00D73EE4" w:rsidRDefault="000717E6">
          <w:pPr>
            <w:pStyle w:val="TOC1"/>
            <w:tabs>
              <w:tab w:val="right" w:leader="dot" w:pos="9016"/>
            </w:tabs>
            <w:rPr>
              <w:rFonts w:eastAsiaTheme="minorEastAsia"/>
              <w:noProof/>
              <w:lang w:eastAsia="en-GB"/>
            </w:rPr>
          </w:pPr>
          <w:hyperlink w:anchor="_Toc474231005" w:history="1">
            <w:r w:rsidR="00D73EE4" w:rsidRPr="00FD083A">
              <w:rPr>
                <w:rStyle w:val="Hyperlink"/>
                <w:noProof/>
              </w:rPr>
              <w:t>2.  Methodology</w:t>
            </w:r>
            <w:r w:rsidR="00D73EE4">
              <w:rPr>
                <w:noProof/>
                <w:webHidden/>
              </w:rPr>
              <w:tab/>
            </w:r>
            <w:r w:rsidR="00D73EE4">
              <w:rPr>
                <w:noProof/>
                <w:webHidden/>
              </w:rPr>
              <w:fldChar w:fldCharType="begin"/>
            </w:r>
            <w:r w:rsidR="00D73EE4">
              <w:rPr>
                <w:noProof/>
                <w:webHidden/>
              </w:rPr>
              <w:instrText xml:space="preserve"> PAGEREF _Toc474231005 \h </w:instrText>
            </w:r>
            <w:r w:rsidR="00D73EE4">
              <w:rPr>
                <w:noProof/>
                <w:webHidden/>
              </w:rPr>
            </w:r>
            <w:r w:rsidR="00D73EE4">
              <w:rPr>
                <w:noProof/>
                <w:webHidden/>
              </w:rPr>
              <w:fldChar w:fldCharType="separate"/>
            </w:r>
            <w:r w:rsidR="00D73EE4">
              <w:rPr>
                <w:noProof/>
                <w:webHidden/>
              </w:rPr>
              <w:t>11</w:t>
            </w:r>
            <w:r w:rsidR="00D73EE4">
              <w:rPr>
                <w:noProof/>
                <w:webHidden/>
              </w:rPr>
              <w:fldChar w:fldCharType="end"/>
            </w:r>
          </w:hyperlink>
        </w:p>
        <w:p w14:paraId="24C16FEC" w14:textId="1410CC35" w:rsidR="00D73EE4" w:rsidRDefault="000717E6">
          <w:pPr>
            <w:pStyle w:val="TOC2"/>
            <w:tabs>
              <w:tab w:val="right" w:leader="dot" w:pos="9016"/>
            </w:tabs>
            <w:rPr>
              <w:rFonts w:eastAsiaTheme="minorEastAsia"/>
              <w:noProof/>
              <w:lang w:eastAsia="en-GB"/>
            </w:rPr>
          </w:pPr>
          <w:hyperlink w:anchor="_Toc474231006" w:history="1">
            <w:r w:rsidR="00D73EE4" w:rsidRPr="00FD083A">
              <w:rPr>
                <w:rStyle w:val="Hyperlink"/>
                <w:noProof/>
              </w:rPr>
              <w:t>2.1 Introduction</w:t>
            </w:r>
            <w:r w:rsidR="00D73EE4">
              <w:rPr>
                <w:noProof/>
                <w:webHidden/>
              </w:rPr>
              <w:tab/>
            </w:r>
            <w:r w:rsidR="00D73EE4">
              <w:rPr>
                <w:noProof/>
                <w:webHidden/>
              </w:rPr>
              <w:fldChar w:fldCharType="begin"/>
            </w:r>
            <w:r w:rsidR="00D73EE4">
              <w:rPr>
                <w:noProof/>
                <w:webHidden/>
              </w:rPr>
              <w:instrText xml:space="preserve"> PAGEREF _Toc474231006 \h </w:instrText>
            </w:r>
            <w:r w:rsidR="00D73EE4">
              <w:rPr>
                <w:noProof/>
                <w:webHidden/>
              </w:rPr>
            </w:r>
            <w:r w:rsidR="00D73EE4">
              <w:rPr>
                <w:noProof/>
                <w:webHidden/>
              </w:rPr>
              <w:fldChar w:fldCharType="separate"/>
            </w:r>
            <w:r w:rsidR="00D73EE4">
              <w:rPr>
                <w:noProof/>
                <w:webHidden/>
              </w:rPr>
              <w:t>11</w:t>
            </w:r>
            <w:r w:rsidR="00D73EE4">
              <w:rPr>
                <w:noProof/>
                <w:webHidden/>
              </w:rPr>
              <w:fldChar w:fldCharType="end"/>
            </w:r>
          </w:hyperlink>
        </w:p>
        <w:p w14:paraId="2BEF6DE1" w14:textId="5D2F4710" w:rsidR="00D73EE4" w:rsidRDefault="000717E6">
          <w:pPr>
            <w:pStyle w:val="TOC2"/>
            <w:tabs>
              <w:tab w:val="right" w:leader="dot" w:pos="9016"/>
            </w:tabs>
            <w:rPr>
              <w:rFonts w:eastAsiaTheme="minorEastAsia"/>
              <w:noProof/>
              <w:lang w:eastAsia="en-GB"/>
            </w:rPr>
          </w:pPr>
          <w:hyperlink w:anchor="_Toc474231007" w:history="1">
            <w:r w:rsidR="00D73EE4" w:rsidRPr="00FD083A">
              <w:rPr>
                <w:rStyle w:val="Hyperlink"/>
                <w:noProof/>
              </w:rPr>
              <w:t>2.2 Data collection</w:t>
            </w:r>
            <w:r w:rsidR="00D73EE4">
              <w:rPr>
                <w:noProof/>
                <w:webHidden/>
              </w:rPr>
              <w:tab/>
            </w:r>
            <w:r w:rsidR="00D73EE4">
              <w:rPr>
                <w:noProof/>
                <w:webHidden/>
              </w:rPr>
              <w:fldChar w:fldCharType="begin"/>
            </w:r>
            <w:r w:rsidR="00D73EE4">
              <w:rPr>
                <w:noProof/>
                <w:webHidden/>
              </w:rPr>
              <w:instrText xml:space="preserve"> PAGEREF _Toc474231007 \h </w:instrText>
            </w:r>
            <w:r w:rsidR="00D73EE4">
              <w:rPr>
                <w:noProof/>
                <w:webHidden/>
              </w:rPr>
            </w:r>
            <w:r w:rsidR="00D73EE4">
              <w:rPr>
                <w:noProof/>
                <w:webHidden/>
              </w:rPr>
              <w:fldChar w:fldCharType="separate"/>
            </w:r>
            <w:r w:rsidR="00D73EE4">
              <w:rPr>
                <w:noProof/>
                <w:webHidden/>
              </w:rPr>
              <w:t>11</w:t>
            </w:r>
            <w:r w:rsidR="00D73EE4">
              <w:rPr>
                <w:noProof/>
                <w:webHidden/>
              </w:rPr>
              <w:fldChar w:fldCharType="end"/>
            </w:r>
          </w:hyperlink>
        </w:p>
        <w:p w14:paraId="1B570C9C" w14:textId="2CAC8080" w:rsidR="00D73EE4" w:rsidRDefault="000717E6">
          <w:pPr>
            <w:pStyle w:val="TOC2"/>
            <w:tabs>
              <w:tab w:val="right" w:leader="dot" w:pos="9016"/>
            </w:tabs>
            <w:rPr>
              <w:rFonts w:eastAsiaTheme="minorEastAsia"/>
              <w:noProof/>
              <w:lang w:eastAsia="en-GB"/>
            </w:rPr>
          </w:pPr>
          <w:hyperlink w:anchor="_Toc474231008" w:history="1">
            <w:r w:rsidR="00D73EE4" w:rsidRPr="00FD083A">
              <w:rPr>
                <w:rStyle w:val="Hyperlink"/>
                <w:noProof/>
              </w:rPr>
              <w:t>2.3 Data analysis</w:t>
            </w:r>
            <w:r w:rsidR="00D73EE4">
              <w:rPr>
                <w:noProof/>
                <w:webHidden/>
              </w:rPr>
              <w:tab/>
            </w:r>
            <w:r w:rsidR="00D73EE4">
              <w:rPr>
                <w:noProof/>
                <w:webHidden/>
              </w:rPr>
              <w:fldChar w:fldCharType="begin"/>
            </w:r>
            <w:r w:rsidR="00D73EE4">
              <w:rPr>
                <w:noProof/>
                <w:webHidden/>
              </w:rPr>
              <w:instrText xml:space="preserve"> PAGEREF _Toc474231008 \h </w:instrText>
            </w:r>
            <w:r w:rsidR="00D73EE4">
              <w:rPr>
                <w:noProof/>
                <w:webHidden/>
              </w:rPr>
            </w:r>
            <w:r w:rsidR="00D73EE4">
              <w:rPr>
                <w:noProof/>
                <w:webHidden/>
              </w:rPr>
              <w:fldChar w:fldCharType="separate"/>
            </w:r>
            <w:r w:rsidR="00D73EE4">
              <w:rPr>
                <w:noProof/>
                <w:webHidden/>
              </w:rPr>
              <w:t>12</w:t>
            </w:r>
            <w:r w:rsidR="00D73EE4">
              <w:rPr>
                <w:noProof/>
                <w:webHidden/>
              </w:rPr>
              <w:fldChar w:fldCharType="end"/>
            </w:r>
          </w:hyperlink>
        </w:p>
        <w:p w14:paraId="758B752A" w14:textId="5C47A62A" w:rsidR="00D73EE4" w:rsidRDefault="000717E6">
          <w:pPr>
            <w:pStyle w:val="TOC1"/>
            <w:tabs>
              <w:tab w:val="right" w:leader="dot" w:pos="9016"/>
            </w:tabs>
            <w:rPr>
              <w:rFonts w:eastAsiaTheme="minorEastAsia"/>
              <w:noProof/>
              <w:lang w:eastAsia="en-GB"/>
            </w:rPr>
          </w:pPr>
          <w:hyperlink w:anchor="_Toc474231009" w:history="1">
            <w:r w:rsidR="00D73EE4" w:rsidRPr="00FD083A">
              <w:rPr>
                <w:rStyle w:val="Hyperlink"/>
                <w:noProof/>
              </w:rPr>
              <w:t>3. Take-up of digital filing</w:t>
            </w:r>
            <w:r w:rsidR="00D73EE4">
              <w:rPr>
                <w:noProof/>
                <w:webHidden/>
              </w:rPr>
              <w:tab/>
            </w:r>
            <w:r w:rsidR="00D73EE4">
              <w:rPr>
                <w:noProof/>
                <w:webHidden/>
              </w:rPr>
              <w:fldChar w:fldCharType="begin"/>
            </w:r>
            <w:r w:rsidR="00D73EE4">
              <w:rPr>
                <w:noProof/>
                <w:webHidden/>
              </w:rPr>
              <w:instrText xml:space="preserve"> PAGEREF _Toc474231009 \h </w:instrText>
            </w:r>
            <w:r w:rsidR="00D73EE4">
              <w:rPr>
                <w:noProof/>
                <w:webHidden/>
              </w:rPr>
            </w:r>
            <w:r w:rsidR="00D73EE4">
              <w:rPr>
                <w:noProof/>
                <w:webHidden/>
              </w:rPr>
              <w:fldChar w:fldCharType="separate"/>
            </w:r>
            <w:r w:rsidR="00D73EE4">
              <w:rPr>
                <w:noProof/>
                <w:webHidden/>
              </w:rPr>
              <w:t>13</w:t>
            </w:r>
            <w:r w:rsidR="00D73EE4">
              <w:rPr>
                <w:noProof/>
                <w:webHidden/>
              </w:rPr>
              <w:fldChar w:fldCharType="end"/>
            </w:r>
          </w:hyperlink>
        </w:p>
        <w:p w14:paraId="021ACAD1" w14:textId="1686EF69" w:rsidR="00D73EE4" w:rsidRDefault="000717E6">
          <w:pPr>
            <w:pStyle w:val="TOC2"/>
            <w:tabs>
              <w:tab w:val="right" w:leader="dot" w:pos="9016"/>
            </w:tabs>
            <w:rPr>
              <w:rFonts w:eastAsiaTheme="minorEastAsia"/>
              <w:noProof/>
              <w:lang w:eastAsia="en-GB"/>
            </w:rPr>
          </w:pPr>
          <w:hyperlink w:anchor="_Toc474231010" w:history="1">
            <w:r w:rsidR="00D73EE4" w:rsidRPr="00FD083A">
              <w:rPr>
                <w:rStyle w:val="Hyperlink"/>
                <w:noProof/>
              </w:rPr>
              <w:t>3.1 Introduction</w:t>
            </w:r>
            <w:r w:rsidR="00D73EE4">
              <w:rPr>
                <w:noProof/>
                <w:webHidden/>
              </w:rPr>
              <w:tab/>
            </w:r>
            <w:r w:rsidR="00D73EE4">
              <w:rPr>
                <w:noProof/>
                <w:webHidden/>
              </w:rPr>
              <w:fldChar w:fldCharType="begin"/>
            </w:r>
            <w:r w:rsidR="00D73EE4">
              <w:rPr>
                <w:noProof/>
                <w:webHidden/>
              </w:rPr>
              <w:instrText xml:space="preserve"> PAGEREF _Toc474231010 \h </w:instrText>
            </w:r>
            <w:r w:rsidR="00D73EE4">
              <w:rPr>
                <w:noProof/>
                <w:webHidden/>
              </w:rPr>
            </w:r>
            <w:r w:rsidR="00D73EE4">
              <w:rPr>
                <w:noProof/>
                <w:webHidden/>
              </w:rPr>
              <w:fldChar w:fldCharType="separate"/>
            </w:r>
            <w:r w:rsidR="00D73EE4">
              <w:rPr>
                <w:noProof/>
                <w:webHidden/>
              </w:rPr>
              <w:t>13</w:t>
            </w:r>
            <w:r w:rsidR="00D73EE4">
              <w:rPr>
                <w:noProof/>
                <w:webHidden/>
              </w:rPr>
              <w:fldChar w:fldCharType="end"/>
            </w:r>
          </w:hyperlink>
        </w:p>
        <w:p w14:paraId="58E35F75" w14:textId="1A6EA2A0" w:rsidR="00D73EE4" w:rsidRDefault="000717E6">
          <w:pPr>
            <w:pStyle w:val="TOC2"/>
            <w:tabs>
              <w:tab w:val="right" w:leader="dot" w:pos="9016"/>
            </w:tabs>
            <w:rPr>
              <w:rFonts w:eastAsiaTheme="minorEastAsia"/>
              <w:noProof/>
              <w:lang w:eastAsia="en-GB"/>
            </w:rPr>
          </w:pPr>
          <w:hyperlink w:anchor="_Toc474231011" w:history="1">
            <w:r w:rsidR="00D73EE4" w:rsidRPr="00FD083A">
              <w:rPr>
                <w:rStyle w:val="Hyperlink"/>
                <w:noProof/>
              </w:rPr>
              <w:t>3.2 The filing process</w:t>
            </w:r>
            <w:r w:rsidR="00D73EE4">
              <w:rPr>
                <w:noProof/>
                <w:webHidden/>
              </w:rPr>
              <w:tab/>
            </w:r>
            <w:r w:rsidR="00D73EE4">
              <w:rPr>
                <w:noProof/>
                <w:webHidden/>
              </w:rPr>
              <w:fldChar w:fldCharType="begin"/>
            </w:r>
            <w:r w:rsidR="00D73EE4">
              <w:rPr>
                <w:noProof/>
                <w:webHidden/>
              </w:rPr>
              <w:instrText xml:space="preserve"> PAGEREF _Toc474231011 \h </w:instrText>
            </w:r>
            <w:r w:rsidR="00D73EE4">
              <w:rPr>
                <w:noProof/>
                <w:webHidden/>
              </w:rPr>
            </w:r>
            <w:r w:rsidR="00D73EE4">
              <w:rPr>
                <w:noProof/>
                <w:webHidden/>
              </w:rPr>
              <w:fldChar w:fldCharType="separate"/>
            </w:r>
            <w:r w:rsidR="00D73EE4">
              <w:rPr>
                <w:noProof/>
                <w:webHidden/>
              </w:rPr>
              <w:t>13</w:t>
            </w:r>
            <w:r w:rsidR="00D73EE4">
              <w:rPr>
                <w:noProof/>
                <w:webHidden/>
              </w:rPr>
              <w:fldChar w:fldCharType="end"/>
            </w:r>
          </w:hyperlink>
        </w:p>
        <w:p w14:paraId="25D1F9CD" w14:textId="5773D4EE" w:rsidR="00D73EE4" w:rsidRDefault="000717E6">
          <w:pPr>
            <w:pStyle w:val="TOC2"/>
            <w:tabs>
              <w:tab w:val="right" w:leader="dot" w:pos="9016"/>
            </w:tabs>
            <w:rPr>
              <w:rFonts w:eastAsiaTheme="minorEastAsia"/>
              <w:noProof/>
              <w:lang w:eastAsia="en-GB"/>
            </w:rPr>
          </w:pPr>
          <w:hyperlink w:anchor="_Toc474231012" w:history="1">
            <w:r w:rsidR="00D73EE4" w:rsidRPr="00FD083A">
              <w:rPr>
                <w:rStyle w:val="Hyperlink"/>
                <w:noProof/>
              </w:rPr>
              <w:t>3.3 Filing choice</w:t>
            </w:r>
            <w:r w:rsidR="00D73EE4">
              <w:rPr>
                <w:noProof/>
                <w:webHidden/>
              </w:rPr>
              <w:tab/>
            </w:r>
            <w:r w:rsidR="00D73EE4">
              <w:rPr>
                <w:noProof/>
                <w:webHidden/>
              </w:rPr>
              <w:fldChar w:fldCharType="begin"/>
            </w:r>
            <w:r w:rsidR="00D73EE4">
              <w:rPr>
                <w:noProof/>
                <w:webHidden/>
              </w:rPr>
              <w:instrText xml:space="preserve"> PAGEREF _Toc474231012 \h </w:instrText>
            </w:r>
            <w:r w:rsidR="00D73EE4">
              <w:rPr>
                <w:noProof/>
                <w:webHidden/>
              </w:rPr>
            </w:r>
            <w:r w:rsidR="00D73EE4">
              <w:rPr>
                <w:noProof/>
                <w:webHidden/>
              </w:rPr>
              <w:fldChar w:fldCharType="separate"/>
            </w:r>
            <w:r w:rsidR="00D73EE4">
              <w:rPr>
                <w:noProof/>
                <w:webHidden/>
              </w:rPr>
              <w:t>13</w:t>
            </w:r>
            <w:r w:rsidR="00D73EE4">
              <w:rPr>
                <w:noProof/>
                <w:webHidden/>
              </w:rPr>
              <w:fldChar w:fldCharType="end"/>
            </w:r>
          </w:hyperlink>
        </w:p>
        <w:p w14:paraId="03690657" w14:textId="4657F77F" w:rsidR="00D73EE4" w:rsidRDefault="000717E6">
          <w:pPr>
            <w:pStyle w:val="TOC2"/>
            <w:tabs>
              <w:tab w:val="right" w:leader="dot" w:pos="9016"/>
            </w:tabs>
            <w:rPr>
              <w:rFonts w:eastAsiaTheme="minorEastAsia"/>
              <w:noProof/>
              <w:lang w:eastAsia="en-GB"/>
            </w:rPr>
          </w:pPr>
          <w:hyperlink w:anchor="_Toc474231013" w:history="1">
            <w:r w:rsidR="00D73EE4" w:rsidRPr="00FD083A">
              <w:rPr>
                <w:rStyle w:val="Hyperlink"/>
                <w:noProof/>
              </w:rPr>
              <w:t>3.4 Filing format</w:t>
            </w:r>
            <w:r w:rsidR="00D73EE4">
              <w:rPr>
                <w:noProof/>
                <w:webHidden/>
              </w:rPr>
              <w:tab/>
            </w:r>
            <w:r w:rsidR="00D73EE4">
              <w:rPr>
                <w:noProof/>
                <w:webHidden/>
              </w:rPr>
              <w:fldChar w:fldCharType="begin"/>
            </w:r>
            <w:r w:rsidR="00D73EE4">
              <w:rPr>
                <w:noProof/>
                <w:webHidden/>
              </w:rPr>
              <w:instrText xml:space="preserve"> PAGEREF _Toc474231013 \h </w:instrText>
            </w:r>
            <w:r w:rsidR="00D73EE4">
              <w:rPr>
                <w:noProof/>
                <w:webHidden/>
              </w:rPr>
            </w:r>
            <w:r w:rsidR="00D73EE4">
              <w:rPr>
                <w:noProof/>
                <w:webHidden/>
              </w:rPr>
              <w:fldChar w:fldCharType="separate"/>
            </w:r>
            <w:r w:rsidR="00D73EE4">
              <w:rPr>
                <w:noProof/>
                <w:webHidden/>
              </w:rPr>
              <w:t>14</w:t>
            </w:r>
            <w:r w:rsidR="00D73EE4">
              <w:rPr>
                <w:noProof/>
                <w:webHidden/>
              </w:rPr>
              <w:fldChar w:fldCharType="end"/>
            </w:r>
          </w:hyperlink>
        </w:p>
        <w:p w14:paraId="6F24FB6A" w14:textId="31845DD1" w:rsidR="00D73EE4" w:rsidRDefault="000717E6">
          <w:pPr>
            <w:pStyle w:val="TOC1"/>
            <w:tabs>
              <w:tab w:val="right" w:leader="dot" w:pos="9016"/>
            </w:tabs>
            <w:rPr>
              <w:rFonts w:eastAsiaTheme="minorEastAsia"/>
              <w:noProof/>
              <w:lang w:eastAsia="en-GB"/>
            </w:rPr>
          </w:pPr>
          <w:hyperlink w:anchor="_Toc474231014" w:history="1">
            <w:r w:rsidR="00D73EE4" w:rsidRPr="00FD083A">
              <w:rPr>
                <w:rStyle w:val="Hyperlink"/>
                <w:noProof/>
              </w:rPr>
              <w:t>4. Influence of organisational factors</w:t>
            </w:r>
            <w:r w:rsidR="00D73EE4">
              <w:rPr>
                <w:noProof/>
                <w:webHidden/>
              </w:rPr>
              <w:tab/>
            </w:r>
            <w:r w:rsidR="00D73EE4">
              <w:rPr>
                <w:noProof/>
                <w:webHidden/>
              </w:rPr>
              <w:fldChar w:fldCharType="begin"/>
            </w:r>
            <w:r w:rsidR="00D73EE4">
              <w:rPr>
                <w:noProof/>
                <w:webHidden/>
              </w:rPr>
              <w:instrText xml:space="preserve"> PAGEREF _Toc474231014 \h </w:instrText>
            </w:r>
            <w:r w:rsidR="00D73EE4">
              <w:rPr>
                <w:noProof/>
                <w:webHidden/>
              </w:rPr>
            </w:r>
            <w:r w:rsidR="00D73EE4">
              <w:rPr>
                <w:noProof/>
                <w:webHidden/>
              </w:rPr>
              <w:fldChar w:fldCharType="separate"/>
            </w:r>
            <w:r w:rsidR="00D73EE4">
              <w:rPr>
                <w:noProof/>
                <w:webHidden/>
              </w:rPr>
              <w:t>16</w:t>
            </w:r>
            <w:r w:rsidR="00D73EE4">
              <w:rPr>
                <w:noProof/>
                <w:webHidden/>
              </w:rPr>
              <w:fldChar w:fldCharType="end"/>
            </w:r>
          </w:hyperlink>
        </w:p>
        <w:p w14:paraId="78CDFA1B" w14:textId="1CD496DA" w:rsidR="00D73EE4" w:rsidRDefault="000717E6">
          <w:pPr>
            <w:pStyle w:val="TOC2"/>
            <w:tabs>
              <w:tab w:val="right" w:leader="dot" w:pos="9016"/>
            </w:tabs>
            <w:rPr>
              <w:rFonts w:eastAsiaTheme="minorEastAsia"/>
              <w:noProof/>
              <w:lang w:eastAsia="en-GB"/>
            </w:rPr>
          </w:pPr>
          <w:hyperlink w:anchor="_Toc474231015" w:history="1">
            <w:r w:rsidR="00D73EE4" w:rsidRPr="00FD083A">
              <w:rPr>
                <w:rStyle w:val="Hyperlink"/>
                <w:noProof/>
              </w:rPr>
              <w:t>4.1 Introduction</w:t>
            </w:r>
            <w:r w:rsidR="00D73EE4">
              <w:rPr>
                <w:noProof/>
                <w:webHidden/>
              </w:rPr>
              <w:tab/>
            </w:r>
            <w:r w:rsidR="00D73EE4">
              <w:rPr>
                <w:noProof/>
                <w:webHidden/>
              </w:rPr>
              <w:fldChar w:fldCharType="begin"/>
            </w:r>
            <w:r w:rsidR="00D73EE4">
              <w:rPr>
                <w:noProof/>
                <w:webHidden/>
              </w:rPr>
              <w:instrText xml:space="preserve"> PAGEREF _Toc474231015 \h </w:instrText>
            </w:r>
            <w:r w:rsidR="00D73EE4">
              <w:rPr>
                <w:noProof/>
                <w:webHidden/>
              </w:rPr>
            </w:r>
            <w:r w:rsidR="00D73EE4">
              <w:rPr>
                <w:noProof/>
                <w:webHidden/>
              </w:rPr>
              <w:fldChar w:fldCharType="separate"/>
            </w:r>
            <w:r w:rsidR="00D73EE4">
              <w:rPr>
                <w:noProof/>
                <w:webHidden/>
              </w:rPr>
              <w:t>16</w:t>
            </w:r>
            <w:r w:rsidR="00D73EE4">
              <w:rPr>
                <w:noProof/>
                <w:webHidden/>
              </w:rPr>
              <w:fldChar w:fldCharType="end"/>
            </w:r>
          </w:hyperlink>
        </w:p>
        <w:p w14:paraId="1100CD88" w14:textId="4BD1BF50" w:rsidR="00D73EE4" w:rsidRDefault="000717E6">
          <w:pPr>
            <w:pStyle w:val="TOC2"/>
            <w:tabs>
              <w:tab w:val="right" w:leader="dot" w:pos="9016"/>
            </w:tabs>
            <w:rPr>
              <w:rFonts w:eastAsiaTheme="minorEastAsia"/>
              <w:noProof/>
              <w:lang w:eastAsia="en-GB"/>
            </w:rPr>
          </w:pPr>
          <w:hyperlink w:anchor="_Toc474231016" w:history="1">
            <w:r w:rsidR="00D73EE4" w:rsidRPr="00FD083A">
              <w:rPr>
                <w:rStyle w:val="Hyperlink"/>
                <w:noProof/>
              </w:rPr>
              <w:t>4.2 Management support</w:t>
            </w:r>
            <w:r w:rsidR="00D73EE4">
              <w:rPr>
                <w:noProof/>
                <w:webHidden/>
              </w:rPr>
              <w:tab/>
            </w:r>
            <w:r w:rsidR="00D73EE4">
              <w:rPr>
                <w:noProof/>
                <w:webHidden/>
              </w:rPr>
              <w:fldChar w:fldCharType="begin"/>
            </w:r>
            <w:r w:rsidR="00D73EE4">
              <w:rPr>
                <w:noProof/>
                <w:webHidden/>
              </w:rPr>
              <w:instrText xml:space="preserve"> PAGEREF _Toc474231016 \h </w:instrText>
            </w:r>
            <w:r w:rsidR="00D73EE4">
              <w:rPr>
                <w:noProof/>
                <w:webHidden/>
              </w:rPr>
            </w:r>
            <w:r w:rsidR="00D73EE4">
              <w:rPr>
                <w:noProof/>
                <w:webHidden/>
              </w:rPr>
              <w:fldChar w:fldCharType="separate"/>
            </w:r>
            <w:r w:rsidR="00D73EE4">
              <w:rPr>
                <w:noProof/>
                <w:webHidden/>
              </w:rPr>
              <w:t>16</w:t>
            </w:r>
            <w:r w:rsidR="00D73EE4">
              <w:rPr>
                <w:noProof/>
                <w:webHidden/>
              </w:rPr>
              <w:fldChar w:fldCharType="end"/>
            </w:r>
          </w:hyperlink>
        </w:p>
        <w:p w14:paraId="66D98749" w14:textId="73F9A572" w:rsidR="00D73EE4" w:rsidRDefault="000717E6">
          <w:pPr>
            <w:pStyle w:val="TOC2"/>
            <w:tabs>
              <w:tab w:val="right" w:leader="dot" w:pos="9016"/>
            </w:tabs>
            <w:rPr>
              <w:rFonts w:eastAsiaTheme="minorEastAsia"/>
              <w:noProof/>
              <w:lang w:eastAsia="en-GB"/>
            </w:rPr>
          </w:pPr>
          <w:hyperlink w:anchor="_Toc474231017" w:history="1">
            <w:r w:rsidR="00D73EE4" w:rsidRPr="00FD083A">
              <w:rPr>
                <w:rStyle w:val="Hyperlink"/>
                <w:noProof/>
              </w:rPr>
              <w:t>4.3 Technological readiness</w:t>
            </w:r>
            <w:r w:rsidR="00D73EE4">
              <w:rPr>
                <w:noProof/>
                <w:webHidden/>
              </w:rPr>
              <w:tab/>
            </w:r>
            <w:r w:rsidR="00D73EE4">
              <w:rPr>
                <w:noProof/>
                <w:webHidden/>
              </w:rPr>
              <w:fldChar w:fldCharType="begin"/>
            </w:r>
            <w:r w:rsidR="00D73EE4">
              <w:rPr>
                <w:noProof/>
                <w:webHidden/>
              </w:rPr>
              <w:instrText xml:space="preserve"> PAGEREF _Toc474231017 \h </w:instrText>
            </w:r>
            <w:r w:rsidR="00D73EE4">
              <w:rPr>
                <w:noProof/>
                <w:webHidden/>
              </w:rPr>
            </w:r>
            <w:r w:rsidR="00D73EE4">
              <w:rPr>
                <w:noProof/>
                <w:webHidden/>
              </w:rPr>
              <w:fldChar w:fldCharType="separate"/>
            </w:r>
            <w:r w:rsidR="00D73EE4">
              <w:rPr>
                <w:noProof/>
                <w:webHidden/>
              </w:rPr>
              <w:t>16</w:t>
            </w:r>
            <w:r w:rsidR="00D73EE4">
              <w:rPr>
                <w:noProof/>
                <w:webHidden/>
              </w:rPr>
              <w:fldChar w:fldCharType="end"/>
            </w:r>
          </w:hyperlink>
        </w:p>
        <w:p w14:paraId="4227F427" w14:textId="263BFC5D" w:rsidR="00D73EE4" w:rsidRDefault="000717E6">
          <w:pPr>
            <w:pStyle w:val="TOC2"/>
            <w:tabs>
              <w:tab w:val="right" w:leader="dot" w:pos="9016"/>
            </w:tabs>
            <w:rPr>
              <w:rFonts w:eastAsiaTheme="minorEastAsia"/>
              <w:noProof/>
              <w:lang w:eastAsia="en-GB"/>
            </w:rPr>
          </w:pPr>
          <w:hyperlink w:anchor="_Toc474231018" w:history="1">
            <w:r w:rsidR="00D73EE4" w:rsidRPr="00FD083A">
              <w:rPr>
                <w:rStyle w:val="Hyperlink"/>
                <w:noProof/>
              </w:rPr>
              <w:t>4.4 Technical expertise and training needs</w:t>
            </w:r>
            <w:r w:rsidR="00D73EE4">
              <w:rPr>
                <w:noProof/>
                <w:webHidden/>
              </w:rPr>
              <w:tab/>
            </w:r>
            <w:r w:rsidR="00D73EE4">
              <w:rPr>
                <w:noProof/>
                <w:webHidden/>
              </w:rPr>
              <w:fldChar w:fldCharType="begin"/>
            </w:r>
            <w:r w:rsidR="00D73EE4">
              <w:rPr>
                <w:noProof/>
                <w:webHidden/>
              </w:rPr>
              <w:instrText xml:space="preserve"> PAGEREF _Toc474231018 \h </w:instrText>
            </w:r>
            <w:r w:rsidR="00D73EE4">
              <w:rPr>
                <w:noProof/>
                <w:webHidden/>
              </w:rPr>
            </w:r>
            <w:r w:rsidR="00D73EE4">
              <w:rPr>
                <w:noProof/>
                <w:webHidden/>
              </w:rPr>
              <w:fldChar w:fldCharType="separate"/>
            </w:r>
            <w:r w:rsidR="00D73EE4">
              <w:rPr>
                <w:noProof/>
                <w:webHidden/>
              </w:rPr>
              <w:t>17</w:t>
            </w:r>
            <w:r w:rsidR="00D73EE4">
              <w:rPr>
                <w:noProof/>
                <w:webHidden/>
              </w:rPr>
              <w:fldChar w:fldCharType="end"/>
            </w:r>
          </w:hyperlink>
        </w:p>
        <w:p w14:paraId="11CE66F2" w14:textId="24C0D5A8" w:rsidR="00D73EE4" w:rsidRDefault="000717E6">
          <w:pPr>
            <w:pStyle w:val="TOC1"/>
            <w:tabs>
              <w:tab w:val="right" w:leader="dot" w:pos="9016"/>
            </w:tabs>
            <w:rPr>
              <w:rFonts w:eastAsiaTheme="minorEastAsia"/>
              <w:noProof/>
              <w:lang w:eastAsia="en-GB"/>
            </w:rPr>
          </w:pPr>
          <w:hyperlink w:anchor="_Toc474231019" w:history="1">
            <w:r w:rsidR="00D73EE4" w:rsidRPr="00FD083A">
              <w:rPr>
                <w:rStyle w:val="Hyperlink"/>
                <w:noProof/>
              </w:rPr>
              <w:t>5. Influence of the business environment</w:t>
            </w:r>
            <w:r w:rsidR="00D73EE4">
              <w:rPr>
                <w:noProof/>
                <w:webHidden/>
              </w:rPr>
              <w:tab/>
            </w:r>
            <w:r w:rsidR="00D73EE4">
              <w:rPr>
                <w:noProof/>
                <w:webHidden/>
              </w:rPr>
              <w:fldChar w:fldCharType="begin"/>
            </w:r>
            <w:r w:rsidR="00D73EE4">
              <w:rPr>
                <w:noProof/>
                <w:webHidden/>
              </w:rPr>
              <w:instrText xml:space="preserve"> PAGEREF _Toc474231019 \h </w:instrText>
            </w:r>
            <w:r w:rsidR="00D73EE4">
              <w:rPr>
                <w:noProof/>
                <w:webHidden/>
              </w:rPr>
            </w:r>
            <w:r w:rsidR="00D73EE4">
              <w:rPr>
                <w:noProof/>
                <w:webHidden/>
              </w:rPr>
              <w:fldChar w:fldCharType="separate"/>
            </w:r>
            <w:r w:rsidR="00D73EE4">
              <w:rPr>
                <w:noProof/>
                <w:webHidden/>
              </w:rPr>
              <w:t>19</w:t>
            </w:r>
            <w:r w:rsidR="00D73EE4">
              <w:rPr>
                <w:noProof/>
                <w:webHidden/>
              </w:rPr>
              <w:fldChar w:fldCharType="end"/>
            </w:r>
          </w:hyperlink>
        </w:p>
        <w:p w14:paraId="364FFF2C" w14:textId="5766AF73" w:rsidR="00D73EE4" w:rsidRDefault="000717E6">
          <w:pPr>
            <w:pStyle w:val="TOC2"/>
            <w:tabs>
              <w:tab w:val="right" w:leader="dot" w:pos="9016"/>
            </w:tabs>
            <w:rPr>
              <w:rFonts w:eastAsiaTheme="minorEastAsia"/>
              <w:noProof/>
              <w:lang w:eastAsia="en-GB"/>
            </w:rPr>
          </w:pPr>
          <w:hyperlink w:anchor="_Toc474231020" w:history="1">
            <w:r w:rsidR="00D73EE4" w:rsidRPr="00FD083A">
              <w:rPr>
                <w:rStyle w:val="Hyperlink"/>
                <w:noProof/>
              </w:rPr>
              <w:t>5.1 Introduction</w:t>
            </w:r>
            <w:r w:rsidR="00D73EE4">
              <w:rPr>
                <w:noProof/>
                <w:webHidden/>
              </w:rPr>
              <w:tab/>
            </w:r>
            <w:r w:rsidR="00D73EE4">
              <w:rPr>
                <w:noProof/>
                <w:webHidden/>
              </w:rPr>
              <w:fldChar w:fldCharType="begin"/>
            </w:r>
            <w:r w:rsidR="00D73EE4">
              <w:rPr>
                <w:noProof/>
                <w:webHidden/>
              </w:rPr>
              <w:instrText xml:space="preserve"> PAGEREF _Toc474231020 \h </w:instrText>
            </w:r>
            <w:r w:rsidR="00D73EE4">
              <w:rPr>
                <w:noProof/>
                <w:webHidden/>
              </w:rPr>
            </w:r>
            <w:r w:rsidR="00D73EE4">
              <w:rPr>
                <w:noProof/>
                <w:webHidden/>
              </w:rPr>
              <w:fldChar w:fldCharType="separate"/>
            </w:r>
            <w:r w:rsidR="00D73EE4">
              <w:rPr>
                <w:noProof/>
                <w:webHidden/>
              </w:rPr>
              <w:t>19</w:t>
            </w:r>
            <w:r w:rsidR="00D73EE4">
              <w:rPr>
                <w:noProof/>
                <w:webHidden/>
              </w:rPr>
              <w:fldChar w:fldCharType="end"/>
            </w:r>
          </w:hyperlink>
        </w:p>
        <w:p w14:paraId="35FD09BC" w14:textId="7C9120CC" w:rsidR="00D73EE4" w:rsidRDefault="000717E6">
          <w:pPr>
            <w:pStyle w:val="TOC2"/>
            <w:tabs>
              <w:tab w:val="right" w:leader="dot" w:pos="9016"/>
            </w:tabs>
            <w:rPr>
              <w:rFonts w:eastAsiaTheme="minorEastAsia"/>
              <w:noProof/>
              <w:lang w:eastAsia="en-GB"/>
            </w:rPr>
          </w:pPr>
          <w:hyperlink w:anchor="_Toc474231021" w:history="1">
            <w:r w:rsidR="00D73EE4" w:rsidRPr="00FD083A">
              <w:rPr>
                <w:rStyle w:val="Hyperlink"/>
                <w:noProof/>
              </w:rPr>
              <w:t>5.2 Statutory requirements</w:t>
            </w:r>
            <w:r w:rsidR="00D73EE4">
              <w:rPr>
                <w:noProof/>
                <w:webHidden/>
              </w:rPr>
              <w:tab/>
            </w:r>
            <w:r w:rsidR="00D73EE4">
              <w:rPr>
                <w:noProof/>
                <w:webHidden/>
              </w:rPr>
              <w:fldChar w:fldCharType="begin"/>
            </w:r>
            <w:r w:rsidR="00D73EE4">
              <w:rPr>
                <w:noProof/>
                <w:webHidden/>
              </w:rPr>
              <w:instrText xml:space="preserve"> PAGEREF _Toc474231021 \h </w:instrText>
            </w:r>
            <w:r w:rsidR="00D73EE4">
              <w:rPr>
                <w:noProof/>
                <w:webHidden/>
              </w:rPr>
            </w:r>
            <w:r w:rsidR="00D73EE4">
              <w:rPr>
                <w:noProof/>
                <w:webHidden/>
              </w:rPr>
              <w:fldChar w:fldCharType="separate"/>
            </w:r>
            <w:r w:rsidR="00D73EE4">
              <w:rPr>
                <w:noProof/>
                <w:webHidden/>
              </w:rPr>
              <w:t>19</w:t>
            </w:r>
            <w:r w:rsidR="00D73EE4">
              <w:rPr>
                <w:noProof/>
                <w:webHidden/>
              </w:rPr>
              <w:fldChar w:fldCharType="end"/>
            </w:r>
          </w:hyperlink>
        </w:p>
        <w:p w14:paraId="476B4777" w14:textId="717B16CF" w:rsidR="00D73EE4" w:rsidRDefault="000717E6">
          <w:pPr>
            <w:pStyle w:val="TOC2"/>
            <w:tabs>
              <w:tab w:val="right" w:leader="dot" w:pos="9016"/>
            </w:tabs>
            <w:rPr>
              <w:rFonts w:eastAsiaTheme="minorEastAsia"/>
              <w:noProof/>
              <w:lang w:eastAsia="en-GB"/>
            </w:rPr>
          </w:pPr>
          <w:hyperlink w:anchor="_Toc474231022" w:history="1">
            <w:r w:rsidR="00D73EE4" w:rsidRPr="00FD083A">
              <w:rPr>
                <w:rStyle w:val="Hyperlink"/>
                <w:noProof/>
              </w:rPr>
              <w:t>5.3 Network effects</w:t>
            </w:r>
            <w:r w:rsidR="00D73EE4">
              <w:rPr>
                <w:noProof/>
                <w:webHidden/>
              </w:rPr>
              <w:tab/>
            </w:r>
            <w:r w:rsidR="00D73EE4">
              <w:rPr>
                <w:noProof/>
                <w:webHidden/>
              </w:rPr>
              <w:fldChar w:fldCharType="begin"/>
            </w:r>
            <w:r w:rsidR="00D73EE4">
              <w:rPr>
                <w:noProof/>
                <w:webHidden/>
              </w:rPr>
              <w:instrText xml:space="preserve"> PAGEREF _Toc474231022 \h </w:instrText>
            </w:r>
            <w:r w:rsidR="00D73EE4">
              <w:rPr>
                <w:noProof/>
                <w:webHidden/>
              </w:rPr>
            </w:r>
            <w:r w:rsidR="00D73EE4">
              <w:rPr>
                <w:noProof/>
                <w:webHidden/>
              </w:rPr>
              <w:fldChar w:fldCharType="separate"/>
            </w:r>
            <w:r w:rsidR="00D73EE4">
              <w:rPr>
                <w:noProof/>
                <w:webHidden/>
              </w:rPr>
              <w:t>20</w:t>
            </w:r>
            <w:r w:rsidR="00D73EE4">
              <w:rPr>
                <w:noProof/>
                <w:webHidden/>
              </w:rPr>
              <w:fldChar w:fldCharType="end"/>
            </w:r>
          </w:hyperlink>
        </w:p>
        <w:p w14:paraId="79A175B8" w14:textId="7B774829" w:rsidR="00D73EE4" w:rsidRDefault="000717E6">
          <w:pPr>
            <w:pStyle w:val="TOC1"/>
            <w:tabs>
              <w:tab w:val="right" w:leader="dot" w:pos="9016"/>
            </w:tabs>
            <w:rPr>
              <w:rFonts w:eastAsiaTheme="minorEastAsia"/>
              <w:noProof/>
              <w:lang w:eastAsia="en-GB"/>
            </w:rPr>
          </w:pPr>
          <w:hyperlink w:anchor="_Toc474231023" w:history="1">
            <w:r w:rsidR="00D73EE4" w:rsidRPr="00FD083A">
              <w:rPr>
                <w:rStyle w:val="Hyperlink"/>
                <w:noProof/>
              </w:rPr>
              <w:t>6. Costs and benefits of digital filing</w:t>
            </w:r>
            <w:r w:rsidR="00D73EE4">
              <w:rPr>
                <w:noProof/>
                <w:webHidden/>
              </w:rPr>
              <w:tab/>
            </w:r>
            <w:r w:rsidR="00D73EE4">
              <w:rPr>
                <w:noProof/>
                <w:webHidden/>
              </w:rPr>
              <w:fldChar w:fldCharType="begin"/>
            </w:r>
            <w:r w:rsidR="00D73EE4">
              <w:rPr>
                <w:noProof/>
                <w:webHidden/>
              </w:rPr>
              <w:instrText xml:space="preserve"> PAGEREF _Toc474231023 \h </w:instrText>
            </w:r>
            <w:r w:rsidR="00D73EE4">
              <w:rPr>
                <w:noProof/>
                <w:webHidden/>
              </w:rPr>
            </w:r>
            <w:r w:rsidR="00D73EE4">
              <w:rPr>
                <w:noProof/>
                <w:webHidden/>
              </w:rPr>
              <w:fldChar w:fldCharType="separate"/>
            </w:r>
            <w:r w:rsidR="00D73EE4">
              <w:rPr>
                <w:noProof/>
                <w:webHidden/>
              </w:rPr>
              <w:t>21</w:t>
            </w:r>
            <w:r w:rsidR="00D73EE4">
              <w:rPr>
                <w:noProof/>
                <w:webHidden/>
              </w:rPr>
              <w:fldChar w:fldCharType="end"/>
            </w:r>
          </w:hyperlink>
        </w:p>
        <w:p w14:paraId="422E1DB6" w14:textId="484D71C2" w:rsidR="00D73EE4" w:rsidRDefault="000717E6">
          <w:pPr>
            <w:pStyle w:val="TOC2"/>
            <w:tabs>
              <w:tab w:val="right" w:leader="dot" w:pos="9016"/>
            </w:tabs>
            <w:rPr>
              <w:rFonts w:eastAsiaTheme="minorEastAsia"/>
              <w:noProof/>
              <w:lang w:eastAsia="en-GB"/>
            </w:rPr>
          </w:pPr>
          <w:hyperlink w:anchor="_Toc474231024" w:history="1">
            <w:r w:rsidR="00D73EE4" w:rsidRPr="00FD083A">
              <w:rPr>
                <w:rStyle w:val="Hyperlink"/>
                <w:noProof/>
              </w:rPr>
              <w:t>6.1 Introduction</w:t>
            </w:r>
            <w:r w:rsidR="00D73EE4">
              <w:rPr>
                <w:noProof/>
                <w:webHidden/>
              </w:rPr>
              <w:tab/>
            </w:r>
            <w:r w:rsidR="00D73EE4">
              <w:rPr>
                <w:noProof/>
                <w:webHidden/>
              </w:rPr>
              <w:fldChar w:fldCharType="begin"/>
            </w:r>
            <w:r w:rsidR="00D73EE4">
              <w:rPr>
                <w:noProof/>
                <w:webHidden/>
              </w:rPr>
              <w:instrText xml:space="preserve"> PAGEREF _Toc474231024 \h </w:instrText>
            </w:r>
            <w:r w:rsidR="00D73EE4">
              <w:rPr>
                <w:noProof/>
                <w:webHidden/>
              </w:rPr>
            </w:r>
            <w:r w:rsidR="00D73EE4">
              <w:rPr>
                <w:noProof/>
                <w:webHidden/>
              </w:rPr>
              <w:fldChar w:fldCharType="separate"/>
            </w:r>
            <w:r w:rsidR="00D73EE4">
              <w:rPr>
                <w:noProof/>
                <w:webHidden/>
              </w:rPr>
              <w:t>21</w:t>
            </w:r>
            <w:r w:rsidR="00D73EE4">
              <w:rPr>
                <w:noProof/>
                <w:webHidden/>
              </w:rPr>
              <w:fldChar w:fldCharType="end"/>
            </w:r>
          </w:hyperlink>
        </w:p>
        <w:p w14:paraId="7E36B158" w14:textId="0DA7BB68" w:rsidR="00D73EE4" w:rsidRDefault="000717E6">
          <w:pPr>
            <w:pStyle w:val="TOC2"/>
            <w:tabs>
              <w:tab w:val="right" w:leader="dot" w:pos="9016"/>
            </w:tabs>
            <w:rPr>
              <w:rFonts w:eastAsiaTheme="minorEastAsia"/>
              <w:noProof/>
              <w:lang w:eastAsia="en-GB"/>
            </w:rPr>
          </w:pPr>
          <w:hyperlink w:anchor="_Toc474231025" w:history="1">
            <w:r w:rsidR="00D73EE4" w:rsidRPr="00FD083A">
              <w:rPr>
                <w:rStyle w:val="Hyperlink"/>
                <w:noProof/>
              </w:rPr>
              <w:t>6.2 Costs of digital filing</w:t>
            </w:r>
            <w:r w:rsidR="00D73EE4">
              <w:rPr>
                <w:noProof/>
                <w:webHidden/>
              </w:rPr>
              <w:tab/>
            </w:r>
            <w:r w:rsidR="00D73EE4">
              <w:rPr>
                <w:noProof/>
                <w:webHidden/>
              </w:rPr>
              <w:fldChar w:fldCharType="begin"/>
            </w:r>
            <w:r w:rsidR="00D73EE4">
              <w:rPr>
                <w:noProof/>
                <w:webHidden/>
              </w:rPr>
              <w:instrText xml:space="preserve"> PAGEREF _Toc474231025 \h </w:instrText>
            </w:r>
            <w:r w:rsidR="00D73EE4">
              <w:rPr>
                <w:noProof/>
                <w:webHidden/>
              </w:rPr>
            </w:r>
            <w:r w:rsidR="00D73EE4">
              <w:rPr>
                <w:noProof/>
                <w:webHidden/>
              </w:rPr>
              <w:fldChar w:fldCharType="separate"/>
            </w:r>
            <w:r w:rsidR="00D73EE4">
              <w:rPr>
                <w:noProof/>
                <w:webHidden/>
              </w:rPr>
              <w:t>21</w:t>
            </w:r>
            <w:r w:rsidR="00D73EE4">
              <w:rPr>
                <w:noProof/>
                <w:webHidden/>
              </w:rPr>
              <w:fldChar w:fldCharType="end"/>
            </w:r>
          </w:hyperlink>
        </w:p>
        <w:p w14:paraId="133E8232" w14:textId="36DAD7C8" w:rsidR="00D73EE4" w:rsidRDefault="000717E6">
          <w:pPr>
            <w:pStyle w:val="TOC2"/>
            <w:tabs>
              <w:tab w:val="right" w:leader="dot" w:pos="9016"/>
            </w:tabs>
            <w:rPr>
              <w:rFonts w:eastAsiaTheme="minorEastAsia"/>
              <w:noProof/>
              <w:lang w:eastAsia="en-GB"/>
            </w:rPr>
          </w:pPr>
          <w:hyperlink w:anchor="_Toc474231026" w:history="1">
            <w:r w:rsidR="00D73EE4" w:rsidRPr="00FD083A">
              <w:rPr>
                <w:rStyle w:val="Hyperlink"/>
                <w:noProof/>
              </w:rPr>
              <w:t>6.3 Benefits of digital filing</w:t>
            </w:r>
            <w:r w:rsidR="00D73EE4">
              <w:rPr>
                <w:noProof/>
                <w:webHidden/>
              </w:rPr>
              <w:tab/>
            </w:r>
            <w:r w:rsidR="00D73EE4">
              <w:rPr>
                <w:noProof/>
                <w:webHidden/>
              </w:rPr>
              <w:fldChar w:fldCharType="begin"/>
            </w:r>
            <w:r w:rsidR="00D73EE4">
              <w:rPr>
                <w:noProof/>
                <w:webHidden/>
              </w:rPr>
              <w:instrText xml:space="preserve"> PAGEREF _Toc474231026 \h </w:instrText>
            </w:r>
            <w:r w:rsidR="00D73EE4">
              <w:rPr>
                <w:noProof/>
                <w:webHidden/>
              </w:rPr>
            </w:r>
            <w:r w:rsidR="00D73EE4">
              <w:rPr>
                <w:noProof/>
                <w:webHidden/>
              </w:rPr>
              <w:fldChar w:fldCharType="separate"/>
            </w:r>
            <w:r w:rsidR="00D73EE4">
              <w:rPr>
                <w:noProof/>
                <w:webHidden/>
              </w:rPr>
              <w:t>22</w:t>
            </w:r>
            <w:r w:rsidR="00D73EE4">
              <w:rPr>
                <w:noProof/>
                <w:webHidden/>
              </w:rPr>
              <w:fldChar w:fldCharType="end"/>
            </w:r>
          </w:hyperlink>
        </w:p>
        <w:p w14:paraId="60156A24" w14:textId="7B940F8E" w:rsidR="00D73EE4" w:rsidRDefault="000717E6">
          <w:pPr>
            <w:pStyle w:val="TOC1"/>
            <w:tabs>
              <w:tab w:val="right" w:leader="dot" w:pos="9016"/>
            </w:tabs>
            <w:rPr>
              <w:rFonts w:eastAsiaTheme="minorEastAsia"/>
              <w:noProof/>
              <w:lang w:eastAsia="en-GB"/>
            </w:rPr>
          </w:pPr>
          <w:hyperlink w:anchor="_Toc474231027" w:history="1">
            <w:r w:rsidR="00D73EE4" w:rsidRPr="00FD083A">
              <w:rPr>
                <w:rStyle w:val="Hyperlink"/>
                <w:noProof/>
              </w:rPr>
              <w:t>7. Companies House digital services</w:t>
            </w:r>
            <w:r w:rsidR="00D73EE4">
              <w:rPr>
                <w:noProof/>
                <w:webHidden/>
              </w:rPr>
              <w:tab/>
            </w:r>
            <w:r w:rsidR="00D73EE4">
              <w:rPr>
                <w:noProof/>
                <w:webHidden/>
              </w:rPr>
              <w:fldChar w:fldCharType="begin"/>
            </w:r>
            <w:r w:rsidR="00D73EE4">
              <w:rPr>
                <w:noProof/>
                <w:webHidden/>
              </w:rPr>
              <w:instrText xml:space="preserve"> PAGEREF _Toc474231027 \h </w:instrText>
            </w:r>
            <w:r w:rsidR="00D73EE4">
              <w:rPr>
                <w:noProof/>
                <w:webHidden/>
              </w:rPr>
            </w:r>
            <w:r w:rsidR="00D73EE4">
              <w:rPr>
                <w:noProof/>
                <w:webHidden/>
              </w:rPr>
              <w:fldChar w:fldCharType="separate"/>
            </w:r>
            <w:r w:rsidR="00D73EE4">
              <w:rPr>
                <w:noProof/>
                <w:webHidden/>
              </w:rPr>
              <w:t>24</w:t>
            </w:r>
            <w:r w:rsidR="00D73EE4">
              <w:rPr>
                <w:noProof/>
                <w:webHidden/>
              </w:rPr>
              <w:fldChar w:fldCharType="end"/>
            </w:r>
          </w:hyperlink>
        </w:p>
        <w:p w14:paraId="3095C6D6" w14:textId="0376C9A0" w:rsidR="00D73EE4" w:rsidRDefault="000717E6">
          <w:pPr>
            <w:pStyle w:val="TOC2"/>
            <w:tabs>
              <w:tab w:val="right" w:leader="dot" w:pos="9016"/>
            </w:tabs>
            <w:rPr>
              <w:rFonts w:eastAsiaTheme="minorEastAsia"/>
              <w:noProof/>
              <w:lang w:eastAsia="en-GB"/>
            </w:rPr>
          </w:pPr>
          <w:hyperlink w:anchor="_Toc474231028" w:history="1">
            <w:r w:rsidR="00D73EE4" w:rsidRPr="00FD083A">
              <w:rPr>
                <w:rStyle w:val="Hyperlink"/>
                <w:noProof/>
              </w:rPr>
              <w:t>7.1 Introduction</w:t>
            </w:r>
            <w:r w:rsidR="00D73EE4">
              <w:rPr>
                <w:noProof/>
                <w:webHidden/>
              </w:rPr>
              <w:tab/>
            </w:r>
            <w:r w:rsidR="00D73EE4">
              <w:rPr>
                <w:noProof/>
                <w:webHidden/>
              </w:rPr>
              <w:fldChar w:fldCharType="begin"/>
            </w:r>
            <w:r w:rsidR="00D73EE4">
              <w:rPr>
                <w:noProof/>
                <w:webHidden/>
              </w:rPr>
              <w:instrText xml:space="preserve"> PAGEREF _Toc474231028 \h </w:instrText>
            </w:r>
            <w:r w:rsidR="00D73EE4">
              <w:rPr>
                <w:noProof/>
                <w:webHidden/>
              </w:rPr>
            </w:r>
            <w:r w:rsidR="00D73EE4">
              <w:rPr>
                <w:noProof/>
                <w:webHidden/>
              </w:rPr>
              <w:fldChar w:fldCharType="separate"/>
            </w:r>
            <w:r w:rsidR="00D73EE4">
              <w:rPr>
                <w:noProof/>
                <w:webHidden/>
              </w:rPr>
              <w:t>24</w:t>
            </w:r>
            <w:r w:rsidR="00D73EE4">
              <w:rPr>
                <w:noProof/>
                <w:webHidden/>
              </w:rPr>
              <w:fldChar w:fldCharType="end"/>
            </w:r>
          </w:hyperlink>
        </w:p>
        <w:p w14:paraId="7CF9DED3" w14:textId="7F401812" w:rsidR="00D73EE4" w:rsidRDefault="000717E6">
          <w:pPr>
            <w:pStyle w:val="TOC2"/>
            <w:tabs>
              <w:tab w:val="right" w:leader="dot" w:pos="9016"/>
            </w:tabs>
            <w:rPr>
              <w:rFonts w:eastAsiaTheme="minorEastAsia"/>
              <w:noProof/>
              <w:lang w:eastAsia="en-GB"/>
            </w:rPr>
          </w:pPr>
          <w:hyperlink w:anchor="_Toc474231029" w:history="1">
            <w:r w:rsidR="00D73EE4" w:rsidRPr="00FD083A">
              <w:rPr>
                <w:rStyle w:val="Hyperlink"/>
                <w:noProof/>
              </w:rPr>
              <w:t>7.2 Use of Companies House digital services</w:t>
            </w:r>
            <w:r w:rsidR="00D73EE4">
              <w:rPr>
                <w:noProof/>
                <w:webHidden/>
              </w:rPr>
              <w:tab/>
            </w:r>
            <w:r w:rsidR="00D73EE4">
              <w:rPr>
                <w:noProof/>
                <w:webHidden/>
              </w:rPr>
              <w:fldChar w:fldCharType="begin"/>
            </w:r>
            <w:r w:rsidR="00D73EE4">
              <w:rPr>
                <w:noProof/>
                <w:webHidden/>
              </w:rPr>
              <w:instrText xml:space="preserve"> PAGEREF _Toc474231029 \h </w:instrText>
            </w:r>
            <w:r w:rsidR="00D73EE4">
              <w:rPr>
                <w:noProof/>
                <w:webHidden/>
              </w:rPr>
            </w:r>
            <w:r w:rsidR="00D73EE4">
              <w:rPr>
                <w:noProof/>
                <w:webHidden/>
              </w:rPr>
              <w:fldChar w:fldCharType="separate"/>
            </w:r>
            <w:r w:rsidR="00D73EE4">
              <w:rPr>
                <w:noProof/>
                <w:webHidden/>
              </w:rPr>
              <w:t>24</w:t>
            </w:r>
            <w:r w:rsidR="00D73EE4">
              <w:rPr>
                <w:noProof/>
                <w:webHidden/>
              </w:rPr>
              <w:fldChar w:fldCharType="end"/>
            </w:r>
          </w:hyperlink>
        </w:p>
        <w:p w14:paraId="18E631C0" w14:textId="54193753" w:rsidR="00D73EE4" w:rsidRDefault="000717E6">
          <w:pPr>
            <w:pStyle w:val="TOC2"/>
            <w:tabs>
              <w:tab w:val="right" w:leader="dot" w:pos="9016"/>
            </w:tabs>
            <w:rPr>
              <w:rFonts w:eastAsiaTheme="minorEastAsia"/>
              <w:noProof/>
              <w:lang w:eastAsia="en-GB"/>
            </w:rPr>
          </w:pPr>
          <w:hyperlink w:anchor="_Toc474231030" w:history="1">
            <w:r w:rsidR="00D73EE4" w:rsidRPr="00FD083A">
              <w:rPr>
                <w:rStyle w:val="Hyperlink"/>
                <w:noProof/>
              </w:rPr>
              <w:t>7.3 Benefits of Companies House digital services</w:t>
            </w:r>
            <w:r w:rsidR="00D73EE4">
              <w:rPr>
                <w:noProof/>
                <w:webHidden/>
              </w:rPr>
              <w:tab/>
            </w:r>
            <w:r w:rsidR="00D73EE4">
              <w:rPr>
                <w:noProof/>
                <w:webHidden/>
              </w:rPr>
              <w:fldChar w:fldCharType="begin"/>
            </w:r>
            <w:r w:rsidR="00D73EE4">
              <w:rPr>
                <w:noProof/>
                <w:webHidden/>
              </w:rPr>
              <w:instrText xml:space="preserve"> PAGEREF _Toc474231030 \h </w:instrText>
            </w:r>
            <w:r w:rsidR="00D73EE4">
              <w:rPr>
                <w:noProof/>
                <w:webHidden/>
              </w:rPr>
            </w:r>
            <w:r w:rsidR="00D73EE4">
              <w:rPr>
                <w:noProof/>
                <w:webHidden/>
              </w:rPr>
              <w:fldChar w:fldCharType="separate"/>
            </w:r>
            <w:r w:rsidR="00D73EE4">
              <w:rPr>
                <w:noProof/>
                <w:webHidden/>
              </w:rPr>
              <w:t>24</w:t>
            </w:r>
            <w:r w:rsidR="00D73EE4">
              <w:rPr>
                <w:noProof/>
                <w:webHidden/>
              </w:rPr>
              <w:fldChar w:fldCharType="end"/>
            </w:r>
          </w:hyperlink>
        </w:p>
        <w:p w14:paraId="520F5835" w14:textId="1504FC74" w:rsidR="00D73EE4" w:rsidRDefault="000717E6">
          <w:pPr>
            <w:pStyle w:val="TOC1"/>
            <w:tabs>
              <w:tab w:val="right" w:leader="dot" w:pos="9016"/>
            </w:tabs>
            <w:rPr>
              <w:rFonts w:eastAsiaTheme="minorEastAsia"/>
              <w:noProof/>
              <w:lang w:eastAsia="en-GB"/>
            </w:rPr>
          </w:pPr>
          <w:hyperlink w:anchor="_Toc474231031" w:history="1">
            <w:r w:rsidR="00D73EE4" w:rsidRPr="00FD083A">
              <w:rPr>
                <w:rStyle w:val="Hyperlink"/>
                <w:noProof/>
              </w:rPr>
              <w:t>8. Conclusions</w:t>
            </w:r>
            <w:r w:rsidR="00D73EE4">
              <w:rPr>
                <w:noProof/>
                <w:webHidden/>
              </w:rPr>
              <w:tab/>
            </w:r>
            <w:r w:rsidR="00D73EE4">
              <w:rPr>
                <w:noProof/>
                <w:webHidden/>
              </w:rPr>
              <w:fldChar w:fldCharType="begin"/>
            </w:r>
            <w:r w:rsidR="00D73EE4">
              <w:rPr>
                <w:noProof/>
                <w:webHidden/>
              </w:rPr>
              <w:instrText xml:space="preserve"> PAGEREF _Toc474231031 \h </w:instrText>
            </w:r>
            <w:r w:rsidR="00D73EE4">
              <w:rPr>
                <w:noProof/>
                <w:webHidden/>
              </w:rPr>
            </w:r>
            <w:r w:rsidR="00D73EE4">
              <w:rPr>
                <w:noProof/>
                <w:webHidden/>
              </w:rPr>
              <w:fldChar w:fldCharType="separate"/>
            </w:r>
            <w:r w:rsidR="00D73EE4">
              <w:rPr>
                <w:noProof/>
                <w:webHidden/>
              </w:rPr>
              <w:t>26</w:t>
            </w:r>
            <w:r w:rsidR="00D73EE4">
              <w:rPr>
                <w:noProof/>
                <w:webHidden/>
              </w:rPr>
              <w:fldChar w:fldCharType="end"/>
            </w:r>
          </w:hyperlink>
        </w:p>
        <w:p w14:paraId="31B7D1B5" w14:textId="34B0202A" w:rsidR="00D73EE4" w:rsidRDefault="000717E6">
          <w:pPr>
            <w:pStyle w:val="TOC2"/>
            <w:tabs>
              <w:tab w:val="right" w:leader="dot" w:pos="9016"/>
            </w:tabs>
            <w:rPr>
              <w:rFonts w:eastAsiaTheme="minorEastAsia"/>
              <w:noProof/>
              <w:lang w:eastAsia="en-GB"/>
            </w:rPr>
          </w:pPr>
          <w:hyperlink w:anchor="_Toc474231032" w:history="1">
            <w:r w:rsidR="00D73EE4" w:rsidRPr="00FD083A">
              <w:rPr>
                <w:rStyle w:val="Hyperlink"/>
                <w:noProof/>
              </w:rPr>
              <w:t>8.1 Introduction</w:t>
            </w:r>
            <w:r w:rsidR="00D73EE4">
              <w:rPr>
                <w:noProof/>
                <w:webHidden/>
              </w:rPr>
              <w:tab/>
            </w:r>
            <w:r w:rsidR="00D73EE4">
              <w:rPr>
                <w:noProof/>
                <w:webHidden/>
              </w:rPr>
              <w:fldChar w:fldCharType="begin"/>
            </w:r>
            <w:r w:rsidR="00D73EE4">
              <w:rPr>
                <w:noProof/>
                <w:webHidden/>
              </w:rPr>
              <w:instrText xml:space="preserve"> PAGEREF _Toc474231032 \h </w:instrText>
            </w:r>
            <w:r w:rsidR="00D73EE4">
              <w:rPr>
                <w:noProof/>
                <w:webHidden/>
              </w:rPr>
            </w:r>
            <w:r w:rsidR="00D73EE4">
              <w:rPr>
                <w:noProof/>
                <w:webHidden/>
              </w:rPr>
              <w:fldChar w:fldCharType="separate"/>
            </w:r>
            <w:r w:rsidR="00D73EE4">
              <w:rPr>
                <w:noProof/>
                <w:webHidden/>
              </w:rPr>
              <w:t>26</w:t>
            </w:r>
            <w:r w:rsidR="00D73EE4">
              <w:rPr>
                <w:noProof/>
                <w:webHidden/>
              </w:rPr>
              <w:fldChar w:fldCharType="end"/>
            </w:r>
          </w:hyperlink>
        </w:p>
        <w:p w14:paraId="73F4C82B" w14:textId="5B405313" w:rsidR="00D73EE4" w:rsidRDefault="000717E6">
          <w:pPr>
            <w:pStyle w:val="TOC2"/>
            <w:tabs>
              <w:tab w:val="right" w:leader="dot" w:pos="9016"/>
            </w:tabs>
            <w:rPr>
              <w:rFonts w:eastAsiaTheme="minorEastAsia"/>
              <w:noProof/>
              <w:lang w:eastAsia="en-GB"/>
            </w:rPr>
          </w:pPr>
          <w:hyperlink w:anchor="_Toc474231033" w:history="1">
            <w:r w:rsidR="00D73EE4" w:rsidRPr="00FD083A">
              <w:rPr>
                <w:rStyle w:val="Hyperlink"/>
                <w:noProof/>
              </w:rPr>
              <w:t>8.2 Take-up of digital filing</w:t>
            </w:r>
            <w:r w:rsidR="00D73EE4">
              <w:rPr>
                <w:noProof/>
                <w:webHidden/>
              </w:rPr>
              <w:tab/>
            </w:r>
            <w:r w:rsidR="00D73EE4">
              <w:rPr>
                <w:noProof/>
                <w:webHidden/>
              </w:rPr>
              <w:fldChar w:fldCharType="begin"/>
            </w:r>
            <w:r w:rsidR="00D73EE4">
              <w:rPr>
                <w:noProof/>
                <w:webHidden/>
              </w:rPr>
              <w:instrText xml:space="preserve"> PAGEREF _Toc474231033 \h </w:instrText>
            </w:r>
            <w:r w:rsidR="00D73EE4">
              <w:rPr>
                <w:noProof/>
                <w:webHidden/>
              </w:rPr>
            </w:r>
            <w:r w:rsidR="00D73EE4">
              <w:rPr>
                <w:noProof/>
                <w:webHidden/>
              </w:rPr>
              <w:fldChar w:fldCharType="separate"/>
            </w:r>
            <w:r w:rsidR="00D73EE4">
              <w:rPr>
                <w:noProof/>
                <w:webHidden/>
              </w:rPr>
              <w:t>26</w:t>
            </w:r>
            <w:r w:rsidR="00D73EE4">
              <w:rPr>
                <w:noProof/>
                <w:webHidden/>
              </w:rPr>
              <w:fldChar w:fldCharType="end"/>
            </w:r>
          </w:hyperlink>
        </w:p>
        <w:p w14:paraId="10B01B66" w14:textId="0EFDE2CA" w:rsidR="00D73EE4" w:rsidRDefault="000717E6">
          <w:pPr>
            <w:pStyle w:val="TOC2"/>
            <w:tabs>
              <w:tab w:val="right" w:leader="dot" w:pos="9016"/>
            </w:tabs>
            <w:rPr>
              <w:rFonts w:eastAsiaTheme="minorEastAsia"/>
              <w:noProof/>
              <w:lang w:eastAsia="en-GB"/>
            </w:rPr>
          </w:pPr>
          <w:hyperlink w:anchor="_Toc474231034" w:history="1">
            <w:r w:rsidR="00D73EE4" w:rsidRPr="00FD083A">
              <w:rPr>
                <w:rStyle w:val="Hyperlink"/>
                <w:noProof/>
              </w:rPr>
              <w:t>8.3 Costs and benefits of digital filing</w:t>
            </w:r>
            <w:r w:rsidR="00D73EE4">
              <w:rPr>
                <w:noProof/>
                <w:webHidden/>
              </w:rPr>
              <w:tab/>
            </w:r>
            <w:r w:rsidR="00D73EE4">
              <w:rPr>
                <w:noProof/>
                <w:webHidden/>
              </w:rPr>
              <w:fldChar w:fldCharType="begin"/>
            </w:r>
            <w:r w:rsidR="00D73EE4">
              <w:rPr>
                <w:noProof/>
                <w:webHidden/>
              </w:rPr>
              <w:instrText xml:space="preserve"> PAGEREF _Toc474231034 \h </w:instrText>
            </w:r>
            <w:r w:rsidR="00D73EE4">
              <w:rPr>
                <w:noProof/>
                <w:webHidden/>
              </w:rPr>
            </w:r>
            <w:r w:rsidR="00D73EE4">
              <w:rPr>
                <w:noProof/>
                <w:webHidden/>
              </w:rPr>
              <w:fldChar w:fldCharType="separate"/>
            </w:r>
            <w:r w:rsidR="00D73EE4">
              <w:rPr>
                <w:noProof/>
                <w:webHidden/>
              </w:rPr>
              <w:t>27</w:t>
            </w:r>
            <w:r w:rsidR="00D73EE4">
              <w:rPr>
                <w:noProof/>
                <w:webHidden/>
              </w:rPr>
              <w:fldChar w:fldCharType="end"/>
            </w:r>
          </w:hyperlink>
        </w:p>
        <w:p w14:paraId="4F17E29C" w14:textId="3B5C4C41" w:rsidR="00D73EE4" w:rsidRDefault="000717E6">
          <w:pPr>
            <w:pStyle w:val="TOC2"/>
            <w:tabs>
              <w:tab w:val="right" w:leader="dot" w:pos="9016"/>
            </w:tabs>
            <w:rPr>
              <w:rFonts w:eastAsiaTheme="minorEastAsia"/>
              <w:noProof/>
              <w:lang w:eastAsia="en-GB"/>
            </w:rPr>
          </w:pPr>
          <w:hyperlink w:anchor="_Toc474231035" w:history="1">
            <w:r w:rsidR="00D73EE4" w:rsidRPr="00FD083A">
              <w:rPr>
                <w:rStyle w:val="Hyperlink"/>
                <w:noProof/>
              </w:rPr>
              <w:t>8.4 Benefits of Companies House digital services</w:t>
            </w:r>
            <w:r w:rsidR="00D73EE4">
              <w:rPr>
                <w:noProof/>
                <w:webHidden/>
              </w:rPr>
              <w:tab/>
            </w:r>
            <w:r w:rsidR="00D73EE4">
              <w:rPr>
                <w:noProof/>
                <w:webHidden/>
              </w:rPr>
              <w:fldChar w:fldCharType="begin"/>
            </w:r>
            <w:r w:rsidR="00D73EE4">
              <w:rPr>
                <w:noProof/>
                <w:webHidden/>
              </w:rPr>
              <w:instrText xml:space="preserve"> PAGEREF _Toc474231035 \h </w:instrText>
            </w:r>
            <w:r w:rsidR="00D73EE4">
              <w:rPr>
                <w:noProof/>
                <w:webHidden/>
              </w:rPr>
            </w:r>
            <w:r w:rsidR="00D73EE4">
              <w:rPr>
                <w:noProof/>
                <w:webHidden/>
              </w:rPr>
              <w:fldChar w:fldCharType="separate"/>
            </w:r>
            <w:r w:rsidR="00D73EE4">
              <w:rPr>
                <w:noProof/>
                <w:webHidden/>
              </w:rPr>
              <w:t>28</w:t>
            </w:r>
            <w:r w:rsidR="00D73EE4">
              <w:rPr>
                <w:noProof/>
                <w:webHidden/>
              </w:rPr>
              <w:fldChar w:fldCharType="end"/>
            </w:r>
          </w:hyperlink>
        </w:p>
        <w:p w14:paraId="625D4A3E" w14:textId="4D6748EF" w:rsidR="00D73EE4" w:rsidRDefault="000717E6">
          <w:pPr>
            <w:pStyle w:val="TOC2"/>
            <w:tabs>
              <w:tab w:val="right" w:leader="dot" w:pos="9016"/>
            </w:tabs>
            <w:rPr>
              <w:rFonts w:eastAsiaTheme="minorEastAsia"/>
              <w:noProof/>
              <w:lang w:eastAsia="en-GB"/>
            </w:rPr>
          </w:pPr>
          <w:hyperlink w:anchor="_Toc474231036" w:history="1">
            <w:r w:rsidR="00D73EE4" w:rsidRPr="00FD083A">
              <w:rPr>
                <w:rStyle w:val="Hyperlink"/>
                <w:noProof/>
              </w:rPr>
              <w:t>8.5 Recommendations for practice</w:t>
            </w:r>
            <w:r w:rsidR="00D73EE4">
              <w:rPr>
                <w:noProof/>
                <w:webHidden/>
              </w:rPr>
              <w:tab/>
            </w:r>
            <w:r w:rsidR="00D73EE4">
              <w:rPr>
                <w:noProof/>
                <w:webHidden/>
              </w:rPr>
              <w:fldChar w:fldCharType="begin"/>
            </w:r>
            <w:r w:rsidR="00D73EE4">
              <w:rPr>
                <w:noProof/>
                <w:webHidden/>
              </w:rPr>
              <w:instrText xml:space="preserve"> PAGEREF _Toc474231036 \h </w:instrText>
            </w:r>
            <w:r w:rsidR="00D73EE4">
              <w:rPr>
                <w:noProof/>
                <w:webHidden/>
              </w:rPr>
            </w:r>
            <w:r w:rsidR="00D73EE4">
              <w:rPr>
                <w:noProof/>
                <w:webHidden/>
              </w:rPr>
              <w:fldChar w:fldCharType="separate"/>
            </w:r>
            <w:r w:rsidR="00D73EE4">
              <w:rPr>
                <w:noProof/>
                <w:webHidden/>
              </w:rPr>
              <w:t>28</w:t>
            </w:r>
            <w:r w:rsidR="00D73EE4">
              <w:rPr>
                <w:noProof/>
                <w:webHidden/>
              </w:rPr>
              <w:fldChar w:fldCharType="end"/>
            </w:r>
          </w:hyperlink>
        </w:p>
        <w:p w14:paraId="2FF628FB" w14:textId="3C60F28C" w:rsidR="00D73EE4" w:rsidRDefault="000717E6">
          <w:pPr>
            <w:pStyle w:val="TOC1"/>
            <w:tabs>
              <w:tab w:val="right" w:leader="dot" w:pos="9016"/>
            </w:tabs>
            <w:rPr>
              <w:rFonts w:eastAsiaTheme="minorEastAsia"/>
              <w:noProof/>
              <w:lang w:eastAsia="en-GB"/>
            </w:rPr>
          </w:pPr>
          <w:hyperlink w:anchor="_Toc474231037" w:history="1">
            <w:r w:rsidR="00D73EE4" w:rsidRPr="00FD083A">
              <w:rPr>
                <w:rStyle w:val="Hyperlink"/>
                <w:noProof/>
              </w:rPr>
              <w:t>References</w:t>
            </w:r>
            <w:r w:rsidR="00D73EE4">
              <w:rPr>
                <w:noProof/>
                <w:webHidden/>
              </w:rPr>
              <w:tab/>
            </w:r>
            <w:r w:rsidR="00D73EE4">
              <w:rPr>
                <w:noProof/>
                <w:webHidden/>
              </w:rPr>
              <w:fldChar w:fldCharType="begin"/>
            </w:r>
            <w:r w:rsidR="00D73EE4">
              <w:rPr>
                <w:noProof/>
                <w:webHidden/>
              </w:rPr>
              <w:instrText xml:space="preserve"> PAGEREF _Toc474231037 \h </w:instrText>
            </w:r>
            <w:r w:rsidR="00D73EE4">
              <w:rPr>
                <w:noProof/>
                <w:webHidden/>
              </w:rPr>
            </w:r>
            <w:r w:rsidR="00D73EE4">
              <w:rPr>
                <w:noProof/>
                <w:webHidden/>
              </w:rPr>
              <w:fldChar w:fldCharType="separate"/>
            </w:r>
            <w:r w:rsidR="00D73EE4">
              <w:rPr>
                <w:noProof/>
                <w:webHidden/>
              </w:rPr>
              <w:t>30</w:t>
            </w:r>
            <w:r w:rsidR="00D73EE4">
              <w:rPr>
                <w:noProof/>
                <w:webHidden/>
              </w:rPr>
              <w:fldChar w:fldCharType="end"/>
            </w:r>
          </w:hyperlink>
        </w:p>
        <w:p w14:paraId="118EF3B6" w14:textId="783D8E3F" w:rsidR="00D73EE4" w:rsidRDefault="000717E6" w:rsidP="00D73EE4">
          <w:pPr>
            <w:pStyle w:val="TOC3"/>
            <w:ind w:left="0"/>
            <w:rPr>
              <w:rFonts w:eastAsiaTheme="minorEastAsia"/>
              <w:noProof/>
              <w:lang w:eastAsia="en-GB"/>
            </w:rPr>
          </w:pPr>
          <w:hyperlink w:anchor="_Toc474231038" w:history="1">
            <w:r w:rsidR="00D73EE4" w:rsidRPr="00FD083A">
              <w:rPr>
                <w:rStyle w:val="Hyperlink"/>
                <w:noProof/>
              </w:rPr>
              <w:t xml:space="preserve">Appendix: </w:t>
            </w:r>
            <w:r w:rsidR="00D73EE4" w:rsidRPr="00FD083A">
              <w:rPr>
                <w:rStyle w:val="Hyperlink"/>
                <w:rFonts w:cs="Times New Roman"/>
                <w:noProof/>
              </w:rPr>
              <w:t>Questionnaire</w:t>
            </w:r>
            <w:r w:rsidR="00D73EE4">
              <w:rPr>
                <w:noProof/>
                <w:webHidden/>
              </w:rPr>
              <w:tab/>
            </w:r>
            <w:r w:rsidR="00D73EE4">
              <w:rPr>
                <w:noProof/>
                <w:webHidden/>
              </w:rPr>
              <w:fldChar w:fldCharType="begin"/>
            </w:r>
            <w:r w:rsidR="00D73EE4">
              <w:rPr>
                <w:noProof/>
                <w:webHidden/>
              </w:rPr>
              <w:instrText xml:space="preserve"> PAGEREF _Toc474231038 \h </w:instrText>
            </w:r>
            <w:r w:rsidR="00D73EE4">
              <w:rPr>
                <w:noProof/>
                <w:webHidden/>
              </w:rPr>
            </w:r>
            <w:r w:rsidR="00D73EE4">
              <w:rPr>
                <w:noProof/>
                <w:webHidden/>
              </w:rPr>
              <w:fldChar w:fldCharType="separate"/>
            </w:r>
            <w:r w:rsidR="00D73EE4">
              <w:rPr>
                <w:noProof/>
                <w:webHidden/>
              </w:rPr>
              <w:t>34</w:t>
            </w:r>
            <w:r w:rsidR="00D73EE4">
              <w:rPr>
                <w:noProof/>
                <w:webHidden/>
              </w:rPr>
              <w:fldChar w:fldCharType="end"/>
            </w:r>
          </w:hyperlink>
        </w:p>
        <w:p w14:paraId="7F7F21EF" w14:textId="5A828D0F" w:rsidR="00BB13F7" w:rsidRDefault="00BB13F7">
          <w:r>
            <w:rPr>
              <w:b/>
              <w:bCs/>
              <w:noProof/>
            </w:rPr>
            <w:fldChar w:fldCharType="end"/>
          </w:r>
        </w:p>
      </w:sdtContent>
    </w:sdt>
    <w:p w14:paraId="4B45D119" w14:textId="77777777" w:rsidR="00FC4B73" w:rsidRDefault="00FC4B73" w:rsidP="000868DB">
      <w:pPr>
        <w:pStyle w:val="Heading1"/>
      </w:pPr>
    </w:p>
    <w:p w14:paraId="50738EE9" w14:textId="77777777" w:rsidR="00FC4B73" w:rsidRDefault="00FC4B73" w:rsidP="000868DB">
      <w:pPr>
        <w:pStyle w:val="Heading1"/>
      </w:pPr>
    </w:p>
    <w:p w14:paraId="7C3E70E2" w14:textId="77777777" w:rsidR="003A4341" w:rsidRDefault="003A4341">
      <w:pPr>
        <w:rPr>
          <w:rFonts w:asciiTheme="majorHAnsi" w:eastAsiaTheme="majorEastAsia" w:hAnsiTheme="majorHAnsi" w:cstheme="majorBidi"/>
          <w:color w:val="2E74B5" w:themeColor="accent1" w:themeShade="BF"/>
          <w:sz w:val="32"/>
          <w:szCs w:val="32"/>
        </w:rPr>
      </w:pPr>
      <w:r>
        <w:br w:type="page"/>
      </w:r>
    </w:p>
    <w:p w14:paraId="027D920E" w14:textId="77777777" w:rsidR="003A4341" w:rsidRPr="003A4341" w:rsidRDefault="00A11A3E" w:rsidP="000868DB">
      <w:pPr>
        <w:pStyle w:val="Heading1"/>
      </w:pPr>
      <w:bookmarkStart w:id="0" w:name="_Toc358390359"/>
      <w:bookmarkStart w:id="1" w:name="_Toc474230994"/>
      <w:r>
        <w:lastRenderedPageBreak/>
        <w:t>1.  Background to the study</w:t>
      </w:r>
      <w:bookmarkEnd w:id="0"/>
      <w:bookmarkEnd w:id="1"/>
    </w:p>
    <w:p w14:paraId="2658D19E" w14:textId="77777777" w:rsidR="003A4341" w:rsidRPr="003A4341" w:rsidRDefault="003A4341" w:rsidP="00323099">
      <w:pPr>
        <w:pStyle w:val="Heading2"/>
      </w:pPr>
      <w:bookmarkStart w:id="2" w:name="_Toc354744869"/>
      <w:bookmarkStart w:id="3" w:name="_Toc358390360"/>
      <w:bookmarkStart w:id="4" w:name="_Toc474230995"/>
      <w:r w:rsidRPr="003A4341">
        <w:t xml:space="preserve">1.1 </w:t>
      </w:r>
      <w:r w:rsidR="00A11A3E">
        <w:t>Introduction</w:t>
      </w:r>
      <w:bookmarkEnd w:id="2"/>
      <w:bookmarkEnd w:id="3"/>
      <w:bookmarkEnd w:id="4"/>
    </w:p>
    <w:p w14:paraId="386E6C86" w14:textId="77777777" w:rsidR="0005496F" w:rsidRPr="00910A41" w:rsidRDefault="0012798C" w:rsidP="00906288">
      <w:r>
        <w:t xml:space="preserve">In 2005, the Hampton Report on reducing administrative burdens </w:t>
      </w:r>
      <w:r w:rsidR="00415DF1">
        <w:t xml:space="preserve">on business created by regulatory systems </w:t>
      </w:r>
      <w:r>
        <w:t>commented that ‘</w:t>
      </w:r>
      <w:r w:rsidR="00286FD7">
        <w:t>there are too many, often overlapping forms and data requirements with no scheme to reduce their number’</w:t>
      </w:r>
      <w:r>
        <w:t xml:space="preserve"> (Hampton, 2005, p</w:t>
      </w:r>
      <w:r w:rsidR="00286FD7">
        <w:t>ara</w:t>
      </w:r>
      <w:r>
        <w:t xml:space="preserve">. 7). The following year, the Carter Report (2006) recommended that </w:t>
      </w:r>
      <w:r w:rsidR="00624F75">
        <w:t>the UK’s tax authority (</w:t>
      </w:r>
      <w:r w:rsidR="009B69F4">
        <w:t>HM</w:t>
      </w:r>
      <w:r w:rsidR="00624F75">
        <w:t>RC)</w:t>
      </w:r>
      <w:r w:rsidR="009B69F4">
        <w:t xml:space="preserve"> and </w:t>
      </w:r>
      <w:r w:rsidR="00624F75">
        <w:t>companies’ registry (</w:t>
      </w:r>
      <w:r w:rsidR="009B69F4">
        <w:t>Companies House</w:t>
      </w:r>
      <w:r w:rsidR="00624F75">
        <w:t>)</w:t>
      </w:r>
      <w:r w:rsidR="009B69F4">
        <w:t xml:space="preserve"> should work together to develop services for the digital filing of accounts and returns. </w:t>
      </w:r>
      <w:r w:rsidR="0005496F">
        <w:t xml:space="preserve">This study focuses on two government initiatives </w:t>
      </w:r>
      <w:r>
        <w:t xml:space="preserve">resulting </w:t>
      </w:r>
      <w:r w:rsidR="00624F75">
        <w:t xml:space="preserve">from this recommendation </w:t>
      </w:r>
      <w:r w:rsidR="0005496F">
        <w:t xml:space="preserve">that affect </w:t>
      </w:r>
      <w:r w:rsidR="0005496F" w:rsidRPr="00910A41">
        <w:t>small private companies</w:t>
      </w:r>
      <w:r w:rsidRPr="00910A41">
        <w:t>:</w:t>
      </w:r>
      <w:r w:rsidR="00624F75" w:rsidRPr="00910A41">
        <w:rPr>
          <w:rStyle w:val="FootnoteReference"/>
        </w:rPr>
        <w:footnoteReference w:id="1"/>
      </w:r>
    </w:p>
    <w:p w14:paraId="7F461E27" w14:textId="77777777" w:rsidR="0005496F" w:rsidRDefault="0005496F" w:rsidP="00906288">
      <w:pPr>
        <w:pStyle w:val="ListParagraph"/>
        <w:numPr>
          <w:ilvl w:val="0"/>
          <w:numId w:val="1"/>
        </w:numPr>
        <w:ind w:left="714" w:hanging="357"/>
      </w:pPr>
      <w:r>
        <w:t xml:space="preserve">The introduction of digital filing of </w:t>
      </w:r>
      <w:r w:rsidR="00425367">
        <w:t>company</w:t>
      </w:r>
      <w:r>
        <w:t xml:space="preserve"> tax returns at HMRC</w:t>
      </w:r>
      <w:r w:rsidR="00221997">
        <w:t>,</w:t>
      </w:r>
      <w:r>
        <w:t xml:space="preserve"> statutory accounts and returns at Companies House</w:t>
      </w:r>
      <w:r w:rsidR="00221997">
        <w:t>,</w:t>
      </w:r>
      <w:r>
        <w:t xml:space="preserve"> and joint filing of statutory account</w:t>
      </w:r>
      <w:r w:rsidR="00221997">
        <w:t>s with HMRC and Companies House</w:t>
      </w:r>
    </w:p>
    <w:p w14:paraId="3FFFB754" w14:textId="77777777" w:rsidR="0005496F" w:rsidRDefault="0005496F" w:rsidP="0005496F">
      <w:pPr>
        <w:pStyle w:val="ListParagraph"/>
        <w:numPr>
          <w:ilvl w:val="0"/>
          <w:numId w:val="1"/>
        </w:numPr>
      </w:pPr>
      <w:r>
        <w:t xml:space="preserve">The provision of digital services by Companies House, which include company </w:t>
      </w:r>
      <w:r w:rsidR="00221997">
        <w:t xml:space="preserve">filing, company </w:t>
      </w:r>
      <w:r>
        <w:t>searches</w:t>
      </w:r>
      <w:r w:rsidR="00580D6B">
        <w:t xml:space="preserve"> and </w:t>
      </w:r>
      <w:r>
        <w:t xml:space="preserve">data services </w:t>
      </w:r>
      <w:r w:rsidR="00580D6B">
        <w:t>that</w:t>
      </w:r>
      <w:r>
        <w:t xml:space="preserve"> offer free open data to users </w:t>
      </w:r>
      <w:r w:rsidR="00580D6B">
        <w:t>via</w:t>
      </w:r>
      <w:r>
        <w:t xml:space="preserve"> the Internet. </w:t>
      </w:r>
    </w:p>
    <w:p w14:paraId="12810A5F" w14:textId="77777777" w:rsidR="00910A41" w:rsidRDefault="00CB40FD" w:rsidP="00EF35B0">
      <w:r>
        <w:t xml:space="preserve">The </w:t>
      </w:r>
      <w:r w:rsidR="00580D6B">
        <w:t xml:space="preserve">Government’s </w:t>
      </w:r>
      <w:r w:rsidR="009B0DEA">
        <w:t xml:space="preserve">rationale </w:t>
      </w:r>
      <w:r w:rsidR="0005496F">
        <w:t xml:space="preserve">was that digital filing would improve the performance of the administrative and data processing tasks of these government agencies, and reduce costs and administrative burdens </w:t>
      </w:r>
      <w:r w:rsidR="00274D95">
        <w:t>on</w:t>
      </w:r>
      <w:r w:rsidR="0005496F">
        <w:t xml:space="preserve"> small private companies</w:t>
      </w:r>
      <w:r w:rsidR="0055336A">
        <w:t xml:space="preserve"> </w:t>
      </w:r>
      <w:r w:rsidR="0055336A" w:rsidRPr="0055336A">
        <w:rPr>
          <w:rFonts w:ascii="Calibri" w:eastAsia="Calibri" w:hAnsi="Calibri" w:cs="Arial"/>
        </w:rPr>
        <w:t>(KPMG, 2006; HMRC, 2009a)</w:t>
      </w:r>
      <w:r w:rsidR="0005496F">
        <w:t>. At the same time, the digital services provided by Companies House would improve the accessibility of the data</w:t>
      </w:r>
      <w:r w:rsidR="0055336A">
        <w:t xml:space="preserve"> </w:t>
      </w:r>
      <w:r w:rsidR="0055336A" w:rsidRPr="0055336A">
        <w:rPr>
          <w:rFonts w:ascii="Calibri" w:eastAsia="Calibri" w:hAnsi="Calibri" w:cs="Arial"/>
          <w:lang w:bidi="ar-JO"/>
        </w:rPr>
        <w:t>(Companies House, 2013)</w:t>
      </w:r>
      <w:r w:rsidR="0005496F">
        <w:t>.</w:t>
      </w:r>
    </w:p>
    <w:p w14:paraId="4B36269D" w14:textId="4F7DEF4E" w:rsidR="00A73BED" w:rsidRDefault="009B0DEA" w:rsidP="00EF35B0">
      <w:r>
        <w:t xml:space="preserve">Small private companies </w:t>
      </w:r>
      <w:r w:rsidR="00BA2132">
        <w:t xml:space="preserve">play an important role in the UK economy. </w:t>
      </w:r>
      <w:r>
        <w:t xml:space="preserve">In 2015, </w:t>
      </w:r>
      <w:r w:rsidR="007543C3">
        <w:t>there were</w:t>
      </w:r>
      <w:r w:rsidR="00BA2132">
        <w:t xml:space="preserve"> 1.63m companies and corporations in the private sector</w:t>
      </w:r>
      <w:r w:rsidR="007543C3">
        <w:t xml:space="preserve"> and </w:t>
      </w:r>
      <w:r w:rsidR="00BA2132">
        <w:t xml:space="preserve">more than 99% </w:t>
      </w:r>
      <w:r w:rsidR="007543C3">
        <w:t>were</w:t>
      </w:r>
      <w:r w:rsidR="00BA2132">
        <w:t xml:space="preserve"> private limited companies. Among those private limited companies, 98% </w:t>
      </w:r>
      <w:r>
        <w:t>were</w:t>
      </w:r>
      <w:r w:rsidR="00BA2132">
        <w:t xml:space="preserve"> small (fewer than 50 employees), and yet they account</w:t>
      </w:r>
      <w:r>
        <w:t>ed</w:t>
      </w:r>
      <w:r w:rsidR="00BA2132">
        <w:t xml:space="preserve"> for 33% of </w:t>
      </w:r>
      <w:r>
        <w:t>jobs</w:t>
      </w:r>
      <w:r w:rsidR="00BA2132">
        <w:t xml:space="preserve"> and 22% of turnover in the private se</w:t>
      </w:r>
      <w:r w:rsidR="00906288">
        <w:t>ctor (BIS, 2015, Table 3).</w:t>
      </w:r>
    </w:p>
    <w:p w14:paraId="3D542EC6" w14:textId="25C34AF1" w:rsidR="009B0DEA" w:rsidRPr="009B0DEA" w:rsidRDefault="009B0DEA" w:rsidP="00323099">
      <w:pPr>
        <w:pStyle w:val="Heading2"/>
      </w:pPr>
      <w:bookmarkStart w:id="5" w:name="_Toc474230996"/>
      <w:r w:rsidRPr="009B0DEA">
        <w:t>1.</w:t>
      </w:r>
      <w:r w:rsidRPr="009B0DEA">
        <w:rPr>
          <w:rStyle w:val="Heading2Char"/>
          <w:b/>
          <w:bCs/>
        </w:rPr>
        <w:t xml:space="preserve">2 Digital </w:t>
      </w:r>
      <w:r w:rsidR="00545C90">
        <w:rPr>
          <w:rStyle w:val="Heading2Char"/>
          <w:b/>
          <w:bCs/>
        </w:rPr>
        <w:t>filing</w:t>
      </w:r>
      <w:r w:rsidR="007C5453">
        <w:rPr>
          <w:rStyle w:val="Heading2Char"/>
          <w:b/>
          <w:bCs/>
        </w:rPr>
        <w:t xml:space="preserve"> and </w:t>
      </w:r>
      <w:r w:rsidRPr="009B0DEA">
        <w:rPr>
          <w:rStyle w:val="Heading2Char"/>
          <w:b/>
          <w:bCs/>
        </w:rPr>
        <w:t>reporting</w:t>
      </w:r>
      <w:bookmarkEnd w:id="5"/>
    </w:p>
    <w:p w14:paraId="095D89B6" w14:textId="6C7152BC" w:rsidR="001D00FB" w:rsidRDefault="00A60E20" w:rsidP="00EF35B0">
      <w:r>
        <w:t>In this report, d</w:t>
      </w:r>
      <w:r w:rsidR="00BA2132">
        <w:t xml:space="preserve">igital </w:t>
      </w:r>
      <w:r>
        <w:t xml:space="preserve">filing refers to the online filing of </w:t>
      </w:r>
      <w:r w:rsidRPr="00A60E20">
        <w:t>accounts and returns at HMRC and Companies House</w:t>
      </w:r>
      <w:r>
        <w:t xml:space="preserve">. Digital </w:t>
      </w:r>
      <w:r w:rsidR="00BA2132">
        <w:t xml:space="preserve">reporting </w:t>
      </w:r>
      <w:r>
        <w:t>refers to</w:t>
      </w:r>
      <w:r w:rsidR="00BA2132">
        <w:t xml:space="preserve"> </w:t>
      </w:r>
      <w:r w:rsidR="0009301C">
        <w:t>‘</w:t>
      </w:r>
      <w:r w:rsidR="00BA2132">
        <w:t>the use of electronic communications technology to disseminate financial reports and other business information, particularly where common technical standards are used to facilitate this activity</w:t>
      </w:r>
      <w:r w:rsidR="00B53934">
        <w:t>’</w:t>
      </w:r>
      <w:r w:rsidR="00BA2132">
        <w:t xml:space="preserve"> (ICAEW, 2004, p. 48). </w:t>
      </w:r>
      <w:r w:rsidR="00B53934">
        <w:t xml:space="preserve">It </w:t>
      </w:r>
      <w:r w:rsidR="00BA2132">
        <w:t>is underpinned by eXtensible Business Reporting Language technology</w:t>
      </w:r>
      <w:r w:rsidR="00B53934">
        <w:t xml:space="preserve"> (</w:t>
      </w:r>
      <w:r w:rsidR="00BA2132">
        <w:t>XBRL</w:t>
      </w:r>
      <w:r w:rsidR="0009301C">
        <w:t>), which</w:t>
      </w:r>
      <w:r w:rsidR="00BE3A02">
        <w:t xml:space="preserve"> </w:t>
      </w:r>
      <w:r w:rsidR="00BA2132">
        <w:t>allows companies to file one set of information instead of filing it repeatedly in different forms to different government agencies</w:t>
      </w:r>
      <w:r w:rsidR="00C51FFC">
        <w:t xml:space="preserve"> (Sinnett and W</w:t>
      </w:r>
      <w:r w:rsidR="00377A8B">
        <w:t>i</w:t>
      </w:r>
      <w:r w:rsidR="00C51FFC">
        <w:t>llis, 2009)</w:t>
      </w:r>
      <w:r w:rsidR="00BA2132">
        <w:t xml:space="preserve">. </w:t>
      </w:r>
      <w:r w:rsidR="00580D6B">
        <w:t>A digital filing and financial reporting</w:t>
      </w:r>
      <w:r w:rsidR="00BA2132">
        <w:t xml:space="preserve"> </w:t>
      </w:r>
      <w:r w:rsidR="00580D6B">
        <w:t xml:space="preserve">initiative </w:t>
      </w:r>
      <w:r w:rsidR="00BA2132">
        <w:t>requires the creation of a taxonomy</w:t>
      </w:r>
      <w:r w:rsidR="00C51FFC">
        <w:t xml:space="preserve">, which is a kind of </w:t>
      </w:r>
      <w:r w:rsidR="00BA2132">
        <w:t xml:space="preserve">data dictionary that allows the data to be tagged </w:t>
      </w:r>
      <w:r w:rsidR="00C51FFC">
        <w:t>or labelled</w:t>
      </w:r>
      <w:r w:rsidR="00BA2132">
        <w:t xml:space="preserve"> in a standard way (Eierle, Ojala and Penttinen, 2014; Lim and Perrin, 2014). This drives out duplicated data and unnecessary descriptions, thus reducing the burden of reporting (BIS, 2009).</w:t>
      </w:r>
    </w:p>
    <w:p w14:paraId="59C9B23E" w14:textId="76FCD0E8" w:rsidR="001F16C4" w:rsidRDefault="00C51FA9" w:rsidP="00EF35B0">
      <w:r>
        <w:t>From April</w:t>
      </w:r>
      <w:r w:rsidR="00BA2132">
        <w:t xml:space="preserve"> 2010, </w:t>
      </w:r>
      <w:r w:rsidR="00155363">
        <w:t xml:space="preserve">companies </w:t>
      </w:r>
      <w:r w:rsidR="00910A41">
        <w:t>have been</w:t>
      </w:r>
      <w:r>
        <w:t xml:space="preserve"> required to use</w:t>
      </w:r>
      <w:r w:rsidR="00155363">
        <w:t xml:space="preserve"> </w:t>
      </w:r>
      <w:r w:rsidR="00BA2132">
        <w:t xml:space="preserve">inline XBRL </w:t>
      </w:r>
      <w:r w:rsidR="00C51FFC">
        <w:t xml:space="preserve">(iXBRL) </w:t>
      </w:r>
      <w:r w:rsidR="00155363">
        <w:t xml:space="preserve">for filing </w:t>
      </w:r>
      <w:r w:rsidR="001977E0">
        <w:t>digital</w:t>
      </w:r>
      <w:r w:rsidR="00F011C0">
        <w:t xml:space="preserve"> </w:t>
      </w:r>
      <w:r w:rsidR="00425367">
        <w:t>company</w:t>
      </w:r>
      <w:r w:rsidR="00F011C0">
        <w:t xml:space="preserve"> tax returns </w:t>
      </w:r>
      <w:r w:rsidR="00F011C0" w:rsidRPr="00F011C0">
        <w:t xml:space="preserve">to </w:t>
      </w:r>
      <w:r w:rsidR="00155363">
        <w:t xml:space="preserve">HMRC. This </w:t>
      </w:r>
      <w:r w:rsidR="00F011C0" w:rsidRPr="00F011C0">
        <w:t>maintain</w:t>
      </w:r>
      <w:r w:rsidR="00155363">
        <w:t>s</w:t>
      </w:r>
      <w:r w:rsidR="00F011C0" w:rsidRPr="00F011C0">
        <w:t xml:space="preserve"> </w:t>
      </w:r>
      <w:r w:rsidR="00F011C0">
        <w:t xml:space="preserve">the </w:t>
      </w:r>
      <w:r w:rsidR="00F011C0" w:rsidRPr="00F011C0">
        <w:t xml:space="preserve">presentation of </w:t>
      </w:r>
      <w:r w:rsidR="00F011C0">
        <w:t xml:space="preserve">the </w:t>
      </w:r>
      <w:r w:rsidR="00F011C0" w:rsidRPr="00F011C0">
        <w:t xml:space="preserve">statutory accounts so that </w:t>
      </w:r>
      <w:r w:rsidR="00155363">
        <w:t>they</w:t>
      </w:r>
      <w:r w:rsidR="00F011C0">
        <w:t xml:space="preserve"> </w:t>
      </w:r>
      <w:r w:rsidR="00155363">
        <w:t xml:space="preserve">do not </w:t>
      </w:r>
      <w:r w:rsidR="00155363">
        <w:lastRenderedPageBreak/>
        <w:t>look any different from</w:t>
      </w:r>
      <w:r w:rsidR="00F011C0">
        <w:t xml:space="preserve"> </w:t>
      </w:r>
      <w:r w:rsidR="00155363">
        <w:t xml:space="preserve">a </w:t>
      </w:r>
      <w:r w:rsidR="00F011C0">
        <w:t>traditional paper copy</w:t>
      </w:r>
      <w:r w:rsidR="00BA2132">
        <w:t xml:space="preserve"> (HMRC, 2011). </w:t>
      </w:r>
      <w:r w:rsidR="00155363">
        <w:t>The difference between XBRL and iXBRL is that w</w:t>
      </w:r>
      <w:r w:rsidR="00BA2132">
        <w:t>hile XBRL can present f</w:t>
      </w:r>
      <w:r w:rsidR="00F011C0">
        <w:t>inancial information in machine-</w:t>
      </w:r>
      <w:r w:rsidR="00BA2132">
        <w:t>readable format, iX</w:t>
      </w:r>
      <w:r w:rsidR="0021413A">
        <w:t>BRL presents it in both machine-</w:t>
      </w:r>
      <w:r w:rsidR="00BA2132">
        <w:t xml:space="preserve">readable and </w:t>
      </w:r>
      <w:r w:rsidR="0021413A">
        <w:t xml:space="preserve">human-readable </w:t>
      </w:r>
      <w:r w:rsidR="00BA2132">
        <w:t>form</w:t>
      </w:r>
      <w:r w:rsidR="00E768E9">
        <w:t>at</w:t>
      </w:r>
      <w:r w:rsidR="00BA2132">
        <w:t>. Th</w:t>
      </w:r>
      <w:r w:rsidR="00E768E9">
        <w:t>us,</w:t>
      </w:r>
      <w:r w:rsidR="00BA2132">
        <w:t xml:space="preserve"> the company’s information </w:t>
      </w:r>
      <w:r w:rsidR="00E768E9">
        <w:t>is</w:t>
      </w:r>
      <w:r w:rsidR="00BA2132">
        <w:t xml:space="preserve"> presented in </w:t>
      </w:r>
      <w:r w:rsidR="00F011C0">
        <w:t xml:space="preserve">what looks like </w:t>
      </w:r>
      <w:r w:rsidR="00BA2132">
        <w:t xml:space="preserve">a normal document, </w:t>
      </w:r>
      <w:r w:rsidR="00E768E9">
        <w:t xml:space="preserve">but </w:t>
      </w:r>
      <w:r w:rsidR="00BA2132">
        <w:t xml:space="preserve">with </w:t>
      </w:r>
      <w:r w:rsidR="00C51FFC">
        <w:t xml:space="preserve">embedded </w:t>
      </w:r>
      <w:r w:rsidR="00BA2132">
        <w:t>XBRL tags (Eierle, Ojala and Penttinen, 2014).</w:t>
      </w:r>
    </w:p>
    <w:p w14:paraId="5E4530E9" w14:textId="77777777" w:rsidR="00BA2132" w:rsidRDefault="00BA2132" w:rsidP="00994EB5">
      <w:pPr>
        <w:pStyle w:val="Heading3"/>
      </w:pPr>
      <w:bookmarkStart w:id="6" w:name="_Toc474230997"/>
      <w:r>
        <w:t>1.2</w:t>
      </w:r>
      <w:r w:rsidR="009B0DEA">
        <w:t>.1</w:t>
      </w:r>
      <w:r>
        <w:t xml:space="preserve"> Digital filing </w:t>
      </w:r>
      <w:r w:rsidR="00907458">
        <w:t>at HMRC</w:t>
      </w:r>
      <w:bookmarkEnd w:id="6"/>
    </w:p>
    <w:p w14:paraId="172F6208" w14:textId="1079395D" w:rsidR="00713140" w:rsidRDefault="00BA2132" w:rsidP="00EF35B0">
      <w:r>
        <w:t xml:space="preserve">In 2006, XBRL was granted full approval for digital filing of </w:t>
      </w:r>
      <w:r w:rsidR="00425367">
        <w:t>company</w:t>
      </w:r>
      <w:r>
        <w:t xml:space="preserve"> tax returns at HMRC (Troshani, Parker and Lymer, 2015)</w:t>
      </w:r>
      <w:r w:rsidR="00450A4F">
        <w:t>, including</w:t>
      </w:r>
      <w:r>
        <w:t xml:space="preserve"> </w:t>
      </w:r>
      <w:r w:rsidR="00425367">
        <w:t>company</w:t>
      </w:r>
      <w:r>
        <w:t xml:space="preserve"> tax forms (CT 600), corporation tax computations and the statutory accounts</w:t>
      </w:r>
      <w:r w:rsidR="00EF6DCA">
        <w:t xml:space="preserve">. </w:t>
      </w:r>
      <w:r w:rsidR="00EF6DCA" w:rsidRPr="00907A1D">
        <w:rPr>
          <w:rFonts w:ascii="Calibri" w:eastAsia="Calibri" w:hAnsi="Calibri" w:cs="Arial"/>
        </w:rPr>
        <w:t xml:space="preserve">A study commissioned by HMRC (KPMG, 2006), estimated that moving from paper filing to digital filing in XBRL format would save UK businesses between £16m and £20m (in 2005 values), as well as </w:t>
      </w:r>
      <w:r w:rsidR="00C51FA9">
        <w:rPr>
          <w:rFonts w:ascii="Calibri" w:eastAsia="Calibri" w:hAnsi="Calibri" w:cs="Arial"/>
        </w:rPr>
        <w:t>improving the</w:t>
      </w:r>
      <w:r w:rsidR="00EF6DCA" w:rsidRPr="00907A1D">
        <w:rPr>
          <w:rFonts w:ascii="Calibri" w:eastAsia="Calibri" w:hAnsi="Calibri" w:cs="Arial"/>
        </w:rPr>
        <w:t xml:space="preserve"> accuracy and reliability of the information supplied.</w:t>
      </w:r>
      <w:r w:rsidR="00EF6DCA">
        <w:t xml:space="preserve"> </w:t>
      </w:r>
      <w:r w:rsidR="00450A4F">
        <w:t>In 2006-07, the first year d</w:t>
      </w:r>
      <w:r>
        <w:t>igital filing was permitted for small private companies</w:t>
      </w:r>
      <w:r w:rsidR="00450A4F">
        <w:t>,</w:t>
      </w:r>
      <w:r>
        <w:t xml:space="preserve"> 1.3m online </w:t>
      </w:r>
      <w:r w:rsidR="00425367">
        <w:t>company</w:t>
      </w:r>
      <w:r>
        <w:t xml:space="preserve"> tax returns were received, representing a take-up of 64% (HMRC, 2009</w:t>
      </w:r>
      <w:r w:rsidR="00391DF8">
        <w:t>b</w:t>
      </w:r>
      <w:r>
        <w:t>, p. 29).</w:t>
      </w:r>
      <w:r w:rsidR="00450A4F">
        <w:t xml:space="preserve"> </w:t>
      </w:r>
      <w:r w:rsidR="00C51FA9">
        <w:t>D</w:t>
      </w:r>
      <w:r>
        <w:t xml:space="preserve">igital filing of </w:t>
      </w:r>
      <w:r w:rsidR="00425367">
        <w:t>company</w:t>
      </w:r>
      <w:r>
        <w:t xml:space="preserve"> tax returns in XBRL </w:t>
      </w:r>
      <w:r w:rsidR="00907458">
        <w:t>has been</w:t>
      </w:r>
      <w:r>
        <w:t xml:space="preserve"> mandatory for most companies</w:t>
      </w:r>
      <w:r w:rsidR="00C51FA9">
        <w:t xml:space="preserve"> for accounting periods ending after 31 March 2010</w:t>
      </w:r>
      <w:r w:rsidR="00907458">
        <w:t>,</w:t>
      </w:r>
      <w:r>
        <w:t xml:space="preserve"> regardless of size, </w:t>
      </w:r>
      <w:r w:rsidR="00907458">
        <w:t xml:space="preserve">and </w:t>
      </w:r>
      <w:r>
        <w:t xml:space="preserve">tax payments must be made electronically (HMRC, 2010). In </w:t>
      </w:r>
      <w:r w:rsidR="00450A4F">
        <w:t>2011-12 (t</w:t>
      </w:r>
      <w:r>
        <w:t xml:space="preserve">he first year), more than 3.5m online </w:t>
      </w:r>
      <w:r w:rsidR="00425367">
        <w:t>company</w:t>
      </w:r>
      <w:r>
        <w:t xml:space="preserve"> tax returns were received (HMRC, 2013</w:t>
      </w:r>
      <w:r w:rsidR="001D49BC">
        <w:t>a</w:t>
      </w:r>
      <w:r>
        <w:t xml:space="preserve">) and recent statistics show that 98% of </w:t>
      </w:r>
      <w:r w:rsidR="00425367">
        <w:t>company</w:t>
      </w:r>
      <w:r>
        <w:t xml:space="preserve"> tax returns are now submitted online (HMRC, 2015). </w:t>
      </w:r>
    </w:p>
    <w:p w14:paraId="4E5F7288" w14:textId="7571B46A" w:rsidR="00EF6DCA" w:rsidRDefault="00BA2132" w:rsidP="00EF35B0">
      <w:r>
        <w:t>Pr</w:t>
      </w:r>
      <w:r w:rsidR="00907458">
        <w:t>eviously</w:t>
      </w:r>
      <w:r>
        <w:t xml:space="preserve">, the filing process </w:t>
      </w:r>
      <w:r w:rsidR="00450A4F">
        <w:t>had been</w:t>
      </w:r>
      <w:r>
        <w:t xml:space="preserve"> complex and time-consuming. A small company was required to complete a paper tax return and post it to HMRC</w:t>
      </w:r>
      <w:r w:rsidR="00907458">
        <w:t>, and payment was made by cheque (</w:t>
      </w:r>
      <w:r>
        <w:t>KPMG, 200</w:t>
      </w:r>
      <w:r w:rsidR="00C06B75">
        <w:t>6</w:t>
      </w:r>
      <w:r>
        <w:t xml:space="preserve">). By contrast, digital filing at HMRC </w:t>
      </w:r>
      <w:r w:rsidR="009B69F4">
        <w:t xml:space="preserve">offers a ‘one-touch e-enabled solution’ (ACCA, 2004, p. 5) that </w:t>
      </w:r>
      <w:r w:rsidR="00450A4F">
        <w:t>allows</w:t>
      </w:r>
      <w:r>
        <w:t xml:space="preserve"> companies to file their tax returns and payment</w:t>
      </w:r>
      <w:r w:rsidR="00450A4F">
        <w:t>s</w:t>
      </w:r>
      <w:r>
        <w:t xml:space="preserve"> automatically</w:t>
      </w:r>
      <w:r w:rsidR="009B69F4">
        <w:t>.</w:t>
      </w:r>
      <w:r>
        <w:t xml:space="preserve"> HMRC </w:t>
      </w:r>
      <w:r w:rsidR="009B69F4">
        <w:t xml:space="preserve">provides </w:t>
      </w:r>
      <w:r>
        <w:t>free filing software, which can be used by most small companies with relatively straightforward financial affairs</w:t>
      </w:r>
      <w:r w:rsidR="009B69F4">
        <w:t xml:space="preserve">, or they can use </w:t>
      </w:r>
      <w:r w:rsidR="00450A4F">
        <w:t xml:space="preserve">their own </w:t>
      </w:r>
      <w:r w:rsidR="009B69F4">
        <w:t>commercial filing software</w:t>
      </w:r>
      <w:r>
        <w:t xml:space="preserve"> (HMRC, 2011</w:t>
      </w:r>
      <w:r w:rsidR="009B69F4">
        <w:t xml:space="preserve"> and </w:t>
      </w:r>
      <w:r w:rsidR="00A73BED" w:rsidRPr="00FA3BD5">
        <w:t>2013</w:t>
      </w:r>
      <w:r w:rsidR="00FA3BD5" w:rsidRPr="00FA3BD5">
        <w:t>b</w:t>
      </w:r>
      <w:r w:rsidR="00A73BED">
        <w:t xml:space="preserve">). </w:t>
      </w:r>
    </w:p>
    <w:p w14:paraId="21BF202C" w14:textId="77777777" w:rsidR="00BA2132" w:rsidRDefault="00BA2132" w:rsidP="00994EB5">
      <w:pPr>
        <w:pStyle w:val="Heading3"/>
      </w:pPr>
      <w:bookmarkStart w:id="7" w:name="_Toc474230998"/>
      <w:r>
        <w:t>1.</w:t>
      </w:r>
      <w:r w:rsidR="00450A4F">
        <w:t>2.2</w:t>
      </w:r>
      <w:r>
        <w:t xml:space="preserve"> Digital filing at Companies House</w:t>
      </w:r>
      <w:bookmarkEnd w:id="7"/>
    </w:p>
    <w:p w14:paraId="25DE4007" w14:textId="63FD411C" w:rsidR="00890750" w:rsidRPr="00890750" w:rsidRDefault="00EF6DCA" w:rsidP="00EF35B0">
      <w:pPr>
        <w:rPr>
          <w:rFonts w:ascii="Calibri" w:eastAsia="Calibri" w:hAnsi="Calibri" w:cs="Arial"/>
        </w:rPr>
      </w:pPr>
      <w:r>
        <w:t xml:space="preserve">All companies must file their statutory accounts and a separate annual return at Companies House </w:t>
      </w:r>
      <w:r w:rsidR="00F9434C">
        <w:t>(Companies</w:t>
      </w:r>
      <w:r>
        <w:t xml:space="preserve"> House, 2015).</w:t>
      </w:r>
      <w:r w:rsidR="00675655">
        <w:t xml:space="preserve"> </w:t>
      </w:r>
      <w:r w:rsidR="00BA2132">
        <w:t xml:space="preserve">Companies House moved to digital filing in XBRL format in </w:t>
      </w:r>
      <w:r w:rsidR="00675655">
        <w:t>2006</w:t>
      </w:r>
      <w:r w:rsidR="00A837B4">
        <w:t xml:space="preserve"> </w:t>
      </w:r>
      <w:r w:rsidR="00BA2132">
        <w:t>(</w:t>
      </w:r>
      <w:r w:rsidR="00675655" w:rsidRPr="00890750">
        <w:rPr>
          <w:rFonts w:ascii="Calibri" w:eastAsia="Calibri" w:hAnsi="Calibri" w:cs="Arial"/>
        </w:rPr>
        <w:t>Mousa, 2013a)</w:t>
      </w:r>
      <w:r w:rsidR="00BA2132">
        <w:t xml:space="preserve">. </w:t>
      </w:r>
      <w:r w:rsidR="00E53312">
        <w:t xml:space="preserve">At present, only </w:t>
      </w:r>
      <w:r w:rsidR="00BA2132">
        <w:t>small companies can submit</w:t>
      </w:r>
      <w:r w:rsidR="008122C5" w:rsidRPr="008122C5">
        <w:rPr>
          <w:rFonts w:ascii="Calibri" w:eastAsia="Calibri" w:hAnsi="Calibri" w:cs="Arial"/>
        </w:rPr>
        <w:t xml:space="preserve"> </w:t>
      </w:r>
      <w:r w:rsidR="008122C5" w:rsidRPr="00890750">
        <w:rPr>
          <w:rFonts w:ascii="Calibri" w:eastAsia="Calibri" w:hAnsi="Calibri" w:cs="Arial"/>
        </w:rPr>
        <w:t>their statutory accounts and/or annual returns in digital format either in iXBRL or XBRL with Companies House</w:t>
      </w:r>
      <w:r w:rsidR="00BA2132">
        <w:t xml:space="preserve"> (Troshani, Parker and Lymer, 2015).</w:t>
      </w:r>
      <w:r w:rsidR="00910A41">
        <w:rPr>
          <w:rStyle w:val="FootnoteReference"/>
        </w:rPr>
        <w:footnoteReference w:id="2"/>
      </w:r>
      <w:r w:rsidR="00E53312">
        <w:t xml:space="preserve"> </w:t>
      </w:r>
      <w:r w:rsidR="00BA2132">
        <w:t>In</w:t>
      </w:r>
      <w:r w:rsidR="00E53312">
        <w:t xml:space="preserve">itially, digital filing was aided by commercial software approved by </w:t>
      </w:r>
      <w:r w:rsidR="00BA2132">
        <w:t>Companies House</w:t>
      </w:r>
      <w:r w:rsidR="00E53312">
        <w:t>, but in 2008, Companies House introduced its WebFiling service</w:t>
      </w:r>
      <w:r w:rsidR="00675655">
        <w:t xml:space="preserve"> </w:t>
      </w:r>
      <w:r w:rsidR="00675655" w:rsidRPr="00675655">
        <w:t>(Mousa, 2013a)</w:t>
      </w:r>
      <w:r w:rsidR="008A7CB2">
        <w:t>.</w:t>
      </w:r>
      <w:r w:rsidR="00E53312">
        <w:t xml:space="preserve"> </w:t>
      </w:r>
      <w:r w:rsidR="007737C4">
        <w:t xml:space="preserve">WebFiling is an </w:t>
      </w:r>
      <w:r w:rsidR="007737C4" w:rsidRPr="008A7CB2">
        <w:t>online facility that allow</w:t>
      </w:r>
      <w:r w:rsidR="007737C4">
        <w:t xml:space="preserve">s companies </w:t>
      </w:r>
      <w:r w:rsidR="007737C4" w:rsidRPr="008A7CB2">
        <w:t xml:space="preserve">to manage and change </w:t>
      </w:r>
      <w:r w:rsidR="007737C4">
        <w:t>their</w:t>
      </w:r>
      <w:r w:rsidR="007737C4" w:rsidRPr="008A7CB2">
        <w:t xml:space="preserve"> company details online, file accounts and returns electronically and sign up for eReminders </w:t>
      </w:r>
      <w:r w:rsidR="007737C4">
        <w:t xml:space="preserve">about </w:t>
      </w:r>
      <w:r w:rsidR="007737C4" w:rsidRPr="008A7CB2">
        <w:t>filing deadlines. It is free to register and use this service</w:t>
      </w:r>
      <w:r w:rsidR="007737C4">
        <w:t>, al</w:t>
      </w:r>
      <w:r w:rsidR="007737C4" w:rsidRPr="008A7CB2">
        <w:t>though some company changes do incur a filing fee.</w:t>
      </w:r>
      <w:r w:rsidR="007737C4">
        <w:t xml:space="preserve"> We</w:t>
      </w:r>
      <w:r w:rsidR="001977E0">
        <w:t>b</w:t>
      </w:r>
      <w:r w:rsidR="007737C4">
        <w:t xml:space="preserve">Filing </w:t>
      </w:r>
      <w:r w:rsidR="00E53312">
        <w:t>provides</w:t>
      </w:r>
      <w:r w:rsidR="00BA2132">
        <w:t xml:space="preserve"> simple, downloadable forms </w:t>
      </w:r>
      <w:r w:rsidR="00E53312">
        <w:t xml:space="preserve">that allow small companies to submit audit exempt abbreviated accounts, full accounts or dormant accounts </w:t>
      </w:r>
      <w:r w:rsidR="00251876">
        <w:t xml:space="preserve">as appropriate </w:t>
      </w:r>
      <w:r w:rsidR="00A73BED">
        <w:t>(Companies House, 2015).</w:t>
      </w:r>
      <w:r w:rsidR="008122C5" w:rsidRPr="008122C5">
        <w:rPr>
          <w:rFonts w:ascii="Calibri" w:eastAsia="Calibri" w:hAnsi="Calibri" w:cs="Arial"/>
        </w:rPr>
        <w:t xml:space="preserve"> </w:t>
      </w:r>
      <w:r w:rsidR="008122C5" w:rsidRPr="00890750">
        <w:rPr>
          <w:rFonts w:ascii="Calibri" w:eastAsia="Calibri" w:hAnsi="Calibri" w:cs="Arial"/>
        </w:rPr>
        <w:t xml:space="preserve">Companies House introduced their iXBRL service for unaudited full accounts during 2010 </w:t>
      </w:r>
      <w:r w:rsidR="00A837B4">
        <w:rPr>
          <w:rFonts w:ascii="Calibri" w:eastAsia="Calibri" w:hAnsi="Calibri" w:cs="Arial"/>
        </w:rPr>
        <w:t>and by 2015,</w:t>
      </w:r>
      <w:r w:rsidR="00890750" w:rsidRPr="00890750">
        <w:rPr>
          <w:rFonts w:ascii="Calibri" w:eastAsia="Calibri" w:hAnsi="Calibri" w:cs="Arial"/>
        </w:rPr>
        <w:t xml:space="preserve"> received information digitally for more than 85% of the accounts and returns filed by companies online (Companies House, 2015).</w:t>
      </w:r>
    </w:p>
    <w:p w14:paraId="3B07963A" w14:textId="77777777" w:rsidR="00BA2132" w:rsidRDefault="00BA2132" w:rsidP="00994EB5">
      <w:pPr>
        <w:pStyle w:val="Heading3"/>
      </w:pPr>
      <w:bookmarkStart w:id="8" w:name="_Toc474230999"/>
      <w:r>
        <w:lastRenderedPageBreak/>
        <w:t>1.2.3 Joint filing</w:t>
      </w:r>
      <w:bookmarkEnd w:id="8"/>
      <w:r>
        <w:t xml:space="preserve"> </w:t>
      </w:r>
    </w:p>
    <w:p w14:paraId="017F40D4" w14:textId="59069D89" w:rsidR="00713140" w:rsidRDefault="00BA2132" w:rsidP="00EF35B0">
      <w:r>
        <w:t>In the traditional paper-based system, small companies had to file the same information twice to fulfil their statutory obligations to HMRC and Companies House</w:t>
      </w:r>
      <w:r w:rsidR="0012798C">
        <w:t>.</w:t>
      </w:r>
      <w:r w:rsidR="00E53312">
        <w:t xml:space="preserve"> </w:t>
      </w:r>
      <w:r w:rsidR="0021413A">
        <w:t>The main</w:t>
      </w:r>
      <w:r w:rsidR="00E53312">
        <w:t xml:space="preserve"> </w:t>
      </w:r>
      <w:r>
        <w:t>reason for this was that the submission deadlines did not coincide</w:t>
      </w:r>
      <w:r w:rsidR="0012798C">
        <w:t xml:space="preserve">. For example, </w:t>
      </w:r>
      <w:r>
        <w:t>the Taxes Act required companies to file th</w:t>
      </w:r>
      <w:bookmarkStart w:id="9" w:name="_GoBack"/>
      <w:bookmarkEnd w:id="9"/>
      <w:r>
        <w:t xml:space="preserve">eir statutory accounts (one of the </w:t>
      </w:r>
      <w:r w:rsidR="0021413A">
        <w:t>elements</w:t>
      </w:r>
      <w:r>
        <w:t xml:space="preserve"> of a </w:t>
      </w:r>
      <w:r w:rsidR="00425367">
        <w:t>company</w:t>
      </w:r>
      <w:r>
        <w:t xml:space="preserve"> tax return) with HMRC within 12 months of the </w:t>
      </w:r>
      <w:r w:rsidR="00E53312">
        <w:t>acco</w:t>
      </w:r>
      <w:r>
        <w:t>unting year-end</w:t>
      </w:r>
      <w:r w:rsidR="002004BF">
        <w:t>, while</w:t>
      </w:r>
      <w:r>
        <w:t xml:space="preserve"> the Companies Act require</w:t>
      </w:r>
      <w:r w:rsidR="002004BF">
        <w:t xml:space="preserve">d private </w:t>
      </w:r>
      <w:r>
        <w:t xml:space="preserve">companies to submit their statutory accounts </w:t>
      </w:r>
      <w:r w:rsidR="0012798C">
        <w:t>to</w:t>
      </w:r>
      <w:r>
        <w:t xml:space="preserve"> Companies House within 9 months of the accounting year-e</w:t>
      </w:r>
      <w:r w:rsidR="0012798C">
        <w:t>nd (Companies House, 2013</w:t>
      </w:r>
      <w:r w:rsidR="009B4E32">
        <w:t>b</w:t>
      </w:r>
      <w:r w:rsidR="0012798C">
        <w:t>).</w:t>
      </w:r>
    </w:p>
    <w:p w14:paraId="4D2CA8FF" w14:textId="2E4B8B0F" w:rsidR="009B4E32" w:rsidRPr="00906288" w:rsidRDefault="00110748" w:rsidP="00EF35B0">
      <w:pPr>
        <w:rPr>
          <w:rtl/>
        </w:rPr>
      </w:pPr>
      <w:r>
        <w:t>In 2011, j</w:t>
      </w:r>
      <w:r w:rsidR="00BA2132">
        <w:t>oint filing in iXBRL format was introd</w:t>
      </w:r>
      <w:r>
        <w:t xml:space="preserve">uced. This provide a ‘one-stop shop’ for </w:t>
      </w:r>
      <w:r w:rsidR="00BA2132">
        <w:t xml:space="preserve">small companies </w:t>
      </w:r>
      <w:r>
        <w:t xml:space="preserve">that allows them to </w:t>
      </w:r>
      <w:r w:rsidR="00BA2132">
        <w:t xml:space="preserve">submit audit exempt full accounts </w:t>
      </w:r>
      <w:r>
        <w:t xml:space="preserve">simultaneously to HMRC and </w:t>
      </w:r>
      <w:r w:rsidR="00BA2132">
        <w:t>Companies House</w:t>
      </w:r>
      <w:r>
        <w:t xml:space="preserve">, or to submit audit exempt full accounts to HMRC and simultaneously </w:t>
      </w:r>
      <w:r w:rsidR="00BA2132">
        <w:t xml:space="preserve">extract abbreviated accounts for Companies House (Companies House, 2015). It </w:t>
      </w:r>
      <w:r>
        <w:t>was</w:t>
      </w:r>
      <w:r w:rsidR="00BA2132">
        <w:t xml:space="preserve"> estimated that joint filing </w:t>
      </w:r>
      <w:r>
        <w:t xml:space="preserve">will result in cost savings of </w:t>
      </w:r>
      <w:r w:rsidR="00BA2132">
        <w:t>£60m for HMRC and Companies House (BIS, 2009)</w:t>
      </w:r>
      <w:r>
        <w:t xml:space="preserve"> in addition to </w:t>
      </w:r>
      <w:r w:rsidR="00BA2132">
        <w:t>addressing the problem of different submission deadlines, duplicated information and the time-consuming, error-prone manual processe</w:t>
      </w:r>
      <w:r w:rsidR="00A73BED">
        <w:t>s associated with paper filing.</w:t>
      </w:r>
    </w:p>
    <w:p w14:paraId="722B6965" w14:textId="77777777" w:rsidR="00BA2132" w:rsidRDefault="00BA2132" w:rsidP="00323099">
      <w:pPr>
        <w:pStyle w:val="Heading2"/>
      </w:pPr>
      <w:bookmarkStart w:id="10" w:name="_Toc474231000"/>
      <w:r>
        <w:t>1.</w:t>
      </w:r>
      <w:r w:rsidR="00545C90">
        <w:t>3</w:t>
      </w:r>
      <w:r>
        <w:t xml:space="preserve"> Digital services from Companies House</w:t>
      </w:r>
      <w:bookmarkEnd w:id="10"/>
    </w:p>
    <w:p w14:paraId="06773863" w14:textId="57BB504F" w:rsidR="00BA2132" w:rsidRDefault="00BA2132" w:rsidP="00EF35B0">
      <w:r>
        <w:t>During 2015 Companies House received information digitally for more than 85% of the accounts and returns filed by companies online (Companies House, 2015)</w:t>
      </w:r>
      <w:r w:rsidR="00612EA1">
        <w:t xml:space="preserve">. In addition to its digital filing services (see section 1.2.1), by 2016 Companies House </w:t>
      </w:r>
      <w:r w:rsidR="00747202">
        <w:t>offered t</w:t>
      </w:r>
      <w:r w:rsidR="00612EA1">
        <w:t>wo</w:t>
      </w:r>
      <w:r w:rsidR="00747202">
        <w:t xml:space="preserve"> digital services:</w:t>
      </w:r>
    </w:p>
    <w:p w14:paraId="26BAE8A3" w14:textId="77777777" w:rsidR="00747202" w:rsidRDefault="00747202" w:rsidP="00747202">
      <w:pPr>
        <w:pStyle w:val="ListParagraph"/>
        <w:numPr>
          <w:ilvl w:val="0"/>
          <w:numId w:val="4"/>
        </w:numPr>
        <w:ind w:left="714" w:hanging="357"/>
        <w:contextualSpacing/>
      </w:pPr>
      <w:r>
        <w:t>Company search services</w:t>
      </w:r>
    </w:p>
    <w:p w14:paraId="6B7B714E" w14:textId="77777777" w:rsidR="00BA2132" w:rsidRDefault="00BA2132" w:rsidP="00747202">
      <w:pPr>
        <w:pStyle w:val="ListParagraph"/>
        <w:numPr>
          <w:ilvl w:val="0"/>
          <w:numId w:val="4"/>
        </w:numPr>
        <w:ind w:left="714" w:hanging="357"/>
      </w:pPr>
      <w:r>
        <w:t>Data services</w:t>
      </w:r>
      <w:r w:rsidR="00612EA1">
        <w:t>.</w:t>
      </w:r>
    </w:p>
    <w:p w14:paraId="79B6B119" w14:textId="77777777" w:rsidR="00BA2132" w:rsidRDefault="00BA2132" w:rsidP="00994EB5">
      <w:pPr>
        <w:pStyle w:val="Heading3"/>
      </w:pPr>
      <w:bookmarkStart w:id="11" w:name="_Toc474231001"/>
      <w:r>
        <w:t>1.3.1 Company search services</w:t>
      </w:r>
      <w:bookmarkEnd w:id="11"/>
    </w:p>
    <w:p w14:paraId="70B4FE58" w14:textId="77777777" w:rsidR="00BA2132" w:rsidRDefault="00545C90" w:rsidP="00EF35B0">
      <w:r>
        <w:t>Companies House currently offers</w:t>
      </w:r>
      <w:r w:rsidR="00BA2132">
        <w:t xml:space="preserve"> </w:t>
      </w:r>
      <w:r w:rsidR="00FA7BCF">
        <w:t>five</w:t>
      </w:r>
      <w:r>
        <w:t xml:space="preserve"> </w:t>
      </w:r>
      <w:r w:rsidR="00BA2132">
        <w:t xml:space="preserve">company search services: </w:t>
      </w:r>
    </w:p>
    <w:p w14:paraId="6A8E7652" w14:textId="77777777" w:rsidR="00BA2132" w:rsidRDefault="00545C90" w:rsidP="00545C90">
      <w:pPr>
        <w:pStyle w:val="ListParagraph"/>
        <w:numPr>
          <w:ilvl w:val="0"/>
          <w:numId w:val="5"/>
        </w:numPr>
        <w:ind w:left="714" w:hanging="357"/>
      </w:pPr>
      <w:r>
        <w:t>The</w:t>
      </w:r>
      <w:r w:rsidR="00BA2132">
        <w:t xml:space="preserve"> public beta service </w:t>
      </w:r>
      <w:r w:rsidR="004D5886">
        <w:t xml:space="preserve">makes </w:t>
      </w:r>
      <w:r w:rsidR="00BA2132">
        <w:t>the public</w:t>
      </w:r>
      <w:r>
        <w:t xml:space="preserve"> digital data held on the UK Register of C</w:t>
      </w:r>
      <w:r w:rsidR="00BA2132">
        <w:t>ompanies available free of charge. Th</w:t>
      </w:r>
      <w:r>
        <w:t>is</w:t>
      </w:r>
      <w:r w:rsidR="00BA2132">
        <w:t xml:space="preserve"> includes company overviews and officers, document images, disqualified directors, previous and dissolved names search, UK establishments, and changes in the registered office address.</w:t>
      </w:r>
    </w:p>
    <w:p w14:paraId="765E0778" w14:textId="13AECCD9" w:rsidR="00BA2132" w:rsidRDefault="00545C90" w:rsidP="00545C90">
      <w:pPr>
        <w:pStyle w:val="ListParagraph"/>
        <w:numPr>
          <w:ilvl w:val="0"/>
          <w:numId w:val="5"/>
        </w:numPr>
        <w:ind w:left="714" w:hanging="357"/>
      </w:pPr>
      <w:r>
        <w:t>T</w:t>
      </w:r>
      <w:r w:rsidR="00BA2132">
        <w:t>he</w:t>
      </w:r>
      <w:r w:rsidR="004D5886">
        <w:t xml:space="preserve"> free</w:t>
      </w:r>
      <w:r w:rsidR="00BA2132">
        <w:t xml:space="preserve"> WebCHeck service offers a searchable </w:t>
      </w:r>
      <w:r w:rsidR="004D5886">
        <w:t>index of more than 2</w:t>
      </w:r>
      <w:r w:rsidR="00C24133">
        <w:t xml:space="preserve"> </w:t>
      </w:r>
      <w:r w:rsidR="004D5886">
        <w:t>m</w:t>
      </w:r>
      <w:r w:rsidR="00C24133">
        <w:t>illion</w:t>
      </w:r>
      <w:r w:rsidR="004D5886">
        <w:t xml:space="preserve"> companies’</w:t>
      </w:r>
      <w:r w:rsidR="00BA2132">
        <w:t xml:space="preserve"> </w:t>
      </w:r>
      <w:r w:rsidR="004D5886">
        <w:t>n</w:t>
      </w:r>
      <w:r w:rsidR="00BA2132">
        <w:t xml:space="preserve">ames and </w:t>
      </w:r>
      <w:r w:rsidR="004D5886">
        <w:t>a</w:t>
      </w:r>
      <w:r w:rsidR="00BA2132">
        <w:t>ddress</w:t>
      </w:r>
      <w:r w:rsidR="004D5886">
        <w:t>es</w:t>
      </w:r>
      <w:r w:rsidR="00BA2132">
        <w:t>. It can be used to view a company's filing history online and purchase copies of document images and a selection of company re</w:t>
      </w:r>
      <w:r>
        <w:t xml:space="preserve">ports. Users can also </w:t>
      </w:r>
      <w:r w:rsidR="00BA2132">
        <w:t xml:space="preserve">monitor a company and receive email alerts </w:t>
      </w:r>
      <w:r>
        <w:t>when</w:t>
      </w:r>
      <w:r w:rsidR="00BA2132">
        <w:t xml:space="preserve"> new documents </w:t>
      </w:r>
      <w:r>
        <w:t xml:space="preserve">are </w:t>
      </w:r>
      <w:r w:rsidR="00BA2132">
        <w:t>filed at Companies House.</w:t>
      </w:r>
    </w:p>
    <w:p w14:paraId="10518513" w14:textId="77777777" w:rsidR="00BA2132" w:rsidRDefault="00545C90" w:rsidP="00545C90">
      <w:pPr>
        <w:pStyle w:val="ListParagraph"/>
        <w:numPr>
          <w:ilvl w:val="0"/>
          <w:numId w:val="5"/>
        </w:numPr>
        <w:ind w:left="714" w:hanging="357"/>
      </w:pPr>
      <w:r>
        <w:t xml:space="preserve">The </w:t>
      </w:r>
      <w:r w:rsidR="00BA2132">
        <w:t xml:space="preserve">Companies House Direct (CHD) service offers </w:t>
      </w:r>
      <w:r w:rsidR="004D5886">
        <w:t xml:space="preserve">free </w:t>
      </w:r>
      <w:r w:rsidR="00BA2132">
        <w:t xml:space="preserve">access to more than 130m documents </w:t>
      </w:r>
      <w:r w:rsidR="004D5886">
        <w:t>held by Companies House that span almost two decades. D</w:t>
      </w:r>
      <w:r w:rsidR="00BA2132">
        <w:t xml:space="preserve">ocuments </w:t>
      </w:r>
      <w:r w:rsidR="004D5886">
        <w:t>can be downloaded for a</w:t>
      </w:r>
      <w:r w:rsidR="00BA2132">
        <w:t xml:space="preserve">s little as £1 each in portable document format (PDF) or as a tagged </w:t>
      </w:r>
      <w:r w:rsidR="00FA7BCF">
        <w:t>i</w:t>
      </w:r>
      <w:r w:rsidR="00BA2132">
        <w:t xml:space="preserve">mage </w:t>
      </w:r>
      <w:r w:rsidR="00FA7BCF">
        <w:t>f</w:t>
      </w:r>
      <w:r w:rsidR="00BA2132">
        <w:t>ile (TIF</w:t>
      </w:r>
      <w:r w:rsidR="004D5886">
        <w:t>)</w:t>
      </w:r>
      <w:r w:rsidR="00BA2132">
        <w:t>. There is a subscription fee of £4 per month.</w:t>
      </w:r>
    </w:p>
    <w:p w14:paraId="226AF4C2" w14:textId="77777777" w:rsidR="00FA7BCF" w:rsidRDefault="00FA7BCF" w:rsidP="00545C90">
      <w:pPr>
        <w:pStyle w:val="ListParagraph"/>
        <w:numPr>
          <w:ilvl w:val="0"/>
          <w:numId w:val="5"/>
        </w:numPr>
        <w:ind w:left="714" w:hanging="357"/>
      </w:pPr>
      <w:r>
        <w:t>The</w:t>
      </w:r>
      <w:r w:rsidR="00BA2132">
        <w:t xml:space="preserve"> extractives filing service is designed to help meet companies’ obligat</w:t>
      </w:r>
      <w:r>
        <w:t>ions to deliver reports to the R</w:t>
      </w:r>
      <w:r w:rsidR="00BA2132">
        <w:t>egistrar. The reports can only be delivered to the registrar electronically, under regulation</w:t>
      </w:r>
      <w:r>
        <w:t xml:space="preserve"> 14(3) of the 2014 Regulations.</w:t>
      </w:r>
    </w:p>
    <w:p w14:paraId="7C3C7B8F" w14:textId="77777777" w:rsidR="00BA2132" w:rsidRDefault="00FA7BCF" w:rsidP="00545C90">
      <w:pPr>
        <w:pStyle w:val="ListParagraph"/>
        <w:numPr>
          <w:ilvl w:val="0"/>
          <w:numId w:val="5"/>
        </w:numPr>
        <w:ind w:left="714" w:hanging="357"/>
      </w:pPr>
      <w:r>
        <w:t>T</w:t>
      </w:r>
      <w:r w:rsidR="00BA2132">
        <w:t>he DVD directory provid</w:t>
      </w:r>
      <w:r>
        <w:t xml:space="preserve">es basic company details on </w:t>
      </w:r>
      <w:r w:rsidR="00BA2132">
        <w:t>3m live companies registered in the UK, a</w:t>
      </w:r>
      <w:r>
        <w:t xml:space="preserve">s well as </w:t>
      </w:r>
      <w:r w:rsidR="00BA2132">
        <w:t>companies that have be</w:t>
      </w:r>
      <w:r>
        <w:t>en</w:t>
      </w:r>
      <w:r w:rsidR="00BA2132">
        <w:t xml:space="preserve"> dissolved </w:t>
      </w:r>
      <w:r>
        <w:t>during the previous</w:t>
      </w:r>
      <w:r w:rsidR="00BA2132">
        <w:t xml:space="preserve"> month.  </w:t>
      </w:r>
    </w:p>
    <w:p w14:paraId="64745894" w14:textId="77777777" w:rsidR="00EF35B0" w:rsidRDefault="00EF35B0">
      <w:pPr>
        <w:jc w:val="left"/>
        <w:rPr>
          <w:rFonts w:ascii="Cambria" w:eastAsiaTheme="majorEastAsia" w:hAnsi="Cambria" w:cstheme="majorBidi"/>
          <w:b/>
          <w:color w:val="2E74B5" w:themeColor="accent1" w:themeShade="BF"/>
          <w:szCs w:val="24"/>
        </w:rPr>
      </w:pPr>
      <w:r>
        <w:lastRenderedPageBreak/>
        <w:br w:type="page"/>
      </w:r>
    </w:p>
    <w:p w14:paraId="375D08EC" w14:textId="4D0F7124" w:rsidR="00BA2132" w:rsidRDefault="00BA2132" w:rsidP="00994EB5">
      <w:pPr>
        <w:pStyle w:val="Heading3"/>
      </w:pPr>
      <w:bookmarkStart w:id="12" w:name="_Toc474231002"/>
      <w:r>
        <w:lastRenderedPageBreak/>
        <w:t>1.3.2 Data services</w:t>
      </w:r>
      <w:bookmarkEnd w:id="12"/>
    </w:p>
    <w:p w14:paraId="072C15D6" w14:textId="77777777" w:rsidR="00FA7BCF" w:rsidRDefault="00FA7BCF" w:rsidP="00BA2132">
      <w:r>
        <w:t>There are two d</w:t>
      </w:r>
      <w:r w:rsidR="00BA2132">
        <w:t>ata services</w:t>
      </w:r>
      <w:r>
        <w:t>:</w:t>
      </w:r>
    </w:p>
    <w:p w14:paraId="414E6CE3" w14:textId="77777777" w:rsidR="00BA2132" w:rsidRDefault="00BA2132" w:rsidP="00FA7BCF">
      <w:pPr>
        <w:pStyle w:val="ListParagraph"/>
        <w:numPr>
          <w:ilvl w:val="0"/>
          <w:numId w:val="6"/>
        </w:numPr>
        <w:ind w:left="714" w:hanging="357"/>
      </w:pPr>
      <w:r>
        <w:t>The</w:t>
      </w:r>
      <w:r w:rsidR="007737C4">
        <w:t xml:space="preserve"> </w:t>
      </w:r>
      <w:r>
        <w:t xml:space="preserve">Company Data </w:t>
      </w:r>
      <w:r w:rsidR="00FA7BCF">
        <w:t>P</w:t>
      </w:r>
      <w:r>
        <w:t xml:space="preserve">roduct is a </w:t>
      </w:r>
      <w:r w:rsidR="00CA2D6D">
        <w:t xml:space="preserve">free </w:t>
      </w:r>
      <w:r>
        <w:t xml:space="preserve">downloadable </w:t>
      </w:r>
      <w:r w:rsidR="00CA2D6D">
        <w:t>ZIP file that contains</w:t>
      </w:r>
      <w:r>
        <w:t xml:space="preserve"> basic company data </w:t>
      </w:r>
      <w:r w:rsidR="00CA2D6D">
        <w:t xml:space="preserve">as comma-separated values (CSV) </w:t>
      </w:r>
      <w:r w:rsidR="00FA7BCF">
        <w:t xml:space="preserve">for </w:t>
      </w:r>
      <w:r>
        <w:t xml:space="preserve">live companies on the </w:t>
      </w:r>
      <w:r w:rsidR="00FA7BCF">
        <w:t>R</w:t>
      </w:r>
      <w:r>
        <w:t>egister. Up-to-date company information can be obtained by the uniform resource identifier (URI) links in the data.</w:t>
      </w:r>
      <w:r w:rsidR="00CA2D6D">
        <w:rPr>
          <w:rStyle w:val="FootnoteReference"/>
        </w:rPr>
        <w:footnoteReference w:id="3"/>
      </w:r>
      <w:r>
        <w:t xml:space="preserve"> </w:t>
      </w:r>
    </w:p>
    <w:p w14:paraId="301CF71D" w14:textId="3571C681" w:rsidR="001E0473" w:rsidRDefault="00BA2132" w:rsidP="00906288">
      <w:pPr>
        <w:pStyle w:val="ListParagraph"/>
        <w:numPr>
          <w:ilvl w:val="0"/>
          <w:numId w:val="6"/>
        </w:numPr>
        <w:ind w:left="714" w:hanging="357"/>
      </w:pPr>
      <w:r>
        <w:t xml:space="preserve">The Accounts Data Product is </w:t>
      </w:r>
      <w:r w:rsidR="007737C4">
        <w:t xml:space="preserve">also </w:t>
      </w:r>
      <w:r w:rsidR="00CA2D6D">
        <w:t>a</w:t>
      </w:r>
      <w:r>
        <w:t xml:space="preserve"> free downloadable ZIP file</w:t>
      </w:r>
      <w:r w:rsidR="007737C4">
        <w:t>. I</w:t>
      </w:r>
      <w:r w:rsidR="00CA2D6D">
        <w:t>t</w:t>
      </w:r>
      <w:r>
        <w:t xml:space="preserve"> contains the individual data files of the company accounts </w:t>
      </w:r>
      <w:r w:rsidR="00CA2D6D">
        <w:t>in iXBRL or XBRL</w:t>
      </w:r>
      <w:r>
        <w:t xml:space="preserve">. The most recent accounts can be downloaded from the daily files provided on the Companies House website, whilst historical accounts are available from the previous year's monthly files. </w:t>
      </w:r>
      <w:r w:rsidR="00CA2D6D">
        <w:t xml:space="preserve">Only </w:t>
      </w:r>
      <w:r>
        <w:t>digitally filed accounts</w:t>
      </w:r>
      <w:r w:rsidR="00CA2D6D">
        <w:t xml:space="preserve"> are available (approximately</w:t>
      </w:r>
      <w:r>
        <w:t xml:space="preserve"> 60% of the 2.2</w:t>
      </w:r>
      <w:r w:rsidR="00C24133">
        <w:t xml:space="preserve"> </w:t>
      </w:r>
      <w:r>
        <w:t>m</w:t>
      </w:r>
      <w:r w:rsidR="00C24133">
        <w:t>illion</w:t>
      </w:r>
      <w:r>
        <w:t xml:space="preserve"> accounts filed each year</w:t>
      </w:r>
      <w:r w:rsidR="00CA2D6D">
        <w:t>)</w:t>
      </w:r>
      <w:r>
        <w:t>.</w:t>
      </w:r>
    </w:p>
    <w:p w14:paraId="6240DCE3" w14:textId="77777777" w:rsidR="00BA2132" w:rsidRDefault="00BA2132" w:rsidP="00323099">
      <w:pPr>
        <w:pStyle w:val="Heading2"/>
      </w:pPr>
      <w:bookmarkStart w:id="13" w:name="_Toc474231003"/>
      <w:r>
        <w:t xml:space="preserve">1.4 </w:t>
      </w:r>
      <w:r w:rsidR="00654C61">
        <w:t xml:space="preserve">Rationale </w:t>
      </w:r>
      <w:r w:rsidR="00E768E9">
        <w:t>for the study and objectives</w:t>
      </w:r>
      <w:bookmarkEnd w:id="13"/>
    </w:p>
    <w:p w14:paraId="20A184C4" w14:textId="49849492" w:rsidR="00B45497" w:rsidRPr="00906288" w:rsidRDefault="008F7D24" w:rsidP="00EF35B0">
      <w:r w:rsidRPr="00B45497">
        <w:t xml:space="preserve">Considerable attention has been paid to extending our knowledge of digital </w:t>
      </w:r>
      <w:r w:rsidR="008D3B13">
        <w:t xml:space="preserve">filing and </w:t>
      </w:r>
      <w:r w:rsidRPr="00B45497">
        <w:t xml:space="preserve">financial reporting in XBRL format. </w:t>
      </w:r>
      <w:r>
        <w:t>Howe</w:t>
      </w:r>
      <w:r w:rsidRPr="00B45497">
        <w:t>ver, most previous studies have focused on large listed companies or government agencies in Australia (</w:t>
      </w:r>
      <w:r>
        <w:t xml:space="preserve">e.g. </w:t>
      </w:r>
      <w:r w:rsidRPr="00B45497">
        <w:t>Lim and Perrin, 2014)</w:t>
      </w:r>
      <w:r>
        <w:t>,</w:t>
      </w:r>
      <w:r w:rsidRPr="00B45497">
        <w:t xml:space="preserve"> </w:t>
      </w:r>
      <w:r w:rsidRPr="00985A8D">
        <w:rPr>
          <w:lang w:val="en-US"/>
        </w:rPr>
        <w:t>the Netherlands (</w:t>
      </w:r>
      <w:r w:rsidRPr="00985A8D">
        <w:t>Bharosa</w:t>
      </w:r>
      <w:r w:rsidR="001D49BC">
        <w:t>, van Wijk, Janssen, de Winne and Hulstijn</w:t>
      </w:r>
      <w:r>
        <w:t>,</w:t>
      </w:r>
      <w:r w:rsidRPr="00985A8D">
        <w:t xml:space="preserve"> </w:t>
      </w:r>
      <w:r w:rsidRPr="00985A8D">
        <w:rPr>
          <w:lang w:val="en-US"/>
        </w:rPr>
        <w:t>2011)</w:t>
      </w:r>
      <w:r>
        <w:rPr>
          <w:lang w:val="en-US"/>
        </w:rPr>
        <w:t xml:space="preserve"> </w:t>
      </w:r>
      <w:r>
        <w:t xml:space="preserve">and </w:t>
      </w:r>
      <w:r w:rsidRPr="00985A8D">
        <w:t>little or no research has focused on small private companies.</w:t>
      </w:r>
      <w:r>
        <w:t xml:space="preserve"> </w:t>
      </w:r>
      <w:r w:rsidR="00FC1320" w:rsidRPr="00B45497">
        <w:rPr>
          <w:lang w:val="en-US"/>
        </w:rPr>
        <w:t>S</w:t>
      </w:r>
      <w:r w:rsidR="00753F21">
        <w:rPr>
          <w:lang w:val="en-US"/>
        </w:rPr>
        <w:t>ome</w:t>
      </w:r>
      <w:r w:rsidR="00FC1320" w:rsidRPr="00B45497">
        <w:rPr>
          <w:lang w:val="en-US"/>
        </w:rPr>
        <w:t xml:space="preserve"> studies </w:t>
      </w:r>
      <w:r w:rsidR="00A837B4">
        <w:rPr>
          <w:lang w:val="en-US"/>
        </w:rPr>
        <w:t>have examined</w:t>
      </w:r>
      <w:r w:rsidR="00FC1320" w:rsidRPr="00B45497">
        <w:rPr>
          <w:lang w:val="en-US"/>
        </w:rPr>
        <w:t xml:space="preserve"> the development of XBRL technology in the Netherlands (</w:t>
      </w:r>
      <w:r w:rsidR="00FC1320" w:rsidRPr="00B45497">
        <w:t>Bharosa</w:t>
      </w:r>
      <w:r w:rsidR="00753F21">
        <w:t xml:space="preserve"> et al.,</w:t>
      </w:r>
      <w:r w:rsidR="00FC1320" w:rsidRPr="00B45497">
        <w:t xml:space="preserve"> </w:t>
      </w:r>
      <w:r w:rsidR="00FC1320" w:rsidRPr="00B45497">
        <w:rPr>
          <w:lang w:val="en-US"/>
        </w:rPr>
        <w:t>2011), and Finland (</w:t>
      </w:r>
      <w:r w:rsidR="00FC1320" w:rsidRPr="00B45497">
        <w:t>Eierle, Ojala and Penttinen, 2014</w:t>
      </w:r>
      <w:r w:rsidR="00FC1320" w:rsidRPr="00B45497">
        <w:rPr>
          <w:lang w:val="en-US"/>
        </w:rPr>
        <w:t xml:space="preserve">). </w:t>
      </w:r>
      <w:r>
        <w:rPr>
          <w:lang w:val="en-US"/>
        </w:rPr>
        <w:t>However,</w:t>
      </w:r>
      <w:r w:rsidR="00FC1320" w:rsidRPr="00B45497">
        <w:rPr>
          <w:lang w:val="en-US"/>
        </w:rPr>
        <w:t xml:space="preserve"> the</w:t>
      </w:r>
      <w:r w:rsidR="00A837B4">
        <w:rPr>
          <w:lang w:val="en-US"/>
        </w:rPr>
        <w:t>ir findings are</w:t>
      </w:r>
      <w:r w:rsidR="00FC1320" w:rsidRPr="00B45497">
        <w:rPr>
          <w:lang w:val="en-US"/>
        </w:rPr>
        <w:t xml:space="preserve"> limited </w:t>
      </w:r>
      <w:r w:rsidR="00FC5596">
        <w:rPr>
          <w:lang w:val="en-US"/>
        </w:rPr>
        <w:t>since</w:t>
      </w:r>
      <w:r w:rsidR="00A837B4">
        <w:rPr>
          <w:lang w:val="en-US"/>
        </w:rPr>
        <w:t xml:space="preserve"> the factors that </w:t>
      </w:r>
      <w:r w:rsidR="00FC1320" w:rsidRPr="00B45497">
        <w:t>drive XBRL adoption</w:t>
      </w:r>
      <w:r w:rsidR="00A837B4">
        <w:t xml:space="preserve"> often differ across countries. For example, </w:t>
      </w:r>
      <w:r w:rsidR="00FC1320" w:rsidRPr="00B45497">
        <w:t xml:space="preserve">different </w:t>
      </w:r>
      <w:r w:rsidR="00A837B4">
        <w:t xml:space="preserve">national </w:t>
      </w:r>
      <w:r w:rsidR="00FC1320" w:rsidRPr="00B45497">
        <w:t>taxonomies have been developed based on different regulatory reporting regimes</w:t>
      </w:r>
      <w:r w:rsidR="00A837B4">
        <w:t xml:space="preserve"> and accounting standards</w:t>
      </w:r>
      <w:r w:rsidR="00906288">
        <w:t xml:space="preserve"> (Deshmukh, 2004).</w:t>
      </w:r>
    </w:p>
    <w:p w14:paraId="001F94EE" w14:textId="50A8A1D4" w:rsidR="00654C61" w:rsidRDefault="00580D6B" w:rsidP="00EF35B0">
      <w:r>
        <w:t xml:space="preserve">Previous studies in the UK </w:t>
      </w:r>
      <w:r w:rsidR="00BA2132">
        <w:t xml:space="preserve">provide some evidence of the costs and benefits of XBRL-based </w:t>
      </w:r>
      <w:r w:rsidR="005D5F9A">
        <w:t>filing</w:t>
      </w:r>
      <w:r w:rsidR="00BA2132">
        <w:t xml:space="preserve"> (Dunne</w:t>
      </w:r>
      <w:r w:rsidR="009874A9">
        <w:t>, Helliar, Lymer and Mousa</w:t>
      </w:r>
      <w:r w:rsidR="00BA2132">
        <w:t>, 2009</w:t>
      </w:r>
      <w:r w:rsidR="007C5453">
        <w:t xml:space="preserve"> and</w:t>
      </w:r>
      <w:r w:rsidR="00BA2132">
        <w:t xml:space="preserve"> 2013; Mousa, 2013a</w:t>
      </w:r>
      <w:r w:rsidR="007C5453">
        <w:t xml:space="preserve"> and</w:t>
      </w:r>
      <w:r w:rsidR="00BA2132">
        <w:t xml:space="preserve"> 2013b; Troshani, Parker and Lymer, 2015</w:t>
      </w:r>
      <w:r>
        <w:t xml:space="preserve">). However, </w:t>
      </w:r>
      <w:r w:rsidR="007C5453">
        <w:t>the</w:t>
      </w:r>
      <w:r>
        <w:t>y are</w:t>
      </w:r>
      <w:r w:rsidR="00BA2132">
        <w:t xml:space="preserve"> too small to permit generalisation</w:t>
      </w:r>
      <w:r w:rsidR="007C5453">
        <w:t xml:space="preserve"> </w:t>
      </w:r>
      <w:r w:rsidR="008F7D24">
        <w:t>or were</w:t>
      </w:r>
      <w:r w:rsidR="00BA2132">
        <w:t xml:space="preserve"> conducted before the use of XBRL for filing </w:t>
      </w:r>
      <w:r w:rsidR="00425367">
        <w:t>company</w:t>
      </w:r>
      <w:r w:rsidR="00BA2132">
        <w:t xml:space="preserve"> tax with HMRC became mandatory in April 2011</w:t>
      </w:r>
      <w:r w:rsidR="007C5453">
        <w:t>.</w:t>
      </w:r>
      <w:r w:rsidR="008F7D24">
        <w:t xml:space="preserve"> There have also been a</w:t>
      </w:r>
      <w:r w:rsidR="00992331" w:rsidRPr="00992331">
        <w:rPr>
          <w:rFonts w:ascii="Calibri" w:eastAsia="Calibri" w:hAnsi="Calibri" w:cs="Arial"/>
        </w:rPr>
        <w:t xml:space="preserve"> number of academic and practitioner-based studies </w:t>
      </w:r>
      <w:r w:rsidR="008F7D24">
        <w:rPr>
          <w:rFonts w:ascii="Calibri" w:eastAsia="Calibri" w:hAnsi="Calibri" w:cs="Arial"/>
        </w:rPr>
        <w:t xml:space="preserve">that </w:t>
      </w:r>
      <w:r w:rsidR="00992331" w:rsidRPr="00992331">
        <w:rPr>
          <w:rFonts w:ascii="Calibri" w:eastAsia="Calibri" w:hAnsi="Calibri" w:cs="Arial"/>
        </w:rPr>
        <w:t xml:space="preserve">have examined the potential benefits </w:t>
      </w:r>
      <w:r w:rsidR="008F7D24">
        <w:rPr>
          <w:rFonts w:ascii="Calibri" w:eastAsia="Calibri" w:hAnsi="Calibri" w:cs="Arial"/>
        </w:rPr>
        <w:t xml:space="preserve">rather than the actual benefits </w:t>
      </w:r>
      <w:r w:rsidR="00992331" w:rsidRPr="00992331">
        <w:rPr>
          <w:rFonts w:ascii="Calibri" w:eastAsia="Calibri" w:hAnsi="Calibri" w:cs="Arial"/>
        </w:rPr>
        <w:t>of digital filing and reporting.</w:t>
      </w:r>
      <w:r w:rsidR="00906288">
        <w:rPr>
          <w:rFonts w:ascii="Calibri" w:eastAsia="Calibri" w:hAnsi="Calibri" w:cs="Arial"/>
        </w:rPr>
        <w:t xml:space="preserve"> </w:t>
      </w:r>
      <w:r w:rsidR="00654C61">
        <w:t xml:space="preserve">Therefore, the </w:t>
      </w:r>
      <w:r w:rsidR="00E768E9">
        <w:t xml:space="preserve">objectives of </w:t>
      </w:r>
      <w:r w:rsidR="005D5F9A">
        <w:t xml:space="preserve">this </w:t>
      </w:r>
      <w:r w:rsidR="00A55F02">
        <w:t xml:space="preserve">UK </w:t>
      </w:r>
      <w:r w:rsidR="005D5F9A">
        <w:t xml:space="preserve">study </w:t>
      </w:r>
      <w:r w:rsidR="00E768E9">
        <w:t>are</w:t>
      </w:r>
      <w:r w:rsidR="00654C61">
        <w:t>:</w:t>
      </w:r>
    </w:p>
    <w:p w14:paraId="56A117E5" w14:textId="1BE32B44" w:rsidR="00654C61" w:rsidRDefault="00E768E9" w:rsidP="00906288">
      <w:pPr>
        <w:pStyle w:val="ListParagraph"/>
        <w:numPr>
          <w:ilvl w:val="0"/>
          <w:numId w:val="7"/>
        </w:numPr>
        <w:ind w:left="714" w:hanging="357"/>
      </w:pPr>
      <w:r>
        <w:t xml:space="preserve">To </w:t>
      </w:r>
      <w:r w:rsidR="00DC6258">
        <w:t>investigate the factors that affect</w:t>
      </w:r>
      <w:r w:rsidR="0034079A">
        <w:t xml:space="preserve"> </w:t>
      </w:r>
      <w:r w:rsidR="005D5F9A" w:rsidRPr="005D5F9A">
        <w:t xml:space="preserve">the take-up of digital </w:t>
      </w:r>
      <w:r w:rsidR="00654C61">
        <w:t xml:space="preserve">filing </w:t>
      </w:r>
      <w:r w:rsidR="00F20DF6">
        <w:t xml:space="preserve">of accounts and returns at HMRC and Companies House </w:t>
      </w:r>
      <w:r w:rsidR="00654C61">
        <w:t>by small private companies</w:t>
      </w:r>
    </w:p>
    <w:p w14:paraId="7D1E9730" w14:textId="77777777" w:rsidR="0034079A" w:rsidRDefault="0034079A" w:rsidP="00906288">
      <w:pPr>
        <w:pStyle w:val="ListParagraph"/>
        <w:numPr>
          <w:ilvl w:val="0"/>
          <w:numId w:val="7"/>
        </w:numPr>
        <w:ind w:left="714" w:hanging="357"/>
      </w:pPr>
      <w:r>
        <w:t xml:space="preserve">To investigate </w:t>
      </w:r>
      <w:r w:rsidR="005D5F9A" w:rsidRPr="005D5F9A">
        <w:t xml:space="preserve">the costs and benefits </w:t>
      </w:r>
      <w:r w:rsidR="00F20DF6">
        <w:t>of digital filing to small private companies</w:t>
      </w:r>
    </w:p>
    <w:p w14:paraId="0AF5A6EE" w14:textId="32514139" w:rsidR="00305F1D" w:rsidRDefault="0034079A" w:rsidP="008F7D24">
      <w:pPr>
        <w:pStyle w:val="ListParagraph"/>
        <w:numPr>
          <w:ilvl w:val="0"/>
          <w:numId w:val="7"/>
        </w:numPr>
      </w:pPr>
      <w:r w:rsidRPr="001E0473">
        <w:t xml:space="preserve">To investigate the benefits </w:t>
      </w:r>
      <w:r w:rsidR="00F20DF6" w:rsidRPr="001E0473">
        <w:t xml:space="preserve">of the </w:t>
      </w:r>
      <w:r w:rsidR="005D5F9A" w:rsidRPr="001E0473">
        <w:t xml:space="preserve">digital </w:t>
      </w:r>
      <w:r w:rsidR="00F20DF6" w:rsidRPr="001E0473">
        <w:t>services</w:t>
      </w:r>
      <w:r w:rsidR="005D5F9A" w:rsidRPr="001E0473">
        <w:t xml:space="preserve"> provided by Companies House</w:t>
      </w:r>
      <w:r w:rsidR="00A55F02" w:rsidRPr="001E0473">
        <w:t xml:space="preserve"> to </w:t>
      </w:r>
      <w:r w:rsidR="00305F1D" w:rsidRPr="00305F1D">
        <w:t>small private companies and their accountants</w:t>
      </w:r>
      <w:r w:rsidR="008F7D24">
        <w:t>.</w:t>
      </w:r>
    </w:p>
    <w:p w14:paraId="7C4C5B95" w14:textId="54744130" w:rsidR="00BA2132" w:rsidRDefault="00BA2132" w:rsidP="00323099">
      <w:pPr>
        <w:pStyle w:val="Heading2"/>
      </w:pPr>
      <w:bookmarkStart w:id="14" w:name="_Toc474231004"/>
      <w:r>
        <w:t>1.</w:t>
      </w:r>
      <w:r w:rsidR="00A11A3E">
        <w:t>5</w:t>
      </w:r>
      <w:r>
        <w:t xml:space="preserve"> Structure of the </w:t>
      </w:r>
      <w:r w:rsidR="00A11A3E">
        <w:t>report</w:t>
      </w:r>
      <w:bookmarkEnd w:id="14"/>
    </w:p>
    <w:p w14:paraId="18625480" w14:textId="310C794C" w:rsidR="00B5768A" w:rsidRDefault="00BA2132" w:rsidP="00EF35B0">
      <w:r w:rsidRPr="005F2673">
        <w:t xml:space="preserve">Chapter </w:t>
      </w:r>
      <w:r w:rsidR="00A11A3E" w:rsidRPr="005F2673">
        <w:t>2 describes t</w:t>
      </w:r>
      <w:r w:rsidRPr="005F2673">
        <w:t xml:space="preserve">he methodology used to </w:t>
      </w:r>
      <w:r w:rsidR="00842126" w:rsidRPr="005F2673">
        <w:t xml:space="preserve">address the research </w:t>
      </w:r>
      <w:r w:rsidR="003311A7" w:rsidRPr="005F2673">
        <w:t>objectives</w:t>
      </w:r>
      <w:r w:rsidR="00842126" w:rsidRPr="005F2673">
        <w:t>.</w:t>
      </w:r>
      <w:r w:rsidR="003311A7" w:rsidRPr="005F2673">
        <w:t xml:space="preserve"> It explains </w:t>
      </w:r>
      <w:r w:rsidR="00B50EF9">
        <w:t xml:space="preserve">how the sample was selected and </w:t>
      </w:r>
      <w:r w:rsidR="003311A7" w:rsidRPr="005F2673">
        <w:t xml:space="preserve">the methods used to collect and analyse the research data. The unit of analysis is the small company where the accountant works (for those working in business), or a particular small company client the accountant has in mind (for those working in practice). This </w:t>
      </w:r>
      <w:r w:rsidR="003311A7" w:rsidRPr="005F2673">
        <w:lastRenderedPageBreak/>
        <w:t>permits a descriptive analysis of the survey results</w:t>
      </w:r>
      <w:r w:rsidR="003E0AD0">
        <w:t xml:space="preserve">. Chapter 3 presents the results relating to the take-up of digital filing and opinions on the filing process, the filing choice and the filing format. Chapter 4 focuses on the organisational factors </w:t>
      </w:r>
      <w:r w:rsidR="00FA3027">
        <w:t>relating to</w:t>
      </w:r>
      <w:r w:rsidR="003E0AD0">
        <w:t xml:space="preserve"> the take-up of digital filing</w:t>
      </w:r>
      <w:r w:rsidR="00FA3027">
        <w:t>,</w:t>
      </w:r>
      <w:r w:rsidR="003E0AD0">
        <w:t xml:space="preserve"> while Chapter 5 examines the influence of the business environment on digital filing. Chapter 6 analyses the overall costs and benefits of digital filing and Chapter 7 moves on to discuss the digital services provided by Companies House. The f</w:t>
      </w:r>
      <w:r w:rsidR="003311A7" w:rsidRPr="005F2673">
        <w:t>inal c</w:t>
      </w:r>
      <w:r w:rsidR="00842126" w:rsidRPr="005F2673">
        <w:t>hapter draws conclusions</w:t>
      </w:r>
      <w:r w:rsidR="008F7D24">
        <w:t xml:space="preserve"> </w:t>
      </w:r>
      <w:r w:rsidR="003E0AD0">
        <w:t xml:space="preserve">from </w:t>
      </w:r>
      <w:r w:rsidR="00FA3027">
        <w:t xml:space="preserve">the </w:t>
      </w:r>
      <w:r w:rsidR="00C00C22">
        <w:t xml:space="preserve">main </w:t>
      </w:r>
      <w:r w:rsidR="003E0AD0">
        <w:t>survey</w:t>
      </w:r>
      <w:r w:rsidR="00C00C22">
        <w:t xml:space="preserve"> results</w:t>
      </w:r>
      <w:r w:rsidR="003E0AD0">
        <w:t xml:space="preserve"> </w:t>
      </w:r>
      <w:r w:rsidR="008F7D24">
        <w:t xml:space="preserve">and </w:t>
      </w:r>
      <w:r w:rsidR="0034079A" w:rsidRPr="005F2673">
        <w:t>offers recommendations for practice.</w:t>
      </w:r>
    </w:p>
    <w:p w14:paraId="0B7BF14F" w14:textId="77777777" w:rsidR="00906288" w:rsidRDefault="00906288" w:rsidP="00B5768A"/>
    <w:p w14:paraId="0F69E088" w14:textId="77777777" w:rsidR="00906288" w:rsidRDefault="00906288">
      <w:pPr>
        <w:jc w:val="left"/>
        <w:rPr>
          <w:rFonts w:ascii="Cambria" w:eastAsia="Times New Roman" w:hAnsi="Cambria" w:cstheme="majorBidi"/>
          <w:b/>
          <w:color w:val="1F4E79" w:themeColor="accent1" w:themeShade="80"/>
          <w:sz w:val="28"/>
          <w:szCs w:val="32"/>
        </w:rPr>
      </w:pPr>
      <w:r>
        <w:br w:type="page"/>
      </w:r>
    </w:p>
    <w:p w14:paraId="19624522" w14:textId="7D931A6E" w:rsidR="00842126" w:rsidRPr="003A4341" w:rsidRDefault="00842126" w:rsidP="000868DB">
      <w:pPr>
        <w:pStyle w:val="Heading1"/>
      </w:pPr>
      <w:bookmarkStart w:id="15" w:name="_Toc474231005"/>
      <w:r>
        <w:lastRenderedPageBreak/>
        <w:t>2.  Methodology</w:t>
      </w:r>
      <w:bookmarkEnd w:id="15"/>
    </w:p>
    <w:p w14:paraId="6A02F600" w14:textId="77777777" w:rsidR="00E768E9" w:rsidRDefault="00E768E9" w:rsidP="00323099">
      <w:pPr>
        <w:pStyle w:val="Heading2"/>
      </w:pPr>
      <w:bookmarkStart w:id="16" w:name="_Toc474231006"/>
      <w:r>
        <w:t>2.1 Introduction</w:t>
      </w:r>
      <w:bookmarkEnd w:id="16"/>
    </w:p>
    <w:p w14:paraId="0F278F81" w14:textId="0C0D8E92" w:rsidR="00B5768A" w:rsidRPr="00CC2606" w:rsidRDefault="00842126" w:rsidP="00EF35B0">
      <w:r>
        <w:t xml:space="preserve">The </w:t>
      </w:r>
      <w:r w:rsidR="00841360">
        <w:t xml:space="preserve">study was designed as </w:t>
      </w:r>
      <w:r w:rsidRPr="00A11A3E">
        <w:t>a</w:t>
      </w:r>
      <w:r w:rsidR="00E768E9">
        <w:t>n online survey</w:t>
      </w:r>
      <w:r w:rsidR="00841360">
        <w:t xml:space="preserve"> of </w:t>
      </w:r>
      <w:r w:rsidR="003C3A93">
        <w:t>ACCA members in the UK</w:t>
      </w:r>
      <w:r w:rsidR="00CC2606">
        <w:t>.</w:t>
      </w:r>
      <w:r w:rsidR="003C3A93">
        <w:t xml:space="preserve"> </w:t>
      </w:r>
      <w:r w:rsidR="00E83213" w:rsidRPr="00BB5568">
        <w:t>The</w:t>
      </w:r>
      <w:r w:rsidR="00E83213">
        <w:t xml:space="preserve"> criteria for selection were that the ACCA member was </w:t>
      </w:r>
      <w:r w:rsidR="00E83213" w:rsidRPr="00BB5568">
        <w:rPr>
          <w:rFonts w:eastAsia="Verdana" w:cs="Verdana"/>
          <w:color w:val="000000"/>
          <w:kern w:val="24"/>
        </w:rPr>
        <w:t>w</w:t>
      </w:r>
      <w:r w:rsidR="00E83213">
        <w:rPr>
          <w:rFonts w:eastAsia="Verdana" w:cs="Verdana"/>
          <w:color w:val="000000"/>
          <w:kern w:val="24"/>
        </w:rPr>
        <w:t>orking</w:t>
      </w:r>
      <w:r w:rsidR="00E83213" w:rsidRPr="00BB5568">
        <w:rPr>
          <w:rFonts w:eastAsia="Verdana" w:cs="Verdana"/>
          <w:color w:val="000000"/>
          <w:kern w:val="24"/>
        </w:rPr>
        <w:t xml:space="preserve"> in </w:t>
      </w:r>
      <w:r w:rsidR="00E83213">
        <w:rPr>
          <w:rFonts w:eastAsia="Verdana" w:cs="Verdana"/>
          <w:color w:val="000000"/>
          <w:kern w:val="24"/>
        </w:rPr>
        <w:t xml:space="preserve">a </w:t>
      </w:r>
      <w:r w:rsidR="00E83213" w:rsidRPr="00BB5568">
        <w:rPr>
          <w:rFonts w:eastAsia="Verdana" w:cs="Verdana"/>
          <w:color w:val="000000"/>
          <w:kern w:val="24"/>
        </w:rPr>
        <w:t>small private compan</w:t>
      </w:r>
      <w:r w:rsidR="00E83213">
        <w:rPr>
          <w:rFonts w:eastAsia="Verdana" w:cs="Verdana"/>
          <w:color w:val="000000"/>
          <w:kern w:val="24"/>
        </w:rPr>
        <w:t>y or was working in a practice and had</w:t>
      </w:r>
      <w:r w:rsidR="00E83213" w:rsidRPr="00BB5568">
        <w:rPr>
          <w:rFonts w:eastAsia="Verdana" w:cs="Verdana"/>
          <w:color w:val="000000"/>
          <w:kern w:val="24"/>
        </w:rPr>
        <w:t xml:space="preserve"> </w:t>
      </w:r>
      <w:r w:rsidR="00E83213">
        <w:t>at least one small private company client. The accountants in practice were asked to think of one particular small company client when answering the questionnaire as this would allow the common unit of analysis to be a small private company.</w:t>
      </w:r>
    </w:p>
    <w:p w14:paraId="65F06F93" w14:textId="3A1718D9" w:rsidR="00CC2606" w:rsidRDefault="00CC2606" w:rsidP="00323099">
      <w:pPr>
        <w:pStyle w:val="Heading2"/>
      </w:pPr>
      <w:bookmarkStart w:id="17" w:name="_Toc474231007"/>
      <w:r>
        <w:t>2.2 Data collection</w:t>
      </w:r>
      <w:bookmarkEnd w:id="17"/>
    </w:p>
    <w:p w14:paraId="25AB926C" w14:textId="1A3B251C" w:rsidR="003A70A0" w:rsidRDefault="00525F9C" w:rsidP="00EF35B0">
      <w:r w:rsidRPr="00BB5568">
        <w:t xml:space="preserve">The questionnaire </w:t>
      </w:r>
      <w:r w:rsidR="00821DE7" w:rsidRPr="00841360">
        <w:t>(see Appendix</w:t>
      </w:r>
      <w:r w:rsidR="003A70A0">
        <w:t xml:space="preserve"> A</w:t>
      </w:r>
      <w:r w:rsidR="00821DE7" w:rsidRPr="00841360">
        <w:t xml:space="preserve">) </w:t>
      </w:r>
      <w:r>
        <w:t xml:space="preserve">was developed </w:t>
      </w:r>
      <w:r w:rsidR="00841360">
        <w:t xml:space="preserve">from the theories and models in the literature and </w:t>
      </w:r>
      <w:r>
        <w:t xml:space="preserve">interviews </w:t>
      </w:r>
      <w:r w:rsidRPr="00BB5568">
        <w:t>with 11 accountants</w:t>
      </w:r>
      <w:r w:rsidR="00841360">
        <w:t xml:space="preserve">. </w:t>
      </w:r>
      <w:r w:rsidR="00B50EF9">
        <w:t xml:space="preserve">Before it was used, it </w:t>
      </w:r>
      <w:r w:rsidR="00B50EF9" w:rsidRPr="00B50EF9">
        <w:t>received approval from Brunel’s Ethics Committee</w:t>
      </w:r>
      <w:r w:rsidR="00B50EF9">
        <w:t xml:space="preserve">. </w:t>
      </w:r>
      <w:r w:rsidR="00841360">
        <w:t xml:space="preserve">It was then tested online with a further </w:t>
      </w:r>
      <w:r w:rsidR="003646EB">
        <w:t>five</w:t>
      </w:r>
      <w:r w:rsidRPr="00645F29">
        <w:t xml:space="preserve"> accountants. </w:t>
      </w:r>
      <w:r w:rsidR="00645F29">
        <w:t>A</w:t>
      </w:r>
      <w:r w:rsidR="00645F29" w:rsidRPr="00645F29">
        <w:rPr>
          <w:lang w:val="en-US"/>
        </w:rPr>
        <w:t xml:space="preserve">n invitation email </w:t>
      </w:r>
      <w:r w:rsidR="00645F29" w:rsidRPr="00BB5568">
        <w:rPr>
          <w:lang w:val="en-US"/>
        </w:rPr>
        <w:t xml:space="preserve">containing </w:t>
      </w:r>
      <w:r w:rsidR="00645F29">
        <w:rPr>
          <w:lang w:val="en-US"/>
        </w:rPr>
        <w:t>a</w:t>
      </w:r>
      <w:r w:rsidR="00645F29" w:rsidRPr="00BB5568">
        <w:rPr>
          <w:lang w:val="en-US"/>
        </w:rPr>
        <w:t xml:space="preserve"> hyperlink to the online </w:t>
      </w:r>
      <w:r w:rsidR="00645F29" w:rsidRPr="008C602D">
        <w:rPr>
          <w:i/>
          <w:iCs/>
        </w:rPr>
        <w:t>SmartSurvey</w:t>
      </w:r>
      <w:r w:rsidR="00645F29" w:rsidRPr="00645F29">
        <w:t xml:space="preserve"> </w:t>
      </w:r>
      <w:r w:rsidR="00645F29">
        <w:t xml:space="preserve">was </w:t>
      </w:r>
      <w:r w:rsidR="00CA4ECC" w:rsidRPr="00645F29">
        <w:t xml:space="preserve">then </w:t>
      </w:r>
      <w:r w:rsidR="00645F29">
        <w:t xml:space="preserve">sent to the </w:t>
      </w:r>
      <w:r w:rsidR="00645F29" w:rsidRPr="00BB5568">
        <w:t xml:space="preserve">19,972 </w:t>
      </w:r>
      <w:r w:rsidR="003646EB">
        <w:t xml:space="preserve">UK </w:t>
      </w:r>
      <w:r w:rsidR="00645F29" w:rsidRPr="00BB5568">
        <w:t>members o</w:t>
      </w:r>
      <w:r w:rsidR="00645F29">
        <w:t>n</w:t>
      </w:r>
      <w:r w:rsidR="00645F29" w:rsidRPr="00BB5568">
        <w:t xml:space="preserve"> the ACCA database</w:t>
      </w:r>
      <w:r w:rsidR="00CA4ECC">
        <w:t xml:space="preserve"> in November 2015</w:t>
      </w:r>
      <w:r w:rsidR="003646EB">
        <w:t xml:space="preserve">. </w:t>
      </w:r>
      <w:r w:rsidR="00F20DF6" w:rsidRPr="00BB5568">
        <w:t xml:space="preserve">The </w:t>
      </w:r>
      <w:r w:rsidR="00F20DF6">
        <w:t>first question served as a screen to ensure that</w:t>
      </w:r>
      <w:r w:rsidR="00F20DF6" w:rsidRPr="00645F29">
        <w:rPr>
          <w:rFonts w:eastAsia="Verdana" w:cs="Verdana"/>
          <w:color w:val="000000"/>
          <w:kern w:val="24"/>
        </w:rPr>
        <w:t xml:space="preserve"> </w:t>
      </w:r>
      <w:r w:rsidR="00F20DF6">
        <w:rPr>
          <w:rFonts w:eastAsia="Verdana" w:cs="Verdana"/>
          <w:color w:val="000000"/>
          <w:kern w:val="24"/>
        </w:rPr>
        <w:t xml:space="preserve">only those members working </w:t>
      </w:r>
      <w:r w:rsidR="00F20DF6" w:rsidRPr="00BB5568">
        <w:rPr>
          <w:rFonts w:eastAsia="Verdana" w:cs="Verdana"/>
          <w:color w:val="000000"/>
          <w:kern w:val="24"/>
        </w:rPr>
        <w:t xml:space="preserve">in small private companies or </w:t>
      </w:r>
      <w:r w:rsidR="00F20DF6">
        <w:rPr>
          <w:rFonts w:eastAsia="Verdana" w:cs="Verdana"/>
          <w:color w:val="000000"/>
          <w:kern w:val="24"/>
        </w:rPr>
        <w:t>with</w:t>
      </w:r>
      <w:r w:rsidR="00F20DF6" w:rsidRPr="00BB5568">
        <w:rPr>
          <w:rFonts w:eastAsia="Verdana" w:cs="Verdana"/>
          <w:color w:val="000000"/>
          <w:kern w:val="24"/>
        </w:rPr>
        <w:t xml:space="preserve"> small company clients</w:t>
      </w:r>
      <w:r w:rsidR="00F20DF6">
        <w:rPr>
          <w:rFonts w:eastAsia="Verdana" w:cs="Verdana"/>
          <w:color w:val="000000"/>
          <w:kern w:val="24"/>
        </w:rPr>
        <w:t xml:space="preserve"> answered the questionnaire</w:t>
      </w:r>
      <w:r w:rsidR="00F20DF6" w:rsidRPr="00BB5568">
        <w:t>.</w:t>
      </w:r>
      <w:r w:rsidR="00F20DF6">
        <w:t xml:space="preserve"> </w:t>
      </w:r>
      <w:r w:rsidR="00645F29">
        <w:t xml:space="preserve">The </w:t>
      </w:r>
      <w:r w:rsidR="00F20DF6">
        <w:t>invitation</w:t>
      </w:r>
      <w:r w:rsidR="00645F29">
        <w:t xml:space="preserve"> included </w:t>
      </w:r>
      <w:r w:rsidR="00CA4ECC">
        <w:t xml:space="preserve">information about </w:t>
      </w:r>
      <w:r w:rsidRPr="00BB5568">
        <w:t xml:space="preserve">the purpose of the research, </w:t>
      </w:r>
      <w:r w:rsidR="00CA4ECC">
        <w:t xml:space="preserve">voluntary </w:t>
      </w:r>
      <w:r w:rsidRPr="00BB5568">
        <w:t>participat</w:t>
      </w:r>
      <w:r w:rsidR="00CA4ECC">
        <w:t xml:space="preserve">ion, the right to </w:t>
      </w:r>
      <w:r w:rsidRPr="00BB5568">
        <w:t>confidentiality and anonymity</w:t>
      </w:r>
      <w:r w:rsidR="00821DE7">
        <w:t xml:space="preserve">, and other ethical matters. </w:t>
      </w:r>
      <w:r w:rsidR="0043616D">
        <w:t>A</w:t>
      </w:r>
      <w:r w:rsidR="00F20DF6">
        <w:t xml:space="preserve"> reminder was </w:t>
      </w:r>
      <w:r w:rsidR="00211677">
        <w:t xml:space="preserve">sent </w:t>
      </w:r>
      <w:r w:rsidR="00906288">
        <w:t>a few weeks later.</w:t>
      </w:r>
    </w:p>
    <w:p w14:paraId="49B27E80" w14:textId="63EEE203" w:rsidR="00713140" w:rsidRDefault="00D63C6C" w:rsidP="00906288">
      <w:r w:rsidRPr="00BB5568">
        <w:t xml:space="preserve">Table </w:t>
      </w:r>
      <w:r>
        <w:t xml:space="preserve">2.1 shows </w:t>
      </w:r>
      <w:r w:rsidRPr="00BB5568">
        <w:t xml:space="preserve">the responses to the </w:t>
      </w:r>
      <w:r w:rsidR="00376876" w:rsidRPr="00BB5568">
        <w:t>first and second requests</w:t>
      </w:r>
      <w:r w:rsidR="00211677">
        <w:t xml:space="preserve"> to participate in the survey</w:t>
      </w:r>
      <w:r w:rsidR="004868F9">
        <w:t xml:space="preserve"> after 75 </w:t>
      </w:r>
      <w:r w:rsidR="00841360">
        <w:t xml:space="preserve">questionnaires that were </w:t>
      </w:r>
      <w:r w:rsidR="004868F9">
        <w:t>out of scope had been eliminated</w:t>
      </w:r>
      <w:r w:rsidR="0043616D">
        <w:t>. As can be seen, a total of 343 useable questionnaires were received</w:t>
      </w:r>
      <w:r w:rsidR="00211677">
        <w:t>.</w:t>
      </w:r>
    </w:p>
    <w:p w14:paraId="5E616A99" w14:textId="19193ED6" w:rsidR="00906288" w:rsidRPr="00906288" w:rsidRDefault="00906288" w:rsidP="003646EB">
      <w:pPr>
        <w:autoSpaceDE w:val="0"/>
        <w:spacing w:after="200"/>
        <w:rPr>
          <w:b/>
          <w:szCs w:val="24"/>
        </w:rPr>
      </w:pPr>
      <w:r w:rsidRPr="00906288">
        <w:rPr>
          <w:b/>
          <w:szCs w:val="24"/>
        </w:rPr>
        <w:t>Table 2.1 Responses to the survey</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9"/>
        <w:gridCol w:w="1835"/>
        <w:gridCol w:w="2668"/>
        <w:gridCol w:w="1625"/>
      </w:tblGrid>
      <w:tr w:rsidR="00D63C6C" w:rsidRPr="00BB5568" w14:paraId="003ACB8C" w14:textId="77777777" w:rsidTr="00906288">
        <w:trPr>
          <w:trHeight w:val="600"/>
        </w:trPr>
        <w:tc>
          <w:tcPr>
            <w:tcW w:w="1610" w:type="pct"/>
            <w:tcBorders>
              <w:top w:val="single" w:sz="4" w:space="0" w:color="auto"/>
              <w:left w:val="nil"/>
              <w:bottom w:val="single" w:sz="4" w:space="0" w:color="auto"/>
              <w:right w:val="nil"/>
            </w:tcBorders>
            <w:shd w:val="clear" w:color="auto" w:fill="auto"/>
            <w:tcMar>
              <w:top w:w="0" w:type="dxa"/>
              <w:left w:w="10" w:type="dxa"/>
              <w:bottom w:w="0" w:type="dxa"/>
              <w:right w:w="10" w:type="dxa"/>
            </w:tcMar>
          </w:tcPr>
          <w:p w14:paraId="669C8A1D" w14:textId="77777777" w:rsidR="00D63C6C" w:rsidRPr="00BB5568" w:rsidRDefault="00713140" w:rsidP="00906288">
            <w:pPr>
              <w:spacing w:after="0"/>
              <w:rPr>
                <w:szCs w:val="24"/>
              </w:rPr>
            </w:pPr>
            <w:r w:rsidRPr="00C64908">
              <w:rPr>
                <w:i/>
                <w:iCs/>
                <w:szCs w:val="24"/>
              </w:rPr>
              <w:t>Category</w:t>
            </w:r>
          </w:p>
        </w:tc>
        <w:tc>
          <w:tcPr>
            <w:tcW w:w="1015" w:type="pct"/>
            <w:tcBorders>
              <w:top w:val="single" w:sz="4" w:space="0" w:color="auto"/>
              <w:left w:val="nil"/>
              <w:bottom w:val="single" w:sz="4" w:space="0" w:color="auto"/>
              <w:right w:val="nil"/>
            </w:tcBorders>
            <w:shd w:val="clear" w:color="auto" w:fill="auto"/>
            <w:tcMar>
              <w:top w:w="0" w:type="dxa"/>
              <w:left w:w="10" w:type="dxa"/>
              <w:bottom w:w="0" w:type="dxa"/>
              <w:right w:w="10" w:type="dxa"/>
            </w:tcMar>
          </w:tcPr>
          <w:p w14:paraId="1E6B6310" w14:textId="77777777" w:rsidR="00D63C6C" w:rsidRPr="00BB5568" w:rsidRDefault="00D63C6C" w:rsidP="00906288">
            <w:pPr>
              <w:spacing w:after="0"/>
              <w:jc w:val="right"/>
              <w:rPr>
                <w:i/>
                <w:iCs/>
              </w:rPr>
            </w:pPr>
            <w:r w:rsidRPr="00BB5568">
              <w:rPr>
                <w:i/>
                <w:iCs/>
              </w:rPr>
              <w:t>First request</w:t>
            </w:r>
          </w:p>
          <w:p w14:paraId="18C41F34" w14:textId="77777777" w:rsidR="00D63C6C" w:rsidRPr="00BB5568" w:rsidRDefault="00D63C6C" w:rsidP="00906288">
            <w:pPr>
              <w:spacing w:after="0"/>
              <w:jc w:val="right"/>
              <w:rPr>
                <w:i/>
                <w:iCs/>
              </w:rPr>
            </w:pPr>
            <w:r w:rsidRPr="00BB5568">
              <w:rPr>
                <w:i/>
                <w:iCs/>
              </w:rPr>
              <w:t>13 -20 Nov 2015</w:t>
            </w:r>
          </w:p>
        </w:tc>
        <w:tc>
          <w:tcPr>
            <w:tcW w:w="1476"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36EDBED2" w14:textId="77777777" w:rsidR="00D63C6C" w:rsidRPr="00BB5568" w:rsidRDefault="00D63C6C" w:rsidP="00906288">
            <w:pPr>
              <w:spacing w:after="0"/>
              <w:jc w:val="right"/>
              <w:rPr>
                <w:i/>
                <w:iCs/>
              </w:rPr>
            </w:pPr>
            <w:r w:rsidRPr="00BB5568">
              <w:rPr>
                <w:i/>
                <w:iCs/>
              </w:rPr>
              <w:t>Second request</w:t>
            </w:r>
          </w:p>
          <w:p w14:paraId="59BE4937" w14:textId="77777777" w:rsidR="00D63C6C" w:rsidRPr="00BB5568" w:rsidRDefault="00D63C6C" w:rsidP="00906288">
            <w:pPr>
              <w:spacing w:after="0"/>
              <w:jc w:val="right"/>
              <w:rPr>
                <w:i/>
                <w:iCs/>
              </w:rPr>
            </w:pPr>
            <w:r w:rsidRPr="00BB5568">
              <w:rPr>
                <w:i/>
                <w:iCs/>
              </w:rPr>
              <w:t>21 Nov-6 Dec 2015</w:t>
            </w:r>
          </w:p>
        </w:tc>
        <w:tc>
          <w:tcPr>
            <w:tcW w:w="899" w:type="pct"/>
            <w:tcBorders>
              <w:top w:val="single" w:sz="4" w:space="0" w:color="auto"/>
              <w:left w:val="nil"/>
              <w:bottom w:val="single" w:sz="4" w:space="0" w:color="auto"/>
              <w:right w:val="nil"/>
            </w:tcBorders>
            <w:shd w:val="clear" w:color="auto" w:fill="auto"/>
            <w:tcMar>
              <w:top w:w="0" w:type="dxa"/>
              <w:left w:w="10" w:type="dxa"/>
              <w:bottom w:w="0" w:type="dxa"/>
              <w:right w:w="10" w:type="dxa"/>
            </w:tcMar>
          </w:tcPr>
          <w:p w14:paraId="740BB565" w14:textId="77777777" w:rsidR="00D63C6C" w:rsidRPr="00BB5568" w:rsidRDefault="00E92A89" w:rsidP="00906288">
            <w:pPr>
              <w:spacing w:after="0"/>
              <w:jc w:val="right"/>
              <w:rPr>
                <w:i/>
                <w:iCs/>
              </w:rPr>
            </w:pPr>
            <w:r>
              <w:rPr>
                <w:i/>
                <w:iCs/>
              </w:rPr>
              <w:t>Total</w:t>
            </w:r>
          </w:p>
        </w:tc>
      </w:tr>
      <w:tr w:rsidR="00D63C6C" w:rsidRPr="00BB5568" w14:paraId="36242508" w14:textId="77777777" w:rsidTr="00906288">
        <w:trPr>
          <w:trHeight w:val="323"/>
        </w:trPr>
        <w:tc>
          <w:tcPr>
            <w:tcW w:w="1610" w:type="pct"/>
            <w:tcBorders>
              <w:top w:val="single" w:sz="4" w:space="0" w:color="auto"/>
              <w:left w:val="nil"/>
              <w:bottom w:val="nil"/>
              <w:right w:val="nil"/>
            </w:tcBorders>
            <w:shd w:val="clear" w:color="auto" w:fill="auto"/>
            <w:tcMar>
              <w:top w:w="0" w:type="dxa"/>
              <w:left w:w="10" w:type="dxa"/>
              <w:bottom w:w="0" w:type="dxa"/>
              <w:right w:w="10" w:type="dxa"/>
            </w:tcMar>
          </w:tcPr>
          <w:p w14:paraId="6A9F640B" w14:textId="77777777" w:rsidR="00D63C6C" w:rsidRPr="00BB5568" w:rsidRDefault="00D63C6C" w:rsidP="00906288">
            <w:pPr>
              <w:spacing w:after="0"/>
              <w:rPr>
                <w:szCs w:val="24"/>
              </w:rPr>
            </w:pPr>
            <w:r w:rsidRPr="00BB5568">
              <w:rPr>
                <w:szCs w:val="24"/>
              </w:rPr>
              <w:t>Completed</w:t>
            </w:r>
            <w:r w:rsidR="00376876">
              <w:rPr>
                <w:szCs w:val="24"/>
              </w:rPr>
              <w:t xml:space="preserve"> questionnaires</w:t>
            </w:r>
          </w:p>
        </w:tc>
        <w:tc>
          <w:tcPr>
            <w:tcW w:w="1015" w:type="pct"/>
            <w:tcBorders>
              <w:top w:val="single" w:sz="4" w:space="0" w:color="auto"/>
              <w:left w:val="nil"/>
              <w:bottom w:val="nil"/>
              <w:right w:val="nil"/>
            </w:tcBorders>
            <w:shd w:val="clear" w:color="auto" w:fill="auto"/>
            <w:tcMar>
              <w:top w:w="0" w:type="dxa"/>
              <w:left w:w="10" w:type="dxa"/>
              <w:bottom w:w="0" w:type="dxa"/>
              <w:right w:w="10" w:type="dxa"/>
            </w:tcMar>
          </w:tcPr>
          <w:p w14:paraId="7FCDDDF3" w14:textId="77777777" w:rsidR="00D63C6C" w:rsidRPr="00BB5568" w:rsidRDefault="00D63C6C" w:rsidP="00906288">
            <w:pPr>
              <w:spacing w:after="0"/>
              <w:jc w:val="right"/>
              <w:rPr>
                <w:szCs w:val="24"/>
              </w:rPr>
            </w:pPr>
            <w:r w:rsidRPr="00BB5568">
              <w:rPr>
                <w:szCs w:val="24"/>
              </w:rPr>
              <w:t>186</w:t>
            </w:r>
          </w:p>
        </w:tc>
        <w:tc>
          <w:tcPr>
            <w:tcW w:w="1476" w:type="pct"/>
            <w:tcBorders>
              <w:top w:val="single" w:sz="4" w:space="0" w:color="auto"/>
              <w:left w:val="nil"/>
              <w:bottom w:val="nil"/>
              <w:right w:val="nil"/>
            </w:tcBorders>
            <w:shd w:val="clear" w:color="auto" w:fill="auto"/>
            <w:tcMar>
              <w:top w:w="0" w:type="dxa"/>
              <w:left w:w="108" w:type="dxa"/>
              <w:bottom w:w="0" w:type="dxa"/>
              <w:right w:w="108" w:type="dxa"/>
            </w:tcMar>
          </w:tcPr>
          <w:p w14:paraId="17C8A758" w14:textId="77777777" w:rsidR="00D63C6C" w:rsidRPr="00BB5568" w:rsidRDefault="00D63C6C" w:rsidP="00906288">
            <w:pPr>
              <w:spacing w:after="0"/>
              <w:jc w:val="right"/>
              <w:rPr>
                <w:szCs w:val="24"/>
              </w:rPr>
            </w:pPr>
            <w:r w:rsidRPr="00BB5568">
              <w:rPr>
                <w:szCs w:val="24"/>
              </w:rPr>
              <w:t>223</w:t>
            </w:r>
          </w:p>
        </w:tc>
        <w:tc>
          <w:tcPr>
            <w:tcW w:w="899" w:type="pct"/>
            <w:tcBorders>
              <w:top w:val="single" w:sz="4" w:space="0" w:color="auto"/>
              <w:left w:val="nil"/>
              <w:bottom w:val="nil"/>
              <w:right w:val="nil"/>
            </w:tcBorders>
            <w:shd w:val="clear" w:color="auto" w:fill="auto"/>
            <w:tcMar>
              <w:top w:w="0" w:type="dxa"/>
              <w:left w:w="10" w:type="dxa"/>
              <w:bottom w:w="0" w:type="dxa"/>
              <w:right w:w="10" w:type="dxa"/>
            </w:tcMar>
          </w:tcPr>
          <w:p w14:paraId="07C89C63" w14:textId="77777777" w:rsidR="00D63C6C" w:rsidRPr="00BB5568" w:rsidRDefault="00D63C6C" w:rsidP="00906288">
            <w:pPr>
              <w:spacing w:after="0"/>
              <w:jc w:val="right"/>
              <w:rPr>
                <w:szCs w:val="24"/>
              </w:rPr>
            </w:pPr>
            <w:r w:rsidRPr="00BB5568">
              <w:rPr>
                <w:szCs w:val="24"/>
              </w:rPr>
              <w:t>346</w:t>
            </w:r>
          </w:p>
        </w:tc>
      </w:tr>
      <w:tr w:rsidR="00D63C6C" w:rsidRPr="00BB5568" w14:paraId="28732E1C" w14:textId="77777777" w:rsidTr="00906288">
        <w:trPr>
          <w:trHeight w:val="317"/>
        </w:trPr>
        <w:tc>
          <w:tcPr>
            <w:tcW w:w="1610" w:type="pct"/>
            <w:tcBorders>
              <w:top w:val="nil"/>
              <w:left w:val="nil"/>
              <w:bottom w:val="nil"/>
              <w:right w:val="nil"/>
            </w:tcBorders>
            <w:shd w:val="clear" w:color="auto" w:fill="auto"/>
            <w:tcMar>
              <w:top w:w="0" w:type="dxa"/>
              <w:left w:w="10" w:type="dxa"/>
              <w:bottom w:w="0" w:type="dxa"/>
              <w:right w:w="10" w:type="dxa"/>
            </w:tcMar>
          </w:tcPr>
          <w:p w14:paraId="23AD7E0C" w14:textId="77777777" w:rsidR="00D63C6C" w:rsidRPr="00BB5568" w:rsidRDefault="00D63C6C" w:rsidP="00906288">
            <w:pPr>
              <w:spacing w:after="0"/>
              <w:rPr>
                <w:szCs w:val="24"/>
              </w:rPr>
            </w:pPr>
            <w:r w:rsidRPr="00BB5568">
              <w:rPr>
                <w:szCs w:val="24"/>
              </w:rPr>
              <w:t>Invalid responses</w:t>
            </w:r>
          </w:p>
        </w:tc>
        <w:tc>
          <w:tcPr>
            <w:tcW w:w="1015" w:type="pct"/>
            <w:tcBorders>
              <w:top w:val="nil"/>
              <w:left w:val="nil"/>
              <w:bottom w:val="nil"/>
              <w:right w:val="nil"/>
            </w:tcBorders>
            <w:shd w:val="clear" w:color="auto" w:fill="auto"/>
            <w:tcMar>
              <w:top w:w="0" w:type="dxa"/>
              <w:left w:w="10" w:type="dxa"/>
              <w:bottom w:w="0" w:type="dxa"/>
              <w:right w:w="10" w:type="dxa"/>
            </w:tcMar>
          </w:tcPr>
          <w:p w14:paraId="51C9598A" w14:textId="77777777" w:rsidR="00D63C6C" w:rsidRPr="00BB5568" w:rsidRDefault="00D63C6C" w:rsidP="00906288">
            <w:pPr>
              <w:spacing w:after="0"/>
              <w:jc w:val="right"/>
              <w:rPr>
                <w:szCs w:val="24"/>
                <w:u w:val="single"/>
              </w:rPr>
            </w:pPr>
            <w:r>
              <w:rPr>
                <w:szCs w:val="24"/>
                <w:u w:val="single"/>
              </w:rPr>
              <w:t xml:space="preserve">  </w:t>
            </w:r>
            <w:r w:rsidRPr="00BB5568">
              <w:rPr>
                <w:szCs w:val="24"/>
                <w:u w:val="single"/>
              </w:rPr>
              <w:t>(2)</w:t>
            </w:r>
          </w:p>
        </w:tc>
        <w:tc>
          <w:tcPr>
            <w:tcW w:w="1476" w:type="pct"/>
            <w:tcBorders>
              <w:top w:val="nil"/>
              <w:left w:val="nil"/>
              <w:bottom w:val="nil"/>
              <w:right w:val="nil"/>
            </w:tcBorders>
            <w:shd w:val="clear" w:color="auto" w:fill="auto"/>
            <w:tcMar>
              <w:top w:w="0" w:type="dxa"/>
              <w:left w:w="108" w:type="dxa"/>
              <w:bottom w:w="0" w:type="dxa"/>
              <w:right w:w="108" w:type="dxa"/>
            </w:tcMar>
          </w:tcPr>
          <w:p w14:paraId="347CF267" w14:textId="77777777" w:rsidR="00D63C6C" w:rsidRPr="00BB5568" w:rsidRDefault="00D63C6C" w:rsidP="00906288">
            <w:pPr>
              <w:spacing w:after="0"/>
              <w:jc w:val="right"/>
              <w:rPr>
                <w:szCs w:val="24"/>
                <w:u w:val="single"/>
              </w:rPr>
            </w:pPr>
            <w:r>
              <w:rPr>
                <w:szCs w:val="24"/>
                <w:u w:val="single"/>
              </w:rPr>
              <w:t xml:space="preserve">  </w:t>
            </w:r>
            <w:r w:rsidRPr="00BB5568">
              <w:rPr>
                <w:szCs w:val="24"/>
                <w:u w:val="single"/>
              </w:rPr>
              <w:t>(1)</w:t>
            </w:r>
          </w:p>
        </w:tc>
        <w:tc>
          <w:tcPr>
            <w:tcW w:w="899" w:type="pct"/>
            <w:tcBorders>
              <w:top w:val="nil"/>
              <w:left w:val="nil"/>
              <w:bottom w:val="nil"/>
              <w:right w:val="nil"/>
            </w:tcBorders>
            <w:shd w:val="clear" w:color="auto" w:fill="auto"/>
            <w:tcMar>
              <w:top w:w="0" w:type="dxa"/>
              <w:left w:w="10" w:type="dxa"/>
              <w:bottom w:w="0" w:type="dxa"/>
              <w:right w:w="10" w:type="dxa"/>
            </w:tcMar>
          </w:tcPr>
          <w:p w14:paraId="386C2924" w14:textId="77777777" w:rsidR="00D63C6C" w:rsidRPr="00BB5568" w:rsidRDefault="00D63C6C" w:rsidP="00906288">
            <w:pPr>
              <w:spacing w:after="0"/>
              <w:jc w:val="right"/>
              <w:rPr>
                <w:szCs w:val="24"/>
                <w:u w:val="single"/>
              </w:rPr>
            </w:pPr>
            <w:r>
              <w:rPr>
                <w:szCs w:val="24"/>
                <w:u w:val="single"/>
              </w:rPr>
              <w:t xml:space="preserve">  </w:t>
            </w:r>
            <w:r w:rsidRPr="00BB5568">
              <w:rPr>
                <w:szCs w:val="24"/>
                <w:u w:val="single"/>
              </w:rPr>
              <w:t>(3)</w:t>
            </w:r>
          </w:p>
        </w:tc>
      </w:tr>
      <w:tr w:rsidR="00D63C6C" w:rsidRPr="00BB5568" w14:paraId="696254E9" w14:textId="77777777" w:rsidTr="00906288">
        <w:trPr>
          <w:trHeight w:val="353"/>
        </w:trPr>
        <w:tc>
          <w:tcPr>
            <w:tcW w:w="1610" w:type="pct"/>
            <w:tcBorders>
              <w:top w:val="nil"/>
              <w:left w:val="nil"/>
              <w:bottom w:val="single" w:sz="4" w:space="0" w:color="auto"/>
              <w:right w:val="nil"/>
            </w:tcBorders>
            <w:shd w:val="clear" w:color="auto" w:fill="auto"/>
            <w:tcMar>
              <w:top w:w="0" w:type="dxa"/>
              <w:left w:w="10" w:type="dxa"/>
              <w:bottom w:w="0" w:type="dxa"/>
              <w:right w:w="10" w:type="dxa"/>
            </w:tcMar>
          </w:tcPr>
          <w:p w14:paraId="65BCAE74" w14:textId="77777777" w:rsidR="00D63C6C" w:rsidRPr="00BB5568" w:rsidRDefault="00D63C6C" w:rsidP="00906288">
            <w:pPr>
              <w:spacing w:after="0"/>
              <w:rPr>
                <w:szCs w:val="24"/>
              </w:rPr>
            </w:pPr>
            <w:r w:rsidRPr="00BB5568">
              <w:rPr>
                <w:szCs w:val="24"/>
              </w:rPr>
              <w:t xml:space="preserve">Useable </w:t>
            </w:r>
            <w:r w:rsidR="00211677">
              <w:rPr>
                <w:szCs w:val="24"/>
              </w:rPr>
              <w:t>questionnaires</w:t>
            </w:r>
          </w:p>
        </w:tc>
        <w:tc>
          <w:tcPr>
            <w:tcW w:w="1015" w:type="pct"/>
            <w:tcBorders>
              <w:top w:val="nil"/>
              <w:left w:val="nil"/>
              <w:bottom w:val="single" w:sz="4" w:space="0" w:color="auto"/>
              <w:right w:val="nil"/>
            </w:tcBorders>
            <w:shd w:val="clear" w:color="auto" w:fill="auto"/>
            <w:tcMar>
              <w:top w:w="0" w:type="dxa"/>
              <w:left w:w="10" w:type="dxa"/>
              <w:bottom w:w="0" w:type="dxa"/>
              <w:right w:w="10" w:type="dxa"/>
            </w:tcMar>
          </w:tcPr>
          <w:p w14:paraId="127D8085" w14:textId="77777777" w:rsidR="00D63C6C" w:rsidRPr="00BB5568" w:rsidRDefault="00D63C6C" w:rsidP="00906288">
            <w:pPr>
              <w:spacing w:after="0"/>
              <w:jc w:val="right"/>
              <w:rPr>
                <w:szCs w:val="24"/>
              </w:rPr>
            </w:pPr>
            <w:r w:rsidRPr="00BB5568">
              <w:rPr>
                <w:szCs w:val="24"/>
              </w:rPr>
              <w:t>184</w:t>
            </w:r>
          </w:p>
        </w:tc>
        <w:tc>
          <w:tcPr>
            <w:tcW w:w="1476" w:type="pct"/>
            <w:tcBorders>
              <w:top w:val="nil"/>
              <w:left w:val="nil"/>
              <w:bottom w:val="single" w:sz="4" w:space="0" w:color="auto"/>
              <w:right w:val="nil"/>
            </w:tcBorders>
            <w:shd w:val="clear" w:color="auto" w:fill="auto"/>
            <w:tcMar>
              <w:top w:w="0" w:type="dxa"/>
              <w:left w:w="108" w:type="dxa"/>
              <w:bottom w:w="0" w:type="dxa"/>
              <w:right w:w="108" w:type="dxa"/>
            </w:tcMar>
          </w:tcPr>
          <w:p w14:paraId="73B822C3" w14:textId="77777777" w:rsidR="00D63C6C" w:rsidRPr="00BB5568" w:rsidRDefault="00D63C6C" w:rsidP="00906288">
            <w:pPr>
              <w:spacing w:after="0"/>
              <w:jc w:val="right"/>
              <w:rPr>
                <w:szCs w:val="24"/>
              </w:rPr>
            </w:pPr>
            <w:r w:rsidRPr="00BB5568">
              <w:rPr>
                <w:szCs w:val="24"/>
              </w:rPr>
              <w:t>159</w:t>
            </w:r>
          </w:p>
        </w:tc>
        <w:tc>
          <w:tcPr>
            <w:tcW w:w="899" w:type="pct"/>
            <w:tcBorders>
              <w:top w:val="nil"/>
              <w:left w:val="nil"/>
              <w:bottom w:val="single" w:sz="4" w:space="0" w:color="auto"/>
              <w:right w:val="nil"/>
            </w:tcBorders>
            <w:shd w:val="clear" w:color="auto" w:fill="auto"/>
            <w:tcMar>
              <w:top w:w="0" w:type="dxa"/>
              <w:left w:w="10" w:type="dxa"/>
              <w:bottom w:w="0" w:type="dxa"/>
              <w:right w:w="10" w:type="dxa"/>
            </w:tcMar>
          </w:tcPr>
          <w:p w14:paraId="7A1A98BC" w14:textId="77777777" w:rsidR="00D63C6C" w:rsidRPr="00BB5568" w:rsidRDefault="00D63C6C" w:rsidP="00906288">
            <w:pPr>
              <w:spacing w:after="0"/>
              <w:jc w:val="right"/>
              <w:rPr>
                <w:szCs w:val="24"/>
              </w:rPr>
            </w:pPr>
            <w:r w:rsidRPr="00BB5568">
              <w:rPr>
                <w:szCs w:val="24"/>
              </w:rPr>
              <w:t>343</w:t>
            </w:r>
          </w:p>
        </w:tc>
      </w:tr>
    </w:tbl>
    <w:p w14:paraId="7C606F25" w14:textId="77777777" w:rsidR="00D63C6C" w:rsidRDefault="00D63C6C" w:rsidP="00D63C6C">
      <w:pPr>
        <w:autoSpaceDE w:val="0"/>
        <w:spacing w:after="0"/>
        <w:rPr>
          <w:szCs w:val="24"/>
        </w:rPr>
      </w:pPr>
    </w:p>
    <w:p w14:paraId="0E584E1E" w14:textId="2ED5FF03" w:rsidR="00B5768A" w:rsidRDefault="00211677" w:rsidP="00EF35B0">
      <w:r>
        <w:t>T</w:t>
      </w:r>
      <w:r w:rsidR="00376876">
        <w:t xml:space="preserve">ests </w:t>
      </w:r>
      <w:r w:rsidR="00841360">
        <w:t xml:space="preserve">looking for differences between the </w:t>
      </w:r>
      <w:r w:rsidR="00376876">
        <w:t xml:space="preserve">first and second responders showed that non-response bias was not a problem and </w:t>
      </w:r>
      <w:r w:rsidR="00BA5992">
        <w:t xml:space="preserve">the size of the sample </w:t>
      </w:r>
      <w:r w:rsidR="00376876">
        <w:t xml:space="preserve">gives confidence that </w:t>
      </w:r>
      <w:r w:rsidR="00D55ED7" w:rsidRPr="00BB5568">
        <w:t xml:space="preserve">results obtained can be generalised to </w:t>
      </w:r>
      <w:r w:rsidR="00BA5992">
        <w:t>o</w:t>
      </w:r>
      <w:r w:rsidR="00D55ED7" w:rsidRPr="00BB5568">
        <w:t>the</w:t>
      </w:r>
      <w:r w:rsidR="00BA5992">
        <w:t xml:space="preserve">r accountants in the UK </w:t>
      </w:r>
      <w:r w:rsidR="00BA5992" w:rsidRPr="00BB5568">
        <w:rPr>
          <w:rFonts w:eastAsia="Verdana" w:cs="Verdana"/>
          <w:color w:val="000000"/>
          <w:kern w:val="24"/>
        </w:rPr>
        <w:t>w</w:t>
      </w:r>
      <w:r w:rsidR="00BA5992">
        <w:rPr>
          <w:rFonts w:eastAsia="Verdana" w:cs="Verdana"/>
          <w:color w:val="000000"/>
          <w:kern w:val="24"/>
        </w:rPr>
        <w:t>orking</w:t>
      </w:r>
      <w:r w:rsidR="00BA5992" w:rsidRPr="00BB5568">
        <w:rPr>
          <w:rFonts w:eastAsia="Verdana" w:cs="Verdana"/>
          <w:color w:val="000000"/>
          <w:kern w:val="24"/>
        </w:rPr>
        <w:t xml:space="preserve"> in small private compan</w:t>
      </w:r>
      <w:r w:rsidR="00BA5992">
        <w:rPr>
          <w:rFonts w:eastAsia="Verdana" w:cs="Verdana"/>
          <w:color w:val="000000"/>
          <w:kern w:val="24"/>
        </w:rPr>
        <w:t>ies or in accountancy practices with</w:t>
      </w:r>
      <w:r w:rsidR="00BA5992">
        <w:t xml:space="preserve"> small private company clients</w:t>
      </w:r>
      <w:r w:rsidR="00841360">
        <w:t>.</w:t>
      </w:r>
      <w:r w:rsidR="00BA5992">
        <w:t xml:space="preserve"> A</w:t>
      </w:r>
      <w:r w:rsidR="00357747">
        <w:t>nother test found that there was no difference between the</w:t>
      </w:r>
      <w:r w:rsidR="00BA5992">
        <w:t xml:space="preserve"> response</w:t>
      </w:r>
      <w:r w:rsidR="00357747">
        <w:t xml:space="preserve">s </w:t>
      </w:r>
      <w:r w:rsidR="00BA5992">
        <w:t xml:space="preserve">from the accountants in business </w:t>
      </w:r>
      <w:r w:rsidR="00357747">
        <w:t>and</w:t>
      </w:r>
      <w:r w:rsidR="00BA5992">
        <w:t xml:space="preserve"> accountants in practice</w:t>
      </w:r>
      <w:r w:rsidR="00357747">
        <w:t>, with</w:t>
      </w:r>
      <w:r w:rsidR="004935E6" w:rsidRPr="00907A1D">
        <w:rPr>
          <w:rFonts w:ascii="Calibri" w:eastAsia="Calibri" w:hAnsi="Calibri" w:cs="Arial"/>
        </w:rPr>
        <w:t xml:space="preserve"> two exceptions: cost and complexity. </w:t>
      </w:r>
      <w:r w:rsidR="00357747">
        <w:rPr>
          <w:rFonts w:ascii="Calibri" w:eastAsia="Calibri" w:hAnsi="Calibri" w:cs="Arial"/>
        </w:rPr>
        <w:t>A plausible explanation for this</w:t>
      </w:r>
      <w:r w:rsidR="004935E6" w:rsidRPr="00907A1D">
        <w:rPr>
          <w:rFonts w:ascii="Calibri" w:eastAsia="Calibri" w:hAnsi="Calibri" w:cs="Arial"/>
        </w:rPr>
        <w:t xml:space="preserve"> may be that an accountant in business perceives the cost of the technology to be higher because the company must bear the entire cost of any commercial filing software bought, whereas an accountant in practice can spread the cost across a number of clients. </w:t>
      </w:r>
      <w:r w:rsidR="004935E6">
        <w:rPr>
          <w:rFonts w:ascii="Calibri" w:eastAsia="Calibri" w:hAnsi="Calibri" w:cs="Arial"/>
        </w:rPr>
        <w:t>Further</w:t>
      </w:r>
      <w:r w:rsidR="00357747">
        <w:rPr>
          <w:rFonts w:ascii="Calibri" w:eastAsia="Calibri" w:hAnsi="Calibri" w:cs="Arial"/>
        </w:rPr>
        <w:t>more</w:t>
      </w:r>
      <w:r w:rsidR="004935E6">
        <w:rPr>
          <w:rFonts w:ascii="Calibri" w:eastAsia="Calibri" w:hAnsi="Calibri" w:cs="Arial"/>
        </w:rPr>
        <w:t>, t</w:t>
      </w:r>
      <w:r w:rsidR="004935E6" w:rsidRPr="00907A1D">
        <w:rPr>
          <w:rFonts w:ascii="Calibri" w:eastAsia="Calibri" w:hAnsi="Calibri" w:cs="Arial"/>
        </w:rPr>
        <w:t xml:space="preserve">he accountant in business only files the company’s accounts once a year, whereas an accountant in practice becomes very practised as he or she files the accounts and returns for several clients each year. </w:t>
      </w:r>
      <w:r w:rsidR="004935E6" w:rsidRPr="006942DD">
        <w:rPr>
          <w:rFonts w:ascii="Calibri" w:eastAsia="Calibri" w:hAnsi="Calibri" w:cs="Arial"/>
        </w:rPr>
        <w:t>This may also explain the difference between these two groups in terms of complexity</w:t>
      </w:r>
    </w:p>
    <w:p w14:paraId="6CB99BEE" w14:textId="77777777" w:rsidR="00376876" w:rsidRDefault="00376876" w:rsidP="00323099">
      <w:pPr>
        <w:pStyle w:val="Heading2"/>
      </w:pPr>
      <w:bookmarkStart w:id="18" w:name="_Toc474231008"/>
      <w:r>
        <w:lastRenderedPageBreak/>
        <w:t>2.</w:t>
      </w:r>
      <w:r w:rsidR="003646EB">
        <w:t>3</w:t>
      </w:r>
      <w:r>
        <w:t xml:space="preserve"> Data analysis</w:t>
      </w:r>
      <w:bookmarkEnd w:id="18"/>
    </w:p>
    <w:p w14:paraId="279FDACB" w14:textId="77777777" w:rsidR="004868F9" w:rsidRDefault="005E4FFE" w:rsidP="00EF35B0">
      <w:pPr>
        <w:rPr>
          <w:shd w:val="clear" w:color="auto" w:fill="00FFFF"/>
        </w:rPr>
      </w:pPr>
      <w:r>
        <w:t>The s</w:t>
      </w:r>
      <w:r w:rsidR="00376876">
        <w:t>urvey data</w:t>
      </w:r>
      <w:r>
        <w:t xml:space="preserve"> from the 343 useable questionnaires is analysed in this report using descriptive statistics</w:t>
      </w:r>
      <w:r w:rsidR="00376876">
        <w:t>.</w:t>
      </w:r>
      <w:r w:rsidR="004868F9">
        <w:t xml:space="preserve"> The respondents were asked whether their</w:t>
      </w:r>
      <w:r w:rsidR="004868F9" w:rsidRPr="004868F9">
        <w:t xml:space="preserve"> current role </w:t>
      </w:r>
      <w:r w:rsidR="004868F9">
        <w:t>included filing</w:t>
      </w:r>
      <w:r w:rsidR="004868F9" w:rsidRPr="004868F9">
        <w:t xml:space="preserve"> statutory accounts and returns for small private limited companies</w:t>
      </w:r>
      <w:r w:rsidR="004868F9">
        <w:t>.</w:t>
      </w:r>
      <w:r w:rsidR="004868F9" w:rsidRPr="004868F9">
        <w:t xml:space="preserve"> </w:t>
      </w:r>
      <w:r w:rsidR="004868F9">
        <w:t xml:space="preserve">The questionnaire provided a note showing </w:t>
      </w:r>
      <w:r w:rsidR="004868F9" w:rsidRPr="00C64908">
        <w:t xml:space="preserve">the </w:t>
      </w:r>
      <w:r w:rsidR="004868F9">
        <w:t xml:space="preserve">size tests for a ‘small’ private company in force at the time of the study </w:t>
      </w:r>
      <w:r w:rsidR="004868F9" w:rsidRPr="00C64908">
        <w:t>under the Companies Act 2006</w:t>
      </w:r>
      <w:r w:rsidR="004868F9">
        <w:t>.</w:t>
      </w:r>
      <w:r w:rsidR="004868F9">
        <w:rPr>
          <w:shd w:val="clear" w:color="auto" w:fill="00FFFF"/>
        </w:rPr>
        <w:t xml:space="preserve"> </w:t>
      </w:r>
    </w:p>
    <w:p w14:paraId="547DC013" w14:textId="02078B0A" w:rsidR="004935E6" w:rsidRDefault="003646EB" w:rsidP="00EF35B0">
      <w:r>
        <w:t>T</w:t>
      </w:r>
      <w:r w:rsidRPr="00C64908">
        <w:t xml:space="preserve">able </w:t>
      </w:r>
      <w:r>
        <w:t>2</w:t>
      </w:r>
      <w:r w:rsidRPr="00C64908">
        <w:t>.</w:t>
      </w:r>
      <w:r>
        <w:t>2</w:t>
      </w:r>
      <w:r w:rsidRPr="00C64908">
        <w:t xml:space="preserve"> shows that the majority </w:t>
      </w:r>
      <w:r>
        <w:t xml:space="preserve">of the respondents </w:t>
      </w:r>
      <w:r w:rsidRPr="00C64908">
        <w:t xml:space="preserve">(70%) </w:t>
      </w:r>
      <w:r w:rsidR="004868F9">
        <w:t xml:space="preserve">answering ‘yes’ to this question </w:t>
      </w:r>
      <w:r>
        <w:t>were</w:t>
      </w:r>
      <w:r w:rsidRPr="00C64908">
        <w:t xml:space="preserve"> accountants in practice</w:t>
      </w:r>
      <w:r>
        <w:t xml:space="preserve"> with small company clients, and the remainder were</w:t>
      </w:r>
      <w:r w:rsidRPr="00C64908">
        <w:t xml:space="preserve"> accountants </w:t>
      </w:r>
      <w:r>
        <w:t xml:space="preserve">working </w:t>
      </w:r>
      <w:r w:rsidRPr="00C64908">
        <w:t xml:space="preserve">in small private companies. </w:t>
      </w:r>
      <w:r w:rsidR="005E4FFE">
        <w:t xml:space="preserve">This </w:t>
      </w:r>
      <w:r w:rsidR="004868F9">
        <w:t xml:space="preserve">confirms a long history of evidence </w:t>
      </w:r>
      <w:r w:rsidR="00983BD3">
        <w:t xml:space="preserve">from UK research </w:t>
      </w:r>
      <w:r w:rsidR="00DC3C82">
        <w:t xml:space="preserve">that </w:t>
      </w:r>
      <w:r w:rsidR="005E4FFE" w:rsidRPr="005E4FFE">
        <w:t xml:space="preserve">the majority of smaller companies rely on an external accountant </w:t>
      </w:r>
      <w:r w:rsidR="004868F9">
        <w:t xml:space="preserve">for help with financial reporting </w:t>
      </w:r>
      <w:r w:rsidR="005E4FFE" w:rsidRPr="005E4FFE">
        <w:t>(Carsberg</w:t>
      </w:r>
      <w:r w:rsidR="009874A9">
        <w:t>, Page, Sindall and Waring</w:t>
      </w:r>
      <w:r w:rsidR="00DC3C82">
        <w:t>,</w:t>
      </w:r>
      <w:r w:rsidR="005E4FFE" w:rsidRPr="005E4FFE">
        <w:t xml:space="preserve"> 1985, Collis and Jarvis</w:t>
      </w:r>
      <w:r w:rsidR="00DC3C82">
        <w:t>,</w:t>
      </w:r>
      <w:r w:rsidR="005E4FFE" w:rsidRPr="005E4FFE">
        <w:t xml:space="preserve"> 2000</w:t>
      </w:r>
      <w:r w:rsidR="00DC3C82">
        <w:t xml:space="preserve">; </w:t>
      </w:r>
      <w:r w:rsidR="005E4FFE" w:rsidRPr="005E4FFE">
        <w:t>Collis</w:t>
      </w:r>
      <w:r w:rsidR="00DC3C82">
        <w:t>,</w:t>
      </w:r>
      <w:r w:rsidR="005E4FFE" w:rsidRPr="005E4FFE">
        <w:t xml:space="preserve"> 2003, 2008</w:t>
      </w:r>
      <w:r w:rsidR="00DC3C82">
        <w:t xml:space="preserve"> and 2012</w:t>
      </w:r>
      <w:r w:rsidR="005E4FFE" w:rsidRPr="005E4FFE">
        <w:t>).</w:t>
      </w:r>
    </w:p>
    <w:p w14:paraId="2A143CAA" w14:textId="77777777" w:rsidR="00782B8D" w:rsidRPr="00782B8D" w:rsidRDefault="00782B8D" w:rsidP="003646EB">
      <w:pPr>
        <w:spacing w:after="200"/>
        <w:rPr>
          <w:b/>
          <w:szCs w:val="24"/>
        </w:rPr>
      </w:pPr>
      <w:r w:rsidRPr="00782B8D">
        <w:rPr>
          <w:b/>
          <w:szCs w:val="24"/>
        </w:rPr>
        <w:t xml:space="preserve">Table 2.2 </w:t>
      </w:r>
      <w:r w:rsidR="00221997">
        <w:rPr>
          <w:b/>
          <w:szCs w:val="24"/>
        </w:rPr>
        <w:t>T</w:t>
      </w:r>
      <w:r w:rsidRPr="00782B8D">
        <w:rPr>
          <w:b/>
          <w:szCs w:val="24"/>
        </w:rPr>
        <w:t xml:space="preserve">he </w:t>
      </w:r>
      <w:r w:rsidR="00221997">
        <w:rPr>
          <w:b/>
          <w:szCs w:val="24"/>
        </w:rPr>
        <w:t>respondents</w:t>
      </w:r>
    </w:p>
    <w:tbl>
      <w:tblPr>
        <w:tblW w:w="5000" w:type="pct"/>
        <w:tblCellMar>
          <w:left w:w="10" w:type="dxa"/>
          <w:right w:w="10" w:type="dxa"/>
        </w:tblCellMar>
        <w:tblLook w:val="04A0" w:firstRow="1" w:lastRow="0" w:firstColumn="1" w:lastColumn="0" w:noHBand="0" w:noVBand="1"/>
      </w:tblPr>
      <w:tblGrid>
        <w:gridCol w:w="6310"/>
        <w:gridCol w:w="1638"/>
        <w:gridCol w:w="1294"/>
      </w:tblGrid>
      <w:tr w:rsidR="003646EB" w:rsidRPr="00C64908" w14:paraId="39E5FE9D" w14:textId="77777777" w:rsidTr="00C4591D">
        <w:trPr>
          <w:trHeight w:val="342"/>
        </w:trPr>
        <w:tc>
          <w:tcPr>
            <w:tcW w:w="3414" w:type="pct"/>
            <w:tcBorders>
              <w:top w:val="single" w:sz="4" w:space="0" w:color="000000"/>
              <w:bottom w:val="single" w:sz="4" w:space="0" w:color="000000"/>
            </w:tcBorders>
            <w:shd w:val="clear" w:color="auto" w:fill="auto"/>
            <w:tcMar>
              <w:top w:w="0" w:type="dxa"/>
              <w:left w:w="108" w:type="dxa"/>
              <w:bottom w:w="0" w:type="dxa"/>
              <w:right w:w="108" w:type="dxa"/>
            </w:tcMar>
          </w:tcPr>
          <w:p w14:paraId="659F8D1E" w14:textId="77777777" w:rsidR="003646EB" w:rsidRPr="00C64908" w:rsidRDefault="003646EB" w:rsidP="00906288">
            <w:pPr>
              <w:spacing w:after="0"/>
              <w:rPr>
                <w:i/>
                <w:iCs/>
                <w:szCs w:val="24"/>
                <w:shd w:val="clear" w:color="auto" w:fill="00FFFF"/>
              </w:rPr>
            </w:pPr>
            <w:r w:rsidRPr="00C64908">
              <w:rPr>
                <w:i/>
                <w:iCs/>
                <w:szCs w:val="24"/>
              </w:rPr>
              <w:t>Category</w:t>
            </w:r>
          </w:p>
        </w:tc>
        <w:tc>
          <w:tcPr>
            <w:tcW w:w="886" w:type="pct"/>
            <w:tcBorders>
              <w:top w:val="single" w:sz="4" w:space="0" w:color="000000"/>
              <w:bottom w:val="single" w:sz="4" w:space="0" w:color="000000"/>
            </w:tcBorders>
            <w:shd w:val="clear" w:color="auto" w:fill="auto"/>
            <w:tcMar>
              <w:top w:w="0" w:type="dxa"/>
              <w:left w:w="108" w:type="dxa"/>
              <w:bottom w:w="0" w:type="dxa"/>
              <w:right w:w="108" w:type="dxa"/>
            </w:tcMar>
          </w:tcPr>
          <w:p w14:paraId="34F59230" w14:textId="77777777" w:rsidR="003646EB" w:rsidRPr="00C64908" w:rsidRDefault="003646EB" w:rsidP="00906288">
            <w:pPr>
              <w:spacing w:after="0"/>
              <w:jc w:val="right"/>
              <w:rPr>
                <w:i/>
                <w:iCs/>
                <w:szCs w:val="24"/>
                <w:shd w:val="clear" w:color="auto" w:fill="00FFFF"/>
              </w:rPr>
            </w:pPr>
            <w:r w:rsidRPr="00C64908">
              <w:rPr>
                <w:i/>
                <w:iCs/>
                <w:szCs w:val="24"/>
              </w:rPr>
              <w:t>Frequency</w:t>
            </w:r>
          </w:p>
        </w:tc>
        <w:tc>
          <w:tcPr>
            <w:tcW w:w="700" w:type="pct"/>
            <w:tcBorders>
              <w:top w:val="single" w:sz="4" w:space="0" w:color="000000"/>
              <w:bottom w:val="single" w:sz="4" w:space="0" w:color="000000"/>
            </w:tcBorders>
            <w:shd w:val="clear" w:color="auto" w:fill="auto"/>
            <w:tcMar>
              <w:top w:w="0" w:type="dxa"/>
              <w:left w:w="108" w:type="dxa"/>
              <w:bottom w:w="0" w:type="dxa"/>
              <w:right w:w="108" w:type="dxa"/>
            </w:tcMar>
          </w:tcPr>
          <w:p w14:paraId="4BF6108E" w14:textId="77777777" w:rsidR="003646EB" w:rsidRPr="00C64908" w:rsidRDefault="003646EB" w:rsidP="00906288">
            <w:pPr>
              <w:spacing w:after="0"/>
              <w:jc w:val="right"/>
              <w:rPr>
                <w:i/>
                <w:iCs/>
                <w:szCs w:val="24"/>
                <w:shd w:val="clear" w:color="auto" w:fill="00FFFF"/>
              </w:rPr>
            </w:pPr>
            <w:r w:rsidRPr="00C64908">
              <w:rPr>
                <w:i/>
                <w:iCs/>
                <w:szCs w:val="24"/>
              </w:rPr>
              <w:t>Percent</w:t>
            </w:r>
            <w:r>
              <w:rPr>
                <w:i/>
                <w:iCs/>
                <w:szCs w:val="24"/>
              </w:rPr>
              <w:t>age</w:t>
            </w:r>
          </w:p>
        </w:tc>
      </w:tr>
      <w:tr w:rsidR="003646EB" w:rsidRPr="00C64908" w14:paraId="13E554A2" w14:textId="77777777" w:rsidTr="00C4591D">
        <w:trPr>
          <w:trHeight w:val="260"/>
        </w:trPr>
        <w:tc>
          <w:tcPr>
            <w:tcW w:w="3414" w:type="pct"/>
            <w:tcBorders>
              <w:top w:val="single" w:sz="4" w:space="0" w:color="000000"/>
            </w:tcBorders>
            <w:shd w:val="clear" w:color="auto" w:fill="auto"/>
            <w:tcMar>
              <w:top w:w="0" w:type="dxa"/>
              <w:left w:w="108" w:type="dxa"/>
              <w:bottom w:w="0" w:type="dxa"/>
              <w:right w:w="108" w:type="dxa"/>
            </w:tcMar>
          </w:tcPr>
          <w:p w14:paraId="47659D82" w14:textId="77777777" w:rsidR="003646EB" w:rsidRPr="00C64908" w:rsidRDefault="003646EB" w:rsidP="00906288">
            <w:pPr>
              <w:spacing w:after="0"/>
              <w:rPr>
                <w:szCs w:val="24"/>
                <w:shd w:val="clear" w:color="auto" w:fill="00FFFF"/>
              </w:rPr>
            </w:pPr>
            <w:r w:rsidRPr="00C64908">
              <w:rPr>
                <w:szCs w:val="24"/>
              </w:rPr>
              <w:t>Accountant in pra</w:t>
            </w:r>
            <w:r w:rsidR="00281D8B">
              <w:rPr>
                <w:szCs w:val="24"/>
              </w:rPr>
              <w:t>ctice with at least one small company client</w:t>
            </w:r>
            <w:r>
              <w:rPr>
                <w:szCs w:val="24"/>
              </w:rPr>
              <w:t xml:space="preserve">                                                                                                                                                                                                                                                                                                                                                                                                                                                                                                                                                                                                                                                                                                                                                                                                                                                                                                                                                                                                                                                                                                                                                                                                                                                                                                                                                                                                                                                                                                                                                                                                                                                                                                                                                                                                                                                                                                                   </w:t>
            </w:r>
          </w:p>
        </w:tc>
        <w:tc>
          <w:tcPr>
            <w:tcW w:w="886" w:type="pct"/>
            <w:tcBorders>
              <w:top w:val="single" w:sz="4" w:space="0" w:color="000000"/>
            </w:tcBorders>
            <w:shd w:val="clear" w:color="auto" w:fill="auto"/>
            <w:tcMar>
              <w:top w:w="0" w:type="dxa"/>
              <w:left w:w="108" w:type="dxa"/>
              <w:bottom w:w="0" w:type="dxa"/>
              <w:right w:w="108" w:type="dxa"/>
            </w:tcMar>
          </w:tcPr>
          <w:p w14:paraId="20586137" w14:textId="77777777" w:rsidR="003646EB" w:rsidRPr="00C64908" w:rsidRDefault="003646EB" w:rsidP="00906288">
            <w:pPr>
              <w:spacing w:after="0"/>
              <w:jc w:val="right"/>
              <w:rPr>
                <w:szCs w:val="24"/>
                <w:shd w:val="clear" w:color="auto" w:fill="00FFFF"/>
              </w:rPr>
            </w:pPr>
            <w:r w:rsidRPr="00C64908">
              <w:rPr>
                <w:szCs w:val="24"/>
              </w:rPr>
              <w:t>241</w:t>
            </w:r>
          </w:p>
        </w:tc>
        <w:tc>
          <w:tcPr>
            <w:tcW w:w="700" w:type="pct"/>
            <w:tcBorders>
              <w:top w:val="single" w:sz="4" w:space="0" w:color="000000"/>
            </w:tcBorders>
            <w:shd w:val="clear" w:color="auto" w:fill="auto"/>
            <w:tcMar>
              <w:top w:w="0" w:type="dxa"/>
              <w:left w:w="108" w:type="dxa"/>
              <w:bottom w:w="0" w:type="dxa"/>
              <w:right w:w="108" w:type="dxa"/>
            </w:tcMar>
          </w:tcPr>
          <w:p w14:paraId="79963E6A" w14:textId="77777777" w:rsidR="003646EB" w:rsidRPr="00C64908" w:rsidRDefault="003646EB" w:rsidP="00906288">
            <w:pPr>
              <w:spacing w:after="0"/>
              <w:jc w:val="right"/>
              <w:rPr>
                <w:szCs w:val="24"/>
                <w:shd w:val="clear" w:color="auto" w:fill="00FFFF"/>
              </w:rPr>
            </w:pPr>
            <w:r w:rsidRPr="00C64908">
              <w:rPr>
                <w:szCs w:val="24"/>
              </w:rPr>
              <w:t>70.3</w:t>
            </w:r>
          </w:p>
        </w:tc>
      </w:tr>
      <w:tr w:rsidR="003646EB" w:rsidRPr="00C64908" w14:paraId="406ADE99" w14:textId="77777777" w:rsidTr="00C4591D">
        <w:trPr>
          <w:trHeight w:val="260"/>
        </w:trPr>
        <w:tc>
          <w:tcPr>
            <w:tcW w:w="3414" w:type="pct"/>
            <w:shd w:val="clear" w:color="auto" w:fill="auto"/>
            <w:tcMar>
              <w:top w:w="0" w:type="dxa"/>
              <w:left w:w="108" w:type="dxa"/>
              <w:bottom w:w="0" w:type="dxa"/>
              <w:right w:w="108" w:type="dxa"/>
            </w:tcMar>
          </w:tcPr>
          <w:p w14:paraId="5FEC8286" w14:textId="77777777" w:rsidR="003646EB" w:rsidRPr="00C64908" w:rsidRDefault="003646EB" w:rsidP="00906288">
            <w:pPr>
              <w:spacing w:after="0"/>
              <w:rPr>
                <w:szCs w:val="24"/>
                <w:shd w:val="clear" w:color="auto" w:fill="00FFFF"/>
              </w:rPr>
            </w:pPr>
            <w:r w:rsidRPr="00C64908">
              <w:rPr>
                <w:szCs w:val="24"/>
              </w:rPr>
              <w:t>Accountant in a small private limited company</w:t>
            </w:r>
          </w:p>
        </w:tc>
        <w:tc>
          <w:tcPr>
            <w:tcW w:w="886" w:type="pct"/>
            <w:shd w:val="clear" w:color="auto" w:fill="auto"/>
            <w:tcMar>
              <w:top w:w="0" w:type="dxa"/>
              <w:left w:w="108" w:type="dxa"/>
              <w:bottom w:w="0" w:type="dxa"/>
              <w:right w:w="108" w:type="dxa"/>
            </w:tcMar>
          </w:tcPr>
          <w:p w14:paraId="0F5826F3" w14:textId="77777777" w:rsidR="003646EB" w:rsidRPr="00C64908" w:rsidRDefault="003646EB" w:rsidP="00906288">
            <w:pPr>
              <w:spacing w:after="0"/>
              <w:jc w:val="right"/>
              <w:rPr>
                <w:szCs w:val="24"/>
                <w:u w:val="single"/>
                <w:shd w:val="clear" w:color="auto" w:fill="00FFFF"/>
              </w:rPr>
            </w:pPr>
            <w:r w:rsidRPr="00C64908">
              <w:rPr>
                <w:szCs w:val="24"/>
                <w:u w:val="single"/>
              </w:rPr>
              <w:t>102</w:t>
            </w:r>
          </w:p>
        </w:tc>
        <w:tc>
          <w:tcPr>
            <w:tcW w:w="700" w:type="pct"/>
            <w:shd w:val="clear" w:color="auto" w:fill="auto"/>
            <w:tcMar>
              <w:top w:w="0" w:type="dxa"/>
              <w:left w:w="108" w:type="dxa"/>
              <w:bottom w:w="0" w:type="dxa"/>
              <w:right w:w="108" w:type="dxa"/>
            </w:tcMar>
          </w:tcPr>
          <w:p w14:paraId="43DAEAB4" w14:textId="77777777" w:rsidR="003646EB" w:rsidRPr="00C64908" w:rsidRDefault="003646EB" w:rsidP="00906288">
            <w:pPr>
              <w:spacing w:after="0"/>
              <w:jc w:val="right"/>
              <w:rPr>
                <w:szCs w:val="24"/>
                <w:u w:val="single"/>
                <w:shd w:val="clear" w:color="auto" w:fill="00FFFF"/>
              </w:rPr>
            </w:pPr>
            <w:r>
              <w:rPr>
                <w:szCs w:val="24"/>
                <w:u w:val="single"/>
              </w:rPr>
              <w:t xml:space="preserve"> </w:t>
            </w:r>
            <w:r w:rsidR="00713140">
              <w:rPr>
                <w:szCs w:val="24"/>
                <w:u w:val="single"/>
              </w:rPr>
              <w:t xml:space="preserve"> </w:t>
            </w:r>
            <w:r w:rsidRPr="00C64908">
              <w:rPr>
                <w:szCs w:val="24"/>
                <w:u w:val="single"/>
              </w:rPr>
              <w:t>29.7</w:t>
            </w:r>
          </w:p>
        </w:tc>
      </w:tr>
      <w:tr w:rsidR="003646EB" w:rsidRPr="00C64908" w14:paraId="3CC049FE" w14:textId="77777777" w:rsidTr="00C4591D">
        <w:trPr>
          <w:trHeight w:val="260"/>
        </w:trPr>
        <w:tc>
          <w:tcPr>
            <w:tcW w:w="3414" w:type="pct"/>
            <w:tcBorders>
              <w:bottom w:val="single" w:sz="4" w:space="0" w:color="000000"/>
            </w:tcBorders>
            <w:shd w:val="clear" w:color="auto" w:fill="auto"/>
            <w:tcMar>
              <w:top w:w="0" w:type="dxa"/>
              <w:left w:w="108" w:type="dxa"/>
              <w:bottom w:w="0" w:type="dxa"/>
              <w:right w:w="108" w:type="dxa"/>
            </w:tcMar>
          </w:tcPr>
          <w:p w14:paraId="5EEA59F0" w14:textId="77777777" w:rsidR="003646EB" w:rsidRPr="00C64908" w:rsidRDefault="003646EB" w:rsidP="00906288">
            <w:pPr>
              <w:spacing w:after="0"/>
              <w:rPr>
                <w:szCs w:val="24"/>
                <w:shd w:val="clear" w:color="auto" w:fill="00FFFF"/>
              </w:rPr>
            </w:pPr>
            <w:r w:rsidRPr="00C64908">
              <w:rPr>
                <w:szCs w:val="24"/>
              </w:rPr>
              <w:t>Total</w:t>
            </w:r>
          </w:p>
        </w:tc>
        <w:tc>
          <w:tcPr>
            <w:tcW w:w="886" w:type="pct"/>
            <w:tcBorders>
              <w:bottom w:val="single" w:sz="4" w:space="0" w:color="000000"/>
            </w:tcBorders>
            <w:shd w:val="clear" w:color="auto" w:fill="auto"/>
            <w:tcMar>
              <w:top w:w="0" w:type="dxa"/>
              <w:left w:w="108" w:type="dxa"/>
              <w:bottom w:w="0" w:type="dxa"/>
              <w:right w:w="108" w:type="dxa"/>
            </w:tcMar>
          </w:tcPr>
          <w:p w14:paraId="5F893B88" w14:textId="77777777" w:rsidR="003646EB" w:rsidRPr="00C64908" w:rsidRDefault="003646EB" w:rsidP="00906288">
            <w:pPr>
              <w:spacing w:after="0"/>
              <w:jc w:val="right"/>
              <w:rPr>
                <w:szCs w:val="24"/>
                <w:shd w:val="clear" w:color="auto" w:fill="00FFFF"/>
              </w:rPr>
            </w:pPr>
            <w:r w:rsidRPr="00C64908">
              <w:rPr>
                <w:szCs w:val="24"/>
              </w:rPr>
              <w:t>343</w:t>
            </w:r>
          </w:p>
        </w:tc>
        <w:tc>
          <w:tcPr>
            <w:tcW w:w="700" w:type="pct"/>
            <w:tcBorders>
              <w:bottom w:val="single" w:sz="4" w:space="0" w:color="000000"/>
            </w:tcBorders>
            <w:shd w:val="clear" w:color="auto" w:fill="auto"/>
            <w:tcMar>
              <w:top w:w="0" w:type="dxa"/>
              <w:left w:w="108" w:type="dxa"/>
              <w:bottom w:w="0" w:type="dxa"/>
              <w:right w:w="108" w:type="dxa"/>
            </w:tcMar>
          </w:tcPr>
          <w:p w14:paraId="2EBDA71A" w14:textId="77777777" w:rsidR="003646EB" w:rsidRPr="00C64908" w:rsidRDefault="003646EB" w:rsidP="00906288">
            <w:pPr>
              <w:spacing w:after="0"/>
              <w:jc w:val="right"/>
            </w:pPr>
            <w:r w:rsidRPr="00C64908">
              <w:rPr>
                <w:szCs w:val="24"/>
              </w:rPr>
              <w:t>100.0</w:t>
            </w:r>
          </w:p>
        </w:tc>
      </w:tr>
    </w:tbl>
    <w:p w14:paraId="37E35BEE" w14:textId="77777777" w:rsidR="00281D8B" w:rsidRDefault="00281D8B" w:rsidP="003646EB">
      <w:pPr>
        <w:spacing w:after="120" w:line="240" w:lineRule="auto"/>
      </w:pPr>
    </w:p>
    <w:p w14:paraId="284A9E51" w14:textId="35C09C9B" w:rsidR="00B5768A" w:rsidRPr="00B5768A" w:rsidRDefault="00C572F5" w:rsidP="00EF35B0">
      <w:pPr>
        <w:rPr>
          <w:rFonts w:ascii="Calibri" w:eastAsia="Calibri" w:hAnsi="Calibri" w:cs="Arial"/>
        </w:rPr>
      </w:pPr>
      <w:r>
        <w:t>As can be seen from Table 2.3, the age of the respondents was well distributed</w:t>
      </w:r>
      <w:r w:rsidR="00983BD3">
        <w:t>, giving confidence that the survey captured the views of a wide range of ages</w:t>
      </w:r>
      <w:r w:rsidR="00357747">
        <w:t>, with no bias towards the younger generation</w:t>
      </w:r>
      <w:r w:rsidR="006C53A1">
        <w:t>s</w:t>
      </w:r>
      <w:r w:rsidR="00357747">
        <w:t xml:space="preserve"> who may be more </w:t>
      </w:r>
      <w:r w:rsidR="006C53A1">
        <w:t>familiar with online applications</w:t>
      </w:r>
      <w:r w:rsidR="00906288">
        <w:rPr>
          <w:rFonts w:ascii="Calibri" w:eastAsia="Calibri" w:hAnsi="Calibri" w:cs="Arial"/>
        </w:rPr>
        <w:t xml:space="preserve">. </w:t>
      </w:r>
    </w:p>
    <w:p w14:paraId="1CF636CE" w14:textId="0D503A9C" w:rsidR="00983BD3" w:rsidRPr="00906288" w:rsidRDefault="00983BD3" w:rsidP="003646EB">
      <w:pPr>
        <w:spacing w:after="120" w:line="240" w:lineRule="auto"/>
        <w:rPr>
          <w:b/>
        </w:rPr>
      </w:pPr>
      <w:r w:rsidRPr="00983BD3">
        <w:rPr>
          <w:b/>
        </w:rPr>
        <w:t xml:space="preserve">Table 2.3 </w:t>
      </w:r>
      <w:r w:rsidR="00CA45A7">
        <w:rPr>
          <w:b/>
        </w:rPr>
        <w:t>Age of the r</w:t>
      </w:r>
      <w:r w:rsidR="00906288">
        <w:rPr>
          <w:b/>
        </w:rPr>
        <w:t>espondent</w:t>
      </w:r>
    </w:p>
    <w:tbl>
      <w:tblPr>
        <w:tblW w:w="5000" w:type="pct"/>
        <w:tblCellMar>
          <w:left w:w="10" w:type="dxa"/>
          <w:right w:w="10" w:type="dxa"/>
        </w:tblCellMar>
        <w:tblLook w:val="04A0" w:firstRow="1" w:lastRow="0" w:firstColumn="1" w:lastColumn="0" w:noHBand="0" w:noVBand="1"/>
      </w:tblPr>
      <w:tblGrid>
        <w:gridCol w:w="6771"/>
        <w:gridCol w:w="1135"/>
        <w:gridCol w:w="1336"/>
      </w:tblGrid>
      <w:tr w:rsidR="00C4591D" w:rsidRPr="00C64908" w14:paraId="37575422" w14:textId="77777777" w:rsidTr="00C4591D">
        <w:trPr>
          <w:trHeight w:val="342"/>
        </w:trPr>
        <w:tc>
          <w:tcPr>
            <w:tcW w:w="3663" w:type="pct"/>
            <w:tcBorders>
              <w:top w:val="single" w:sz="4" w:space="0" w:color="000000"/>
              <w:bottom w:val="single" w:sz="4" w:space="0" w:color="000000"/>
            </w:tcBorders>
            <w:shd w:val="clear" w:color="auto" w:fill="auto"/>
            <w:tcMar>
              <w:top w:w="0" w:type="dxa"/>
              <w:left w:w="108" w:type="dxa"/>
              <w:bottom w:w="0" w:type="dxa"/>
              <w:right w:w="108" w:type="dxa"/>
            </w:tcMar>
          </w:tcPr>
          <w:p w14:paraId="2CA14A8A" w14:textId="77777777" w:rsidR="00C4591D" w:rsidRPr="00C64908" w:rsidRDefault="00C4591D" w:rsidP="00906288">
            <w:pPr>
              <w:spacing w:after="0"/>
              <w:rPr>
                <w:i/>
                <w:iCs/>
                <w:szCs w:val="24"/>
                <w:shd w:val="clear" w:color="auto" w:fill="00FFFF"/>
              </w:rPr>
            </w:pPr>
            <w:r w:rsidRPr="00C64908">
              <w:rPr>
                <w:i/>
                <w:iCs/>
                <w:szCs w:val="24"/>
              </w:rPr>
              <w:t>Category</w:t>
            </w:r>
          </w:p>
        </w:tc>
        <w:tc>
          <w:tcPr>
            <w:tcW w:w="614" w:type="pct"/>
            <w:tcBorders>
              <w:top w:val="single" w:sz="4" w:space="0" w:color="000000"/>
              <w:bottom w:val="single" w:sz="4" w:space="0" w:color="000000"/>
            </w:tcBorders>
            <w:shd w:val="clear" w:color="auto" w:fill="auto"/>
            <w:tcMar>
              <w:top w:w="0" w:type="dxa"/>
              <w:left w:w="108" w:type="dxa"/>
              <w:bottom w:w="0" w:type="dxa"/>
              <w:right w:w="108" w:type="dxa"/>
            </w:tcMar>
          </w:tcPr>
          <w:p w14:paraId="42B55178" w14:textId="77777777" w:rsidR="00C4591D" w:rsidRPr="00C64908" w:rsidRDefault="00C4591D" w:rsidP="00906288">
            <w:pPr>
              <w:spacing w:after="0"/>
              <w:jc w:val="right"/>
              <w:rPr>
                <w:i/>
                <w:iCs/>
                <w:szCs w:val="24"/>
                <w:shd w:val="clear" w:color="auto" w:fill="00FFFF"/>
              </w:rPr>
            </w:pPr>
            <w:r w:rsidRPr="00C64908">
              <w:rPr>
                <w:i/>
                <w:iCs/>
                <w:szCs w:val="24"/>
              </w:rPr>
              <w:t>Frequency</w:t>
            </w:r>
          </w:p>
        </w:tc>
        <w:tc>
          <w:tcPr>
            <w:tcW w:w="723" w:type="pct"/>
            <w:tcBorders>
              <w:top w:val="single" w:sz="4" w:space="0" w:color="000000"/>
              <w:bottom w:val="single" w:sz="4" w:space="0" w:color="000000"/>
            </w:tcBorders>
            <w:shd w:val="clear" w:color="auto" w:fill="auto"/>
            <w:tcMar>
              <w:top w:w="0" w:type="dxa"/>
              <w:left w:w="108" w:type="dxa"/>
              <w:bottom w:w="0" w:type="dxa"/>
              <w:right w:w="108" w:type="dxa"/>
            </w:tcMar>
          </w:tcPr>
          <w:p w14:paraId="4103516B" w14:textId="77777777" w:rsidR="00C4591D" w:rsidRPr="00C64908" w:rsidRDefault="00C4591D" w:rsidP="00906288">
            <w:pPr>
              <w:spacing w:after="0"/>
              <w:jc w:val="right"/>
              <w:rPr>
                <w:i/>
                <w:iCs/>
                <w:szCs w:val="24"/>
                <w:shd w:val="clear" w:color="auto" w:fill="00FFFF"/>
              </w:rPr>
            </w:pPr>
            <w:r w:rsidRPr="00C64908">
              <w:rPr>
                <w:i/>
                <w:iCs/>
                <w:szCs w:val="24"/>
              </w:rPr>
              <w:t>Percent</w:t>
            </w:r>
            <w:r>
              <w:rPr>
                <w:i/>
                <w:iCs/>
                <w:szCs w:val="24"/>
              </w:rPr>
              <w:t>age</w:t>
            </w:r>
          </w:p>
        </w:tc>
      </w:tr>
      <w:tr w:rsidR="00C4591D" w:rsidRPr="00C64908" w14:paraId="58803F0E" w14:textId="77777777" w:rsidTr="00C4591D">
        <w:trPr>
          <w:trHeight w:val="260"/>
        </w:trPr>
        <w:tc>
          <w:tcPr>
            <w:tcW w:w="3663" w:type="pct"/>
            <w:tcBorders>
              <w:top w:val="single" w:sz="4" w:space="0" w:color="000000"/>
            </w:tcBorders>
            <w:shd w:val="clear" w:color="auto" w:fill="auto"/>
            <w:tcMar>
              <w:top w:w="0" w:type="dxa"/>
              <w:left w:w="108" w:type="dxa"/>
              <w:bottom w:w="0" w:type="dxa"/>
              <w:right w:w="108" w:type="dxa"/>
            </w:tcMar>
            <w:vAlign w:val="center"/>
          </w:tcPr>
          <w:p w14:paraId="2C436329" w14:textId="77777777" w:rsidR="00C4591D" w:rsidRPr="00C64908" w:rsidRDefault="00C4591D" w:rsidP="00906288">
            <w:pPr>
              <w:spacing w:after="0"/>
              <w:rPr>
                <w:szCs w:val="24"/>
                <w:shd w:val="clear" w:color="auto" w:fill="00FFFF"/>
              </w:rPr>
            </w:pPr>
            <w:r w:rsidRPr="00C572F5">
              <w:rPr>
                <w:rFonts w:eastAsia="Times New Roman" w:cstheme="minorHAnsi"/>
              </w:rPr>
              <w:t>Up to 30 years</w:t>
            </w:r>
          </w:p>
        </w:tc>
        <w:tc>
          <w:tcPr>
            <w:tcW w:w="614" w:type="pct"/>
            <w:tcBorders>
              <w:top w:val="single" w:sz="4" w:space="0" w:color="000000"/>
            </w:tcBorders>
            <w:shd w:val="clear" w:color="auto" w:fill="auto"/>
            <w:tcMar>
              <w:top w:w="0" w:type="dxa"/>
              <w:left w:w="108" w:type="dxa"/>
              <w:bottom w:w="0" w:type="dxa"/>
              <w:right w:w="108" w:type="dxa"/>
            </w:tcMar>
            <w:vAlign w:val="center"/>
          </w:tcPr>
          <w:p w14:paraId="303FE853" w14:textId="77777777" w:rsidR="00C4591D" w:rsidRPr="00C64908" w:rsidRDefault="00C4591D" w:rsidP="00906288">
            <w:pPr>
              <w:spacing w:after="0"/>
              <w:jc w:val="right"/>
              <w:rPr>
                <w:szCs w:val="24"/>
                <w:shd w:val="clear" w:color="auto" w:fill="00FFFF"/>
              </w:rPr>
            </w:pPr>
            <w:r w:rsidRPr="00C572F5">
              <w:rPr>
                <w:rFonts w:eastAsia="Times New Roman" w:cstheme="minorHAnsi"/>
              </w:rPr>
              <w:t>28</w:t>
            </w:r>
          </w:p>
        </w:tc>
        <w:tc>
          <w:tcPr>
            <w:tcW w:w="723" w:type="pct"/>
            <w:tcBorders>
              <w:top w:val="single" w:sz="4" w:space="0" w:color="000000"/>
            </w:tcBorders>
            <w:shd w:val="clear" w:color="auto" w:fill="auto"/>
            <w:tcMar>
              <w:top w:w="0" w:type="dxa"/>
              <w:left w:w="108" w:type="dxa"/>
              <w:bottom w:w="0" w:type="dxa"/>
              <w:right w:w="108" w:type="dxa"/>
            </w:tcMar>
            <w:vAlign w:val="center"/>
          </w:tcPr>
          <w:p w14:paraId="1EC0761F" w14:textId="77777777" w:rsidR="00C4591D" w:rsidRPr="00C64908" w:rsidRDefault="00C4591D" w:rsidP="00906288">
            <w:pPr>
              <w:spacing w:after="0"/>
              <w:jc w:val="right"/>
              <w:rPr>
                <w:szCs w:val="24"/>
                <w:shd w:val="clear" w:color="auto" w:fill="00FFFF"/>
              </w:rPr>
            </w:pPr>
            <w:r w:rsidRPr="00C572F5">
              <w:rPr>
                <w:rFonts w:eastAsia="Times New Roman" w:cstheme="minorHAnsi"/>
              </w:rPr>
              <w:t>8.2</w:t>
            </w:r>
          </w:p>
        </w:tc>
      </w:tr>
      <w:tr w:rsidR="00C4591D" w:rsidRPr="00C64908" w14:paraId="44E46BF5" w14:textId="77777777" w:rsidTr="00C4591D">
        <w:trPr>
          <w:trHeight w:val="260"/>
        </w:trPr>
        <w:tc>
          <w:tcPr>
            <w:tcW w:w="3663" w:type="pct"/>
            <w:shd w:val="clear" w:color="auto" w:fill="auto"/>
            <w:tcMar>
              <w:top w:w="0" w:type="dxa"/>
              <w:left w:w="108" w:type="dxa"/>
              <w:bottom w:w="0" w:type="dxa"/>
              <w:right w:w="108" w:type="dxa"/>
            </w:tcMar>
            <w:vAlign w:val="center"/>
          </w:tcPr>
          <w:p w14:paraId="4AFFD3FA" w14:textId="77777777" w:rsidR="00C4591D" w:rsidRPr="00C64908" w:rsidRDefault="00C4591D" w:rsidP="00906288">
            <w:pPr>
              <w:spacing w:after="0"/>
              <w:rPr>
                <w:szCs w:val="24"/>
                <w:shd w:val="clear" w:color="auto" w:fill="00FFFF"/>
              </w:rPr>
            </w:pPr>
            <w:r w:rsidRPr="00C572F5">
              <w:rPr>
                <w:rFonts w:eastAsia="Times New Roman" w:cstheme="minorHAnsi"/>
              </w:rPr>
              <w:t>31-40</w:t>
            </w:r>
          </w:p>
        </w:tc>
        <w:tc>
          <w:tcPr>
            <w:tcW w:w="614" w:type="pct"/>
            <w:shd w:val="clear" w:color="auto" w:fill="auto"/>
            <w:tcMar>
              <w:top w:w="0" w:type="dxa"/>
              <w:left w:w="108" w:type="dxa"/>
              <w:bottom w:w="0" w:type="dxa"/>
              <w:right w:w="108" w:type="dxa"/>
            </w:tcMar>
            <w:vAlign w:val="center"/>
          </w:tcPr>
          <w:p w14:paraId="5373FA22" w14:textId="77777777" w:rsidR="00C4591D" w:rsidRPr="00C64908" w:rsidRDefault="00C4591D" w:rsidP="00906288">
            <w:pPr>
              <w:spacing w:after="0"/>
              <w:jc w:val="right"/>
              <w:rPr>
                <w:szCs w:val="24"/>
                <w:u w:val="single"/>
                <w:shd w:val="clear" w:color="auto" w:fill="00FFFF"/>
              </w:rPr>
            </w:pPr>
            <w:r w:rsidRPr="00C572F5">
              <w:rPr>
                <w:rFonts w:eastAsia="Times New Roman" w:cstheme="minorHAnsi"/>
              </w:rPr>
              <w:t>72</w:t>
            </w:r>
          </w:p>
        </w:tc>
        <w:tc>
          <w:tcPr>
            <w:tcW w:w="723" w:type="pct"/>
            <w:shd w:val="clear" w:color="auto" w:fill="auto"/>
            <w:tcMar>
              <w:top w:w="0" w:type="dxa"/>
              <w:left w:w="108" w:type="dxa"/>
              <w:bottom w:w="0" w:type="dxa"/>
              <w:right w:w="108" w:type="dxa"/>
            </w:tcMar>
            <w:vAlign w:val="center"/>
          </w:tcPr>
          <w:p w14:paraId="234FBBCD" w14:textId="77777777" w:rsidR="00C4591D" w:rsidRPr="00C64908" w:rsidRDefault="00C4591D" w:rsidP="00906288">
            <w:pPr>
              <w:spacing w:after="0"/>
              <w:jc w:val="right"/>
              <w:rPr>
                <w:szCs w:val="24"/>
                <w:u w:val="single"/>
                <w:shd w:val="clear" w:color="auto" w:fill="00FFFF"/>
              </w:rPr>
            </w:pPr>
            <w:r>
              <w:rPr>
                <w:rFonts w:eastAsia="Times New Roman" w:cstheme="minorHAnsi"/>
              </w:rPr>
              <w:t>21.1</w:t>
            </w:r>
          </w:p>
        </w:tc>
      </w:tr>
      <w:tr w:rsidR="00C4591D" w:rsidRPr="00C64908" w14:paraId="3FD94CD9" w14:textId="77777777" w:rsidTr="00C4591D">
        <w:trPr>
          <w:trHeight w:val="260"/>
        </w:trPr>
        <w:tc>
          <w:tcPr>
            <w:tcW w:w="3663" w:type="pct"/>
            <w:shd w:val="clear" w:color="auto" w:fill="auto"/>
            <w:tcMar>
              <w:top w:w="0" w:type="dxa"/>
              <w:left w:w="108" w:type="dxa"/>
              <w:bottom w:w="0" w:type="dxa"/>
              <w:right w:w="108" w:type="dxa"/>
            </w:tcMar>
            <w:vAlign w:val="center"/>
          </w:tcPr>
          <w:p w14:paraId="0A0E7099" w14:textId="77777777" w:rsidR="00C4591D" w:rsidRPr="00C64908" w:rsidRDefault="00C4591D" w:rsidP="00906288">
            <w:pPr>
              <w:spacing w:after="0"/>
              <w:rPr>
                <w:szCs w:val="24"/>
                <w:shd w:val="clear" w:color="auto" w:fill="00FFFF"/>
              </w:rPr>
            </w:pPr>
            <w:r w:rsidRPr="00C572F5">
              <w:rPr>
                <w:rFonts w:eastAsia="Times New Roman" w:cstheme="minorHAnsi"/>
              </w:rPr>
              <w:t>41-50</w:t>
            </w:r>
          </w:p>
        </w:tc>
        <w:tc>
          <w:tcPr>
            <w:tcW w:w="614" w:type="pct"/>
            <w:shd w:val="clear" w:color="auto" w:fill="auto"/>
            <w:tcMar>
              <w:top w:w="0" w:type="dxa"/>
              <w:left w:w="108" w:type="dxa"/>
              <w:bottom w:w="0" w:type="dxa"/>
              <w:right w:w="108" w:type="dxa"/>
            </w:tcMar>
            <w:vAlign w:val="center"/>
          </w:tcPr>
          <w:p w14:paraId="670241D8" w14:textId="77777777" w:rsidR="00C4591D" w:rsidRPr="00C64908" w:rsidRDefault="00C4591D" w:rsidP="00906288">
            <w:pPr>
              <w:spacing w:after="0"/>
              <w:jc w:val="right"/>
              <w:rPr>
                <w:szCs w:val="24"/>
                <w:shd w:val="clear" w:color="auto" w:fill="00FFFF"/>
              </w:rPr>
            </w:pPr>
            <w:r w:rsidRPr="00C572F5">
              <w:rPr>
                <w:rFonts w:eastAsia="Times New Roman" w:cstheme="minorHAnsi"/>
              </w:rPr>
              <w:t>92</w:t>
            </w:r>
          </w:p>
        </w:tc>
        <w:tc>
          <w:tcPr>
            <w:tcW w:w="723" w:type="pct"/>
            <w:shd w:val="clear" w:color="auto" w:fill="auto"/>
            <w:tcMar>
              <w:top w:w="0" w:type="dxa"/>
              <w:left w:w="108" w:type="dxa"/>
              <w:bottom w:w="0" w:type="dxa"/>
              <w:right w:w="108" w:type="dxa"/>
            </w:tcMar>
            <w:vAlign w:val="center"/>
          </w:tcPr>
          <w:p w14:paraId="5CA4F85F" w14:textId="77777777" w:rsidR="00C4591D" w:rsidRPr="00C64908" w:rsidRDefault="00C4591D" w:rsidP="00906288">
            <w:pPr>
              <w:spacing w:after="0"/>
              <w:jc w:val="right"/>
            </w:pPr>
            <w:r>
              <w:rPr>
                <w:rFonts w:eastAsia="Times New Roman" w:cstheme="minorHAnsi"/>
              </w:rPr>
              <w:t>27.0</w:t>
            </w:r>
          </w:p>
        </w:tc>
      </w:tr>
      <w:tr w:rsidR="00C4591D" w:rsidRPr="00C64908" w14:paraId="143FC36F" w14:textId="77777777" w:rsidTr="00C4591D">
        <w:trPr>
          <w:trHeight w:val="260"/>
        </w:trPr>
        <w:tc>
          <w:tcPr>
            <w:tcW w:w="3663" w:type="pct"/>
            <w:shd w:val="clear" w:color="auto" w:fill="auto"/>
            <w:tcMar>
              <w:top w:w="0" w:type="dxa"/>
              <w:left w:w="108" w:type="dxa"/>
              <w:bottom w:w="0" w:type="dxa"/>
              <w:right w:w="108" w:type="dxa"/>
            </w:tcMar>
            <w:vAlign w:val="center"/>
          </w:tcPr>
          <w:p w14:paraId="0E65EFBC" w14:textId="77777777" w:rsidR="00C4591D" w:rsidRPr="00C572F5" w:rsidRDefault="00C4591D" w:rsidP="00906288">
            <w:pPr>
              <w:spacing w:after="0"/>
              <w:rPr>
                <w:rFonts w:eastAsia="Times New Roman" w:cstheme="minorHAnsi"/>
              </w:rPr>
            </w:pPr>
            <w:r w:rsidRPr="00C572F5">
              <w:rPr>
                <w:rFonts w:eastAsia="Times New Roman" w:cstheme="minorHAnsi"/>
              </w:rPr>
              <w:t>51-60</w:t>
            </w:r>
          </w:p>
        </w:tc>
        <w:tc>
          <w:tcPr>
            <w:tcW w:w="614" w:type="pct"/>
            <w:shd w:val="clear" w:color="auto" w:fill="auto"/>
            <w:tcMar>
              <w:top w:w="0" w:type="dxa"/>
              <w:left w:w="108" w:type="dxa"/>
              <w:bottom w:w="0" w:type="dxa"/>
              <w:right w:w="108" w:type="dxa"/>
            </w:tcMar>
            <w:vAlign w:val="center"/>
          </w:tcPr>
          <w:p w14:paraId="77AABD09" w14:textId="77777777" w:rsidR="00C4591D" w:rsidRPr="00C64908" w:rsidRDefault="00C4591D" w:rsidP="00906288">
            <w:pPr>
              <w:spacing w:after="0"/>
              <w:jc w:val="right"/>
              <w:rPr>
                <w:szCs w:val="24"/>
              </w:rPr>
            </w:pPr>
            <w:r w:rsidRPr="00C572F5">
              <w:rPr>
                <w:rFonts w:eastAsia="Times New Roman" w:cstheme="minorHAnsi"/>
              </w:rPr>
              <w:t>100</w:t>
            </w:r>
          </w:p>
        </w:tc>
        <w:tc>
          <w:tcPr>
            <w:tcW w:w="723" w:type="pct"/>
            <w:shd w:val="clear" w:color="auto" w:fill="auto"/>
            <w:tcMar>
              <w:top w:w="0" w:type="dxa"/>
              <w:left w:w="108" w:type="dxa"/>
              <w:bottom w:w="0" w:type="dxa"/>
              <w:right w:w="108" w:type="dxa"/>
            </w:tcMar>
            <w:vAlign w:val="center"/>
          </w:tcPr>
          <w:p w14:paraId="6C22F5E2" w14:textId="77777777" w:rsidR="00C4591D" w:rsidRPr="00C64908" w:rsidRDefault="00C4591D" w:rsidP="00906288">
            <w:pPr>
              <w:spacing w:after="0"/>
              <w:jc w:val="right"/>
              <w:rPr>
                <w:szCs w:val="24"/>
              </w:rPr>
            </w:pPr>
            <w:r>
              <w:rPr>
                <w:rFonts w:eastAsia="Times New Roman" w:cstheme="minorHAnsi"/>
              </w:rPr>
              <w:t>29.3</w:t>
            </w:r>
          </w:p>
        </w:tc>
      </w:tr>
      <w:tr w:rsidR="00C4591D" w:rsidRPr="00C64908" w14:paraId="1DAB1A0F" w14:textId="77777777" w:rsidTr="00C4591D">
        <w:trPr>
          <w:trHeight w:val="260"/>
        </w:trPr>
        <w:tc>
          <w:tcPr>
            <w:tcW w:w="3663" w:type="pct"/>
            <w:tcBorders>
              <w:bottom w:val="single" w:sz="4" w:space="0" w:color="000000"/>
            </w:tcBorders>
            <w:shd w:val="clear" w:color="auto" w:fill="auto"/>
            <w:tcMar>
              <w:top w:w="0" w:type="dxa"/>
              <w:left w:w="108" w:type="dxa"/>
              <w:bottom w:w="0" w:type="dxa"/>
              <w:right w:w="108" w:type="dxa"/>
            </w:tcMar>
            <w:vAlign w:val="center"/>
          </w:tcPr>
          <w:p w14:paraId="6D393531" w14:textId="77777777" w:rsidR="00C4591D" w:rsidRPr="00C572F5" w:rsidRDefault="00C4591D" w:rsidP="00906288">
            <w:pPr>
              <w:spacing w:after="0"/>
              <w:rPr>
                <w:rFonts w:eastAsia="Times New Roman" w:cstheme="minorHAnsi"/>
              </w:rPr>
            </w:pPr>
            <w:r w:rsidRPr="00C572F5">
              <w:rPr>
                <w:rFonts w:eastAsia="Times New Roman" w:cstheme="minorHAnsi"/>
              </w:rPr>
              <w:t>Over 60</w:t>
            </w:r>
          </w:p>
        </w:tc>
        <w:tc>
          <w:tcPr>
            <w:tcW w:w="614" w:type="pct"/>
            <w:tcBorders>
              <w:bottom w:val="single" w:sz="4" w:space="0" w:color="000000"/>
            </w:tcBorders>
            <w:shd w:val="clear" w:color="auto" w:fill="auto"/>
            <w:tcMar>
              <w:top w:w="0" w:type="dxa"/>
              <w:left w:w="108" w:type="dxa"/>
              <w:bottom w:w="0" w:type="dxa"/>
              <w:right w:w="108" w:type="dxa"/>
            </w:tcMar>
            <w:vAlign w:val="center"/>
          </w:tcPr>
          <w:p w14:paraId="46BA77A9" w14:textId="77777777" w:rsidR="00C4591D" w:rsidRPr="00C64908" w:rsidRDefault="00C4591D" w:rsidP="00906288">
            <w:pPr>
              <w:spacing w:after="0"/>
              <w:jc w:val="right"/>
              <w:rPr>
                <w:szCs w:val="24"/>
              </w:rPr>
            </w:pPr>
            <w:r w:rsidRPr="00C572F5">
              <w:rPr>
                <w:rFonts w:eastAsia="Times New Roman" w:cstheme="minorHAnsi"/>
              </w:rPr>
              <w:t>49</w:t>
            </w:r>
          </w:p>
        </w:tc>
        <w:tc>
          <w:tcPr>
            <w:tcW w:w="723" w:type="pct"/>
            <w:tcBorders>
              <w:bottom w:val="single" w:sz="4" w:space="0" w:color="000000"/>
            </w:tcBorders>
            <w:shd w:val="clear" w:color="auto" w:fill="auto"/>
            <w:tcMar>
              <w:top w:w="0" w:type="dxa"/>
              <w:left w:w="108" w:type="dxa"/>
              <w:bottom w:w="0" w:type="dxa"/>
              <w:right w:w="108" w:type="dxa"/>
            </w:tcMar>
            <w:vAlign w:val="center"/>
          </w:tcPr>
          <w:p w14:paraId="7A8D66BB" w14:textId="77777777" w:rsidR="00C4591D" w:rsidRPr="00C64908" w:rsidRDefault="00C4591D" w:rsidP="00906288">
            <w:pPr>
              <w:spacing w:after="0"/>
              <w:jc w:val="right"/>
              <w:rPr>
                <w:szCs w:val="24"/>
              </w:rPr>
            </w:pPr>
            <w:r>
              <w:rPr>
                <w:rFonts w:eastAsia="Times New Roman" w:cstheme="minorHAnsi"/>
              </w:rPr>
              <w:t>14.4</w:t>
            </w:r>
          </w:p>
        </w:tc>
      </w:tr>
    </w:tbl>
    <w:p w14:paraId="48136A52" w14:textId="77777777" w:rsidR="00E92A89" w:rsidRPr="00C64908" w:rsidRDefault="00E92A89" w:rsidP="00EF35B0">
      <w:r w:rsidRPr="00C64908">
        <w:t>(n = 34</w:t>
      </w:r>
      <w:r>
        <w:t>1</w:t>
      </w:r>
      <w:r w:rsidRPr="00C64908">
        <w:t>)</w:t>
      </w:r>
    </w:p>
    <w:p w14:paraId="7BC09BAA" w14:textId="49C8096E" w:rsidR="0062380D" w:rsidRDefault="001749EA" w:rsidP="00EF35B0">
      <w:r w:rsidRPr="00C64908">
        <w:t xml:space="preserve">Table </w:t>
      </w:r>
      <w:r>
        <w:t>2.</w:t>
      </w:r>
      <w:r w:rsidR="00782B8D">
        <w:t>4</w:t>
      </w:r>
      <w:r w:rsidRPr="00C64908">
        <w:t xml:space="preserve"> provides a breakdown of the respondents’ </w:t>
      </w:r>
      <w:r>
        <w:t>experience of</w:t>
      </w:r>
      <w:r w:rsidRPr="00C64908">
        <w:t xml:space="preserve"> filing </w:t>
      </w:r>
      <w:r>
        <w:t xml:space="preserve">small company tax returns at HMRC and </w:t>
      </w:r>
      <w:r w:rsidRPr="00C64908">
        <w:t>statutory accounts</w:t>
      </w:r>
      <w:r>
        <w:t xml:space="preserve"> at</w:t>
      </w:r>
      <w:r w:rsidRPr="00C64908">
        <w:t xml:space="preserve"> Companies House. It shows that </w:t>
      </w:r>
      <w:r>
        <w:t>the vast majority</w:t>
      </w:r>
      <w:r w:rsidRPr="00C64908">
        <w:t xml:space="preserve"> (90%) filed </w:t>
      </w:r>
      <w:r>
        <w:t xml:space="preserve">both </w:t>
      </w:r>
      <w:r w:rsidRPr="00C64908">
        <w:t xml:space="preserve">the </w:t>
      </w:r>
      <w:r>
        <w:t xml:space="preserve">company’s tax return to HMRC and the statutory </w:t>
      </w:r>
      <w:r w:rsidRPr="00C64908">
        <w:t>accounts</w:t>
      </w:r>
      <w:r w:rsidR="00396CE4">
        <w:t xml:space="preserve"> and annual return </w:t>
      </w:r>
      <w:r w:rsidR="00396CE4" w:rsidRPr="00C64908">
        <w:t>at</w:t>
      </w:r>
      <w:r w:rsidRPr="00C64908">
        <w:t xml:space="preserve"> Companies House. </w:t>
      </w:r>
      <w:r w:rsidR="00C56097">
        <w:t xml:space="preserve">This suggests that they had the appropriate experience to respond to the </w:t>
      </w:r>
      <w:r w:rsidR="00021C9E">
        <w:t>survey questions</w:t>
      </w:r>
      <w:r w:rsidR="00782B8D">
        <w:t>.</w:t>
      </w:r>
    </w:p>
    <w:p w14:paraId="784741AD" w14:textId="44E9A280" w:rsidR="00782B8D" w:rsidRPr="00782B8D" w:rsidRDefault="00782B8D" w:rsidP="00821DE7">
      <w:pPr>
        <w:rPr>
          <w:b/>
        </w:rPr>
      </w:pPr>
      <w:bookmarkStart w:id="19" w:name="_Toc462502547"/>
      <w:r w:rsidRPr="00782B8D">
        <w:rPr>
          <w:b/>
        </w:rPr>
        <w:t>Table 2.</w:t>
      </w:r>
      <w:r w:rsidR="00CA45A7">
        <w:rPr>
          <w:b/>
        </w:rPr>
        <w:t>4</w:t>
      </w:r>
      <w:r w:rsidRPr="00782B8D">
        <w:rPr>
          <w:b/>
        </w:rPr>
        <w:t xml:space="preserve"> </w:t>
      </w:r>
      <w:r w:rsidR="00CA45A7">
        <w:rPr>
          <w:b/>
        </w:rPr>
        <w:t>Respondents’ filing experience</w:t>
      </w:r>
      <w:bookmarkEnd w:id="19"/>
    </w:p>
    <w:tbl>
      <w:tblPr>
        <w:tblW w:w="5000" w:type="pct"/>
        <w:tblCellMar>
          <w:left w:w="10" w:type="dxa"/>
          <w:right w:w="10" w:type="dxa"/>
        </w:tblCellMar>
        <w:tblLook w:val="04A0" w:firstRow="1" w:lastRow="0" w:firstColumn="1" w:lastColumn="0" w:noHBand="0" w:noVBand="1"/>
      </w:tblPr>
      <w:tblGrid>
        <w:gridCol w:w="5919"/>
        <w:gridCol w:w="1861"/>
        <w:gridCol w:w="1462"/>
      </w:tblGrid>
      <w:tr w:rsidR="001749EA" w:rsidRPr="00C64908" w14:paraId="3B22E0ED" w14:textId="77777777" w:rsidTr="00274D95">
        <w:trPr>
          <w:trHeight w:val="362"/>
        </w:trPr>
        <w:tc>
          <w:tcPr>
            <w:tcW w:w="3202" w:type="pct"/>
            <w:tcBorders>
              <w:top w:val="single" w:sz="4" w:space="0" w:color="000000"/>
              <w:bottom w:val="single" w:sz="4" w:space="0" w:color="000000"/>
            </w:tcBorders>
            <w:shd w:val="clear" w:color="auto" w:fill="auto"/>
            <w:tcMar>
              <w:top w:w="0" w:type="dxa"/>
              <w:left w:w="108" w:type="dxa"/>
              <w:bottom w:w="0" w:type="dxa"/>
              <w:right w:w="108" w:type="dxa"/>
            </w:tcMar>
          </w:tcPr>
          <w:p w14:paraId="60AF7EA9" w14:textId="77777777" w:rsidR="001749EA" w:rsidRPr="00C64908" w:rsidRDefault="001749EA" w:rsidP="00906288">
            <w:pPr>
              <w:spacing w:after="0"/>
              <w:rPr>
                <w:i/>
                <w:iCs/>
                <w:szCs w:val="24"/>
              </w:rPr>
            </w:pPr>
            <w:r w:rsidRPr="00C64908">
              <w:rPr>
                <w:i/>
                <w:iCs/>
                <w:szCs w:val="24"/>
              </w:rPr>
              <w:t>Category</w:t>
            </w:r>
          </w:p>
        </w:tc>
        <w:tc>
          <w:tcPr>
            <w:tcW w:w="1007" w:type="pct"/>
            <w:tcBorders>
              <w:top w:val="single" w:sz="4" w:space="0" w:color="000000"/>
              <w:bottom w:val="single" w:sz="4" w:space="0" w:color="000000"/>
            </w:tcBorders>
            <w:shd w:val="clear" w:color="auto" w:fill="auto"/>
            <w:tcMar>
              <w:top w:w="0" w:type="dxa"/>
              <w:left w:w="108" w:type="dxa"/>
              <w:bottom w:w="0" w:type="dxa"/>
              <w:right w:w="108" w:type="dxa"/>
            </w:tcMar>
          </w:tcPr>
          <w:p w14:paraId="479AFA20" w14:textId="77777777" w:rsidR="001749EA" w:rsidRPr="00C64908" w:rsidRDefault="001749EA" w:rsidP="00906288">
            <w:pPr>
              <w:spacing w:after="0"/>
              <w:jc w:val="right"/>
              <w:rPr>
                <w:i/>
                <w:iCs/>
                <w:szCs w:val="24"/>
              </w:rPr>
            </w:pPr>
            <w:r w:rsidRPr="00C64908">
              <w:rPr>
                <w:i/>
                <w:iCs/>
                <w:szCs w:val="24"/>
              </w:rPr>
              <w:t>Frequency</w:t>
            </w:r>
          </w:p>
        </w:tc>
        <w:tc>
          <w:tcPr>
            <w:tcW w:w="791" w:type="pct"/>
            <w:tcBorders>
              <w:top w:val="single" w:sz="4" w:space="0" w:color="000000"/>
              <w:bottom w:val="single" w:sz="4" w:space="0" w:color="000000"/>
            </w:tcBorders>
            <w:shd w:val="clear" w:color="auto" w:fill="auto"/>
            <w:tcMar>
              <w:top w:w="0" w:type="dxa"/>
              <w:left w:w="108" w:type="dxa"/>
              <w:bottom w:w="0" w:type="dxa"/>
              <w:right w:w="108" w:type="dxa"/>
            </w:tcMar>
          </w:tcPr>
          <w:p w14:paraId="1F7A8A93" w14:textId="77777777" w:rsidR="001749EA" w:rsidRPr="00C64908" w:rsidRDefault="001749EA" w:rsidP="00906288">
            <w:pPr>
              <w:spacing w:after="0"/>
              <w:jc w:val="right"/>
              <w:rPr>
                <w:i/>
                <w:iCs/>
                <w:szCs w:val="24"/>
              </w:rPr>
            </w:pPr>
            <w:r w:rsidRPr="00C64908">
              <w:rPr>
                <w:i/>
                <w:iCs/>
                <w:szCs w:val="24"/>
              </w:rPr>
              <w:t>Percent</w:t>
            </w:r>
            <w:r>
              <w:rPr>
                <w:i/>
                <w:iCs/>
                <w:szCs w:val="24"/>
              </w:rPr>
              <w:t>age</w:t>
            </w:r>
          </w:p>
        </w:tc>
      </w:tr>
      <w:tr w:rsidR="001749EA" w:rsidRPr="00C64908" w14:paraId="79369776" w14:textId="77777777" w:rsidTr="00274D95">
        <w:trPr>
          <w:trHeight w:val="260"/>
        </w:trPr>
        <w:tc>
          <w:tcPr>
            <w:tcW w:w="3202" w:type="pct"/>
            <w:tcBorders>
              <w:top w:val="single" w:sz="4" w:space="0" w:color="000000"/>
            </w:tcBorders>
            <w:shd w:val="clear" w:color="auto" w:fill="auto"/>
            <w:tcMar>
              <w:top w:w="0" w:type="dxa"/>
              <w:left w:w="108" w:type="dxa"/>
              <w:bottom w:w="0" w:type="dxa"/>
              <w:right w:w="108" w:type="dxa"/>
            </w:tcMar>
          </w:tcPr>
          <w:p w14:paraId="441BAE6D" w14:textId="77777777" w:rsidR="001749EA" w:rsidRPr="00C64908" w:rsidRDefault="00CA45A7" w:rsidP="00906288">
            <w:pPr>
              <w:spacing w:after="0"/>
              <w:rPr>
                <w:szCs w:val="24"/>
              </w:rPr>
            </w:pPr>
            <w:r>
              <w:rPr>
                <w:szCs w:val="24"/>
              </w:rPr>
              <w:t>B</w:t>
            </w:r>
            <w:r w:rsidR="001749EA" w:rsidRPr="00C64908">
              <w:rPr>
                <w:szCs w:val="24"/>
              </w:rPr>
              <w:t>oth HMRC and Companies House</w:t>
            </w:r>
          </w:p>
        </w:tc>
        <w:tc>
          <w:tcPr>
            <w:tcW w:w="1007" w:type="pct"/>
            <w:tcBorders>
              <w:top w:val="single" w:sz="4" w:space="0" w:color="000000"/>
            </w:tcBorders>
            <w:shd w:val="clear" w:color="auto" w:fill="auto"/>
            <w:tcMar>
              <w:top w:w="0" w:type="dxa"/>
              <w:left w:w="108" w:type="dxa"/>
              <w:bottom w:w="0" w:type="dxa"/>
              <w:right w:w="108" w:type="dxa"/>
            </w:tcMar>
          </w:tcPr>
          <w:p w14:paraId="74FF6CA0" w14:textId="77777777" w:rsidR="001749EA" w:rsidRPr="00C64908" w:rsidRDefault="001749EA" w:rsidP="00906288">
            <w:pPr>
              <w:spacing w:after="0"/>
              <w:jc w:val="right"/>
              <w:rPr>
                <w:szCs w:val="24"/>
              </w:rPr>
            </w:pPr>
            <w:r w:rsidRPr="00C64908">
              <w:rPr>
                <w:szCs w:val="24"/>
              </w:rPr>
              <w:t>309</w:t>
            </w:r>
          </w:p>
        </w:tc>
        <w:tc>
          <w:tcPr>
            <w:tcW w:w="791" w:type="pct"/>
            <w:tcBorders>
              <w:top w:val="single" w:sz="4" w:space="0" w:color="000000"/>
            </w:tcBorders>
            <w:shd w:val="clear" w:color="auto" w:fill="auto"/>
            <w:tcMar>
              <w:top w:w="0" w:type="dxa"/>
              <w:left w:w="108" w:type="dxa"/>
              <w:bottom w:w="0" w:type="dxa"/>
              <w:right w:w="108" w:type="dxa"/>
            </w:tcMar>
          </w:tcPr>
          <w:p w14:paraId="05F73EF3" w14:textId="77777777" w:rsidR="001749EA" w:rsidRPr="00C64908" w:rsidRDefault="001749EA" w:rsidP="00906288">
            <w:pPr>
              <w:spacing w:after="0"/>
              <w:jc w:val="right"/>
              <w:rPr>
                <w:szCs w:val="24"/>
              </w:rPr>
            </w:pPr>
            <w:r w:rsidRPr="00C64908">
              <w:rPr>
                <w:szCs w:val="24"/>
              </w:rPr>
              <w:t>90.1</w:t>
            </w:r>
          </w:p>
        </w:tc>
      </w:tr>
      <w:tr w:rsidR="001749EA" w:rsidRPr="00C64908" w14:paraId="1FF58188" w14:textId="77777777" w:rsidTr="00274D95">
        <w:trPr>
          <w:trHeight w:val="260"/>
        </w:trPr>
        <w:tc>
          <w:tcPr>
            <w:tcW w:w="3202" w:type="pct"/>
            <w:shd w:val="clear" w:color="auto" w:fill="auto"/>
            <w:tcMar>
              <w:top w:w="0" w:type="dxa"/>
              <w:left w:w="108" w:type="dxa"/>
              <w:bottom w:w="0" w:type="dxa"/>
              <w:right w:w="108" w:type="dxa"/>
            </w:tcMar>
            <w:vAlign w:val="center"/>
          </w:tcPr>
          <w:p w14:paraId="3E5D89FF" w14:textId="77777777" w:rsidR="001749EA" w:rsidRPr="00C64908" w:rsidRDefault="001749EA" w:rsidP="00906288">
            <w:pPr>
              <w:spacing w:after="0"/>
              <w:rPr>
                <w:szCs w:val="24"/>
              </w:rPr>
            </w:pPr>
            <w:r w:rsidRPr="00C64908">
              <w:rPr>
                <w:szCs w:val="24"/>
              </w:rPr>
              <w:t>Companies House</w:t>
            </w:r>
            <w:r w:rsidR="00CA45A7">
              <w:rPr>
                <w:szCs w:val="24"/>
              </w:rPr>
              <w:t xml:space="preserve"> only</w:t>
            </w:r>
          </w:p>
        </w:tc>
        <w:tc>
          <w:tcPr>
            <w:tcW w:w="1007" w:type="pct"/>
            <w:shd w:val="clear" w:color="auto" w:fill="auto"/>
            <w:tcMar>
              <w:top w:w="0" w:type="dxa"/>
              <w:left w:w="108" w:type="dxa"/>
              <w:bottom w:w="0" w:type="dxa"/>
              <w:right w:w="108" w:type="dxa"/>
            </w:tcMar>
          </w:tcPr>
          <w:p w14:paraId="2583C67E" w14:textId="77777777" w:rsidR="001749EA" w:rsidRPr="00C64908" w:rsidRDefault="001749EA" w:rsidP="00906288">
            <w:pPr>
              <w:spacing w:after="0"/>
              <w:jc w:val="right"/>
              <w:rPr>
                <w:szCs w:val="24"/>
              </w:rPr>
            </w:pPr>
            <w:r w:rsidRPr="00C64908">
              <w:rPr>
                <w:szCs w:val="24"/>
              </w:rPr>
              <w:t>22</w:t>
            </w:r>
          </w:p>
        </w:tc>
        <w:tc>
          <w:tcPr>
            <w:tcW w:w="791" w:type="pct"/>
            <w:shd w:val="clear" w:color="auto" w:fill="auto"/>
            <w:tcMar>
              <w:top w:w="0" w:type="dxa"/>
              <w:left w:w="108" w:type="dxa"/>
              <w:bottom w:w="0" w:type="dxa"/>
              <w:right w:w="108" w:type="dxa"/>
            </w:tcMar>
          </w:tcPr>
          <w:p w14:paraId="4B6294DB" w14:textId="77777777" w:rsidR="001749EA" w:rsidRPr="00C64908" w:rsidRDefault="001749EA" w:rsidP="00906288">
            <w:pPr>
              <w:spacing w:after="0"/>
              <w:jc w:val="right"/>
              <w:rPr>
                <w:szCs w:val="24"/>
              </w:rPr>
            </w:pPr>
            <w:r w:rsidRPr="00C64908">
              <w:rPr>
                <w:szCs w:val="24"/>
              </w:rPr>
              <w:t>6.4</w:t>
            </w:r>
          </w:p>
        </w:tc>
      </w:tr>
      <w:tr w:rsidR="001749EA" w:rsidRPr="00C64908" w14:paraId="6B51E26A" w14:textId="77777777" w:rsidTr="00274D95">
        <w:trPr>
          <w:trHeight w:val="260"/>
        </w:trPr>
        <w:tc>
          <w:tcPr>
            <w:tcW w:w="3202" w:type="pct"/>
            <w:shd w:val="clear" w:color="auto" w:fill="auto"/>
            <w:tcMar>
              <w:top w:w="0" w:type="dxa"/>
              <w:left w:w="108" w:type="dxa"/>
              <w:bottom w:w="0" w:type="dxa"/>
              <w:right w:w="108" w:type="dxa"/>
            </w:tcMar>
            <w:vAlign w:val="center"/>
          </w:tcPr>
          <w:p w14:paraId="28770E6E" w14:textId="77777777" w:rsidR="001749EA" w:rsidRPr="00C64908" w:rsidRDefault="001749EA" w:rsidP="00906288">
            <w:pPr>
              <w:spacing w:after="0"/>
              <w:rPr>
                <w:szCs w:val="24"/>
              </w:rPr>
            </w:pPr>
            <w:r w:rsidRPr="00C64908">
              <w:rPr>
                <w:szCs w:val="24"/>
              </w:rPr>
              <w:t>HMRC</w:t>
            </w:r>
            <w:r w:rsidR="00CA45A7">
              <w:rPr>
                <w:szCs w:val="24"/>
              </w:rPr>
              <w:t xml:space="preserve"> only</w:t>
            </w:r>
          </w:p>
        </w:tc>
        <w:tc>
          <w:tcPr>
            <w:tcW w:w="1007" w:type="pct"/>
            <w:shd w:val="clear" w:color="auto" w:fill="auto"/>
            <w:tcMar>
              <w:top w:w="0" w:type="dxa"/>
              <w:left w:w="108" w:type="dxa"/>
              <w:bottom w:w="0" w:type="dxa"/>
              <w:right w:w="108" w:type="dxa"/>
            </w:tcMar>
          </w:tcPr>
          <w:p w14:paraId="7A716B7F" w14:textId="77777777" w:rsidR="001749EA" w:rsidRPr="00C64908" w:rsidRDefault="001749EA" w:rsidP="00906288">
            <w:pPr>
              <w:spacing w:after="0"/>
              <w:jc w:val="right"/>
              <w:rPr>
                <w:szCs w:val="24"/>
                <w:u w:val="single"/>
              </w:rPr>
            </w:pPr>
            <w:r>
              <w:rPr>
                <w:szCs w:val="24"/>
                <w:u w:val="single"/>
              </w:rPr>
              <w:t xml:space="preserve">  </w:t>
            </w:r>
            <w:r w:rsidRPr="00C64908">
              <w:rPr>
                <w:szCs w:val="24"/>
                <w:u w:val="single"/>
              </w:rPr>
              <w:t>12</w:t>
            </w:r>
          </w:p>
        </w:tc>
        <w:tc>
          <w:tcPr>
            <w:tcW w:w="791" w:type="pct"/>
            <w:shd w:val="clear" w:color="auto" w:fill="auto"/>
            <w:tcMar>
              <w:top w:w="0" w:type="dxa"/>
              <w:left w:w="108" w:type="dxa"/>
              <w:bottom w:w="0" w:type="dxa"/>
              <w:right w:w="108" w:type="dxa"/>
            </w:tcMar>
          </w:tcPr>
          <w:p w14:paraId="6C35E9A9" w14:textId="77777777" w:rsidR="001749EA" w:rsidRPr="00C64908" w:rsidRDefault="001749EA" w:rsidP="00906288">
            <w:pPr>
              <w:spacing w:after="0"/>
              <w:jc w:val="right"/>
              <w:rPr>
                <w:szCs w:val="24"/>
                <w:u w:val="single"/>
              </w:rPr>
            </w:pPr>
            <w:r>
              <w:rPr>
                <w:szCs w:val="24"/>
                <w:u w:val="single"/>
              </w:rPr>
              <w:t xml:space="preserve">    </w:t>
            </w:r>
            <w:r w:rsidRPr="00C64908">
              <w:rPr>
                <w:szCs w:val="24"/>
                <w:u w:val="single"/>
              </w:rPr>
              <w:t>3.5</w:t>
            </w:r>
          </w:p>
        </w:tc>
      </w:tr>
      <w:tr w:rsidR="001749EA" w:rsidRPr="00C64908" w14:paraId="387F877B" w14:textId="77777777" w:rsidTr="00274D95">
        <w:trPr>
          <w:trHeight w:val="260"/>
        </w:trPr>
        <w:tc>
          <w:tcPr>
            <w:tcW w:w="3202" w:type="pct"/>
            <w:tcBorders>
              <w:bottom w:val="single" w:sz="4" w:space="0" w:color="000000"/>
            </w:tcBorders>
            <w:shd w:val="clear" w:color="auto" w:fill="auto"/>
            <w:tcMar>
              <w:top w:w="0" w:type="dxa"/>
              <w:left w:w="108" w:type="dxa"/>
              <w:bottom w:w="0" w:type="dxa"/>
              <w:right w:w="108" w:type="dxa"/>
            </w:tcMar>
          </w:tcPr>
          <w:p w14:paraId="3F67FD9C" w14:textId="77777777" w:rsidR="001749EA" w:rsidRPr="00C64908" w:rsidRDefault="001749EA" w:rsidP="00906288">
            <w:pPr>
              <w:spacing w:after="0"/>
              <w:rPr>
                <w:szCs w:val="24"/>
              </w:rPr>
            </w:pPr>
            <w:r w:rsidRPr="00C64908">
              <w:rPr>
                <w:szCs w:val="24"/>
              </w:rPr>
              <w:t>Total</w:t>
            </w:r>
          </w:p>
        </w:tc>
        <w:tc>
          <w:tcPr>
            <w:tcW w:w="1007" w:type="pct"/>
            <w:tcBorders>
              <w:bottom w:val="single" w:sz="4" w:space="0" w:color="000000"/>
            </w:tcBorders>
            <w:shd w:val="clear" w:color="auto" w:fill="auto"/>
            <w:tcMar>
              <w:top w:w="0" w:type="dxa"/>
              <w:left w:w="108" w:type="dxa"/>
              <w:bottom w:w="0" w:type="dxa"/>
              <w:right w:w="108" w:type="dxa"/>
            </w:tcMar>
          </w:tcPr>
          <w:p w14:paraId="13792251" w14:textId="77777777" w:rsidR="001749EA" w:rsidRPr="00C64908" w:rsidRDefault="001749EA" w:rsidP="00906288">
            <w:pPr>
              <w:spacing w:after="0"/>
              <w:jc w:val="right"/>
              <w:rPr>
                <w:szCs w:val="24"/>
              </w:rPr>
            </w:pPr>
            <w:r w:rsidRPr="00C64908">
              <w:rPr>
                <w:szCs w:val="24"/>
              </w:rPr>
              <w:t>343</w:t>
            </w:r>
          </w:p>
        </w:tc>
        <w:tc>
          <w:tcPr>
            <w:tcW w:w="791" w:type="pct"/>
            <w:tcBorders>
              <w:bottom w:val="single" w:sz="4" w:space="0" w:color="000000"/>
            </w:tcBorders>
            <w:shd w:val="clear" w:color="auto" w:fill="auto"/>
            <w:tcMar>
              <w:top w:w="0" w:type="dxa"/>
              <w:left w:w="108" w:type="dxa"/>
              <w:bottom w:w="0" w:type="dxa"/>
              <w:right w:w="108" w:type="dxa"/>
            </w:tcMar>
          </w:tcPr>
          <w:p w14:paraId="29262C55" w14:textId="77777777" w:rsidR="001749EA" w:rsidRPr="00C64908" w:rsidRDefault="001749EA" w:rsidP="00906288">
            <w:pPr>
              <w:spacing w:after="0"/>
              <w:jc w:val="right"/>
              <w:rPr>
                <w:szCs w:val="24"/>
              </w:rPr>
            </w:pPr>
            <w:r w:rsidRPr="00C64908">
              <w:rPr>
                <w:szCs w:val="24"/>
              </w:rPr>
              <w:t>100.0</w:t>
            </w:r>
          </w:p>
        </w:tc>
      </w:tr>
    </w:tbl>
    <w:p w14:paraId="0F7D41EB" w14:textId="77777777" w:rsidR="001749EA" w:rsidRPr="00C64908" w:rsidRDefault="001749EA" w:rsidP="001749EA">
      <w:pPr>
        <w:spacing w:after="120" w:line="240" w:lineRule="auto"/>
        <w:rPr>
          <w:szCs w:val="24"/>
        </w:rPr>
      </w:pPr>
    </w:p>
    <w:p w14:paraId="2544ED92" w14:textId="3AB19431" w:rsidR="00DA159C" w:rsidRDefault="00DA159C" w:rsidP="00B5768A">
      <w:bookmarkStart w:id="20" w:name="_Toc462576833"/>
      <w:r>
        <w:br w:type="page"/>
      </w:r>
    </w:p>
    <w:p w14:paraId="605AB561" w14:textId="6A3AC567" w:rsidR="00A108C4" w:rsidRDefault="00376876" w:rsidP="000868DB">
      <w:pPr>
        <w:pStyle w:val="Heading1"/>
      </w:pPr>
      <w:bookmarkStart w:id="21" w:name="_Toc474231009"/>
      <w:r>
        <w:lastRenderedPageBreak/>
        <w:t>3</w:t>
      </w:r>
      <w:r w:rsidR="00A108C4" w:rsidRPr="00C64908">
        <w:t xml:space="preserve">. </w:t>
      </w:r>
      <w:bookmarkEnd w:id="20"/>
      <w:r w:rsidR="009E10AA">
        <w:t>Take-up of digital filing</w:t>
      </w:r>
      <w:bookmarkEnd w:id="21"/>
    </w:p>
    <w:p w14:paraId="12ED450C" w14:textId="77777777" w:rsidR="00281D8B" w:rsidRDefault="004B554B" w:rsidP="00323099">
      <w:pPr>
        <w:pStyle w:val="Heading2"/>
      </w:pPr>
      <w:bookmarkStart w:id="22" w:name="_Toc474231010"/>
      <w:bookmarkStart w:id="23" w:name="_Toc462576834"/>
      <w:r>
        <w:t>3</w:t>
      </w:r>
      <w:r w:rsidR="00A108C4" w:rsidRPr="00C64908">
        <w:t xml:space="preserve">.1 </w:t>
      </w:r>
      <w:r w:rsidR="00281D8B">
        <w:t>Introduction</w:t>
      </w:r>
      <w:bookmarkEnd w:id="22"/>
    </w:p>
    <w:p w14:paraId="1D9AA479" w14:textId="23B37A66" w:rsidR="00281D8B" w:rsidRDefault="00DC2652" w:rsidP="00EF35B0">
      <w:r>
        <w:t xml:space="preserve">This chapter analyses the </w:t>
      </w:r>
      <w:r w:rsidR="00037CF1">
        <w:t xml:space="preserve">factors relating to the </w:t>
      </w:r>
      <w:r w:rsidR="00CC2606">
        <w:t xml:space="preserve">take-up of digital filing </w:t>
      </w:r>
      <w:r w:rsidR="00B6666F">
        <w:t xml:space="preserve">at Companies House and HMRC. It </w:t>
      </w:r>
      <w:r w:rsidR="00037CF1">
        <w:t>focuses on</w:t>
      </w:r>
      <w:r w:rsidR="00B6666F">
        <w:t xml:space="preserve"> the </w:t>
      </w:r>
      <w:r w:rsidR="009E10AA">
        <w:t>filing process</w:t>
      </w:r>
      <w:r w:rsidR="00037CF1">
        <w:t xml:space="preserve"> and the choice of filing </w:t>
      </w:r>
      <w:r w:rsidR="00B6666F">
        <w:t>format</w:t>
      </w:r>
      <w:r w:rsidR="00037CF1">
        <w:t xml:space="preserve"> and software used</w:t>
      </w:r>
      <w:r w:rsidR="00B6666F">
        <w:t>.</w:t>
      </w:r>
      <w:r w:rsidR="009E10AA">
        <w:t xml:space="preserve"> </w:t>
      </w:r>
      <w:r w:rsidR="00CC2606">
        <w:t>We start by examining the respondents’ views on the filing process.</w:t>
      </w:r>
    </w:p>
    <w:p w14:paraId="4E64F962" w14:textId="77777777" w:rsidR="00ED6CEA" w:rsidRPr="00C64908" w:rsidRDefault="00ED6CEA" w:rsidP="00323099">
      <w:pPr>
        <w:pStyle w:val="Heading2"/>
      </w:pPr>
      <w:bookmarkStart w:id="24" w:name="_Toc474231011"/>
      <w:r>
        <w:t>3.</w:t>
      </w:r>
      <w:r w:rsidR="009E10AA">
        <w:t>2</w:t>
      </w:r>
      <w:r>
        <w:t xml:space="preserve"> The filing process</w:t>
      </w:r>
      <w:bookmarkEnd w:id="24"/>
    </w:p>
    <w:p w14:paraId="6AF8439F" w14:textId="3637EF62" w:rsidR="00970252" w:rsidRPr="00CC2606" w:rsidRDefault="00ED6CEA" w:rsidP="00EF35B0">
      <w:r>
        <w:t>The respondents were asked how small companies normally manage the process of filing their company tax returns (CT 600, computations and statutory accounts) to HMRC and their statutory accounts to Companies House</w:t>
      </w:r>
      <w:r w:rsidRPr="00AA3AF6">
        <w:t>. Table 3.</w:t>
      </w:r>
      <w:r w:rsidR="009E10AA">
        <w:t>1</w:t>
      </w:r>
      <w:r w:rsidRPr="00AA3AF6">
        <w:t xml:space="preserve"> shows that</w:t>
      </w:r>
      <w:r>
        <w:t xml:space="preserve"> in most companies (71%) the filing process is entirely managed in</w:t>
      </w:r>
      <w:r w:rsidR="00CC2606">
        <w:t xml:space="preserve">-house, while a small minority </w:t>
      </w:r>
      <w:r>
        <w:t xml:space="preserve">outsource the </w:t>
      </w:r>
      <w:r w:rsidR="00CC2606">
        <w:t xml:space="preserve">whole </w:t>
      </w:r>
      <w:r>
        <w:t>process (18%) or use a combination in internal and external help</w:t>
      </w:r>
      <w:r w:rsidRPr="00AA3AF6">
        <w:t>.</w:t>
      </w:r>
    </w:p>
    <w:p w14:paraId="2DE709EA" w14:textId="5548BC71" w:rsidR="00ED6CEA" w:rsidRPr="00906288" w:rsidRDefault="00ED6CEA" w:rsidP="00906288">
      <w:pPr>
        <w:rPr>
          <w:b/>
        </w:rPr>
      </w:pPr>
      <w:r w:rsidRPr="004D0EBA">
        <w:rPr>
          <w:b/>
        </w:rPr>
        <w:t>Table</w:t>
      </w:r>
      <w:r w:rsidR="00CC2606">
        <w:rPr>
          <w:b/>
        </w:rPr>
        <w:t xml:space="preserve"> 3.1</w:t>
      </w:r>
      <w:r w:rsidRPr="004D0EBA">
        <w:rPr>
          <w:b/>
        </w:rPr>
        <w:t xml:space="preserve"> M</w:t>
      </w:r>
      <w:r w:rsidR="00906288">
        <w:rPr>
          <w:b/>
        </w:rPr>
        <w:t>anagement of the filing process</w:t>
      </w:r>
    </w:p>
    <w:tbl>
      <w:tblPr>
        <w:tblW w:w="5000" w:type="pct"/>
        <w:tblCellMar>
          <w:left w:w="10" w:type="dxa"/>
          <w:right w:w="10" w:type="dxa"/>
        </w:tblCellMar>
        <w:tblLook w:val="04A0" w:firstRow="1" w:lastRow="0" w:firstColumn="1" w:lastColumn="0" w:noHBand="0" w:noVBand="1"/>
      </w:tblPr>
      <w:tblGrid>
        <w:gridCol w:w="6488"/>
        <w:gridCol w:w="1209"/>
        <w:gridCol w:w="1545"/>
      </w:tblGrid>
      <w:tr w:rsidR="00ED6CEA" w:rsidRPr="00C64908" w14:paraId="058509AF" w14:textId="77777777" w:rsidTr="00906288">
        <w:trPr>
          <w:trHeight w:val="362"/>
        </w:trPr>
        <w:tc>
          <w:tcPr>
            <w:tcW w:w="3510" w:type="pct"/>
            <w:tcBorders>
              <w:top w:val="single" w:sz="4" w:space="0" w:color="000000"/>
              <w:bottom w:val="single" w:sz="4" w:space="0" w:color="000000"/>
            </w:tcBorders>
            <w:shd w:val="clear" w:color="auto" w:fill="auto"/>
            <w:tcMar>
              <w:top w:w="0" w:type="dxa"/>
              <w:left w:w="108" w:type="dxa"/>
              <w:bottom w:w="0" w:type="dxa"/>
              <w:right w:w="108" w:type="dxa"/>
            </w:tcMar>
          </w:tcPr>
          <w:p w14:paraId="13743253" w14:textId="77777777" w:rsidR="00ED6CEA" w:rsidRPr="00C64908" w:rsidRDefault="00ED6CEA" w:rsidP="00895B4A">
            <w:pPr>
              <w:spacing w:after="120" w:line="240" w:lineRule="auto"/>
              <w:rPr>
                <w:i/>
                <w:iCs/>
                <w:szCs w:val="24"/>
              </w:rPr>
            </w:pPr>
            <w:r w:rsidRPr="00C64908">
              <w:rPr>
                <w:i/>
                <w:iCs/>
                <w:szCs w:val="24"/>
              </w:rPr>
              <w:t>Category</w:t>
            </w:r>
          </w:p>
        </w:tc>
        <w:tc>
          <w:tcPr>
            <w:tcW w:w="654" w:type="pct"/>
            <w:tcBorders>
              <w:top w:val="single" w:sz="4" w:space="0" w:color="000000"/>
              <w:bottom w:val="single" w:sz="4" w:space="0" w:color="000000"/>
            </w:tcBorders>
            <w:shd w:val="clear" w:color="auto" w:fill="auto"/>
            <w:tcMar>
              <w:top w:w="0" w:type="dxa"/>
              <w:left w:w="108" w:type="dxa"/>
              <w:bottom w:w="0" w:type="dxa"/>
              <w:right w:w="108" w:type="dxa"/>
            </w:tcMar>
          </w:tcPr>
          <w:p w14:paraId="6BBB453C" w14:textId="77777777" w:rsidR="00ED6CEA" w:rsidRPr="00C64908" w:rsidRDefault="00ED6CEA" w:rsidP="00895B4A">
            <w:pPr>
              <w:spacing w:after="120" w:line="240" w:lineRule="auto"/>
              <w:jc w:val="right"/>
              <w:rPr>
                <w:i/>
                <w:iCs/>
                <w:szCs w:val="24"/>
              </w:rPr>
            </w:pPr>
            <w:r w:rsidRPr="00C64908">
              <w:rPr>
                <w:i/>
                <w:iCs/>
                <w:szCs w:val="24"/>
              </w:rPr>
              <w:t>Frequency</w:t>
            </w:r>
          </w:p>
        </w:tc>
        <w:tc>
          <w:tcPr>
            <w:tcW w:w="837" w:type="pct"/>
            <w:tcBorders>
              <w:top w:val="single" w:sz="4" w:space="0" w:color="000000"/>
              <w:bottom w:val="single" w:sz="4" w:space="0" w:color="000000"/>
            </w:tcBorders>
            <w:shd w:val="clear" w:color="auto" w:fill="auto"/>
            <w:tcMar>
              <w:top w:w="0" w:type="dxa"/>
              <w:left w:w="108" w:type="dxa"/>
              <w:bottom w:w="0" w:type="dxa"/>
              <w:right w:w="108" w:type="dxa"/>
            </w:tcMar>
          </w:tcPr>
          <w:p w14:paraId="0A5BF9A6" w14:textId="77777777" w:rsidR="00ED6CEA" w:rsidRPr="00C64908" w:rsidRDefault="00ED6CEA" w:rsidP="00895B4A">
            <w:pPr>
              <w:spacing w:after="120" w:line="240" w:lineRule="auto"/>
              <w:jc w:val="right"/>
              <w:rPr>
                <w:i/>
                <w:iCs/>
                <w:szCs w:val="24"/>
              </w:rPr>
            </w:pPr>
            <w:r w:rsidRPr="00C64908">
              <w:rPr>
                <w:i/>
                <w:iCs/>
                <w:szCs w:val="24"/>
              </w:rPr>
              <w:t>Percent</w:t>
            </w:r>
            <w:r>
              <w:rPr>
                <w:i/>
                <w:iCs/>
                <w:szCs w:val="24"/>
              </w:rPr>
              <w:t>age</w:t>
            </w:r>
          </w:p>
        </w:tc>
      </w:tr>
      <w:tr w:rsidR="00ED6CEA" w:rsidRPr="00C64908" w14:paraId="35030A69" w14:textId="77777777" w:rsidTr="00906288">
        <w:trPr>
          <w:trHeight w:val="260"/>
        </w:trPr>
        <w:tc>
          <w:tcPr>
            <w:tcW w:w="3510" w:type="pct"/>
            <w:shd w:val="clear" w:color="auto" w:fill="auto"/>
            <w:tcMar>
              <w:top w:w="0" w:type="dxa"/>
              <w:left w:w="108" w:type="dxa"/>
              <w:bottom w:w="0" w:type="dxa"/>
              <w:right w:w="108" w:type="dxa"/>
            </w:tcMar>
            <w:vAlign w:val="center"/>
          </w:tcPr>
          <w:p w14:paraId="5BD130C6" w14:textId="657503A9" w:rsidR="00ED6CEA" w:rsidRPr="00C64908" w:rsidRDefault="008B04FD" w:rsidP="008B04FD">
            <w:pPr>
              <w:spacing w:after="120" w:line="240" w:lineRule="auto"/>
              <w:rPr>
                <w:szCs w:val="24"/>
              </w:rPr>
            </w:pPr>
            <w:r>
              <w:rPr>
                <w:szCs w:val="24"/>
              </w:rPr>
              <w:t>I</w:t>
            </w:r>
            <w:r w:rsidR="00ED6CEA">
              <w:rPr>
                <w:szCs w:val="24"/>
              </w:rPr>
              <w:t xml:space="preserve">nternal staff are </w:t>
            </w:r>
            <w:r>
              <w:rPr>
                <w:szCs w:val="24"/>
              </w:rPr>
              <w:t xml:space="preserve">entirely </w:t>
            </w:r>
            <w:r w:rsidR="00ED6CEA">
              <w:rPr>
                <w:szCs w:val="24"/>
              </w:rPr>
              <w:t>responsible for the filing process</w:t>
            </w:r>
            <w:r>
              <w:rPr>
                <w:szCs w:val="24"/>
              </w:rPr>
              <w:t xml:space="preserve"> (in-house)</w:t>
            </w:r>
          </w:p>
        </w:tc>
        <w:tc>
          <w:tcPr>
            <w:tcW w:w="654" w:type="pct"/>
            <w:shd w:val="clear" w:color="auto" w:fill="auto"/>
            <w:tcMar>
              <w:top w:w="0" w:type="dxa"/>
              <w:left w:w="108" w:type="dxa"/>
              <w:bottom w:w="0" w:type="dxa"/>
              <w:right w:w="108" w:type="dxa"/>
            </w:tcMar>
          </w:tcPr>
          <w:p w14:paraId="03491099" w14:textId="77777777" w:rsidR="00ED6CEA" w:rsidRPr="00C64908" w:rsidRDefault="00ED6CEA" w:rsidP="00895B4A">
            <w:pPr>
              <w:spacing w:after="120" w:line="240" w:lineRule="auto"/>
              <w:jc w:val="right"/>
              <w:rPr>
                <w:szCs w:val="24"/>
              </w:rPr>
            </w:pPr>
            <w:r>
              <w:rPr>
                <w:szCs w:val="24"/>
              </w:rPr>
              <w:t>244</w:t>
            </w:r>
          </w:p>
        </w:tc>
        <w:tc>
          <w:tcPr>
            <w:tcW w:w="837" w:type="pct"/>
            <w:shd w:val="clear" w:color="auto" w:fill="auto"/>
            <w:tcMar>
              <w:top w:w="0" w:type="dxa"/>
              <w:left w:w="108" w:type="dxa"/>
              <w:bottom w:w="0" w:type="dxa"/>
              <w:right w:w="108" w:type="dxa"/>
            </w:tcMar>
          </w:tcPr>
          <w:p w14:paraId="250E69F1" w14:textId="77777777" w:rsidR="00ED6CEA" w:rsidRPr="00C64908" w:rsidRDefault="00ED6CEA" w:rsidP="00895B4A">
            <w:pPr>
              <w:spacing w:after="120" w:line="240" w:lineRule="auto"/>
              <w:jc w:val="right"/>
              <w:rPr>
                <w:szCs w:val="24"/>
              </w:rPr>
            </w:pPr>
            <w:r>
              <w:rPr>
                <w:szCs w:val="24"/>
              </w:rPr>
              <w:t>71.1</w:t>
            </w:r>
          </w:p>
        </w:tc>
      </w:tr>
      <w:tr w:rsidR="00ED6CEA" w:rsidRPr="00C64908" w14:paraId="0484FE08" w14:textId="77777777" w:rsidTr="00906288">
        <w:trPr>
          <w:trHeight w:val="260"/>
        </w:trPr>
        <w:tc>
          <w:tcPr>
            <w:tcW w:w="3510" w:type="pct"/>
            <w:shd w:val="clear" w:color="auto" w:fill="auto"/>
            <w:tcMar>
              <w:top w:w="0" w:type="dxa"/>
              <w:left w:w="108" w:type="dxa"/>
              <w:bottom w:w="0" w:type="dxa"/>
              <w:right w:w="108" w:type="dxa"/>
            </w:tcMar>
            <w:vAlign w:val="center"/>
          </w:tcPr>
          <w:p w14:paraId="50B3300A" w14:textId="554EA8CE" w:rsidR="00ED6CEA" w:rsidRPr="00C64908" w:rsidRDefault="008B04FD" w:rsidP="008B04FD">
            <w:pPr>
              <w:spacing w:after="120" w:line="240" w:lineRule="auto"/>
              <w:rPr>
                <w:szCs w:val="24"/>
              </w:rPr>
            </w:pPr>
            <w:r>
              <w:rPr>
                <w:szCs w:val="24"/>
              </w:rPr>
              <w:t xml:space="preserve">A </w:t>
            </w:r>
            <w:r w:rsidR="00ED6CEA">
              <w:rPr>
                <w:szCs w:val="24"/>
              </w:rPr>
              <w:t xml:space="preserve">third party is </w:t>
            </w:r>
            <w:r>
              <w:rPr>
                <w:szCs w:val="24"/>
              </w:rPr>
              <w:t xml:space="preserve">entirely </w:t>
            </w:r>
            <w:r w:rsidR="00ED6CEA">
              <w:rPr>
                <w:szCs w:val="24"/>
              </w:rPr>
              <w:t>responsible for the filing process</w:t>
            </w:r>
            <w:r>
              <w:rPr>
                <w:szCs w:val="24"/>
              </w:rPr>
              <w:t xml:space="preserve"> (outsourced)</w:t>
            </w:r>
          </w:p>
        </w:tc>
        <w:tc>
          <w:tcPr>
            <w:tcW w:w="654" w:type="pct"/>
            <w:shd w:val="clear" w:color="auto" w:fill="auto"/>
            <w:tcMar>
              <w:top w:w="0" w:type="dxa"/>
              <w:left w:w="108" w:type="dxa"/>
              <w:bottom w:w="0" w:type="dxa"/>
              <w:right w:w="108" w:type="dxa"/>
            </w:tcMar>
          </w:tcPr>
          <w:p w14:paraId="0546DDEE" w14:textId="77777777" w:rsidR="00ED6CEA" w:rsidRPr="00C64908" w:rsidRDefault="00ED6CEA" w:rsidP="00895B4A">
            <w:pPr>
              <w:spacing w:after="120" w:line="240" w:lineRule="auto"/>
              <w:jc w:val="right"/>
              <w:rPr>
                <w:szCs w:val="24"/>
              </w:rPr>
            </w:pPr>
            <w:r>
              <w:rPr>
                <w:szCs w:val="24"/>
              </w:rPr>
              <w:t>63</w:t>
            </w:r>
          </w:p>
        </w:tc>
        <w:tc>
          <w:tcPr>
            <w:tcW w:w="837" w:type="pct"/>
            <w:shd w:val="clear" w:color="auto" w:fill="auto"/>
            <w:tcMar>
              <w:top w:w="0" w:type="dxa"/>
              <w:left w:w="108" w:type="dxa"/>
              <w:bottom w:w="0" w:type="dxa"/>
              <w:right w:w="108" w:type="dxa"/>
            </w:tcMar>
          </w:tcPr>
          <w:p w14:paraId="0ABCB554" w14:textId="77777777" w:rsidR="00ED6CEA" w:rsidRPr="00C64908" w:rsidRDefault="00ED6CEA" w:rsidP="00895B4A">
            <w:pPr>
              <w:spacing w:after="120" w:line="240" w:lineRule="auto"/>
              <w:jc w:val="right"/>
              <w:rPr>
                <w:szCs w:val="24"/>
              </w:rPr>
            </w:pPr>
            <w:r>
              <w:rPr>
                <w:szCs w:val="24"/>
              </w:rPr>
              <w:t>18.4</w:t>
            </w:r>
          </w:p>
        </w:tc>
      </w:tr>
      <w:tr w:rsidR="00ED6CEA" w:rsidRPr="00C64908" w14:paraId="0C6CEF3B" w14:textId="77777777" w:rsidTr="00906288">
        <w:trPr>
          <w:trHeight w:val="307"/>
        </w:trPr>
        <w:tc>
          <w:tcPr>
            <w:tcW w:w="3510" w:type="pct"/>
            <w:tcBorders>
              <w:bottom w:val="single" w:sz="4" w:space="0" w:color="000000"/>
            </w:tcBorders>
            <w:shd w:val="clear" w:color="auto" w:fill="auto"/>
            <w:tcMar>
              <w:top w:w="0" w:type="dxa"/>
              <w:left w:w="108" w:type="dxa"/>
              <w:bottom w:w="0" w:type="dxa"/>
              <w:right w:w="108" w:type="dxa"/>
            </w:tcMar>
          </w:tcPr>
          <w:p w14:paraId="7D123A51" w14:textId="77777777" w:rsidR="00ED6CEA" w:rsidRPr="00C64908" w:rsidRDefault="00ED6CEA" w:rsidP="00895B4A">
            <w:pPr>
              <w:spacing w:after="120" w:line="240" w:lineRule="auto"/>
              <w:rPr>
                <w:szCs w:val="24"/>
              </w:rPr>
            </w:pPr>
            <w:r>
              <w:rPr>
                <w:szCs w:val="24"/>
              </w:rPr>
              <w:t>A combination of in-house and outsourced</w:t>
            </w:r>
          </w:p>
        </w:tc>
        <w:tc>
          <w:tcPr>
            <w:tcW w:w="654" w:type="pct"/>
            <w:tcBorders>
              <w:bottom w:val="single" w:sz="4" w:space="0" w:color="000000"/>
            </w:tcBorders>
            <w:shd w:val="clear" w:color="auto" w:fill="auto"/>
            <w:tcMar>
              <w:top w:w="0" w:type="dxa"/>
              <w:left w:w="108" w:type="dxa"/>
              <w:bottom w:w="0" w:type="dxa"/>
              <w:right w:w="108" w:type="dxa"/>
            </w:tcMar>
          </w:tcPr>
          <w:p w14:paraId="3F542538" w14:textId="77777777" w:rsidR="00ED6CEA" w:rsidRPr="00C64908" w:rsidRDefault="00ED6CEA" w:rsidP="00895B4A">
            <w:pPr>
              <w:spacing w:after="120" w:line="240" w:lineRule="auto"/>
              <w:jc w:val="right"/>
              <w:rPr>
                <w:szCs w:val="24"/>
              </w:rPr>
            </w:pPr>
            <w:r>
              <w:rPr>
                <w:szCs w:val="24"/>
              </w:rPr>
              <w:t>36</w:t>
            </w:r>
          </w:p>
        </w:tc>
        <w:tc>
          <w:tcPr>
            <w:tcW w:w="837" w:type="pct"/>
            <w:tcBorders>
              <w:bottom w:val="single" w:sz="4" w:space="0" w:color="000000"/>
            </w:tcBorders>
            <w:shd w:val="clear" w:color="auto" w:fill="auto"/>
            <w:tcMar>
              <w:top w:w="0" w:type="dxa"/>
              <w:left w:w="108" w:type="dxa"/>
              <w:bottom w:w="0" w:type="dxa"/>
              <w:right w:w="108" w:type="dxa"/>
            </w:tcMar>
          </w:tcPr>
          <w:p w14:paraId="1A24AF7C" w14:textId="77777777" w:rsidR="00ED6CEA" w:rsidRPr="00C64908" w:rsidRDefault="00ED6CEA" w:rsidP="00895B4A">
            <w:pPr>
              <w:spacing w:after="120" w:line="240" w:lineRule="auto"/>
              <w:jc w:val="right"/>
              <w:rPr>
                <w:szCs w:val="24"/>
              </w:rPr>
            </w:pPr>
            <w:r>
              <w:rPr>
                <w:szCs w:val="24"/>
              </w:rPr>
              <w:t>10.5</w:t>
            </w:r>
          </w:p>
        </w:tc>
      </w:tr>
    </w:tbl>
    <w:p w14:paraId="4A227357" w14:textId="77777777" w:rsidR="00ED6CEA" w:rsidRPr="00C64908" w:rsidRDefault="00ED6CEA" w:rsidP="00EF35B0">
      <w:r w:rsidRPr="00C64908">
        <w:t xml:space="preserve">Note: More than one answer was allowed (n = </w:t>
      </w:r>
      <w:r>
        <w:t>343</w:t>
      </w:r>
      <w:r w:rsidRPr="00C64908">
        <w:t xml:space="preserve">) </w:t>
      </w:r>
    </w:p>
    <w:p w14:paraId="6B7C5473" w14:textId="06600688" w:rsidR="00970252" w:rsidRDefault="00ED6CEA" w:rsidP="008B04FD">
      <w:r>
        <w:t xml:space="preserve">The </w:t>
      </w:r>
      <w:r w:rsidR="00DC2652">
        <w:t>respondents</w:t>
      </w:r>
      <w:r>
        <w:t xml:space="preserve"> were also asked who, apart from themselves, is normally involved in the process of filing the small company’s tax return and statutory accounts to Companies House. Table 3.</w:t>
      </w:r>
      <w:r w:rsidR="009E10AA">
        <w:t>2</w:t>
      </w:r>
      <w:r>
        <w:t xml:space="preserve"> shows that in 55% of companies the directors are involved and in 19% of companies, bookkeepers, auditors and IT personnel also play a role. The main elements of the ‘other’ category are other accounting personnel and the company secretary. This fairly wide ranging team of persons involved in the filing process reflects the legal responsibilities companies have for filing tax returns at HMRC and their statutory accounts at Companies House. It also highlights the involvement of IT personnel in a process that traditionally has </w:t>
      </w:r>
      <w:r w:rsidR="00CC2606">
        <w:t>been the domain of accountants.</w:t>
      </w:r>
    </w:p>
    <w:p w14:paraId="2ABFF887" w14:textId="4C06FB31" w:rsidR="00ED6CEA" w:rsidRPr="008B04FD" w:rsidRDefault="00ED6CEA" w:rsidP="008B04FD">
      <w:pPr>
        <w:rPr>
          <w:b/>
        </w:rPr>
      </w:pPr>
      <w:r w:rsidRPr="004D0EBA">
        <w:rPr>
          <w:b/>
        </w:rPr>
        <w:t>Table</w:t>
      </w:r>
      <w:r w:rsidR="00D851E5">
        <w:rPr>
          <w:b/>
        </w:rPr>
        <w:t xml:space="preserve"> 3</w:t>
      </w:r>
      <w:r w:rsidRPr="004D0EBA">
        <w:rPr>
          <w:b/>
          <w:noProof/>
        </w:rPr>
        <w:t>.</w:t>
      </w:r>
      <w:r w:rsidR="009E10AA">
        <w:rPr>
          <w:b/>
          <w:noProof/>
        </w:rPr>
        <w:t>2</w:t>
      </w:r>
      <w:r w:rsidRPr="004D0EBA">
        <w:rPr>
          <w:b/>
        </w:rPr>
        <w:t xml:space="preserve"> Person</w:t>
      </w:r>
      <w:r>
        <w:rPr>
          <w:b/>
        </w:rPr>
        <w:t>nel</w:t>
      </w:r>
      <w:r w:rsidR="008B04FD">
        <w:rPr>
          <w:b/>
        </w:rPr>
        <w:t xml:space="preserve"> involved in the filing process</w:t>
      </w:r>
    </w:p>
    <w:tbl>
      <w:tblPr>
        <w:tblW w:w="5000" w:type="pct"/>
        <w:tblCellMar>
          <w:left w:w="10" w:type="dxa"/>
          <w:right w:w="10" w:type="dxa"/>
        </w:tblCellMar>
        <w:tblLook w:val="04A0" w:firstRow="1" w:lastRow="0" w:firstColumn="1" w:lastColumn="0" w:noHBand="0" w:noVBand="1"/>
      </w:tblPr>
      <w:tblGrid>
        <w:gridCol w:w="5728"/>
        <w:gridCol w:w="1967"/>
        <w:gridCol w:w="1547"/>
      </w:tblGrid>
      <w:tr w:rsidR="00ED6CEA" w:rsidRPr="00C64908" w14:paraId="7F1679C3" w14:textId="77777777" w:rsidTr="00895B4A">
        <w:trPr>
          <w:trHeight w:val="362"/>
        </w:trPr>
        <w:tc>
          <w:tcPr>
            <w:tcW w:w="3099" w:type="pct"/>
            <w:tcBorders>
              <w:top w:val="single" w:sz="4" w:space="0" w:color="000000"/>
              <w:bottom w:val="single" w:sz="4" w:space="0" w:color="000000"/>
            </w:tcBorders>
            <w:shd w:val="clear" w:color="auto" w:fill="auto"/>
            <w:tcMar>
              <w:top w:w="0" w:type="dxa"/>
              <w:left w:w="108" w:type="dxa"/>
              <w:bottom w:w="0" w:type="dxa"/>
              <w:right w:w="108" w:type="dxa"/>
            </w:tcMar>
          </w:tcPr>
          <w:p w14:paraId="21AE2624" w14:textId="77777777" w:rsidR="00ED6CEA" w:rsidRPr="00C64908" w:rsidRDefault="00ED6CEA" w:rsidP="008B04FD">
            <w:pPr>
              <w:spacing w:after="0" w:line="240" w:lineRule="auto"/>
              <w:rPr>
                <w:i/>
                <w:iCs/>
                <w:szCs w:val="24"/>
              </w:rPr>
            </w:pPr>
            <w:r w:rsidRPr="00C64908">
              <w:rPr>
                <w:i/>
                <w:iCs/>
                <w:szCs w:val="24"/>
              </w:rPr>
              <w:t>Category</w:t>
            </w:r>
          </w:p>
        </w:tc>
        <w:tc>
          <w:tcPr>
            <w:tcW w:w="1064" w:type="pct"/>
            <w:tcBorders>
              <w:top w:val="single" w:sz="4" w:space="0" w:color="000000"/>
              <w:bottom w:val="single" w:sz="4" w:space="0" w:color="000000"/>
            </w:tcBorders>
            <w:shd w:val="clear" w:color="auto" w:fill="auto"/>
            <w:tcMar>
              <w:top w:w="0" w:type="dxa"/>
              <w:left w:w="108" w:type="dxa"/>
              <w:bottom w:w="0" w:type="dxa"/>
              <w:right w:w="108" w:type="dxa"/>
            </w:tcMar>
          </w:tcPr>
          <w:p w14:paraId="30F9F76A" w14:textId="77777777" w:rsidR="00ED6CEA" w:rsidRPr="00C64908" w:rsidRDefault="00ED6CEA" w:rsidP="008B04FD">
            <w:pPr>
              <w:spacing w:after="0" w:line="240" w:lineRule="auto"/>
              <w:jc w:val="right"/>
              <w:rPr>
                <w:i/>
                <w:iCs/>
                <w:szCs w:val="24"/>
              </w:rPr>
            </w:pPr>
            <w:r w:rsidRPr="00C64908">
              <w:rPr>
                <w:i/>
                <w:iCs/>
                <w:szCs w:val="24"/>
              </w:rPr>
              <w:t>Frequency</w:t>
            </w:r>
          </w:p>
        </w:tc>
        <w:tc>
          <w:tcPr>
            <w:tcW w:w="837" w:type="pct"/>
            <w:tcBorders>
              <w:top w:val="single" w:sz="4" w:space="0" w:color="000000"/>
              <w:bottom w:val="single" w:sz="4" w:space="0" w:color="000000"/>
            </w:tcBorders>
            <w:shd w:val="clear" w:color="auto" w:fill="auto"/>
            <w:tcMar>
              <w:top w:w="0" w:type="dxa"/>
              <w:left w:w="108" w:type="dxa"/>
              <w:bottom w:w="0" w:type="dxa"/>
              <w:right w:w="108" w:type="dxa"/>
            </w:tcMar>
          </w:tcPr>
          <w:p w14:paraId="00956A2A" w14:textId="77777777" w:rsidR="00ED6CEA" w:rsidRPr="00C64908" w:rsidRDefault="00ED6CEA" w:rsidP="008B04FD">
            <w:pPr>
              <w:spacing w:after="0" w:line="240" w:lineRule="auto"/>
              <w:jc w:val="right"/>
              <w:rPr>
                <w:i/>
                <w:iCs/>
                <w:szCs w:val="24"/>
              </w:rPr>
            </w:pPr>
            <w:r w:rsidRPr="00C64908">
              <w:rPr>
                <w:i/>
                <w:iCs/>
                <w:szCs w:val="24"/>
              </w:rPr>
              <w:t>Percent</w:t>
            </w:r>
            <w:r>
              <w:rPr>
                <w:i/>
                <w:iCs/>
                <w:szCs w:val="24"/>
              </w:rPr>
              <w:t>age</w:t>
            </w:r>
          </w:p>
        </w:tc>
      </w:tr>
      <w:tr w:rsidR="00ED6CEA" w:rsidRPr="00C64908" w14:paraId="6132EBEB" w14:textId="77777777" w:rsidTr="00895B4A">
        <w:trPr>
          <w:trHeight w:val="260"/>
        </w:trPr>
        <w:tc>
          <w:tcPr>
            <w:tcW w:w="3099" w:type="pct"/>
            <w:shd w:val="clear" w:color="auto" w:fill="auto"/>
            <w:tcMar>
              <w:top w:w="0" w:type="dxa"/>
              <w:left w:w="108" w:type="dxa"/>
              <w:bottom w:w="0" w:type="dxa"/>
              <w:right w:w="108" w:type="dxa"/>
            </w:tcMar>
            <w:vAlign w:val="center"/>
          </w:tcPr>
          <w:p w14:paraId="1C4A2A00" w14:textId="77777777" w:rsidR="00ED6CEA" w:rsidRPr="00C64908" w:rsidRDefault="00ED6CEA" w:rsidP="008B04FD">
            <w:pPr>
              <w:spacing w:after="0" w:line="240" w:lineRule="auto"/>
              <w:rPr>
                <w:szCs w:val="24"/>
              </w:rPr>
            </w:pPr>
            <w:r>
              <w:rPr>
                <w:szCs w:val="24"/>
              </w:rPr>
              <w:t>Director</w:t>
            </w:r>
          </w:p>
        </w:tc>
        <w:tc>
          <w:tcPr>
            <w:tcW w:w="1064" w:type="pct"/>
            <w:shd w:val="clear" w:color="auto" w:fill="auto"/>
            <w:tcMar>
              <w:top w:w="0" w:type="dxa"/>
              <w:left w:w="108" w:type="dxa"/>
              <w:bottom w:w="0" w:type="dxa"/>
              <w:right w:w="108" w:type="dxa"/>
            </w:tcMar>
          </w:tcPr>
          <w:p w14:paraId="643A0043" w14:textId="77777777" w:rsidR="00ED6CEA" w:rsidRPr="00C64908" w:rsidRDefault="00ED6CEA" w:rsidP="008B04FD">
            <w:pPr>
              <w:spacing w:after="0" w:line="240" w:lineRule="auto"/>
              <w:jc w:val="right"/>
              <w:rPr>
                <w:szCs w:val="24"/>
              </w:rPr>
            </w:pPr>
            <w:r>
              <w:rPr>
                <w:szCs w:val="24"/>
              </w:rPr>
              <w:t>156</w:t>
            </w:r>
          </w:p>
        </w:tc>
        <w:tc>
          <w:tcPr>
            <w:tcW w:w="837" w:type="pct"/>
            <w:shd w:val="clear" w:color="auto" w:fill="auto"/>
            <w:tcMar>
              <w:top w:w="0" w:type="dxa"/>
              <w:left w:w="108" w:type="dxa"/>
              <w:bottom w:w="0" w:type="dxa"/>
              <w:right w:w="108" w:type="dxa"/>
            </w:tcMar>
          </w:tcPr>
          <w:p w14:paraId="2029085F" w14:textId="77777777" w:rsidR="00ED6CEA" w:rsidRPr="00C64908" w:rsidRDefault="00ED6CEA" w:rsidP="008B04FD">
            <w:pPr>
              <w:spacing w:after="0" w:line="240" w:lineRule="auto"/>
              <w:jc w:val="right"/>
              <w:rPr>
                <w:szCs w:val="24"/>
              </w:rPr>
            </w:pPr>
            <w:r>
              <w:rPr>
                <w:szCs w:val="24"/>
              </w:rPr>
              <w:t>54.9</w:t>
            </w:r>
          </w:p>
        </w:tc>
      </w:tr>
      <w:tr w:rsidR="00ED6CEA" w:rsidRPr="00C64908" w14:paraId="09001747" w14:textId="77777777" w:rsidTr="00895B4A">
        <w:trPr>
          <w:trHeight w:val="260"/>
        </w:trPr>
        <w:tc>
          <w:tcPr>
            <w:tcW w:w="3099" w:type="pct"/>
            <w:shd w:val="clear" w:color="auto" w:fill="auto"/>
            <w:tcMar>
              <w:top w:w="0" w:type="dxa"/>
              <w:left w:w="108" w:type="dxa"/>
              <w:bottom w:w="0" w:type="dxa"/>
              <w:right w:w="108" w:type="dxa"/>
            </w:tcMar>
            <w:vAlign w:val="center"/>
          </w:tcPr>
          <w:p w14:paraId="7991742E" w14:textId="77777777" w:rsidR="00ED6CEA" w:rsidRPr="00C64908" w:rsidRDefault="00ED6CEA" w:rsidP="008B04FD">
            <w:pPr>
              <w:spacing w:after="0" w:line="240" w:lineRule="auto"/>
              <w:rPr>
                <w:szCs w:val="24"/>
              </w:rPr>
            </w:pPr>
            <w:r>
              <w:rPr>
                <w:szCs w:val="24"/>
              </w:rPr>
              <w:t>Bookkeeper</w:t>
            </w:r>
          </w:p>
        </w:tc>
        <w:tc>
          <w:tcPr>
            <w:tcW w:w="1064" w:type="pct"/>
            <w:shd w:val="clear" w:color="auto" w:fill="auto"/>
            <w:tcMar>
              <w:top w:w="0" w:type="dxa"/>
              <w:left w:w="108" w:type="dxa"/>
              <w:bottom w:w="0" w:type="dxa"/>
              <w:right w:w="108" w:type="dxa"/>
            </w:tcMar>
          </w:tcPr>
          <w:p w14:paraId="5C22F26F" w14:textId="77777777" w:rsidR="00ED6CEA" w:rsidRPr="00C64908" w:rsidRDefault="00ED6CEA" w:rsidP="008B04FD">
            <w:pPr>
              <w:spacing w:after="0" w:line="240" w:lineRule="auto"/>
              <w:jc w:val="right"/>
              <w:rPr>
                <w:szCs w:val="24"/>
              </w:rPr>
            </w:pPr>
            <w:r>
              <w:rPr>
                <w:szCs w:val="24"/>
              </w:rPr>
              <w:t>54</w:t>
            </w:r>
          </w:p>
        </w:tc>
        <w:tc>
          <w:tcPr>
            <w:tcW w:w="837" w:type="pct"/>
            <w:shd w:val="clear" w:color="auto" w:fill="auto"/>
            <w:tcMar>
              <w:top w:w="0" w:type="dxa"/>
              <w:left w:w="108" w:type="dxa"/>
              <w:bottom w:w="0" w:type="dxa"/>
              <w:right w:w="108" w:type="dxa"/>
            </w:tcMar>
          </w:tcPr>
          <w:p w14:paraId="43BB718D" w14:textId="77777777" w:rsidR="00ED6CEA" w:rsidRPr="00C64908" w:rsidRDefault="00ED6CEA" w:rsidP="008B04FD">
            <w:pPr>
              <w:spacing w:after="0" w:line="240" w:lineRule="auto"/>
              <w:jc w:val="right"/>
              <w:rPr>
                <w:szCs w:val="24"/>
              </w:rPr>
            </w:pPr>
            <w:r>
              <w:rPr>
                <w:szCs w:val="24"/>
              </w:rPr>
              <w:t>19.0</w:t>
            </w:r>
          </w:p>
        </w:tc>
      </w:tr>
      <w:tr w:rsidR="00ED6CEA" w:rsidRPr="00C64908" w14:paraId="48241BAB" w14:textId="77777777" w:rsidTr="00895B4A">
        <w:trPr>
          <w:trHeight w:val="260"/>
        </w:trPr>
        <w:tc>
          <w:tcPr>
            <w:tcW w:w="3099" w:type="pct"/>
            <w:shd w:val="clear" w:color="auto" w:fill="auto"/>
            <w:tcMar>
              <w:top w:w="0" w:type="dxa"/>
              <w:left w:w="108" w:type="dxa"/>
              <w:bottom w:w="0" w:type="dxa"/>
              <w:right w:w="108" w:type="dxa"/>
            </w:tcMar>
            <w:vAlign w:val="center"/>
          </w:tcPr>
          <w:p w14:paraId="6389A53B" w14:textId="77777777" w:rsidR="00ED6CEA" w:rsidRPr="00C64908" w:rsidRDefault="00ED6CEA" w:rsidP="008B04FD">
            <w:pPr>
              <w:spacing w:after="0" w:line="240" w:lineRule="auto"/>
              <w:rPr>
                <w:szCs w:val="24"/>
              </w:rPr>
            </w:pPr>
            <w:r>
              <w:rPr>
                <w:szCs w:val="24"/>
              </w:rPr>
              <w:t>Auditor</w:t>
            </w:r>
          </w:p>
        </w:tc>
        <w:tc>
          <w:tcPr>
            <w:tcW w:w="1064" w:type="pct"/>
            <w:shd w:val="clear" w:color="auto" w:fill="auto"/>
            <w:tcMar>
              <w:top w:w="0" w:type="dxa"/>
              <w:left w:w="108" w:type="dxa"/>
              <w:bottom w:w="0" w:type="dxa"/>
              <w:right w:w="108" w:type="dxa"/>
            </w:tcMar>
          </w:tcPr>
          <w:p w14:paraId="3294A93E" w14:textId="77777777" w:rsidR="00ED6CEA" w:rsidRPr="00C64908" w:rsidRDefault="00ED6CEA" w:rsidP="008B04FD">
            <w:pPr>
              <w:spacing w:after="0" w:line="240" w:lineRule="auto"/>
              <w:jc w:val="right"/>
              <w:rPr>
                <w:szCs w:val="24"/>
              </w:rPr>
            </w:pPr>
            <w:r>
              <w:rPr>
                <w:szCs w:val="24"/>
              </w:rPr>
              <w:t>40</w:t>
            </w:r>
          </w:p>
        </w:tc>
        <w:tc>
          <w:tcPr>
            <w:tcW w:w="837" w:type="pct"/>
            <w:shd w:val="clear" w:color="auto" w:fill="auto"/>
            <w:tcMar>
              <w:top w:w="0" w:type="dxa"/>
              <w:left w:w="108" w:type="dxa"/>
              <w:bottom w:w="0" w:type="dxa"/>
              <w:right w:w="108" w:type="dxa"/>
            </w:tcMar>
          </w:tcPr>
          <w:p w14:paraId="0C2D7D14" w14:textId="77777777" w:rsidR="00ED6CEA" w:rsidRPr="00C64908" w:rsidRDefault="00ED6CEA" w:rsidP="008B04FD">
            <w:pPr>
              <w:spacing w:after="0" w:line="240" w:lineRule="auto"/>
              <w:jc w:val="right"/>
              <w:rPr>
                <w:szCs w:val="24"/>
              </w:rPr>
            </w:pPr>
            <w:r>
              <w:rPr>
                <w:szCs w:val="24"/>
              </w:rPr>
              <w:t>14.1</w:t>
            </w:r>
          </w:p>
        </w:tc>
      </w:tr>
      <w:tr w:rsidR="00ED6CEA" w:rsidRPr="00C64908" w14:paraId="2D178F73" w14:textId="77777777" w:rsidTr="00895B4A">
        <w:trPr>
          <w:trHeight w:val="307"/>
        </w:trPr>
        <w:tc>
          <w:tcPr>
            <w:tcW w:w="3099" w:type="pct"/>
            <w:shd w:val="clear" w:color="auto" w:fill="auto"/>
            <w:tcMar>
              <w:top w:w="0" w:type="dxa"/>
              <w:left w:w="108" w:type="dxa"/>
              <w:bottom w:w="0" w:type="dxa"/>
              <w:right w:w="108" w:type="dxa"/>
            </w:tcMar>
          </w:tcPr>
          <w:p w14:paraId="2C4639D3" w14:textId="77777777" w:rsidR="00ED6CEA" w:rsidRDefault="00ED6CEA" w:rsidP="008B04FD">
            <w:pPr>
              <w:spacing w:after="0" w:line="240" w:lineRule="auto"/>
              <w:rPr>
                <w:szCs w:val="24"/>
              </w:rPr>
            </w:pPr>
            <w:r>
              <w:rPr>
                <w:szCs w:val="24"/>
              </w:rPr>
              <w:t>IT personnel</w:t>
            </w:r>
          </w:p>
        </w:tc>
        <w:tc>
          <w:tcPr>
            <w:tcW w:w="1064" w:type="pct"/>
            <w:shd w:val="clear" w:color="auto" w:fill="auto"/>
            <w:tcMar>
              <w:top w:w="0" w:type="dxa"/>
              <w:left w:w="108" w:type="dxa"/>
              <w:bottom w:w="0" w:type="dxa"/>
              <w:right w:w="108" w:type="dxa"/>
            </w:tcMar>
          </w:tcPr>
          <w:p w14:paraId="1D25312A" w14:textId="77777777" w:rsidR="00ED6CEA" w:rsidRPr="00C64908" w:rsidRDefault="00ED6CEA" w:rsidP="008B04FD">
            <w:pPr>
              <w:spacing w:after="0" w:line="240" w:lineRule="auto"/>
              <w:jc w:val="right"/>
              <w:rPr>
                <w:szCs w:val="24"/>
              </w:rPr>
            </w:pPr>
            <w:r>
              <w:rPr>
                <w:szCs w:val="24"/>
              </w:rPr>
              <w:t>5</w:t>
            </w:r>
          </w:p>
        </w:tc>
        <w:tc>
          <w:tcPr>
            <w:tcW w:w="837" w:type="pct"/>
            <w:shd w:val="clear" w:color="auto" w:fill="auto"/>
            <w:tcMar>
              <w:top w:w="0" w:type="dxa"/>
              <w:left w:w="108" w:type="dxa"/>
              <w:bottom w:w="0" w:type="dxa"/>
              <w:right w:w="108" w:type="dxa"/>
            </w:tcMar>
          </w:tcPr>
          <w:p w14:paraId="36DBE61C" w14:textId="77777777" w:rsidR="00ED6CEA" w:rsidRPr="00C64908" w:rsidRDefault="00ED6CEA" w:rsidP="008B04FD">
            <w:pPr>
              <w:spacing w:after="0" w:line="240" w:lineRule="auto"/>
              <w:jc w:val="right"/>
              <w:rPr>
                <w:szCs w:val="24"/>
              </w:rPr>
            </w:pPr>
            <w:r>
              <w:rPr>
                <w:szCs w:val="24"/>
              </w:rPr>
              <w:t>1.8</w:t>
            </w:r>
          </w:p>
        </w:tc>
      </w:tr>
      <w:tr w:rsidR="00ED6CEA" w:rsidRPr="00C64908" w14:paraId="52D9A11E" w14:textId="77777777" w:rsidTr="00895B4A">
        <w:trPr>
          <w:trHeight w:val="307"/>
        </w:trPr>
        <w:tc>
          <w:tcPr>
            <w:tcW w:w="3099" w:type="pct"/>
            <w:tcBorders>
              <w:bottom w:val="single" w:sz="4" w:space="0" w:color="000000"/>
            </w:tcBorders>
            <w:shd w:val="clear" w:color="auto" w:fill="auto"/>
            <w:tcMar>
              <w:top w:w="0" w:type="dxa"/>
              <w:left w:w="108" w:type="dxa"/>
              <w:bottom w:w="0" w:type="dxa"/>
              <w:right w:w="108" w:type="dxa"/>
            </w:tcMar>
          </w:tcPr>
          <w:p w14:paraId="7BE6E8FE" w14:textId="77777777" w:rsidR="00ED6CEA" w:rsidRPr="00C64908" w:rsidRDefault="00ED6CEA" w:rsidP="008B04FD">
            <w:pPr>
              <w:spacing w:after="0" w:line="240" w:lineRule="auto"/>
              <w:rPr>
                <w:szCs w:val="24"/>
              </w:rPr>
            </w:pPr>
            <w:r>
              <w:rPr>
                <w:szCs w:val="24"/>
              </w:rPr>
              <w:t>Other</w:t>
            </w:r>
          </w:p>
        </w:tc>
        <w:tc>
          <w:tcPr>
            <w:tcW w:w="1064" w:type="pct"/>
            <w:tcBorders>
              <w:bottom w:val="single" w:sz="4" w:space="0" w:color="000000"/>
            </w:tcBorders>
            <w:shd w:val="clear" w:color="auto" w:fill="auto"/>
            <w:tcMar>
              <w:top w:w="0" w:type="dxa"/>
              <w:left w:w="108" w:type="dxa"/>
              <w:bottom w:w="0" w:type="dxa"/>
              <w:right w:w="108" w:type="dxa"/>
            </w:tcMar>
          </w:tcPr>
          <w:p w14:paraId="64855DA5" w14:textId="77777777" w:rsidR="00ED6CEA" w:rsidRPr="00C64908" w:rsidRDefault="00ED6CEA" w:rsidP="008B04FD">
            <w:pPr>
              <w:spacing w:after="0" w:line="240" w:lineRule="auto"/>
              <w:jc w:val="right"/>
              <w:rPr>
                <w:szCs w:val="24"/>
              </w:rPr>
            </w:pPr>
            <w:r>
              <w:rPr>
                <w:szCs w:val="24"/>
              </w:rPr>
              <w:t>106</w:t>
            </w:r>
          </w:p>
        </w:tc>
        <w:tc>
          <w:tcPr>
            <w:tcW w:w="837" w:type="pct"/>
            <w:tcBorders>
              <w:bottom w:val="single" w:sz="4" w:space="0" w:color="000000"/>
            </w:tcBorders>
            <w:shd w:val="clear" w:color="auto" w:fill="auto"/>
            <w:tcMar>
              <w:top w:w="0" w:type="dxa"/>
              <w:left w:w="108" w:type="dxa"/>
              <w:bottom w:w="0" w:type="dxa"/>
              <w:right w:w="108" w:type="dxa"/>
            </w:tcMar>
          </w:tcPr>
          <w:p w14:paraId="6B666911" w14:textId="77777777" w:rsidR="00ED6CEA" w:rsidRPr="00C64908" w:rsidRDefault="00ED6CEA" w:rsidP="008B04FD">
            <w:pPr>
              <w:spacing w:after="0" w:line="240" w:lineRule="auto"/>
              <w:jc w:val="right"/>
              <w:rPr>
                <w:szCs w:val="24"/>
              </w:rPr>
            </w:pPr>
            <w:r>
              <w:rPr>
                <w:szCs w:val="24"/>
              </w:rPr>
              <w:t>37.2</w:t>
            </w:r>
          </w:p>
        </w:tc>
      </w:tr>
    </w:tbl>
    <w:p w14:paraId="5D6A6C80" w14:textId="03E5E10A" w:rsidR="00ED6CEA" w:rsidRPr="008B04FD" w:rsidRDefault="00ED6CEA" w:rsidP="00EF35B0">
      <w:r w:rsidRPr="00C64908">
        <w:t xml:space="preserve">Note: More than one answer was allowed (n = </w:t>
      </w:r>
      <w:r>
        <w:t>343</w:t>
      </w:r>
      <w:r w:rsidR="008B04FD">
        <w:t xml:space="preserve">) </w:t>
      </w:r>
    </w:p>
    <w:p w14:paraId="642740AB" w14:textId="285B3416" w:rsidR="00895B4A" w:rsidRPr="00C64908" w:rsidRDefault="00895B4A" w:rsidP="00323099">
      <w:pPr>
        <w:pStyle w:val="Heading2"/>
      </w:pPr>
      <w:bookmarkStart w:id="25" w:name="_Toc474231013"/>
      <w:r>
        <w:t>3.</w:t>
      </w:r>
      <w:r w:rsidR="00657D5A">
        <w:t>3</w:t>
      </w:r>
      <w:r>
        <w:t xml:space="preserve"> Filing </w:t>
      </w:r>
      <w:r w:rsidRPr="006C53A1">
        <w:t>format</w:t>
      </w:r>
      <w:bookmarkEnd w:id="25"/>
    </w:p>
    <w:p w14:paraId="5ACB39FE" w14:textId="418ABA80" w:rsidR="00ED6CEA" w:rsidRPr="008B04FD" w:rsidRDefault="00ED6CEA" w:rsidP="00EF35B0">
      <w:pPr>
        <w:rPr>
          <w:rFonts w:ascii="Calibri" w:eastAsia="Calibri" w:hAnsi="Calibri" w:cs="Arial"/>
        </w:rPr>
      </w:pPr>
      <w:r w:rsidRPr="00C64908">
        <w:t xml:space="preserve">The respondents were </w:t>
      </w:r>
      <w:r>
        <w:t>asked which</w:t>
      </w:r>
      <w:r w:rsidRPr="00C64908">
        <w:t xml:space="preserve"> format </w:t>
      </w:r>
      <w:r>
        <w:t>the company uses when filing</w:t>
      </w:r>
      <w:r w:rsidRPr="00C64908">
        <w:t xml:space="preserve"> </w:t>
      </w:r>
      <w:r>
        <w:t xml:space="preserve">the annual returns and </w:t>
      </w:r>
      <w:r w:rsidRPr="00C64908">
        <w:t xml:space="preserve">statutory accounts at Companies House. As can be seen from Table </w:t>
      </w:r>
      <w:r>
        <w:t>3.</w:t>
      </w:r>
      <w:r w:rsidR="009E10AA">
        <w:t>4</w:t>
      </w:r>
      <w:r w:rsidRPr="00C64908">
        <w:t xml:space="preserve">, although digital </w:t>
      </w:r>
      <w:r>
        <w:t>filing</w:t>
      </w:r>
      <w:r w:rsidRPr="00C64908">
        <w:t xml:space="preserve"> at Companies House </w:t>
      </w:r>
      <w:r>
        <w:t>was</w:t>
      </w:r>
      <w:r w:rsidRPr="00C64908">
        <w:t xml:space="preserve"> voluntary </w:t>
      </w:r>
      <w:r>
        <w:t>for small companies at the time of the study</w:t>
      </w:r>
      <w:r w:rsidRPr="00C64908">
        <w:t xml:space="preserve">, 94% </w:t>
      </w:r>
      <w:r>
        <w:t>used online methods for</w:t>
      </w:r>
      <w:r w:rsidRPr="00C64908">
        <w:t xml:space="preserve"> their annual returns and 87% </w:t>
      </w:r>
      <w:r>
        <w:t>used online methods for</w:t>
      </w:r>
      <w:r w:rsidRPr="00C64908">
        <w:t xml:space="preserve"> their statutory accounts.</w:t>
      </w:r>
      <w:r w:rsidR="00970252">
        <w:t xml:space="preserve"> </w:t>
      </w:r>
      <w:r w:rsidR="00970252" w:rsidRPr="00970252">
        <w:rPr>
          <w:rFonts w:ascii="Calibri" w:eastAsia="Calibri" w:hAnsi="Calibri" w:cs="Arial"/>
        </w:rPr>
        <w:t xml:space="preserve">This </w:t>
      </w:r>
      <w:r w:rsidR="00970252" w:rsidRPr="00970252">
        <w:rPr>
          <w:rFonts w:ascii="Calibri" w:eastAsia="Calibri" w:hAnsi="Calibri" w:cs="Arial"/>
        </w:rPr>
        <w:lastRenderedPageBreak/>
        <w:t>provides abundant evidence that the respondents ha</w:t>
      </w:r>
      <w:r w:rsidR="008B04FD">
        <w:rPr>
          <w:rFonts w:ascii="Calibri" w:eastAsia="Calibri" w:hAnsi="Calibri" w:cs="Arial"/>
        </w:rPr>
        <w:t>d</w:t>
      </w:r>
      <w:r w:rsidR="00970252" w:rsidRPr="00970252">
        <w:rPr>
          <w:rFonts w:ascii="Calibri" w:eastAsia="Calibri" w:hAnsi="Calibri" w:cs="Arial"/>
        </w:rPr>
        <w:t xml:space="preserve"> appropriate experience to answer the </w:t>
      </w:r>
      <w:r w:rsidR="008B04FD">
        <w:rPr>
          <w:rFonts w:ascii="Calibri" w:eastAsia="Calibri" w:hAnsi="Calibri" w:cs="Arial"/>
        </w:rPr>
        <w:t>questionnaire.</w:t>
      </w:r>
    </w:p>
    <w:p w14:paraId="68EA7F6C" w14:textId="3ED64BCC" w:rsidR="00ED6CEA" w:rsidRPr="008B04FD" w:rsidRDefault="00ED6CEA" w:rsidP="00ED6CEA">
      <w:pPr>
        <w:spacing w:after="200"/>
        <w:rPr>
          <w:b/>
          <w:szCs w:val="24"/>
        </w:rPr>
      </w:pPr>
      <w:r w:rsidRPr="004D0EBA">
        <w:rPr>
          <w:b/>
          <w:szCs w:val="24"/>
        </w:rPr>
        <w:t>Table 3.</w:t>
      </w:r>
      <w:r w:rsidR="009E10AA">
        <w:rPr>
          <w:b/>
          <w:szCs w:val="24"/>
        </w:rPr>
        <w:t>4</w:t>
      </w:r>
      <w:r w:rsidRPr="004D0EBA">
        <w:rPr>
          <w:b/>
          <w:szCs w:val="24"/>
        </w:rPr>
        <w:t xml:space="preserve"> </w:t>
      </w:r>
      <w:r>
        <w:rPr>
          <w:b/>
          <w:szCs w:val="24"/>
        </w:rPr>
        <w:t>F</w:t>
      </w:r>
      <w:r w:rsidRPr="004D0EBA">
        <w:rPr>
          <w:b/>
          <w:szCs w:val="24"/>
        </w:rPr>
        <w:t xml:space="preserve">ormat for </w:t>
      </w:r>
      <w:r>
        <w:rPr>
          <w:b/>
          <w:szCs w:val="24"/>
        </w:rPr>
        <w:t xml:space="preserve">filing accounts and returns at </w:t>
      </w:r>
      <w:r w:rsidR="008B04FD">
        <w:rPr>
          <w:b/>
          <w:szCs w:val="24"/>
        </w:rPr>
        <w:t>Companies House</w:t>
      </w:r>
    </w:p>
    <w:tbl>
      <w:tblPr>
        <w:tblW w:w="5000" w:type="pct"/>
        <w:tblCellMar>
          <w:left w:w="10" w:type="dxa"/>
          <w:right w:w="10" w:type="dxa"/>
        </w:tblCellMar>
        <w:tblLook w:val="04A0" w:firstRow="1" w:lastRow="0" w:firstColumn="1" w:lastColumn="0" w:noHBand="0" w:noVBand="1"/>
      </w:tblPr>
      <w:tblGrid>
        <w:gridCol w:w="5150"/>
        <w:gridCol w:w="2290"/>
        <w:gridCol w:w="1802"/>
      </w:tblGrid>
      <w:tr w:rsidR="00ED6CEA" w:rsidRPr="00C64908" w14:paraId="22B313BC" w14:textId="77777777" w:rsidTr="00895B4A">
        <w:trPr>
          <w:trHeight w:val="362"/>
        </w:trPr>
        <w:tc>
          <w:tcPr>
            <w:tcW w:w="2786" w:type="pct"/>
            <w:tcBorders>
              <w:top w:val="single" w:sz="4" w:space="0" w:color="000000"/>
              <w:bottom w:val="single" w:sz="4" w:space="0" w:color="000000"/>
            </w:tcBorders>
            <w:shd w:val="clear" w:color="auto" w:fill="auto"/>
            <w:tcMar>
              <w:top w:w="0" w:type="dxa"/>
              <w:left w:w="108" w:type="dxa"/>
              <w:bottom w:w="0" w:type="dxa"/>
              <w:right w:w="108" w:type="dxa"/>
            </w:tcMar>
          </w:tcPr>
          <w:p w14:paraId="072750F1" w14:textId="77777777" w:rsidR="00ED6CEA" w:rsidRPr="00C64908" w:rsidRDefault="00ED6CEA" w:rsidP="008B04FD">
            <w:pPr>
              <w:spacing w:after="0"/>
              <w:rPr>
                <w:i/>
                <w:iCs/>
                <w:szCs w:val="24"/>
              </w:rPr>
            </w:pPr>
            <w:r w:rsidRPr="00C64908">
              <w:rPr>
                <w:i/>
                <w:iCs/>
                <w:szCs w:val="24"/>
              </w:rPr>
              <w:t>Category</w:t>
            </w:r>
          </w:p>
        </w:tc>
        <w:tc>
          <w:tcPr>
            <w:tcW w:w="1239" w:type="pct"/>
            <w:tcBorders>
              <w:top w:val="single" w:sz="4" w:space="0" w:color="000000"/>
              <w:bottom w:val="single" w:sz="4" w:space="0" w:color="000000"/>
            </w:tcBorders>
            <w:shd w:val="clear" w:color="auto" w:fill="auto"/>
            <w:tcMar>
              <w:top w:w="0" w:type="dxa"/>
              <w:left w:w="108" w:type="dxa"/>
              <w:bottom w:w="0" w:type="dxa"/>
              <w:right w:w="108" w:type="dxa"/>
            </w:tcMar>
          </w:tcPr>
          <w:p w14:paraId="0A58E6F3" w14:textId="77777777" w:rsidR="00ED6CEA" w:rsidRPr="00C64908" w:rsidRDefault="00ED6CEA" w:rsidP="008B04FD">
            <w:pPr>
              <w:spacing w:after="0"/>
              <w:jc w:val="right"/>
              <w:rPr>
                <w:i/>
                <w:iCs/>
                <w:szCs w:val="24"/>
              </w:rPr>
            </w:pPr>
            <w:r w:rsidRPr="00C64908">
              <w:rPr>
                <w:i/>
                <w:iCs/>
                <w:szCs w:val="24"/>
              </w:rPr>
              <w:t>Frequency</w:t>
            </w:r>
          </w:p>
        </w:tc>
        <w:tc>
          <w:tcPr>
            <w:tcW w:w="975" w:type="pct"/>
            <w:tcBorders>
              <w:top w:val="single" w:sz="4" w:space="0" w:color="000000"/>
              <w:bottom w:val="single" w:sz="4" w:space="0" w:color="000000"/>
            </w:tcBorders>
            <w:shd w:val="clear" w:color="auto" w:fill="auto"/>
            <w:tcMar>
              <w:top w:w="0" w:type="dxa"/>
              <w:left w:w="108" w:type="dxa"/>
              <w:bottom w:w="0" w:type="dxa"/>
              <w:right w:w="108" w:type="dxa"/>
            </w:tcMar>
          </w:tcPr>
          <w:p w14:paraId="0FA0B100" w14:textId="77777777" w:rsidR="00ED6CEA" w:rsidRPr="00C64908" w:rsidRDefault="00ED6CEA" w:rsidP="008B04FD">
            <w:pPr>
              <w:spacing w:after="0"/>
              <w:jc w:val="right"/>
              <w:rPr>
                <w:i/>
                <w:iCs/>
                <w:szCs w:val="24"/>
              </w:rPr>
            </w:pPr>
            <w:r w:rsidRPr="00C64908">
              <w:rPr>
                <w:i/>
                <w:iCs/>
                <w:szCs w:val="24"/>
              </w:rPr>
              <w:t>Percent</w:t>
            </w:r>
            <w:r>
              <w:rPr>
                <w:i/>
                <w:iCs/>
                <w:szCs w:val="24"/>
              </w:rPr>
              <w:t>age</w:t>
            </w:r>
          </w:p>
        </w:tc>
      </w:tr>
      <w:tr w:rsidR="00ED6CEA" w:rsidRPr="00C64908" w14:paraId="5D60FE21" w14:textId="77777777" w:rsidTr="00895B4A">
        <w:trPr>
          <w:trHeight w:val="260"/>
        </w:trPr>
        <w:tc>
          <w:tcPr>
            <w:tcW w:w="2786" w:type="pct"/>
            <w:tcBorders>
              <w:top w:val="single" w:sz="4" w:space="0" w:color="000000"/>
            </w:tcBorders>
            <w:shd w:val="clear" w:color="auto" w:fill="auto"/>
            <w:tcMar>
              <w:top w:w="0" w:type="dxa"/>
              <w:left w:w="108" w:type="dxa"/>
              <w:bottom w:w="0" w:type="dxa"/>
              <w:right w:w="108" w:type="dxa"/>
            </w:tcMar>
          </w:tcPr>
          <w:p w14:paraId="4B08D8C1" w14:textId="77777777" w:rsidR="00ED6CEA" w:rsidRPr="00C64908" w:rsidRDefault="00ED6CEA" w:rsidP="008B04FD">
            <w:pPr>
              <w:spacing w:after="0"/>
              <w:rPr>
                <w:szCs w:val="24"/>
              </w:rPr>
            </w:pPr>
            <w:r w:rsidRPr="00C64908">
              <w:rPr>
                <w:szCs w:val="24"/>
              </w:rPr>
              <w:t>Online annual returns</w:t>
            </w:r>
          </w:p>
        </w:tc>
        <w:tc>
          <w:tcPr>
            <w:tcW w:w="1239" w:type="pct"/>
            <w:tcBorders>
              <w:top w:val="single" w:sz="4" w:space="0" w:color="000000"/>
            </w:tcBorders>
            <w:shd w:val="clear" w:color="auto" w:fill="auto"/>
            <w:tcMar>
              <w:top w:w="0" w:type="dxa"/>
              <w:left w:w="108" w:type="dxa"/>
              <w:bottom w:w="0" w:type="dxa"/>
              <w:right w:w="108" w:type="dxa"/>
            </w:tcMar>
          </w:tcPr>
          <w:p w14:paraId="2D704C91" w14:textId="77777777" w:rsidR="00ED6CEA" w:rsidRPr="00C64908" w:rsidRDefault="00ED6CEA" w:rsidP="008B04FD">
            <w:pPr>
              <w:spacing w:after="0"/>
              <w:jc w:val="right"/>
              <w:rPr>
                <w:szCs w:val="24"/>
              </w:rPr>
            </w:pPr>
            <w:r w:rsidRPr="00C64908">
              <w:rPr>
                <w:szCs w:val="24"/>
              </w:rPr>
              <w:t>322</w:t>
            </w:r>
          </w:p>
        </w:tc>
        <w:tc>
          <w:tcPr>
            <w:tcW w:w="975" w:type="pct"/>
            <w:tcBorders>
              <w:top w:val="single" w:sz="4" w:space="0" w:color="000000"/>
            </w:tcBorders>
            <w:shd w:val="clear" w:color="auto" w:fill="auto"/>
            <w:tcMar>
              <w:top w:w="0" w:type="dxa"/>
              <w:left w:w="108" w:type="dxa"/>
              <w:bottom w:w="0" w:type="dxa"/>
              <w:right w:w="108" w:type="dxa"/>
            </w:tcMar>
          </w:tcPr>
          <w:p w14:paraId="48361218" w14:textId="77777777" w:rsidR="00ED6CEA" w:rsidRPr="00C64908" w:rsidRDefault="00ED6CEA" w:rsidP="008B04FD">
            <w:pPr>
              <w:spacing w:after="0"/>
              <w:jc w:val="right"/>
              <w:rPr>
                <w:szCs w:val="24"/>
              </w:rPr>
            </w:pPr>
            <w:r w:rsidRPr="00C64908">
              <w:rPr>
                <w:szCs w:val="24"/>
              </w:rPr>
              <w:t>93.9</w:t>
            </w:r>
          </w:p>
        </w:tc>
      </w:tr>
      <w:tr w:rsidR="00ED6CEA" w:rsidRPr="00C64908" w14:paraId="2EB772F0" w14:textId="77777777" w:rsidTr="00895B4A">
        <w:trPr>
          <w:trHeight w:val="260"/>
        </w:trPr>
        <w:tc>
          <w:tcPr>
            <w:tcW w:w="2786" w:type="pct"/>
            <w:shd w:val="clear" w:color="auto" w:fill="auto"/>
            <w:tcMar>
              <w:top w:w="0" w:type="dxa"/>
              <w:left w:w="108" w:type="dxa"/>
              <w:bottom w:w="0" w:type="dxa"/>
              <w:right w:w="108" w:type="dxa"/>
            </w:tcMar>
          </w:tcPr>
          <w:p w14:paraId="6D0228E7" w14:textId="77777777" w:rsidR="00ED6CEA" w:rsidRPr="00C64908" w:rsidRDefault="00ED6CEA" w:rsidP="008B04FD">
            <w:pPr>
              <w:spacing w:after="0"/>
              <w:rPr>
                <w:szCs w:val="24"/>
              </w:rPr>
            </w:pPr>
            <w:r w:rsidRPr="00C64908">
              <w:rPr>
                <w:szCs w:val="24"/>
              </w:rPr>
              <w:t>Online statutory accounts</w:t>
            </w:r>
          </w:p>
        </w:tc>
        <w:tc>
          <w:tcPr>
            <w:tcW w:w="1239" w:type="pct"/>
            <w:shd w:val="clear" w:color="auto" w:fill="auto"/>
            <w:tcMar>
              <w:top w:w="0" w:type="dxa"/>
              <w:left w:w="108" w:type="dxa"/>
              <w:bottom w:w="0" w:type="dxa"/>
              <w:right w:w="108" w:type="dxa"/>
            </w:tcMar>
          </w:tcPr>
          <w:p w14:paraId="06E81BDC" w14:textId="77777777" w:rsidR="00ED6CEA" w:rsidRPr="00C64908" w:rsidRDefault="00ED6CEA" w:rsidP="008B04FD">
            <w:pPr>
              <w:spacing w:after="0"/>
              <w:jc w:val="right"/>
              <w:rPr>
                <w:szCs w:val="24"/>
              </w:rPr>
            </w:pPr>
            <w:r w:rsidRPr="00C64908">
              <w:rPr>
                <w:szCs w:val="24"/>
              </w:rPr>
              <w:t>299</w:t>
            </w:r>
          </w:p>
        </w:tc>
        <w:tc>
          <w:tcPr>
            <w:tcW w:w="975" w:type="pct"/>
            <w:shd w:val="clear" w:color="auto" w:fill="auto"/>
            <w:tcMar>
              <w:top w:w="0" w:type="dxa"/>
              <w:left w:w="108" w:type="dxa"/>
              <w:bottom w:w="0" w:type="dxa"/>
              <w:right w:w="108" w:type="dxa"/>
            </w:tcMar>
          </w:tcPr>
          <w:p w14:paraId="118176CE" w14:textId="77777777" w:rsidR="00ED6CEA" w:rsidRPr="00C64908" w:rsidRDefault="00ED6CEA" w:rsidP="008B04FD">
            <w:pPr>
              <w:spacing w:after="0"/>
              <w:jc w:val="right"/>
              <w:rPr>
                <w:szCs w:val="24"/>
              </w:rPr>
            </w:pPr>
            <w:r w:rsidRPr="00C64908">
              <w:rPr>
                <w:szCs w:val="24"/>
              </w:rPr>
              <w:t>87.2</w:t>
            </w:r>
          </w:p>
        </w:tc>
      </w:tr>
      <w:tr w:rsidR="00ED6CEA" w:rsidRPr="00C64908" w14:paraId="2C44A1ED" w14:textId="77777777" w:rsidTr="00895B4A">
        <w:trPr>
          <w:trHeight w:val="260"/>
        </w:trPr>
        <w:tc>
          <w:tcPr>
            <w:tcW w:w="2786" w:type="pct"/>
            <w:shd w:val="clear" w:color="auto" w:fill="auto"/>
            <w:tcMar>
              <w:top w:w="0" w:type="dxa"/>
              <w:left w:w="108" w:type="dxa"/>
              <w:bottom w:w="0" w:type="dxa"/>
              <w:right w:w="108" w:type="dxa"/>
            </w:tcMar>
          </w:tcPr>
          <w:p w14:paraId="4EC11A35" w14:textId="77777777" w:rsidR="00ED6CEA" w:rsidRPr="00C64908" w:rsidRDefault="00ED6CEA" w:rsidP="008B04FD">
            <w:pPr>
              <w:spacing w:after="0"/>
              <w:rPr>
                <w:szCs w:val="24"/>
              </w:rPr>
            </w:pPr>
            <w:r w:rsidRPr="00C64908">
              <w:rPr>
                <w:szCs w:val="24"/>
              </w:rPr>
              <w:t>Paper statutory accounts</w:t>
            </w:r>
          </w:p>
        </w:tc>
        <w:tc>
          <w:tcPr>
            <w:tcW w:w="1239" w:type="pct"/>
            <w:shd w:val="clear" w:color="auto" w:fill="auto"/>
            <w:tcMar>
              <w:top w:w="0" w:type="dxa"/>
              <w:left w:w="108" w:type="dxa"/>
              <w:bottom w:w="0" w:type="dxa"/>
              <w:right w:w="108" w:type="dxa"/>
            </w:tcMar>
          </w:tcPr>
          <w:p w14:paraId="611745DC" w14:textId="77777777" w:rsidR="00ED6CEA" w:rsidRPr="00C64908" w:rsidRDefault="00ED6CEA" w:rsidP="008B04FD">
            <w:pPr>
              <w:spacing w:after="0"/>
              <w:jc w:val="right"/>
              <w:rPr>
                <w:szCs w:val="24"/>
              </w:rPr>
            </w:pPr>
            <w:r w:rsidRPr="00C64908">
              <w:rPr>
                <w:szCs w:val="24"/>
              </w:rPr>
              <w:t>66</w:t>
            </w:r>
          </w:p>
        </w:tc>
        <w:tc>
          <w:tcPr>
            <w:tcW w:w="975" w:type="pct"/>
            <w:shd w:val="clear" w:color="auto" w:fill="auto"/>
            <w:tcMar>
              <w:top w:w="0" w:type="dxa"/>
              <w:left w:w="108" w:type="dxa"/>
              <w:bottom w:w="0" w:type="dxa"/>
              <w:right w:w="108" w:type="dxa"/>
            </w:tcMar>
          </w:tcPr>
          <w:p w14:paraId="54DFE442" w14:textId="77777777" w:rsidR="00ED6CEA" w:rsidRPr="00C64908" w:rsidRDefault="00ED6CEA" w:rsidP="008B04FD">
            <w:pPr>
              <w:spacing w:after="0"/>
              <w:jc w:val="right"/>
              <w:rPr>
                <w:szCs w:val="24"/>
              </w:rPr>
            </w:pPr>
            <w:r w:rsidRPr="00C64908">
              <w:rPr>
                <w:szCs w:val="24"/>
              </w:rPr>
              <w:t>19.2</w:t>
            </w:r>
          </w:p>
        </w:tc>
      </w:tr>
      <w:tr w:rsidR="00ED6CEA" w:rsidRPr="00C64908" w14:paraId="26AF51AA" w14:textId="77777777" w:rsidTr="00895B4A">
        <w:trPr>
          <w:trHeight w:val="260"/>
        </w:trPr>
        <w:tc>
          <w:tcPr>
            <w:tcW w:w="2786" w:type="pct"/>
            <w:tcBorders>
              <w:bottom w:val="single" w:sz="4" w:space="0" w:color="000000"/>
            </w:tcBorders>
            <w:shd w:val="clear" w:color="auto" w:fill="auto"/>
            <w:tcMar>
              <w:top w:w="0" w:type="dxa"/>
              <w:left w:w="108" w:type="dxa"/>
              <w:bottom w:w="0" w:type="dxa"/>
              <w:right w:w="108" w:type="dxa"/>
            </w:tcMar>
          </w:tcPr>
          <w:p w14:paraId="6004D4CA" w14:textId="77777777" w:rsidR="00ED6CEA" w:rsidRPr="00C64908" w:rsidRDefault="00ED6CEA" w:rsidP="008B04FD">
            <w:pPr>
              <w:spacing w:after="0"/>
              <w:rPr>
                <w:szCs w:val="24"/>
              </w:rPr>
            </w:pPr>
            <w:r w:rsidRPr="00C64908">
              <w:rPr>
                <w:szCs w:val="24"/>
              </w:rPr>
              <w:t>Paper annual returns</w:t>
            </w:r>
          </w:p>
        </w:tc>
        <w:tc>
          <w:tcPr>
            <w:tcW w:w="1239" w:type="pct"/>
            <w:tcBorders>
              <w:bottom w:val="single" w:sz="4" w:space="0" w:color="000000"/>
            </w:tcBorders>
            <w:shd w:val="clear" w:color="auto" w:fill="auto"/>
            <w:tcMar>
              <w:top w:w="0" w:type="dxa"/>
              <w:left w:w="108" w:type="dxa"/>
              <w:bottom w:w="0" w:type="dxa"/>
              <w:right w:w="108" w:type="dxa"/>
            </w:tcMar>
          </w:tcPr>
          <w:p w14:paraId="34644577" w14:textId="77777777" w:rsidR="00ED6CEA" w:rsidRPr="00C64908" w:rsidRDefault="00ED6CEA" w:rsidP="008B04FD">
            <w:pPr>
              <w:spacing w:after="0"/>
              <w:jc w:val="right"/>
              <w:rPr>
                <w:szCs w:val="24"/>
              </w:rPr>
            </w:pPr>
            <w:r w:rsidRPr="00C64908">
              <w:rPr>
                <w:szCs w:val="24"/>
              </w:rPr>
              <w:t>9</w:t>
            </w:r>
          </w:p>
        </w:tc>
        <w:tc>
          <w:tcPr>
            <w:tcW w:w="975" w:type="pct"/>
            <w:tcBorders>
              <w:bottom w:val="single" w:sz="4" w:space="0" w:color="000000"/>
            </w:tcBorders>
            <w:shd w:val="clear" w:color="auto" w:fill="auto"/>
            <w:tcMar>
              <w:top w:w="0" w:type="dxa"/>
              <w:left w:w="108" w:type="dxa"/>
              <w:bottom w:w="0" w:type="dxa"/>
              <w:right w:w="108" w:type="dxa"/>
            </w:tcMar>
          </w:tcPr>
          <w:p w14:paraId="05C9B848" w14:textId="77777777" w:rsidR="00ED6CEA" w:rsidRPr="00C64908" w:rsidRDefault="00ED6CEA" w:rsidP="008B04FD">
            <w:pPr>
              <w:spacing w:after="0"/>
              <w:jc w:val="right"/>
              <w:rPr>
                <w:szCs w:val="24"/>
              </w:rPr>
            </w:pPr>
            <w:r w:rsidRPr="00C64908">
              <w:rPr>
                <w:szCs w:val="24"/>
              </w:rPr>
              <w:t>2.6</w:t>
            </w:r>
          </w:p>
        </w:tc>
      </w:tr>
    </w:tbl>
    <w:p w14:paraId="2EDCA061" w14:textId="77777777" w:rsidR="00ED6CEA" w:rsidRPr="00C64908" w:rsidRDefault="00ED6CEA" w:rsidP="00ED6CEA">
      <w:pPr>
        <w:spacing w:after="120" w:line="240" w:lineRule="auto"/>
      </w:pPr>
      <w:r w:rsidRPr="00C64908">
        <w:t xml:space="preserve">Note: More than one answer was allowed (n = 343) </w:t>
      </w:r>
    </w:p>
    <w:p w14:paraId="16E0CF67" w14:textId="22147A34" w:rsidR="00ED6CEA" w:rsidRDefault="00ED6CEA" w:rsidP="00EF35B0">
      <w:r>
        <w:t xml:space="preserve">Digital filing at HMRC is </w:t>
      </w:r>
      <w:r w:rsidRPr="00C64908">
        <w:t>c</w:t>
      </w:r>
      <w:r>
        <w:t xml:space="preserve">ompulsory for small companies and, as might be expected, </w:t>
      </w:r>
      <w:r w:rsidRPr="00C64908">
        <w:t xml:space="preserve">Table </w:t>
      </w:r>
      <w:r>
        <w:t>3.</w:t>
      </w:r>
      <w:r w:rsidR="009E10AA">
        <w:t>5</w:t>
      </w:r>
      <w:r w:rsidRPr="00C64908">
        <w:t xml:space="preserve"> shows </w:t>
      </w:r>
      <w:r>
        <w:t xml:space="preserve">that </w:t>
      </w:r>
      <w:r w:rsidRPr="00C64908">
        <w:t xml:space="preserve">vast majority </w:t>
      </w:r>
      <w:r>
        <w:t xml:space="preserve">of small companies </w:t>
      </w:r>
      <w:r w:rsidRPr="00C64908">
        <w:t xml:space="preserve">(92%) </w:t>
      </w:r>
      <w:r>
        <w:t>use online methods when filing their</w:t>
      </w:r>
      <w:r w:rsidRPr="00C64908">
        <w:t xml:space="preserve"> </w:t>
      </w:r>
      <w:r>
        <w:t>company</w:t>
      </w:r>
      <w:r w:rsidRPr="00C64908">
        <w:t xml:space="preserve"> tax returns at HMRC</w:t>
      </w:r>
      <w:r>
        <w:t xml:space="preserve">. However, there are some exceptions to the rule and this explains why we did not find 100% doing so. </w:t>
      </w:r>
      <w:r w:rsidRPr="00C64908">
        <w:t xml:space="preserve">However, HMRC </w:t>
      </w:r>
      <w:r>
        <w:t>plan</w:t>
      </w:r>
      <w:r w:rsidR="008B04FD">
        <w:t>s</w:t>
      </w:r>
      <w:r>
        <w:t xml:space="preserve"> to move </w:t>
      </w:r>
      <w:r w:rsidRPr="00C64908">
        <w:t>to a fully digital tax system by 2020 (HMRC, 2015).</w:t>
      </w:r>
    </w:p>
    <w:p w14:paraId="02643CE2" w14:textId="71D2877E" w:rsidR="00ED6CEA" w:rsidRPr="008B04FD" w:rsidRDefault="00ED6CEA" w:rsidP="00ED6CEA">
      <w:pPr>
        <w:spacing w:after="200"/>
        <w:rPr>
          <w:b/>
          <w:szCs w:val="24"/>
        </w:rPr>
      </w:pPr>
      <w:r>
        <w:rPr>
          <w:b/>
          <w:szCs w:val="24"/>
        </w:rPr>
        <w:t>Tabl</w:t>
      </w:r>
      <w:r w:rsidR="008B04FD">
        <w:rPr>
          <w:b/>
          <w:szCs w:val="24"/>
        </w:rPr>
        <w:t>e 3.5</w:t>
      </w:r>
      <w:r w:rsidRPr="004D0EBA">
        <w:rPr>
          <w:b/>
          <w:szCs w:val="24"/>
        </w:rPr>
        <w:t xml:space="preserve"> Format for </w:t>
      </w:r>
      <w:r>
        <w:rPr>
          <w:b/>
          <w:szCs w:val="24"/>
        </w:rPr>
        <w:t xml:space="preserve">filing </w:t>
      </w:r>
      <w:r w:rsidRPr="004D0EBA">
        <w:rPr>
          <w:b/>
          <w:szCs w:val="24"/>
        </w:rPr>
        <w:t>company tax returns</w:t>
      </w:r>
      <w:r>
        <w:rPr>
          <w:b/>
          <w:szCs w:val="24"/>
        </w:rPr>
        <w:t xml:space="preserve"> at HMRC</w:t>
      </w:r>
    </w:p>
    <w:tbl>
      <w:tblPr>
        <w:tblW w:w="5000" w:type="pct"/>
        <w:tblCellMar>
          <w:left w:w="10" w:type="dxa"/>
          <w:right w:w="10" w:type="dxa"/>
        </w:tblCellMar>
        <w:tblLook w:val="04A0" w:firstRow="1" w:lastRow="0" w:firstColumn="1" w:lastColumn="0" w:noHBand="0" w:noVBand="1"/>
      </w:tblPr>
      <w:tblGrid>
        <w:gridCol w:w="5468"/>
        <w:gridCol w:w="2109"/>
        <w:gridCol w:w="1665"/>
      </w:tblGrid>
      <w:tr w:rsidR="00ED6CEA" w:rsidRPr="00713140" w14:paraId="34D73B41" w14:textId="77777777" w:rsidTr="00895B4A">
        <w:trPr>
          <w:trHeight w:val="362"/>
        </w:trPr>
        <w:tc>
          <w:tcPr>
            <w:tcW w:w="2958" w:type="pct"/>
            <w:tcBorders>
              <w:top w:val="single" w:sz="4" w:space="0" w:color="000000"/>
              <w:bottom w:val="single" w:sz="4" w:space="0" w:color="000000"/>
            </w:tcBorders>
            <w:shd w:val="clear" w:color="auto" w:fill="auto"/>
            <w:tcMar>
              <w:top w:w="0" w:type="dxa"/>
              <w:left w:w="108" w:type="dxa"/>
              <w:bottom w:w="0" w:type="dxa"/>
              <w:right w:w="108" w:type="dxa"/>
            </w:tcMar>
          </w:tcPr>
          <w:p w14:paraId="5A8064C5" w14:textId="77777777" w:rsidR="00ED6CEA" w:rsidRPr="00713140" w:rsidRDefault="00ED6CEA" w:rsidP="008B04FD">
            <w:pPr>
              <w:spacing w:after="0"/>
              <w:rPr>
                <w:i/>
                <w:szCs w:val="24"/>
              </w:rPr>
            </w:pPr>
            <w:r w:rsidRPr="00713140">
              <w:rPr>
                <w:i/>
                <w:szCs w:val="24"/>
              </w:rPr>
              <w:t>Category</w:t>
            </w:r>
          </w:p>
        </w:tc>
        <w:tc>
          <w:tcPr>
            <w:tcW w:w="1141" w:type="pct"/>
            <w:tcBorders>
              <w:top w:val="single" w:sz="4" w:space="0" w:color="000000"/>
              <w:bottom w:val="single" w:sz="4" w:space="0" w:color="000000"/>
            </w:tcBorders>
            <w:shd w:val="clear" w:color="auto" w:fill="auto"/>
            <w:tcMar>
              <w:top w:w="0" w:type="dxa"/>
              <w:left w:w="108" w:type="dxa"/>
              <w:bottom w:w="0" w:type="dxa"/>
              <w:right w:w="108" w:type="dxa"/>
            </w:tcMar>
          </w:tcPr>
          <w:p w14:paraId="0AA6BC07" w14:textId="77777777" w:rsidR="00ED6CEA" w:rsidRPr="00713140" w:rsidRDefault="00ED6CEA" w:rsidP="008B04FD">
            <w:pPr>
              <w:spacing w:after="0"/>
              <w:jc w:val="right"/>
              <w:rPr>
                <w:i/>
                <w:iCs/>
                <w:szCs w:val="24"/>
              </w:rPr>
            </w:pPr>
            <w:r w:rsidRPr="00713140">
              <w:rPr>
                <w:i/>
                <w:iCs/>
                <w:szCs w:val="24"/>
              </w:rPr>
              <w:t>Frequency</w:t>
            </w:r>
          </w:p>
        </w:tc>
        <w:tc>
          <w:tcPr>
            <w:tcW w:w="901" w:type="pct"/>
            <w:tcBorders>
              <w:top w:val="single" w:sz="4" w:space="0" w:color="000000"/>
              <w:bottom w:val="single" w:sz="4" w:space="0" w:color="000000"/>
            </w:tcBorders>
            <w:shd w:val="clear" w:color="auto" w:fill="auto"/>
            <w:tcMar>
              <w:top w:w="0" w:type="dxa"/>
              <w:left w:w="108" w:type="dxa"/>
              <w:bottom w:w="0" w:type="dxa"/>
              <w:right w:w="108" w:type="dxa"/>
            </w:tcMar>
          </w:tcPr>
          <w:p w14:paraId="39881696" w14:textId="77777777" w:rsidR="00ED6CEA" w:rsidRPr="00713140" w:rsidRDefault="00ED6CEA" w:rsidP="008B04FD">
            <w:pPr>
              <w:spacing w:after="0"/>
              <w:jc w:val="right"/>
              <w:rPr>
                <w:i/>
                <w:iCs/>
                <w:szCs w:val="24"/>
              </w:rPr>
            </w:pPr>
            <w:r w:rsidRPr="00713140">
              <w:rPr>
                <w:i/>
                <w:iCs/>
                <w:szCs w:val="24"/>
              </w:rPr>
              <w:t>Percentage</w:t>
            </w:r>
          </w:p>
        </w:tc>
      </w:tr>
      <w:tr w:rsidR="00ED6CEA" w:rsidRPr="00C64908" w14:paraId="59DB9B71" w14:textId="77777777" w:rsidTr="00895B4A">
        <w:trPr>
          <w:trHeight w:val="260"/>
        </w:trPr>
        <w:tc>
          <w:tcPr>
            <w:tcW w:w="2958" w:type="pct"/>
            <w:tcBorders>
              <w:top w:val="single" w:sz="4" w:space="0" w:color="000000"/>
            </w:tcBorders>
            <w:shd w:val="clear" w:color="auto" w:fill="auto"/>
            <w:tcMar>
              <w:top w:w="0" w:type="dxa"/>
              <w:left w:w="108" w:type="dxa"/>
              <w:bottom w:w="0" w:type="dxa"/>
              <w:right w:w="108" w:type="dxa"/>
            </w:tcMar>
          </w:tcPr>
          <w:p w14:paraId="40090062" w14:textId="77777777" w:rsidR="00ED6CEA" w:rsidRPr="00C64908" w:rsidRDefault="00ED6CEA" w:rsidP="008B04FD">
            <w:pPr>
              <w:spacing w:after="0"/>
              <w:rPr>
                <w:szCs w:val="24"/>
              </w:rPr>
            </w:pPr>
            <w:r w:rsidRPr="00C64908">
              <w:rPr>
                <w:szCs w:val="24"/>
              </w:rPr>
              <w:t xml:space="preserve">Online </w:t>
            </w:r>
            <w:r>
              <w:rPr>
                <w:szCs w:val="24"/>
              </w:rPr>
              <w:t>company</w:t>
            </w:r>
            <w:r w:rsidRPr="00C64908">
              <w:rPr>
                <w:szCs w:val="24"/>
              </w:rPr>
              <w:t xml:space="preserve"> tax returns</w:t>
            </w:r>
          </w:p>
        </w:tc>
        <w:tc>
          <w:tcPr>
            <w:tcW w:w="1141" w:type="pct"/>
            <w:tcBorders>
              <w:top w:val="single" w:sz="4" w:space="0" w:color="000000"/>
            </w:tcBorders>
            <w:shd w:val="clear" w:color="auto" w:fill="auto"/>
            <w:tcMar>
              <w:top w:w="0" w:type="dxa"/>
              <w:left w:w="108" w:type="dxa"/>
              <w:bottom w:w="0" w:type="dxa"/>
              <w:right w:w="108" w:type="dxa"/>
            </w:tcMar>
          </w:tcPr>
          <w:p w14:paraId="34608C4A" w14:textId="77777777" w:rsidR="00ED6CEA" w:rsidRPr="00C64908" w:rsidRDefault="00ED6CEA" w:rsidP="008B04FD">
            <w:pPr>
              <w:spacing w:after="0"/>
              <w:jc w:val="right"/>
              <w:rPr>
                <w:szCs w:val="24"/>
              </w:rPr>
            </w:pPr>
            <w:r w:rsidRPr="00C64908">
              <w:rPr>
                <w:szCs w:val="24"/>
              </w:rPr>
              <w:t>315</w:t>
            </w:r>
          </w:p>
        </w:tc>
        <w:tc>
          <w:tcPr>
            <w:tcW w:w="901" w:type="pct"/>
            <w:tcBorders>
              <w:top w:val="single" w:sz="4" w:space="0" w:color="000000"/>
            </w:tcBorders>
            <w:shd w:val="clear" w:color="auto" w:fill="auto"/>
            <w:tcMar>
              <w:top w:w="0" w:type="dxa"/>
              <w:left w:w="108" w:type="dxa"/>
              <w:bottom w:w="0" w:type="dxa"/>
              <w:right w:w="108" w:type="dxa"/>
            </w:tcMar>
          </w:tcPr>
          <w:p w14:paraId="76F2C0CE" w14:textId="77777777" w:rsidR="00ED6CEA" w:rsidRPr="00C64908" w:rsidRDefault="00ED6CEA" w:rsidP="008B04FD">
            <w:pPr>
              <w:spacing w:after="0"/>
              <w:jc w:val="right"/>
              <w:rPr>
                <w:szCs w:val="24"/>
              </w:rPr>
            </w:pPr>
            <w:r w:rsidRPr="00C64908">
              <w:rPr>
                <w:szCs w:val="24"/>
              </w:rPr>
              <w:t>91.8</w:t>
            </w:r>
          </w:p>
        </w:tc>
      </w:tr>
      <w:tr w:rsidR="00ED6CEA" w:rsidRPr="00C64908" w14:paraId="75021A5A" w14:textId="77777777" w:rsidTr="00895B4A">
        <w:trPr>
          <w:trHeight w:val="260"/>
        </w:trPr>
        <w:tc>
          <w:tcPr>
            <w:tcW w:w="2958" w:type="pct"/>
            <w:shd w:val="clear" w:color="auto" w:fill="auto"/>
            <w:tcMar>
              <w:top w:w="0" w:type="dxa"/>
              <w:left w:w="108" w:type="dxa"/>
              <w:bottom w:w="0" w:type="dxa"/>
              <w:right w:w="108" w:type="dxa"/>
            </w:tcMar>
          </w:tcPr>
          <w:p w14:paraId="58E71A96" w14:textId="77777777" w:rsidR="00ED6CEA" w:rsidRPr="00C64908" w:rsidRDefault="00ED6CEA" w:rsidP="008B04FD">
            <w:pPr>
              <w:spacing w:after="0"/>
              <w:rPr>
                <w:szCs w:val="24"/>
              </w:rPr>
            </w:pPr>
            <w:r w:rsidRPr="00C64908">
              <w:rPr>
                <w:szCs w:val="24"/>
              </w:rPr>
              <w:t xml:space="preserve">Paper </w:t>
            </w:r>
            <w:r>
              <w:rPr>
                <w:szCs w:val="24"/>
              </w:rPr>
              <w:t>company</w:t>
            </w:r>
            <w:r w:rsidRPr="00C64908">
              <w:rPr>
                <w:szCs w:val="24"/>
              </w:rPr>
              <w:t xml:space="preserve"> tax returns </w:t>
            </w:r>
          </w:p>
        </w:tc>
        <w:tc>
          <w:tcPr>
            <w:tcW w:w="1141" w:type="pct"/>
            <w:shd w:val="clear" w:color="auto" w:fill="auto"/>
            <w:tcMar>
              <w:top w:w="0" w:type="dxa"/>
              <w:left w:w="108" w:type="dxa"/>
              <w:bottom w:w="0" w:type="dxa"/>
              <w:right w:w="108" w:type="dxa"/>
            </w:tcMar>
          </w:tcPr>
          <w:p w14:paraId="34F3D2D8" w14:textId="77777777" w:rsidR="00ED6CEA" w:rsidRPr="00C64908" w:rsidRDefault="00ED6CEA" w:rsidP="008B04FD">
            <w:pPr>
              <w:spacing w:after="0"/>
              <w:jc w:val="right"/>
              <w:rPr>
                <w:szCs w:val="24"/>
              </w:rPr>
            </w:pPr>
            <w:r w:rsidRPr="00C64908">
              <w:rPr>
                <w:szCs w:val="24"/>
              </w:rPr>
              <w:t>15</w:t>
            </w:r>
          </w:p>
        </w:tc>
        <w:tc>
          <w:tcPr>
            <w:tcW w:w="901" w:type="pct"/>
            <w:shd w:val="clear" w:color="auto" w:fill="auto"/>
            <w:tcMar>
              <w:top w:w="0" w:type="dxa"/>
              <w:left w:w="108" w:type="dxa"/>
              <w:bottom w:w="0" w:type="dxa"/>
              <w:right w:w="108" w:type="dxa"/>
            </w:tcMar>
          </w:tcPr>
          <w:p w14:paraId="08EC86F5" w14:textId="77777777" w:rsidR="00ED6CEA" w:rsidRPr="00C64908" w:rsidRDefault="00ED6CEA" w:rsidP="008B04FD">
            <w:pPr>
              <w:spacing w:after="0"/>
              <w:jc w:val="right"/>
              <w:rPr>
                <w:szCs w:val="24"/>
              </w:rPr>
            </w:pPr>
            <w:r w:rsidRPr="00C64908">
              <w:rPr>
                <w:szCs w:val="24"/>
              </w:rPr>
              <w:t>4.4</w:t>
            </w:r>
          </w:p>
        </w:tc>
      </w:tr>
      <w:tr w:rsidR="00ED6CEA" w:rsidRPr="00C64908" w14:paraId="67C21A1A" w14:textId="77777777" w:rsidTr="00895B4A">
        <w:trPr>
          <w:trHeight w:val="260"/>
        </w:trPr>
        <w:tc>
          <w:tcPr>
            <w:tcW w:w="2958" w:type="pct"/>
            <w:shd w:val="clear" w:color="auto" w:fill="auto"/>
            <w:tcMar>
              <w:top w:w="0" w:type="dxa"/>
              <w:left w:w="108" w:type="dxa"/>
              <w:bottom w:w="0" w:type="dxa"/>
              <w:right w:w="108" w:type="dxa"/>
            </w:tcMar>
          </w:tcPr>
          <w:p w14:paraId="6CB9D51F" w14:textId="77777777" w:rsidR="00ED6CEA" w:rsidRPr="00C64908" w:rsidRDefault="00ED6CEA" w:rsidP="008B04FD">
            <w:pPr>
              <w:spacing w:after="0"/>
              <w:rPr>
                <w:szCs w:val="24"/>
              </w:rPr>
            </w:pPr>
            <w:r w:rsidRPr="00C64908">
              <w:rPr>
                <w:szCs w:val="24"/>
              </w:rPr>
              <w:t>No response</w:t>
            </w:r>
          </w:p>
        </w:tc>
        <w:tc>
          <w:tcPr>
            <w:tcW w:w="1141" w:type="pct"/>
            <w:shd w:val="clear" w:color="auto" w:fill="auto"/>
            <w:tcMar>
              <w:top w:w="0" w:type="dxa"/>
              <w:left w:w="108" w:type="dxa"/>
              <w:bottom w:w="0" w:type="dxa"/>
              <w:right w:w="108" w:type="dxa"/>
            </w:tcMar>
          </w:tcPr>
          <w:p w14:paraId="3031EBCA" w14:textId="77777777" w:rsidR="00ED6CEA" w:rsidRPr="00C64908" w:rsidRDefault="00ED6CEA" w:rsidP="008B04FD">
            <w:pPr>
              <w:spacing w:after="0"/>
              <w:jc w:val="right"/>
              <w:rPr>
                <w:szCs w:val="24"/>
                <w:u w:val="single"/>
              </w:rPr>
            </w:pPr>
            <w:r>
              <w:rPr>
                <w:szCs w:val="24"/>
                <w:u w:val="single"/>
              </w:rPr>
              <w:t xml:space="preserve">  </w:t>
            </w:r>
            <w:r w:rsidRPr="00C64908">
              <w:rPr>
                <w:szCs w:val="24"/>
                <w:u w:val="single"/>
              </w:rPr>
              <w:t>13</w:t>
            </w:r>
          </w:p>
        </w:tc>
        <w:tc>
          <w:tcPr>
            <w:tcW w:w="901" w:type="pct"/>
            <w:shd w:val="clear" w:color="auto" w:fill="auto"/>
            <w:tcMar>
              <w:top w:w="0" w:type="dxa"/>
              <w:left w:w="108" w:type="dxa"/>
              <w:bottom w:w="0" w:type="dxa"/>
              <w:right w:w="108" w:type="dxa"/>
            </w:tcMar>
          </w:tcPr>
          <w:p w14:paraId="062F8305" w14:textId="77777777" w:rsidR="00ED6CEA" w:rsidRPr="00C64908" w:rsidRDefault="00ED6CEA" w:rsidP="008B04FD">
            <w:pPr>
              <w:spacing w:after="0"/>
              <w:jc w:val="right"/>
              <w:rPr>
                <w:szCs w:val="24"/>
                <w:u w:val="single"/>
              </w:rPr>
            </w:pPr>
            <w:r>
              <w:rPr>
                <w:szCs w:val="24"/>
                <w:u w:val="single"/>
              </w:rPr>
              <w:t xml:space="preserve">    </w:t>
            </w:r>
            <w:r w:rsidRPr="00C64908">
              <w:rPr>
                <w:szCs w:val="24"/>
                <w:u w:val="single"/>
              </w:rPr>
              <w:t>3.8</w:t>
            </w:r>
          </w:p>
        </w:tc>
      </w:tr>
      <w:tr w:rsidR="00ED6CEA" w:rsidRPr="00C64908" w14:paraId="555465C9" w14:textId="77777777" w:rsidTr="00895B4A">
        <w:trPr>
          <w:trHeight w:val="260"/>
        </w:trPr>
        <w:tc>
          <w:tcPr>
            <w:tcW w:w="2958" w:type="pct"/>
            <w:tcBorders>
              <w:bottom w:val="single" w:sz="4" w:space="0" w:color="000000"/>
            </w:tcBorders>
            <w:shd w:val="clear" w:color="auto" w:fill="auto"/>
            <w:tcMar>
              <w:top w:w="0" w:type="dxa"/>
              <w:left w:w="108" w:type="dxa"/>
              <w:bottom w:w="0" w:type="dxa"/>
              <w:right w:w="108" w:type="dxa"/>
            </w:tcMar>
          </w:tcPr>
          <w:p w14:paraId="1C7035A2" w14:textId="77777777" w:rsidR="00ED6CEA" w:rsidRPr="00C64908" w:rsidRDefault="00ED6CEA" w:rsidP="008B04FD">
            <w:pPr>
              <w:spacing w:after="0"/>
              <w:rPr>
                <w:szCs w:val="24"/>
              </w:rPr>
            </w:pPr>
            <w:r w:rsidRPr="00C64908">
              <w:rPr>
                <w:szCs w:val="24"/>
              </w:rPr>
              <w:t>Total</w:t>
            </w:r>
          </w:p>
        </w:tc>
        <w:tc>
          <w:tcPr>
            <w:tcW w:w="1141" w:type="pct"/>
            <w:tcBorders>
              <w:bottom w:val="single" w:sz="4" w:space="0" w:color="000000"/>
            </w:tcBorders>
            <w:shd w:val="clear" w:color="auto" w:fill="auto"/>
            <w:tcMar>
              <w:top w:w="0" w:type="dxa"/>
              <w:left w:w="108" w:type="dxa"/>
              <w:bottom w:w="0" w:type="dxa"/>
              <w:right w:w="108" w:type="dxa"/>
            </w:tcMar>
          </w:tcPr>
          <w:p w14:paraId="17C647B1" w14:textId="77777777" w:rsidR="00ED6CEA" w:rsidRPr="00C64908" w:rsidRDefault="00ED6CEA" w:rsidP="008B04FD">
            <w:pPr>
              <w:spacing w:after="0"/>
              <w:jc w:val="right"/>
              <w:rPr>
                <w:szCs w:val="24"/>
              </w:rPr>
            </w:pPr>
            <w:r w:rsidRPr="00C64908">
              <w:rPr>
                <w:szCs w:val="24"/>
              </w:rPr>
              <w:t>343</w:t>
            </w:r>
          </w:p>
        </w:tc>
        <w:tc>
          <w:tcPr>
            <w:tcW w:w="901" w:type="pct"/>
            <w:tcBorders>
              <w:bottom w:val="single" w:sz="4" w:space="0" w:color="000000"/>
            </w:tcBorders>
            <w:shd w:val="clear" w:color="auto" w:fill="auto"/>
            <w:tcMar>
              <w:top w:w="0" w:type="dxa"/>
              <w:left w:w="108" w:type="dxa"/>
              <w:bottom w:w="0" w:type="dxa"/>
              <w:right w:w="108" w:type="dxa"/>
            </w:tcMar>
          </w:tcPr>
          <w:p w14:paraId="2CB921DA" w14:textId="77777777" w:rsidR="00ED6CEA" w:rsidRPr="00C64908" w:rsidRDefault="00ED6CEA" w:rsidP="008B04FD">
            <w:pPr>
              <w:spacing w:after="0"/>
              <w:jc w:val="right"/>
              <w:rPr>
                <w:szCs w:val="24"/>
              </w:rPr>
            </w:pPr>
            <w:r w:rsidRPr="00C64908">
              <w:rPr>
                <w:szCs w:val="24"/>
              </w:rPr>
              <w:t xml:space="preserve">100.0 </w:t>
            </w:r>
          </w:p>
        </w:tc>
      </w:tr>
    </w:tbl>
    <w:p w14:paraId="7C42B73D" w14:textId="77777777" w:rsidR="00D11FE6" w:rsidRDefault="00D11FE6" w:rsidP="00D11FE6">
      <w:pPr>
        <w:spacing w:after="0"/>
      </w:pPr>
      <w:bookmarkStart w:id="26" w:name="q_2994943"/>
      <w:bookmarkEnd w:id="26"/>
    </w:p>
    <w:p w14:paraId="2566ECF0" w14:textId="05E2DB7F" w:rsidR="00C972B2" w:rsidRPr="00C972B2" w:rsidDel="00970252" w:rsidRDefault="00ED6CEA" w:rsidP="00EF35B0">
      <w:r>
        <w:t xml:space="preserve">With regard to the digital media used to file the company tax returns at HMRC and statutory accounts at Companies House, </w:t>
      </w:r>
      <w:r w:rsidRPr="00C64908">
        <w:t xml:space="preserve">Table </w:t>
      </w:r>
      <w:r>
        <w:t>3.</w:t>
      </w:r>
      <w:r w:rsidR="009E10AA">
        <w:t>6</w:t>
      </w:r>
      <w:r w:rsidRPr="00C64908">
        <w:t xml:space="preserve"> reveals that </w:t>
      </w:r>
      <w:r w:rsidR="00037CF1">
        <w:t>the majority of</w:t>
      </w:r>
      <w:r>
        <w:t xml:space="preserve"> </w:t>
      </w:r>
      <w:r w:rsidRPr="00C64908">
        <w:t xml:space="preserve">small companies </w:t>
      </w:r>
      <w:r>
        <w:t xml:space="preserve">(69%) </w:t>
      </w:r>
      <w:r w:rsidRPr="00C64908">
        <w:t>use commercial filing software</w:t>
      </w:r>
      <w:r w:rsidR="008B04FD">
        <w:t xml:space="preserve">, which is widely available, </w:t>
      </w:r>
      <w:r>
        <w:t xml:space="preserve">and 38% use </w:t>
      </w:r>
      <w:r w:rsidRPr="00C64908">
        <w:t>WebFiling</w:t>
      </w:r>
      <w:r w:rsidR="004C7B28">
        <w:t xml:space="preserve"> service</w:t>
      </w:r>
      <w:r>
        <w:t xml:space="preserve"> provided by Companies House</w:t>
      </w:r>
      <w:r w:rsidRPr="00C64908">
        <w:t xml:space="preserve">. </w:t>
      </w:r>
      <w:r>
        <w:t xml:space="preserve">A small minority use the free HMRC filing software (22%) or make use </w:t>
      </w:r>
      <w:r w:rsidR="008B04FD">
        <w:t>of the joint filing facility</w:t>
      </w:r>
      <w:r w:rsidR="00127E43">
        <w:t xml:space="preserve"> (13%)</w:t>
      </w:r>
      <w:r w:rsidR="008B04FD">
        <w:t>.</w:t>
      </w:r>
    </w:p>
    <w:p w14:paraId="102EB90B" w14:textId="491B86CB" w:rsidR="00ED6CEA" w:rsidRPr="008B04FD" w:rsidRDefault="00ED6CEA" w:rsidP="00ED6CEA">
      <w:pPr>
        <w:spacing w:after="200"/>
        <w:rPr>
          <w:b/>
        </w:rPr>
      </w:pPr>
      <w:bookmarkStart w:id="27" w:name="_Toc462502550"/>
      <w:r w:rsidRPr="00782B8D">
        <w:rPr>
          <w:b/>
        </w:rPr>
        <w:t>Table 3.</w:t>
      </w:r>
      <w:r w:rsidR="009E10AA">
        <w:rPr>
          <w:b/>
        </w:rPr>
        <w:t>6</w:t>
      </w:r>
      <w:r w:rsidRPr="00782B8D">
        <w:rPr>
          <w:b/>
        </w:rPr>
        <w:t xml:space="preserve"> </w:t>
      </w:r>
      <w:r>
        <w:rPr>
          <w:b/>
        </w:rPr>
        <w:t xml:space="preserve">Software </w:t>
      </w:r>
      <w:r w:rsidR="008B04FD">
        <w:rPr>
          <w:b/>
        </w:rPr>
        <w:t>used for</w:t>
      </w:r>
      <w:r>
        <w:rPr>
          <w:b/>
        </w:rPr>
        <w:t xml:space="preserve"> online filing </w:t>
      </w:r>
      <w:r>
        <w:rPr>
          <w:b/>
          <w:szCs w:val="24"/>
        </w:rPr>
        <w:t xml:space="preserve">at </w:t>
      </w:r>
      <w:r w:rsidRPr="004D0EBA">
        <w:rPr>
          <w:b/>
          <w:szCs w:val="24"/>
        </w:rPr>
        <w:t>Companies House</w:t>
      </w:r>
      <w:r>
        <w:rPr>
          <w:b/>
          <w:szCs w:val="24"/>
        </w:rPr>
        <w:t xml:space="preserve"> and HMRC</w:t>
      </w:r>
      <w:bookmarkEnd w:id="27"/>
    </w:p>
    <w:tbl>
      <w:tblPr>
        <w:tblW w:w="5000" w:type="pct"/>
        <w:tblCellMar>
          <w:left w:w="10" w:type="dxa"/>
          <w:right w:w="10" w:type="dxa"/>
        </w:tblCellMar>
        <w:tblLook w:val="04A0" w:firstRow="1" w:lastRow="0" w:firstColumn="1" w:lastColumn="0" w:noHBand="0" w:noVBand="1"/>
      </w:tblPr>
      <w:tblGrid>
        <w:gridCol w:w="5356"/>
        <w:gridCol w:w="2176"/>
        <w:gridCol w:w="1710"/>
      </w:tblGrid>
      <w:tr w:rsidR="00ED6CEA" w:rsidRPr="00C64908" w14:paraId="63BBC6E9" w14:textId="77777777" w:rsidTr="00895B4A">
        <w:trPr>
          <w:trHeight w:val="362"/>
        </w:trPr>
        <w:tc>
          <w:tcPr>
            <w:tcW w:w="2898" w:type="pct"/>
            <w:tcBorders>
              <w:top w:val="single" w:sz="4" w:space="0" w:color="000000"/>
              <w:bottom w:val="single" w:sz="4" w:space="0" w:color="000000"/>
            </w:tcBorders>
            <w:shd w:val="clear" w:color="auto" w:fill="auto"/>
            <w:tcMar>
              <w:top w:w="0" w:type="dxa"/>
              <w:left w:w="108" w:type="dxa"/>
              <w:bottom w:w="0" w:type="dxa"/>
              <w:right w:w="108" w:type="dxa"/>
            </w:tcMar>
          </w:tcPr>
          <w:p w14:paraId="6B7DA459" w14:textId="77777777" w:rsidR="00ED6CEA" w:rsidRPr="00C64908" w:rsidRDefault="00ED6CEA" w:rsidP="00895B4A">
            <w:pPr>
              <w:spacing w:beforeAutospacing="1" w:afterAutospacing="1" w:line="276" w:lineRule="auto"/>
              <w:rPr>
                <w:i/>
                <w:iCs/>
                <w:szCs w:val="24"/>
              </w:rPr>
            </w:pPr>
            <w:r w:rsidRPr="00C64908">
              <w:rPr>
                <w:i/>
                <w:iCs/>
                <w:szCs w:val="24"/>
              </w:rPr>
              <w:t>Category</w:t>
            </w:r>
          </w:p>
        </w:tc>
        <w:tc>
          <w:tcPr>
            <w:tcW w:w="1177" w:type="pct"/>
            <w:tcBorders>
              <w:top w:val="single" w:sz="4" w:space="0" w:color="000000"/>
              <w:bottom w:val="single" w:sz="4" w:space="0" w:color="000000"/>
            </w:tcBorders>
            <w:shd w:val="clear" w:color="auto" w:fill="auto"/>
            <w:tcMar>
              <w:top w:w="0" w:type="dxa"/>
              <w:left w:w="108" w:type="dxa"/>
              <w:bottom w:w="0" w:type="dxa"/>
              <w:right w:w="108" w:type="dxa"/>
            </w:tcMar>
          </w:tcPr>
          <w:p w14:paraId="4E16E3DD" w14:textId="77777777" w:rsidR="00ED6CEA" w:rsidRPr="00C64908" w:rsidRDefault="00ED6CEA" w:rsidP="00895B4A">
            <w:pPr>
              <w:spacing w:beforeAutospacing="1" w:afterAutospacing="1" w:line="276" w:lineRule="auto"/>
              <w:jc w:val="right"/>
              <w:rPr>
                <w:i/>
                <w:iCs/>
                <w:szCs w:val="24"/>
              </w:rPr>
            </w:pPr>
            <w:r w:rsidRPr="00C64908">
              <w:rPr>
                <w:i/>
                <w:iCs/>
                <w:szCs w:val="24"/>
              </w:rPr>
              <w:t>Frequency</w:t>
            </w:r>
          </w:p>
        </w:tc>
        <w:tc>
          <w:tcPr>
            <w:tcW w:w="925" w:type="pct"/>
            <w:tcBorders>
              <w:top w:val="single" w:sz="4" w:space="0" w:color="000000"/>
              <w:bottom w:val="single" w:sz="4" w:space="0" w:color="000000"/>
            </w:tcBorders>
            <w:shd w:val="clear" w:color="auto" w:fill="auto"/>
            <w:tcMar>
              <w:top w:w="0" w:type="dxa"/>
              <w:left w:w="108" w:type="dxa"/>
              <w:bottom w:w="0" w:type="dxa"/>
              <w:right w:w="108" w:type="dxa"/>
            </w:tcMar>
          </w:tcPr>
          <w:p w14:paraId="5F30871A" w14:textId="77777777" w:rsidR="00ED6CEA" w:rsidRPr="00C64908" w:rsidRDefault="00ED6CEA" w:rsidP="00895B4A">
            <w:pPr>
              <w:spacing w:beforeAutospacing="1" w:afterAutospacing="1" w:line="276" w:lineRule="auto"/>
              <w:jc w:val="right"/>
              <w:rPr>
                <w:i/>
                <w:iCs/>
                <w:szCs w:val="24"/>
              </w:rPr>
            </w:pPr>
            <w:r w:rsidRPr="00C64908">
              <w:rPr>
                <w:i/>
                <w:iCs/>
                <w:szCs w:val="24"/>
              </w:rPr>
              <w:t>Percent</w:t>
            </w:r>
            <w:r>
              <w:rPr>
                <w:i/>
                <w:iCs/>
                <w:szCs w:val="24"/>
              </w:rPr>
              <w:t>age</w:t>
            </w:r>
          </w:p>
        </w:tc>
      </w:tr>
      <w:tr w:rsidR="00ED6CEA" w:rsidRPr="00C64908" w14:paraId="3661F7B1" w14:textId="77777777" w:rsidTr="00895B4A">
        <w:trPr>
          <w:trHeight w:val="260"/>
        </w:trPr>
        <w:tc>
          <w:tcPr>
            <w:tcW w:w="2898" w:type="pct"/>
            <w:shd w:val="clear" w:color="auto" w:fill="auto"/>
            <w:tcMar>
              <w:top w:w="0" w:type="dxa"/>
              <w:left w:w="108" w:type="dxa"/>
              <w:bottom w:w="0" w:type="dxa"/>
              <w:right w:w="108" w:type="dxa"/>
            </w:tcMar>
          </w:tcPr>
          <w:p w14:paraId="35CACA03" w14:textId="77777777" w:rsidR="00ED6CEA" w:rsidRPr="00C64908" w:rsidRDefault="00ED6CEA" w:rsidP="00895B4A">
            <w:pPr>
              <w:spacing w:beforeAutospacing="1" w:afterAutospacing="1" w:line="276" w:lineRule="auto"/>
              <w:rPr>
                <w:szCs w:val="24"/>
              </w:rPr>
            </w:pPr>
            <w:r w:rsidRPr="00C64908">
              <w:rPr>
                <w:szCs w:val="24"/>
              </w:rPr>
              <w:t xml:space="preserve">Commercial </w:t>
            </w:r>
            <w:r>
              <w:rPr>
                <w:szCs w:val="24"/>
              </w:rPr>
              <w:t xml:space="preserve">filing </w:t>
            </w:r>
            <w:r w:rsidRPr="00C64908">
              <w:rPr>
                <w:szCs w:val="24"/>
              </w:rPr>
              <w:t>software</w:t>
            </w:r>
          </w:p>
        </w:tc>
        <w:tc>
          <w:tcPr>
            <w:tcW w:w="1177" w:type="pct"/>
            <w:shd w:val="clear" w:color="auto" w:fill="auto"/>
            <w:tcMar>
              <w:top w:w="0" w:type="dxa"/>
              <w:left w:w="108" w:type="dxa"/>
              <w:bottom w:w="0" w:type="dxa"/>
              <w:right w:w="108" w:type="dxa"/>
            </w:tcMar>
          </w:tcPr>
          <w:p w14:paraId="3FB4A81C" w14:textId="77777777" w:rsidR="00ED6CEA" w:rsidRPr="00C64908" w:rsidRDefault="00ED6CEA" w:rsidP="00895B4A">
            <w:pPr>
              <w:spacing w:beforeAutospacing="1" w:afterAutospacing="1" w:line="276" w:lineRule="auto"/>
              <w:jc w:val="right"/>
              <w:rPr>
                <w:szCs w:val="24"/>
              </w:rPr>
            </w:pPr>
            <w:r w:rsidRPr="00C64908">
              <w:rPr>
                <w:szCs w:val="24"/>
              </w:rPr>
              <w:t>236</w:t>
            </w:r>
          </w:p>
        </w:tc>
        <w:tc>
          <w:tcPr>
            <w:tcW w:w="925" w:type="pct"/>
            <w:shd w:val="clear" w:color="auto" w:fill="auto"/>
            <w:tcMar>
              <w:top w:w="0" w:type="dxa"/>
              <w:left w:w="108" w:type="dxa"/>
              <w:bottom w:w="0" w:type="dxa"/>
              <w:right w:w="108" w:type="dxa"/>
            </w:tcMar>
          </w:tcPr>
          <w:p w14:paraId="10A21DE8" w14:textId="77777777" w:rsidR="00ED6CEA" w:rsidRPr="00C64908" w:rsidRDefault="00ED6CEA" w:rsidP="00895B4A">
            <w:pPr>
              <w:spacing w:beforeAutospacing="1" w:afterAutospacing="1" w:line="276" w:lineRule="auto"/>
              <w:jc w:val="right"/>
              <w:rPr>
                <w:szCs w:val="24"/>
              </w:rPr>
            </w:pPr>
            <w:r w:rsidRPr="00C64908">
              <w:rPr>
                <w:szCs w:val="24"/>
              </w:rPr>
              <w:t>68.8</w:t>
            </w:r>
          </w:p>
        </w:tc>
      </w:tr>
      <w:tr w:rsidR="00ED6CEA" w:rsidRPr="00C64908" w14:paraId="7BDF2F6E" w14:textId="77777777" w:rsidTr="00895B4A">
        <w:trPr>
          <w:trHeight w:val="260"/>
        </w:trPr>
        <w:tc>
          <w:tcPr>
            <w:tcW w:w="2898" w:type="pct"/>
            <w:shd w:val="clear" w:color="auto" w:fill="auto"/>
            <w:tcMar>
              <w:top w:w="0" w:type="dxa"/>
              <w:left w:w="108" w:type="dxa"/>
              <w:bottom w:w="0" w:type="dxa"/>
              <w:right w:w="108" w:type="dxa"/>
            </w:tcMar>
          </w:tcPr>
          <w:p w14:paraId="676813CB" w14:textId="77777777" w:rsidR="00ED6CEA" w:rsidRPr="00C64908" w:rsidRDefault="00ED6CEA" w:rsidP="00895B4A">
            <w:pPr>
              <w:spacing w:beforeAutospacing="1" w:afterAutospacing="1" w:line="276" w:lineRule="auto"/>
              <w:rPr>
                <w:szCs w:val="24"/>
              </w:rPr>
            </w:pPr>
            <w:r w:rsidRPr="00C64908">
              <w:rPr>
                <w:szCs w:val="24"/>
              </w:rPr>
              <w:t>Companies House WebFiling</w:t>
            </w:r>
          </w:p>
        </w:tc>
        <w:tc>
          <w:tcPr>
            <w:tcW w:w="1177" w:type="pct"/>
            <w:shd w:val="clear" w:color="auto" w:fill="auto"/>
            <w:tcMar>
              <w:top w:w="0" w:type="dxa"/>
              <w:left w:w="108" w:type="dxa"/>
              <w:bottom w:w="0" w:type="dxa"/>
              <w:right w:w="108" w:type="dxa"/>
            </w:tcMar>
          </w:tcPr>
          <w:p w14:paraId="1ECC526D" w14:textId="77777777" w:rsidR="00ED6CEA" w:rsidRPr="00C64908" w:rsidRDefault="00ED6CEA" w:rsidP="00895B4A">
            <w:pPr>
              <w:spacing w:beforeAutospacing="1" w:afterAutospacing="1" w:line="276" w:lineRule="auto"/>
              <w:jc w:val="right"/>
              <w:rPr>
                <w:szCs w:val="24"/>
              </w:rPr>
            </w:pPr>
            <w:r w:rsidRPr="00C64908">
              <w:rPr>
                <w:szCs w:val="24"/>
              </w:rPr>
              <w:t>130</w:t>
            </w:r>
          </w:p>
        </w:tc>
        <w:tc>
          <w:tcPr>
            <w:tcW w:w="925" w:type="pct"/>
            <w:shd w:val="clear" w:color="auto" w:fill="auto"/>
            <w:tcMar>
              <w:top w:w="0" w:type="dxa"/>
              <w:left w:w="108" w:type="dxa"/>
              <w:bottom w:w="0" w:type="dxa"/>
              <w:right w:w="108" w:type="dxa"/>
            </w:tcMar>
          </w:tcPr>
          <w:p w14:paraId="1F82E6DB" w14:textId="77777777" w:rsidR="00ED6CEA" w:rsidRPr="00C64908" w:rsidRDefault="00ED6CEA" w:rsidP="00895B4A">
            <w:pPr>
              <w:spacing w:beforeAutospacing="1" w:afterAutospacing="1" w:line="276" w:lineRule="auto"/>
              <w:jc w:val="right"/>
              <w:rPr>
                <w:szCs w:val="24"/>
              </w:rPr>
            </w:pPr>
            <w:r w:rsidRPr="00C64908">
              <w:rPr>
                <w:szCs w:val="24"/>
              </w:rPr>
              <w:t>37.9</w:t>
            </w:r>
          </w:p>
        </w:tc>
      </w:tr>
      <w:tr w:rsidR="00ED6CEA" w:rsidRPr="00C64908" w14:paraId="7E20BAC8" w14:textId="77777777" w:rsidTr="00895B4A">
        <w:trPr>
          <w:trHeight w:val="260"/>
        </w:trPr>
        <w:tc>
          <w:tcPr>
            <w:tcW w:w="2898" w:type="pct"/>
            <w:shd w:val="clear" w:color="auto" w:fill="auto"/>
            <w:tcMar>
              <w:top w:w="0" w:type="dxa"/>
              <w:left w:w="108" w:type="dxa"/>
              <w:bottom w:w="0" w:type="dxa"/>
              <w:right w:w="108" w:type="dxa"/>
            </w:tcMar>
          </w:tcPr>
          <w:p w14:paraId="3C2B80ED" w14:textId="77777777" w:rsidR="00ED6CEA" w:rsidRPr="00C64908" w:rsidRDefault="00ED6CEA" w:rsidP="00895B4A">
            <w:pPr>
              <w:spacing w:beforeAutospacing="1" w:afterAutospacing="1" w:line="276" w:lineRule="auto"/>
              <w:rPr>
                <w:szCs w:val="24"/>
              </w:rPr>
            </w:pPr>
            <w:r w:rsidRPr="00C64908">
              <w:rPr>
                <w:szCs w:val="24"/>
              </w:rPr>
              <w:t>HMRC filing software</w:t>
            </w:r>
          </w:p>
        </w:tc>
        <w:tc>
          <w:tcPr>
            <w:tcW w:w="1177" w:type="pct"/>
            <w:shd w:val="clear" w:color="auto" w:fill="auto"/>
            <w:tcMar>
              <w:top w:w="0" w:type="dxa"/>
              <w:left w:w="108" w:type="dxa"/>
              <w:bottom w:w="0" w:type="dxa"/>
              <w:right w:w="108" w:type="dxa"/>
            </w:tcMar>
          </w:tcPr>
          <w:p w14:paraId="6BFDE893" w14:textId="77777777" w:rsidR="00ED6CEA" w:rsidRPr="00C64908" w:rsidRDefault="00ED6CEA" w:rsidP="00895B4A">
            <w:pPr>
              <w:spacing w:beforeAutospacing="1" w:afterAutospacing="1" w:line="276" w:lineRule="auto"/>
              <w:jc w:val="right"/>
              <w:rPr>
                <w:szCs w:val="24"/>
              </w:rPr>
            </w:pPr>
            <w:r w:rsidRPr="00C64908">
              <w:rPr>
                <w:szCs w:val="24"/>
              </w:rPr>
              <w:t>77</w:t>
            </w:r>
          </w:p>
        </w:tc>
        <w:tc>
          <w:tcPr>
            <w:tcW w:w="925" w:type="pct"/>
            <w:shd w:val="clear" w:color="auto" w:fill="auto"/>
            <w:tcMar>
              <w:top w:w="0" w:type="dxa"/>
              <w:left w:w="108" w:type="dxa"/>
              <w:bottom w:w="0" w:type="dxa"/>
              <w:right w:w="108" w:type="dxa"/>
            </w:tcMar>
          </w:tcPr>
          <w:p w14:paraId="06D03F80" w14:textId="77777777" w:rsidR="00ED6CEA" w:rsidRPr="00C64908" w:rsidRDefault="00ED6CEA" w:rsidP="00895B4A">
            <w:pPr>
              <w:spacing w:beforeAutospacing="1" w:afterAutospacing="1" w:line="276" w:lineRule="auto"/>
              <w:jc w:val="right"/>
              <w:rPr>
                <w:szCs w:val="24"/>
              </w:rPr>
            </w:pPr>
            <w:r w:rsidRPr="00C64908">
              <w:rPr>
                <w:szCs w:val="24"/>
              </w:rPr>
              <w:t>22.4</w:t>
            </w:r>
          </w:p>
        </w:tc>
      </w:tr>
      <w:tr w:rsidR="00ED6CEA" w:rsidRPr="00C64908" w14:paraId="2BB01E66" w14:textId="77777777" w:rsidTr="00895B4A">
        <w:trPr>
          <w:trHeight w:val="260"/>
        </w:trPr>
        <w:tc>
          <w:tcPr>
            <w:tcW w:w="2898" w:type="pct"/>
            <w:tcBorders>
              <w:bottom w:val="single" w:sz="4" w:space="0" w:color="000000"/>
            </w:tcBorders>
            <w:shd w:val="clear" w:color="auto" w:fill="auto"/>
            <w:tcMar>
              <w:top w:w="0" w:type="dxa"/>
              <w:left w:w="108" w:type="dxa"/>
              <w:bottom w:w="0" w:type="dxa"/>
              <w:right w:w="108" w:type="dxa"/>
            </w:tcMar>
          </w:tcPr>
          <w:p w14:paraId="48AA8E15" w14:textId="77777777" w:rsidR="00ED6CEA" w:rsidRPr="00C64908" w:rsidRDefault="00ED6CEA" w:rsidP="00895B4A">
            <w:pPr>
              <w:spacing w:beforeAutospacing="1" w:afterAutospacing="1" w:line="276" w:lineRule="auto"/>
              <w:rPr>
                <w:szCs w:val="24"/>
              </w:rPr>
            </w:pPr>
            <w:r w:rsidRPr="00C64908">
              <w:rPr>
                <w:szCs w:val="24"/>
              </w:rPr>
              <w:t>Joint filing</w:t>
            </w:r>
            <w:r>
              <w:rPr>
                <w:szCs w:val="24"/>
              </w:rPr>
              <w:t xml:space="preserve"> (HMRC and Companies House simultaneously)</w:t>
            </w:r>
          </w:p>
        </w:tc>
        <w:tc>
          <w:tcPr>
            <w:tcW w:w="1177" w:type="pct"/>
            <w:tcBorders>
              <w:bottom w:val="single" w:sz="4" w:space="0" w:color="000000"/>
            </w:tcBorders>
            <w:shd w:val="clear" w:color="auto" w:fill="auto"/>
            <w:tcMar>
              <w:top w:w="0" w:type="dxa"/>
              <w:left w:w="108" w:type="dxa"/>
              <w:bottom w:w="0" w:type="dxa"/>
              <w:right w:w="108" w:type="dxa"/>
            </w:tcMar>
          </w:tcPr>
          <w:p w14:paraId="5219862F" w14:textId="77777777" w:rsidR="00ED6CEA" w:rsidRPr="00C64908" w:rsidRDefault="00ED6CEA" w:rsidP="00895B4A">
            <w:pPr>
              <w:spacing w:beforeAutospacing="1" w:afterAutospacing="1" w:line="276" w:lineRule="auto"/>
              <w:jc w:val="right"/>
              <w:rPr>
                <w:szCs w:val="24"/>
              </w:rPr>
            </w:pPr>
            <w:r w:rsidRPr="00C64908">
              <w:rPr>
                <w:szCs w:val="24"/>
              </w:rPr>
              <w:t>46</w:t>
            </w:r>
          </w:p>
        </w:tc>
        <w:tc>
          <w:tcPr>
            <w:tcW w:w="925" w:type="pct"/>
            <w:tcBorders>
              <w:bottom w:val="single" w:sz="4" w:space="0" w:color="000000"/>
            </w:tcBorders>
            <w:shd w:val="clear" w:color="auto" w:fill="auto"/>
            <w:tcMar>
              <w:top w:w="0" w:type="dxa"/>
              <w:left w:w="108" w:type="dxa"/>
              <w:bottom w:w="0" w:type="dxa"/>
              <w:right w:w="108" w:type="dxa"/>
            </w:tcMar>
          </w:tcPr>
          <w:p w14:paraId="383D88A6" w14:textId="77777777" w:rsidR="00ED6CEA" w:rsidRPr="00C64908" w:rsidRDefault="00ED6CEA" w:rsidP="00895B4A">
            <w:pPr>
              <w:spacing w:beforeAutospacing="1" w:afterAutospacing="1" w:line="276" w:lineRule="auto"/>
              <w:jc w:val="right"/>
              <w:rPr>
                <w:szCs w:val="24"/>
              </w:rPr>
            </w:pPr>
            <w:r w:rsidRPr="00C64908">
              <w:rPr>
                <w:szCs w:val="24"/>
              </w:rPr>
              <w:t>13.4</w:t>
            </w:r>
          </w:p>
        </w:tc>
      </w:tr>
    </w:tbl>
    <w:p w14:paraId="1E8AFD95" w14:textId="77777777" w:rsidR="00ED6CEA" w:rsidRPr="00C64908" w:rsidRDefault="00ED6CEA" w:rsidP="00EF35B0">
      <w:r w:rsidRPr="00C64908">
        <w:t>Note: More than one answer was allowed (n = 343)</w:t>
      </w:r>
    </w:p>
    <w:p w14:paraId="3AEFE623" w14:textId="3C824F33" w:rsidR="009E10AA" w:rsidRDefault="009E10AA" w:rsidP="00C972B2">
      <w:pPr>
        <w:rPr>
          <w:rFonts w:ascii="Cambria" w:eastAsia="Times New Roman" w:hAnsi="Cambria" w:cstheme="majorBidi"/>
          <w:b/>
          <w:color w:val="1F4E79" w:themeColor="accent1" w:themeShade="80"/>
          <w:sz w:val="28"/>
          <w:szCs w:val="32"/>
        </w:rPr>
      </w:pPr>
    </w:p>
    <w:p w14:paraId="7DBEBB61" w14:textId="77777777" w:rsidR="008B04FD" w:rsidRDefault="008B04FD">
      <w:pPr>
        <w:jc w:val="left"/>
        <w:rPr>
          <w:rFonts w:ascii="Cambria" w:eastAsia="Times New Roman" w:hAnsi="Cambria" w:cstheme="majorBidi"/>
          <w:b/>
          <w:color w:val="1F4E79" w:themeColor="accent1" w:themeShade="80"/>
          <w:sz w:val="28"/>
          <w:szCs w:val="32"/>
        </w:rPr>
      </w:pPr>
      <w:r>
        <w:br w:type="page"/>
      </w:r>
    </w:p>
    <w:p w14:paraId="205C9F4A" w14:textId="21A623F9" w:rsidR="009E10AA" w:rsidRDefault="009E10AA" w:rsidP="000868DB">
      <w:pPr>
        <w:pStyle w:val="Heading1"/>
      </w:pPr>
      <w:bookmarkStart w:id="28" w:name="_Toc474231014"/>
      <w:r>
        <w:lastRenderedPageBreak/>
        <w:t xml:space="preserve">4. </w:t>
      </w:r>
      <w:r w:rsidR="00B6666F">
        <w:t>Influence of o</w:t>
      </w:r>
      <w:r>
        <w:t>rganisational factors</w:t>
      </w:r>
      <w:bookmarkEnd w:id="28"/>
    </w:p>
    <w:p w14:paraId="1C5793CE" w14:textId="77777777" w:rsidR="009E10AA" w:rsidRDefault="009E10AA" w:rsidP="00323099">
      <w:pPr>
        <w:pStyle w:val="Heading2"/>
      </w:pPr>
      <w:bookmarkStart w:id="29" w:name="_Toc474231015"/>
      <w:r>
        <w:t>4</w:t>
      </w:r>
      <w:r w:rsidRPr="00C64908">
        <w:t xml:space="preserve">.1 </w:t>
      </w:r>
      <w:r>
        <w:t>Introduction</w:t>
      </w:r>
      <w:bookmarkEnd w:id="29"/>
    </w:p>
    <w:p w14:paraId="66CE08F8" w14:textId="5FD030E9" w:rsidR="00C972B2" w:rsidRPr="00C972B2" w:rsidRDefault="00C972B2" w:rsidP="00EF35B0">
      <w:r w:rsidRPr="00C972B2">
        <w:t xml:space="preserve">This chapter examines the survey evidence on the organisational factors that influence the take-up of digital filing. The main factors discussed are support from top management, technological readiness and expertise and training needs to use digital filing and financial reporting. </w:t>
      </w:r>
      <w:r w:rsidR="008B04FD">
        <w:t>We start by looking at the importance of support from top management.</w:t>
      </w:r>
    </w:p>
    <w:p w14:paraId="3137148B" w14:textId="77777777" w:rsidR="00637C9F" w:rsidRDefault="009E10AA" w:rsidP="00323099">
      <w:pPr>
        <w:pStyle w:val="Heading2"/>
      </w:pPr>
      <w:bookmarkStart w:id="30" w:name="_Toc474231016"/>
      <w:r>
        <w:t>4</w:t>
      </w:r>
      <w:r w:rsidR="00D70BA1" w:rsidRPr="00C64908">
        <w:t>.</w:t>
      </w:r>
      <w:r w:rsidR="00D70BA1">
        <w:t>2</w:t>
      </w:r>
      <w:r w:rsidR="00D70BA1" w:rsidRPr="00C64908">
        <w:t xml:space="preserve"> </w:t>
      </w:r>
      <w:r w:rsidR="004A6FE2">
        <w:t>Management support</w:t>
      </w:r>
      <w:bookmarkEnd w:id="30"/>
    </w:p>
    <w:p w14:paraId="759A8019" w14:textId="1A86F276" w:rsidR="00D70BA1" w:rsidRDefault="00D70BA1" w:rsidP="00EF35B0">
      <w:r>
        <w:rPr>
          <w:lang w:val="en-US"/>
        </w:rPr>
        <w:t xml:space="preserve">Previous </w:t>
      </w:r>
      <w:r w:rsidRPr="00662C4F">
        <w:rPr>
          <w:lang w:val="en-US"/>
        </w:rPr>
        <w:t xml:space="preserve">studies </w:t>
      </w:r>
      <w:r w:rsidR="009C1867" w:rsidRPr="00C972B2">
        <w:rPr>
          <w:lang w:val="en-US"/>
        </w:rPr>
        <w:t>on Internet-related technologies including e-commerce (Grandon and Pearson, 2004), EDI (Huang, Janz and Frolick, 2008) and ERP</w:t>
      </w:r>
      <w:r w:rsidR="00127E43">
        <w:rPr>
          <w:lang w:val="en-US"/>
        </w:rPr>
        <w:t xml:space="preserve">. </w:t>
      </w:r>
      <w:r w:rsidR="009C1867" w:rsidRPr="00C972B2">
        <w:rPr>
          <w:lang w:val="en-US"/>
        </w:rPr>
        <w:t>Pang and Jang, 2008</w:t>
      </w:r>
      <w:r w:rsidR="009C1867" w:rsidRPr="00662C4F">
        <w:rPr>
          <w:lang w:val="en-US"/>
        </w:rPr>
        <w:t xml:space="preserve"> </w:t>
      </w:r>
      <w:r>
        <w:t xml:space="preserve">suggest that </w:t>
      </w:r>
      <w:r w:rsidRPr="00662C4F">
        <w:t xml:space="preserve">top management support </w:t>
      </w:r>
      <w:r>
        <w:t>is</w:t>
      </w:r>
      <w:r w:rsidRPr="00662C4F">
        <w:t xml:space="preserve"> </w:t>
      </w:r>
      <w:r>
        <w:t>a critical factor</w:t>
      </w:r>
      <w:r w:rsidR="00192A6A">
        <w:t xml:space="preserve"> in the context of technological innovation.</w:t>
      </w:r>
      <w:r>
        <w:t xml:space="preserve"> In small businesses this is particularly important for ensuring </w:t>
      </w:r>
      <w:r w:rsidRPr="00C6685C">
        <w:rPr>
          <w:lang w:val="en-US"/>
        </w:rPr>
        <w:t>adequate</w:t>
      </w:r>
      <w:r w:rsidRPr="00662C4F">
        <w:t xml:space="preserve"> resources </w:t>
      </w:r>
      <w:r>
        <w:t>and an organisation</w:t>
      </w:r>
      <w:r w:rsidRPr="00662C4F">
        <w:t>al champion to implement the innovation (</w:t>
      </w:r>
      <w:r w:rsidRPr="00662C4F">
        <w:rPr>
          <w:lang w:val="en-US"/>
        </w:rPr>
        <w:t xml:space="preserve">Premkumar </w:t>
      </w:r>
      <w:r w:rsidRPr="00574D37">
        <w:rPr>
          <w:i/>
          <w:iCs/>
        </w:rPr>
        <w:t>et al</w:t>
      </w:r>
      <w:r w:rsidRPr="00662C4F">
        <w:rPr>
          <w:lang w:val="en-US"/>
        </w:rPr>
        <w:t xml:space="preserve">., </w:t>
      </w:r>
      <w:r w:rsidR="00127E43">
        <w:rPr>
          <w:lang w:val="en-US"/>
        </w:rPr>
        <w:t>1997</w:t>
      </w:r>
      <w:r w:rsidRPr="00662C4F">
        <w:rPr>
          <w:lang w:val="en-US"/>
        </w:rPr>
        <w:t>)</w:t>
      </w:r>
      <w:r w:rsidRPr="00662C4F">
        <w:t>.</w:t>
      </w:r>
      <w:r w:rsidR="00C972B2" w:rsidRPr="00C972B2">
        <w:rPr>
          <w:rFonts w:ascii="Calibri" w:eastAsia="Calibri" w:hAnsi="Calibri" w:cs="Arial"/>
          <w:lang w:val="en-US"/>
        </w:rPr>
        <w:t xml:space="preserve"> </w:t>
      </w:r>
      <w:r>
        <w:t>The res</w:t>
      </w:r>
      <w:r w:rsidR="00824219">
        <w:t>ults of this study (see</w:t>
      </w:r>
      <w:r>
        <w:t xml:space="preserve"> Table </w:t>
      </w:r>
      <w:r w:rsidR="009E10AA">
        <w:t>4</w:t>
      </w:r>
      <w:r w:rsidR="00192A6A">
        <w:t>.1</w:t>
      </w:r>
      <w:r w:rsidR="00824219">
        <w:t>)</w:t>
      </w:r>
      <w:r>
        <w:t xml:space="preserve"> </w:t>
      </w:r>
      <w:r w:rsidR="00824219">
        <w:t>show</w:t>
      </w:r>
      <w:r>
        <w:t xml:space="preserve"> that the majority </w:t>
      </w:r>
      <w:r w:rsidR="00824219">
        <w:t xml:space="preserve">of respondents </w:t>
      </w:r>
      <w:r>
        <w:t xml:space="preserve">(70%) agree that there is enthusiastic support from the principal director </w:t>
      </w:r>
      <w:r w:rsidR="00CA0B39">
        <w:t xml:space="preserve">of the small company </w:t>
      </w:r>
      <w:r>
        <w:t xml:space="preserve">for digital filing and </w:t>
      </w:r>
      <w:r w:rsidR="00192A6A">
        <w:t xml:space="preserve">a similar percentage agree </w:t>
      </w:r>
      <w:r>
        <w:t xml:space="preserve">that the company has allocated adequate financial resources to support </w:t>
      </w:r>
      <w:r w:rsidR="00192A6A">
        <w:t>the move from paper to online filing.</w:t>
      </w:r>
    </w:p>
    <w:p w14:paraId="433126EF" w14:textId="77777777" w:rsidR="00D70BA1" w:rsidRPr="00146A37" w:rsidRDefault="00D70BA1" w:rsidP="00D70BA1">
      <w:pPr>
        <w:rPr>
          <w:b/>
          <w:szCs w:val="24"/>
        </w:rPr>
      </w:pPr>
      <w:r w:rsidRPr="00146A37">
        <w:rPr>
          <w:b/>
        </w:rPr>
        <w:t xml:space="preserve">Table </w:t>
      </w:r>
      <w:r w:rsidR="009E10AA">
        <w:rPr>
          <w:b/>
        </w:rPr>
        <w:t>4</w:t>
      </w:r>
      <w:r w:rsidR="00192A6A">
        <w:rPr>
          <w:b/>
        </w:rPr>
        <w:t>.1</w:t>
      </w:r>
      <w:r w:rsidRPr="00146A37">
        <w:rPr>
          <w:b/>
        </w:rPr>
        <w:t xml:space="preserve"> </w:t>
      </w:r>
      <w:r w:rsidR="00895B4A">
        <w:rPr>
          <w:b/>
        </w:rPr>
        <w:t>Management s</w:t>
      </w:r>
      <w:r>
        <w:rPr>
          <w:b/>
        </w:rPr>
        <w:t>upport</w:t>
      </w:r>
    </w:p>
    <w:tbl>
      <w:tblPr>
        <w:tblW w:w="0" w:type="auto"/>
        <w:jc w:val="center"/>
        <w:tblCellMar>
          <w:left w:w="0" w:type="dxa"/>
          <w:right w:w="0" w:type="dxa"/>
        </w:tblCellMar>
        <w:tblLook w:val="04A0" w:firstRow="1" w:lastRow="0" w:firstColumn="1" w:lastColumn="0" w:noHBand="0" w:noVBand="1"/>
      </w:tblPr>
      <w:tblGrid>
        <w:gridCol w:w="5602"/>
        <w:gridCol w:w="904"/>
        <w:gridCol w:w="556"/>
        <w:gridCol w:w="793"/>
        <w:gridCol w:w="668"/>
        <w:gridCol w:w="668"/>
      </w:tblGrid>
      <w:tr w:rsidR="00D70BA1" w:rsidRPr="00221997" w14:paraId="7760C523" w14:textId="77777777" w:rsidTr="00824219">
        <w:trPr>
          <w:jc w:val="center"/>
        </w:trPr>
        <w:tc>
          <w:tcPr>
            <w:tcW w:w="0" w:type="auto"/>
            <w:tcBorders>
              <w:top w:val="single" w:sz="4" w:space="0" w:color="auto"/>
              <w:bottom w:val="single" w:sz="4" w:space="0" w:color="auto"/>
            </w:tcBorders>
            <w:shd w:val="clear" w:color="auto" w:fill="auto"/>
            <w:tcMar>
              <w:top w:w="60" w:type="dxa"/>
              <w:left w:w="105" w:type="dxa"/>
              <w:bottom w:w="60" w:type="dxa"/>
              <w:right w:w="60" w:type="dxa"/>
            </w:tcMar>
            <w:hideMark/>
          </w:tcPr>
          <w:p w14:paraId="4FAF6F5F" w14:textId="77777777" w:rsidR="00D70BA1" w:rsidRPr="00221997" w:rsidRDefault="00221997" w:rsidP="00221997">
            <w:pPr>
              <w:pStyle w:val="ListParagraph"/>
              <w:spacing w:after="0" w:line="240" w:lineRule="auto"/>
              <w:ind w:left="284" w:hanging="284"/>
              <w:jc w:val="left"/>
              <w:rPr>
                <w:i/>
              </w:rPr>
            </w:pPr>
            <w:r>
              <w:rPr>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8507378" w14:textId="77777777" w:rsidR="00D70BA1" w:rsidRPr="00221997" w:rsidRDefault="00D70BA1" w:rsidP="00BB13F7">
            <w:pPr>
              <w:spacing w:after="0" w:line="240" w:lineRule="auto"/>
              <w:jc w:val="center"/>
              <w:rPr>
                <w:i/>
              </w:rPr>
            </w:pPr>
            <w:r w:rsidRPr="00221997">
              <w:rPr>
                <w:i/>
              </w:rPr>
              <w:t>Disagree</w:t>
            </w:r>
          </w:p>
          <w:p w14:paraId="616A81E8" w14:textId="77777777" w:rsidR="00D70BA1" w:rsidRPr="00221997" w:rsidRDefault="00D70BA1" w:rsidP="00BB13F7">
            <w:pPr>
              <w:spacing w:after="0" w:line="240" w:lineRule="auto"/>
              <w:jc w:val="center"/>
              <w:rPr>
                <w:i/>
              </w:rPr>
            </w:pPr>
            <w:r w:rsidRPr="00221997">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4E068DC7" w14:textId="77777777" w:rsidR="00D70BA1" w:rsidRPr="00221997" w:rsidRDefault="00D70BA1" w:rsidP="00BB13F7">
            <w:pPr>
              <w:spacing w:after="0" w:line="240" w:lineRule="auto"/>
              <w:jc w:val="center"/>
              <w:rPr>
                <w:i/>
              </w:rPr>
            </w:pPr>
            <w:r w:rsidRPr="00221997">
              <w:rPr>
                <w:rStyle w:val="Strong"/>
                <w:b w:val="0"/>
                <w:bCs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6C79E5BB" w14:textId="77777777" w:rsidR="00D70BA1" w:rsidRPr="00221997" w:rsidRDefault="00D70BA1" w:rsidP="00BB13F7">
            <w:pPr>
              <w:spacing w:after="0" w:line="240" w:lineRule="auto"/>
              <w:jc w:val="center"/>
              <w:rPr>
                <w:rStyle w:val="Strong"/>
                <w:b w:val="0"/>
                <w:bCs w:val="0"/>
                <w:i/>
              </w:rPr>
            </w:pPr>
            <w:r w:rsidRPr="00221997">
              <w:rPr>
                <w:rStyle w:val="Strong"/>
                <w:b w:val="0"/>
                <w:bCs w:val="0"/>
                <w:i/>
              </w:rPr>
              <w:t>Neutral</w:t>
            </w:r>
          </w:p>
          <w:p w14:paraId="1B6F19FE" w14:textId="77777777" w:rsidR="00D70BA1" w:rsidRPr="00221997" w:rsidRDefault="00D70BA1" w:rsidP="00BB13F7">
            <w:pPr>
              <w:spacing w:after="0" w:line="240" w:lineRule="auto"/>
              <w:jc w:val="center"/>
              <w:rPr>
                <w:i/>
              </w:rPr>
            </w:pPr>
            <w:r w:rsidRPr="00221997">
              <w:rPr>
                <w:rStyle w:val="Strong"/>
                <w:b w:val="0"/>
                <w:bCs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044DDD9" w14:textId="77777777" w:rsidR="00D70BA1" w:rsidRPr="00221997" w:rsidRDefault="00D70BA1" w:rsidP="00BB13F7">
            <w:pPr>
              <w:spacing w:after="0" w:line="240" w:lineRule="auto"/>
              <w:jc w:val="center"/>
              <w:rPr>
                <w:i/>
              </w:rPr>
            </w:pPr>
            <w:r w:rsidRPr="00221997">
              <w:rPr>
                <w:rStyle w:val="Strong"/>
                <w:b w:val="0"/>
                <w:bCs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3CFF86A1" w14:textId="77777777" w:rsidR="00D70BA1" w:rsidRPr="00221997" w:rsidRDefault="00D70BA1" w:rsidP="00BB13F7">
            <w:pPr>
              <w:spacing w:after="0" w:line="240" w:lineRule="auto"/>
              <w:jc w:val="center"/>
              <w:rPr>
                <w:rStyle w:val="Strong"/>
                <w:b w:val="0"/>
                <w:bCs w:val="0"/>
                <w:i/>
              </w:rPr>
            </w:pPr>
            <w:r w:rsidRPr="00221997">
              <w:rPr>
                <w:rStyle w:val="Strong"/>
                <w:b w:val="0"/>
                <w:bCs w:val="0"/>
                <w:i/>
              </w:rPr>
              <w:t>Agree</w:t>
            </w:r>
          </w:p>
          <w:p w14:paraId="31DC9C31" w14:textId="77777777" w:rsidR="00D70BA1" w:rsidRPr="00221997" w:rsidRDefault="00D70BA1" w:rsidP="00BB13F7">
            <w:pPr>
              <w:spacing w:after="0" w:line="240" w:lineRule="auto"/>
              <w:jc w:val="center"/>
              <w:rPr>
                <w:i/>
              </w:rPr>
            </w:pPr>
            <w:r w:rsidRPr="00221997">
              <w:rPr>
                <w:rStyle w:val="Strong"/>
                <w:b w:val="0"/>
                <w:bCs w:val="0"/>
                <w:i/>
              </w:rPr>
              <w:t>5</w:t>
            </w:r>
          </w:p>
        </w:tc>
      </w:tr>
      <w:tr w:rsidR="00D70BA1" w:rsidRPr="00696FA5" w14:paraId="74F1A2AB" w14:textId="77777777" w:rsidTr="00EF35B0">
        <w:trPr>
          <w:jc w:val="center"/>
        </w:trPr>
        <w:tc>
          <w:tcPr>
            <w:tcW w:w="0" w:type="auto"/>
            <w:tcBorders>
              <w:top w:val="single" w:sz="4" w:space="0" w:color="auto"/>
            </w:tcBorders>
            <w:shd w:val="clear" w:color="auto" w:fill="FFFFFF"/>
            <w:tcMar>
              <w:top w:w="60" w:type="dxa"/>
              <w:left w:w="105" w:type="dxa"/>
              <w:bottom w:w="60" w:type="dxa"/>
              <w:right w:w="60" w:type="dxa"/>
            </w:tcMar>
            <w:vAlign w:val="center"/>
            <w:hideMark/>
          </w:tcPr>
          <w:p w14:paraId="5677B88A" w14:textId="77777777" w:rsidR="00D70BA1" w:rsidRPr="00696FA5" w:rsidRDefault="00D70BA1" w:rsidP="00221997">
            <w:pPr>
              <w:spacing w:after="0" w:line="240" w:lineRule="auto"/>
              <w:jc w:val="left"/>
            </w:pPr>
            <w:r w:rsidRPr="00696FA5">
              <w:t>The principal director enthusiastically supports the use of online filing for the accounts and returns rather than paper</w:t>
            </w:r>
          </w:p>
        </w:tc>
        <w:tc>
          <w:tcPr>
            <w:tcW w:w="0" w:type="auto"/>
            <w:tcBorders>
              <w:top w:val="single" w:sz="4" w:space="0" w:color="auto"/>
            </w:tcBorders>
            <w:tcMar>
              <w:top w:w="60" w:type="dxa"/>
              <w:left w:w="60" w:type="dxa"/>
              <w:bottom w:w="60" w:type="dxa"/>
              <w:right w:w="60" w:type="dxa"/>
            </w:tcMar>
            <w:vAlign w:val="center"/>
            <w:hideMark/>
          </w:tcPr>
          <w:p w14:paraId="49EF6478" w14:textId="77777777" w:rsidR="00D70BA1" w:rsidRPr="00696FA5" w:rsidRDefault="00D70BA1" w:rsidP="00BB13F7">
            <w:pPr>
              <w:spacing w:after="0" w:line="240" w:lineRule="auto"/>
              <w:jc w:val="center"/>
            </w:pPr>
            <w:r w:rsidRPr="00696FA5">
              <w:t>4.1%</w:t>
            </w:r>
            <w:r w:rsidRPr="00696FA5">
              <w:br/>
              <w:t>(14)</w:t>
            </w:r>
          </w:p>
        </w:tc>
        <w:tc>
          <w:tcPr>
            <w:tcW w:w="0" w:type="auto"/>
            <w:tcBorders>
              <w:top w:val="single" w:sz="4" w:space="0" w:color="auto"/>
            </w:tcBorders>
            <w:tcMar>
              <w:top w:w="60" w:type="dxa"/>
              <w:left w:w="60" w:type="dxa"/>
              <w:bottom w:w="60" w:type="dxa"/>
              <w:right w:w="60" w:type="dxa"/>
            </w:tcMar>
            <w:vAlign w:val="center"/>
            <w:hideMark/>
          </w:tcPr>
          <w:p w14:paraId="7FEE1D5E" w14:textId="77777777" w:rsidR="00D70BA1" w:rsidRPr="00696FA5" w:rsidRDefault="00D70BA1" w:rsidP="00BB13F7">
            <w:pPr>
              <w:spacing w:after="0" w:line="240" w:lineRule="auto"/>
              <w:jc w:val="center"/>
            </w:pPr>
            <w:r w:rsidRPr="00696FA5">
              <w:t>4.4%</w:t>
            </w:r>
            <w:r w:rsidRPr="00696FA5">
              <w:br/>
              <w:t>(15)</w:t>
            </w:r>
          </w:p>
        </w:tc>
        <w:tc>
          <w:tcPr>
            <w:tcW w:w="0" w:type="auto"/>
            <w:tcBorders>
              <w:top w:val="single" w:sz="4" w:space="0" w:color="auto"/>
            </w:tcBorders>
            <w:tcMar>
              <w:top w:w="60" w:type="dxa"/>
              <w:left w:w="60" w:type="dxa"/>
              <w:bottom w:w="60" w:type="dxa"/>
              <w:right w:w="60" w:type="dxa"/>
            </w:tcMar>
            <w:vAlign w:val="center"/>
            <w:hideMark/>
          </w:tcPr>
          <w:p w14:paraId="6CE98DD1" w14:textId="77777777" w:rsidR="00D70BA1" w:rsidRPr="00696FA5" w:rsidRDefault="00D70BA1" w:rsidP="00BB13F7">
            <w:pPr>
              <w:spacing w:after="0" w:line="240" w:lineRule="auto"/>
              <w:jc w:val="center"/>
            </w:pPr>
            <w:r w:rsidRPr="00696FA5">
              <w:t>21.3%</w:t>
            </w:r>
            <w:r w:rsidRPr="00696FA5">
              <w:br/>
              <w:t>(73)</w:t>
            </w:r>
          </w:p>
        </w:tc>
        <w:tc>
          <w:tcPr>
            <w:tcW w:w="0" w:type="auto"/>
            <w:tcBorders>
              <w:top w:val="single" w:sz="4" w:space="0" w:color="auto"/>
            </w:tcBorders>
            <w:tcMar>
              <w:top w:w="60" w:type="dxa"/>
              <w:left w:w="60" w:type="dxa"/>
              <w:bottom w:w="60" w:type="dxa"/>
              <w:right w:w="60" w:type="dxa"/>
            </w:tcMar>
            <w:vAlign w:val="center"/>
            <w:hideMark/>
          </w:tcPr>
          <w:p w14:paraId="56F26FB4" w14:textId="77777777" w:rsidR="00D70BA1" w:rsidRPr="00696FA5" w:rsidRDefault="00D70BA1" w:rsidP="00BB13F7">
            <w:pPr>
              <w:spacing w:after="0" w:line="240" w:lineRule="auto"/>
              <w:jc w:val="center"/>
            </w:pPr>
            <w:r w:rsidRPr="00696FA5">
              <w:t>23.6%</w:t>
            </w:r>
            <w:r w:rsidRPr="00696FA5">
              <w:br/>
              <w:t>(81)</w:t>
            </w:r>
          </w:p>
        </w:tc>
        <w:tc>
          <w:tcPr>
            <w:tcW w:w="0" w:type="auto"/>
            <w:tcBorders>
              <w:top w:val="single" w:sz="4" w:space="0" w:color="auto"/>
            </w:tcBorders>
            <w:tcMar>
              <w:top w:w="60" w:type="dxa"/>
              <w:left w:w="60" w:type="dxa"/>
              <w:bottom w:w="60" w:type="dxa"/>
              <w:right w:w="60" w:type="dxa"/>
            </w:tcMar>
            <w:vAlign w:val="center"/>
            <w:hideMark/>
          </w:tcPr>
          <w:p w14:paraId="2DB43212" w14:textId="77777777" w:rsidR="00D70BA1" w:rsidRPr="00696FA5" w:rsidRDefault="00D70BA1" w:rsidP="00BB13F7">
            <w:pPr>
              <w:spacing w:after="0" w:line="240" w:lineRule="auto"/>
              <w:jc w:val="center"/>
            </w:pPr>
            <w:r w:rsidRPr="00696FA5">
              <w:t>46.6%</w:t>
            </w:r>
            <w:r w:rsidRPr="00696FA5">
              <w:br/>
              <w:t>(160)</w:t>
            </w:r>
          </w:p>
        </w:tc>
      </w:tr>
      <w:tr w:rsidR="00D70BA1" w:rsidRPr="00696FA5" w14:paraId="510559A5" w14:textId="77777777" w:rsidTr="00EF35B0">
        <w:trPr>
          <w:jc w:val="center"/>
        </w:trPr>
        <w:tc>
          <w:tcPr>
            <w:tcW w:w="0" w:type="auto"/>
            <w:tcBorders>
              <w:bottom w:val="single" w:sz="4" w:space="0" w:color="auto"/>
            </w:tcBorders>
            <w:shd w:val="clear" w:color="auto" w:fill="FFFFFF"/>
            <w:tcMar>
              <w:top w:w="60" w:type="dxa"/>
              <w:left w:w="105" w:type="dxa"/>
              <w:bottom w:w="60" w:type="dxa"/>
              <w:right w:w="60" w:type="dxa"/>
            </w:tcMar>
            <w:vAlign w:val="center"/>
            <w:hideMark/>
          </w:tcPr>
          <w:p w14:paraId="74FA7AEC" w14:textId="77777777" w:rsidR="00D70BA1" w:rsidRPr="00696FA5" w:rsidRDefault="00D70BA1" w:rsidP="00221997">
            <w:pPr>
              <w:spacing w:after="0" w:line="240" w:lineRule="auto"/>
              <w:jc w:val="left"/>
            </w:pPr>
            <w:r w:rsidRPr="00696FA5">
              <w:t>The organisation has allocated adequate financial resources to support the use of online filing</w:t>
            </w:r>
          </w:p>
        </w:tc>
        <w:tc>
          <w:tcPr>
            <w:tcW w:w="0" w:type="auto"/>
            <w:tcBorders>
              <w:bottom w:val="single" w:sz="4" w:space="0" w:color="auto"/>
            </w:tcBorders>
            <w:tcMar>
              <w:top w:w="60" w:type="dxa"/>
              <w:left w:w="60" w:type="dxa"/>
              <w:bottom w:w="60" w:type="dxa"/>
              <w:right w:w="60" w:type="dxa"/>
            </w:tcMar>
            <w:vAlign w:val="center"/>
            <w:hideMark/>
          </w:tcPr>
          <w:p w14:paraId="484A92DD" w14:textId="77777777" w:rsidR="00D70BA1" w:rsidRPr="00696FA5" w:rsidRDefault="00D70BA1" w:rsidP="00BB13F7">
            <w:pPr>
              <w:spacing w:after="0" w:line="240" w:lineRule="auto"/>
              <w:jc w:val="center"/>
            </w:pPr>
            <w:r w:rsidRPr="00696FA5">
              <w:t>2.3%</w:t>
            </w:r>
            <w:r w:rsidRPr="00696FA5">
              <w:br/>
              <w:t>(8)</w:t>
            </w:r>
          </w:p>
        </w:tc>
        <w:tc>
          <w:tcPr>
            <w:tcW w:w="0" w:type="auto"/>
            <w:tcBorders>
              <w:bottom w:val="single" w:sz="4" w:space="0" w:color="auto"/>
            </w:tcBorders>
            <w:tcMar>
              <w:top w:w="60" w:type="dxa"/>
              <w:left w:w="60" w:type="dxa"/>
              <w:bottom w:w="60" w:type="dxa"/>
              <w:right w:w="60" w:type="dxa"/>
            </w:tcMar>
            <w:vAlign w:val="center"/>
            <w:hideMark/>
          </w:tcPr>
          <w:p w14:paraId="6FF10E1C" w14:textId="77777777" w:rsidR="00D70BA1" w:rsidRPr="00696FA5" w:rsidRDefault="00D70BA1" w:rsidP="00BB13F7">
            <w:pPr>
              <w:spacing w:after="0" w:line="240" w:lineRule="auto"/>
              <w:jc w:val="center"/>
            </w:pPr>
            <w:r w:rsidRPr="00696FA5">
              <w:t>4.4%</w:t>
            </w:r>
            <w:r w:rsidRPr="00696FA5">
              <w:br/>
              <w:t>(15)</w:t>
            </w:r>
          </w:p>
        </w:tc>
        <w:tc>
          <w:tcPr>
            <w:tcW w:w="0" w:type="auto"/>
            <w:tcBorders>
              <w:bottom w:val="single" w:sz="4" w:space="0" w:color="auto"/>
            </w:tcBorders>
            <w:tcMar>
              <w:top w:w="60" w:type="dxa"/>
              <w:left w:w="60" w:type="dxa"/>
              <w:bottom w:w="60" w:type="dxa"/>
              <w:right w:w="60" w:type="dxa"/>
            </w:tcMar>
            <w:vAlign w:val="center"/>
            <w:hideMark/>
          </w:tcPr>
          <w:p w14:paraId="0DB7429C" w14:textId="77777777" w:rsidR="00D70BA1" w:rsidRPr="00696FA5" w:rsidRDefault="00D70BA1" w:rsidP="00BB13F7">
            <w:pPr>
              <w:spacing w:after="0" w:line="240" w:lineRule="auto"/>
              <w:jc w:val="center"/>
            </w:pPr>
            <w:r w:rsidRPr="00696FA5">
              <w:t>23.6%</w:t>
            </w:r>
            <w:r w:rsidRPr="00696FA5">
              <w:br/>
              <w:t>(81)</w:t>
            </w:r>
          </w:p>
        </w:tc>
        <w:tc>
          <w:tcPr>
            <w:tcW w:w="0" w:type="auto"/>
            <w:tcBorders>
              <w:bottom w:val="single" w:sz="4" w:space="0" w:color="auto"/>
            </w:tcBorders>
            <w:tcMar>
              <w:top w:w="60" w:type="dxa"/>
              <w:left w:w="60" w:type="dxa"/>
              <w:bottom w:w="60" w:type="dxa"/>
              <w:right w:w="60" w:type="dxa"/>
            </w:tcMar>
            <w:vAlign w:val="center"/>
            <w:hideMark/>
          </w:tcPr>
          <w:p w14:paraId="4A8306A8" w14:textId="77777777" w:rsidR="00D70BA1" w:rsidRPr="00696FA5" w:rsidRDefault="00D70BA1" w:rsidP="00BB13F7">
            <w:pPr>
              <w:spacing w:after="0" w:line="240" w:lineRule="auto"/>
              <w:jc w:val="center"/>
            </w:pPr>
            <w:r w:rsidRPr="00696FA5">
              <w:t>35.0%</w:t>
            </w:r>
            <w:r w:rsidRPr="00696FA5">
              <w:br/>
              <w:t>(120)</w:t>
            </w:r>
          </w:p>
        </w:tc>
        <w:tc>
          <w:tcPr>
            <w:tcW w:w="0" w:type="auto"/>
            <w:tcBorders>
              <w:bottom w:val="single" w:sz="4" w:space="0" w:color="auto"/>
            </w:tcBorders>
            <w:tcMar>
              <w:top w:w="60" w:type="dxa"/>
              <w:left w:w="60" w:type="dxa"/>
              <w:bottom w:w="60" w:type="dxa"/>
              <w:right w:w="60" w:type="dxa"/>
            </w:tcMar>
            <w:vAlign w:val="center"/>
            <w:hideMark/>
          </w:tcPr>
          <w:p w14:paraId="1FA32669" w14:textId="77777777" w:rsidR="00D70BA1" w:rsidRPr="00696FA5" w:rsidRDefault="00D70BA1" w:rsidP="00BB13F7">
            <w:pPr>
              <w:spacing w:after="0" w:line="240" w:lineRule="auto"/>
              <w:jc w:val="center"/>
            </w:pPr>
            <w:r w:rsidRPr="00696FA5">
              <w:t>34.7%</w:t>
            </w:r>
            <w:r w:rsidRPr="00696FA5">
              <w:br/>
              <w:t>(119)</w:t>
            </w:r>
          </w:p>
        </w:tc>
      </w:tr>
    </w:tbl>
    <w:p w14:paraId="00F004D3" w14:textId="05498AAA" w:rsidR="00D70BA1" w:rsidRDefault="00824219" w:rsidP="00EF35B0">
      <w:r>
        <w:t>(n = 343)</w:t>
      </w:r>
    </w:p>
    <w:p w14:paraId="12F5D38B" w14:textId="77777777" w:rsidR="001E0473" w:rsidRDefault="009E10AA" w:rsidP="00323099">
      <w:pPr>
        <w:pStyle w:val="Heading2"/>
      </w:pPr>
      <w:bookmarkStart w:id="31" w:name="_Toc474231017"/>
      <w:r>
        <w:t>4</w:t>
      </w:r>
      <w:r w:rsidR="001E0473" w:rsidRPr="00C64908">
        <w:t>.</w:t>
      </w:r>
      <w:r w:rsidR="001E0473">
        <w:t>3</w:t>
      </w:r>
      <w:r w:rsidR="001E0473" w:rsidRPr="00C64908">
        <w:t xml:space="preserve"> </w:t>
      </w:r>
      <w:r w:rsidR="001E0473">
        <w:t>Technological readiness</w:t>
      </w:r>
      <w:bookmarkEnd w:id="31"/>
    </w:p>
    <w:p w14:paraId="6A009267" w14:textId="526D2658" w:rsidR="009C1867" w:rsidRPr="00824219" w:rsidRDefault="00192A6A" w:rsidP="00EF35B0">
      <w:pPr>
        <w:rPr>
          <w:rFonts w:ascii="Calibri" w:eastAsia="Calibri" w:hAnsi="Calibri" w:cs="Arial"/>
        </w:rPr>
      </w:pPr>
      <w:r w:rsidRPr="00C64908">
        <w:t xml:space="preserve">To examine the </w:t>
      </w:r>
      <w:r w:rsidR="0077077B">
        <w:t>use</w:t>
      </w:r>
      <w:r w:rsidRPr="00C64908">
        <w:t xml:space="preserve"> of e-applications as an indicator of the technological</w:t>
      </w:r>
      <w:r>
        <w:t xml:space="preserve"> readiness o</w:t>
      </w:r>
      <w:r w:rsidRPr="00C64908">
        <w:t xml:space="preserve">f small companies </w:t>
      </w:r>
      <w:r>
        <w:t>for</w:t>
      </w:r>
      <w:r w:rsidRPr="00C64908">
        <w:t xml:space="preserve"> digital </w:t>
      </w:r>
      <w:r>
        <w:t>filing</w:t>
      </w:r>
      <w:r w:rsidRPr="00C64908">
        <w:t xml:space="preserve">, the respondents were asked </w:t>
      </w:r>
      <w:r>
        <w:t>whether</w:t>
      </w:r>
      <w:r w:rsidRPr="00C64908">
        <w:t xml:space="preserve"> the company uses </w:t>
      </w:r>
      <w:r>
        <w:t xml:space="preserve">any of the online </w:t>
      </w:r>
      <w:r w:rsidRPr="00C64908">
        <w:t xml:space="preserve">applications </w:t>
      </w:r>
      <w:r>
        <w:t xml:space="preserve">listed </w:t>
      </w:r>
      <w:r w:rsidRPr="00C64908">
        <w:t xml:space="preserve">in Table </w:t>
      </w:r>
      <w:r w:rsidR="009E10AA">
        <w:t>4</w:t>
      </w:r>
      <w:r>
        <w:t>.2</w:t>
      </w:r>
      <w:r w:rsidRPr="00C64908">
        <w:t xml:space="preserve">. The majority (74%) of the small companies use e-banking </w:t>
      </w:r>
      <w:r>
        <w:t>(74%) and there is widespread use of e-invoicing with customers and/or suppliers</w:t>
      </w:r>
      <w:r w:rsidRPr="00C64908">
        <w:t xml:space="preserve"> </w:t>
      </w:r>
      <w:r>
        <w:t>(</w:t>
      </w:r>
      <w:r w:rsidRPr="00C64908">
        <w:t>58%</w:t>
      </w:r>
      <w:r>
        <w:t xml:space="preserve">). Just over one-third (36%) </w:t>
      </w:r>
      <w:r w:rsidRPr="00C64908">
        <w:t>us</w:t>
      </w:r>
      <w:r>
        <w:t>e</w:t>
      </w:r>
      <w:r w:rsidRPr="00C64908">
        <w:t xml:space="preserve"> the e-Billing service available on the Companies House website</w:t>
      </w:r>
      <w:r w:rsidR="00824219">
        <w:t xml:space="preserve"> and </w:t>
      </w:r>
      <w:r w:rsidR="009C1867">
        <w:rPr>
          <w:rFonts w:ascii="Calibri" w:eastAsia="Calibri" w:hAnsi="Calibri" w:cs="Arial"/>
        </w:rPr>
        <w:t>a</w:t>
      </w:r>
      <w:r w:rsidR="009C1867" w:rsidRPr="00907A1D">
        <w:rPr>
          <w:rFonts w:ascii="Calibri" w:eastAsia="Calibri" w:hAnsi="Calibri" w:cs="Arial"/>
        </w:rPr>
        <w:t xml:space="preserve"> small minority </w:t>
      </w:r>
      <w:r w:rsidR="00824219">
        <w:rPr>
          <w:rFonts w:ascii="Calibri" w:eastAsia="Calibri" w:hAnsi="Calibri" w:cs="Arial"/>
        </w:rPr>
        <w:t xml:space="preserve">(11%) </w:t>
      </w:r>
      <w:r w:rsidR="009C1867" w:rsidRPr="00907A1D">
        <w:rPr>
          <w:rFonts w:ascii="Calibri" w:eastAsia="Calibri" w:hAnsi="Calibri" w:cs="Arial"/>
        </w:rPr>
        <w:t>use</w:t>
      </w:r>
      <w:r w:rsidR="00824219">
        <w:rPr>
          <w:rFonts w:ascii="Calibri" w:eastAsia="Calibri" w:hAnsi="Calibri" w:cs="Arial"/>
        </w:rPr>
        <w:t>d</w:t>
      </w:r>
      <w:r w:rsidR="009C1867" w:rsidRPr="00907A1D">
        <w:rPr>
          <w:rFonts w:ascii="Calibri" w:eastAsia="Calibri" w:hAnsi="Calibri" w:cs="Arial"/>
        </w:rPr>
        <w:t xml:space="preserve"> the mobile app provided by Companies House at the time of the survey.</w:t>
      </w:r>
    </w:p>
    <w:p w14:paraId="04B8B1E2" w14:textId="5EAD5196" w:rsidR="00192A6A" w:rsidRPr="00824219" w:rsidRDefault="00192A6A" w:rsidP="00824219">
      <w:pPr>
        <w:spacing w:after="200"/>
        <w:rPr>
          <w:b/>
          <w:szCs w:val="24"/>
        </w:rPr>
      </w:pPr>
      <w:r w:rsidRPr="000C031F">
        <w:rPr>
          <w:rFonts w:cstheme="minorHAnsi"/>
          <w:b/>
        </w:rPr>
        <w:t xml:space="preserve">Table </w:t>
      </w:r>
      <w:r w:rsidR="009E10AA">
        <w:rPr>
          <w:rFonts w:cstheme="minorHAnsi"/>
          <w:b/>
        </w:rPr>
        <w:t>4</w:t>
      </w:r>
      <w:r>
        <w:rPr>
          <w:rFonts w:cstheme="minorHAnsi"/>
          <w:b/>
        </w:rPr>
        <w:t>.2</w:t>
      </w:r>
      <w:r w:rsidRPr="000C031F">
        <w:rPr>
          <w:rFonts w:cstheme="minorHAnsi"/>
          <w:b/>
        </w:rPr>
        <w:t xml:space="preserve"> </w:t>
      </w:r>
      <w:r w:rsidR="00CA45A7">
        <w:rPr>
          <w:rFonts w:cstheme="minorHAnsi"/>
          <w:b/>
        </w:rPr>
        <w:t>Company’s u</w:t>
      </w:r>
      <w:r w:rsidR="004A6FE2">
        <w:rPr>
          <w:rFonts w:cstheme="minorHAnsi"/>
          <w:b/>
        </w:rPr>
        <w:t xml:space="preserve">se of </w:t>
      </w:r>
      <w:r w:rsidR="00D923CD">
        <w:rPr>
          <w:rFonts w:cstheme="minorHAnsi"/>
          <w:b/>
        </w:rPr>
        <w:t>e-</w:t>
      </w:r>
      <w:r w:rsidRPr="000C031F">
        <w:rPr>
          <w:rFonts w:cstheme="minorHAnsi"/>
          <w:b/>
        </w:rPr>
        <w:t>applications</w:t>
      </w:r>
    </w:p>
    <w:tbl>
      <w:tblPr>
        <w:tblW w:w="5000" w:type="pct"/>
        <w:tblCellMar>
          <w:left w:w="10" w:type="dxa"/>
          <w:right w:w="10" w:type="dxa"/>
        </w:tblCellMar>
        <w:tblLook w:val="04A0" w:firstRow="1" w:lastRow="0" w:firstColumn="1" w:lastColumn="0" w:noHBand="0" w:noVBand="1"/>
      </w:tblPr>
      <w:tblGrid>
        <w:gridCol w:w="5728"/>
        <w:gridCol w:w="1967"/>
        <w:gridCol w:w="1547"/>
      </w:tblGrid>
      <w:tr w:rsidR="00192A6A" w:rsidRPr="00C64908" w14:paraId="650F33A9" w14:textId="77777777" w:rsidTr="00BB13F7">
        <w:trPr>
          <w:trHeight w:val="362"/>
        </w:trPr>
        <w:tc>
          <w:tcPr>
            <w:tcW w:w="3099" w:type="pct"/>
            <w:tcBorders>
              <w:top w:val="single" w:sz="4" w:space="0" w:color="000000"/>
              <w:bottom w:val="single" w:sz="4" w:space="0" w:color="000000"/>
            </w:tcBorders>
            <w:shd w:val="clear" w:color="auto" w:fill="auto"/>
            <w:tcMar>
              <w:top w:w="0" w:type="dxa"/>
              <w:left w:w="108" w:type="dxa"/>
              <w:bottom w:w="0" w:type="dxa"/>
              <w:right w:w="108" w:type="dxa"/>
            </w:tcMar>
          </w:tcPr>
          <w:p w14:paraId="3C8CD85C" w14:textId="77777777" w:rsidR="00192A6A" w:rsidRPr="00C64908" w:rsidRDefault="00192A6A" w:rsidP="00824219">
            <w:pPr>
              <w:spacing w:after="0" w:line="240" w:lineRule="auto"/>
              <w:rPr>
                <w:i/>
                <w:iCs/>
                <w:szCs w:val="24"/>
              </w:rPr>
            </w:pPr>
            <w:r w:rsidRPr="00C64908">
              <w:rPr>
                <w:i/>
                <w:iCs/>
                <w:szCs w:val="24"/>
              </w:rPr>
              <w:t>Category</w:t>
            </w:r>
          </w:p>
        </w:tc>
        <w:tc>
          <w:tcPr>
            <w:tcW w:w="1064" w:type="pct"/>
            <w:tcBorders>
              <w:top w:val="single" w:sz="4" w:space="0" w:color="000000"/>
              <w:bottom w:val="single" w:sz="4" w:space="0" w:color="000000"/>
            </w:tcBorders>
            <w:shd w:val="clear" w:color="auto" w:fill="auto"/>
            <w:tcMar>
              <w:top w:w="0" w:type="dxa"/>
              <w:left w:w="108" w:type="dxa"/>
              <w:bottom w:w="0" w:type="dxa"/>
              <w:right w:w="108" w:type="dxa"/>
            </w:tcMar>
          </w:tcPr>
          <w:p w14:paraId="0255102D" w14:textId="77777777" w:rsidR="00192A6A" w:rsidRPr="00C64908" w:rsidRDefault="00192A6A" w:rsidP="00824219">
            <w:pPr>
              <w:spacing w:after="0" w:line="240" w:lineRule="auto"/>
              <w:jc w:val="right"/>
              <w:rPr>
                <w:i/>
                <w:iCs/>
                <w:szCs w:val="24"/>
              </w:rPr>
            </w:pPr>
            <w:r w:rsidRPr="00C64908">
              <w:rPr>
                <w:i/>
                <w:iCs/>
                <w:szCs w:val="24"/>
              </w:rPr>
              <w:t>Frequency</w:t>
            </w:r>
          </w:p>
        </w:tc>
        <w:tc>
          <w:tcPr>
            <w:tcW w:w="837" w:type="pct"/>
            <w:tcBorders>
              <w:top w:val="single" w:sz="4" w:space="0" w:color="000000"/>
              <w:bottom w:val="single" w:sz="4" w:space="0" w:color="000000"/>
            </w:tcBorders>
            <w:shd w:val="clear" w:color="auto" w:fill="auto"/>
            <w:tcMar>
              <w:top w:w="0" w:type="dxa"/>
              <w:left w:w="108" w:type="dxa"/>
              <w:bottom w:w="0" w:type="dxa"/>
              <w:right w:w="108" w:type="dxa"/>
            </w:tcMar>
          </w:tcPr>
          <w:p w14:paraId="145A3E28" w14:textId="77777777" w:rsidR="00192A6A" w:rsidRPr="00C64908" w:rsidRDefault="00192A6A" w:rsidP="00824219">
            <w:pPr>
              <w:spacing w:after="0" w:line="240" w:lineRule="auto"/>
              <w:jc w:val="right"/>
              <w:rPr>
                <w:i/>
                <w:iCs/>
                <w:szCs w:val="24"/>
              </w:rPr>
            </w:pPr>
            <w:r w:rsidRPr="00C64908">
              <w:rPr>
                <w:i/>
                <w:iCs/>
                <w:szCs w:val="24"/>
              </w:rPr>
              <w:t>Percent</w:t>
            </w:r>
            <w:r>
              <w:rPr>
                <w:i/>
                <w:iCs/>
                <w:szCs w:val="24"/>
              </w:rPr>
              <w:t>age</w:t>
            </w:r>
          </w:p>
        </w:tc>
      </w:tr>
      <w:tr w:rsidR="00192A6A" w:rsidRPr="00C64908" w14:paraId="669D392D" w14:textId="77777777" w:rsidTr="00BB13F7">
        <w:trPr>
          <w:trHeight w:val="260"/>
        </w:trPr>
        <w:tc>
          <w:tcPr>
            <w:tcW w:w="3099" w:type="pct"/>
            <w:shd w:val="clear" w:color="auto" w:fill="auto"/>
            <w:tcMar>
              <w:top w:w="0" w:type="dxa"/>
              <w:left w:w="108" w:type="dxa"/>
              <w:bottom w:w="0" w:type="dxa"/>
              <w:right w:w="108" w:type="dxa"/>
            </w:tcMar>
            <w:vAlign w:val="center"/>
          </w:tcPr>
          <w:p w14:paraId="133DD4E8" w14:textId="77777777" w:rsidR="00192A6A" w:rsidRPr="00C64908" w:rsidRDefault="00192A6A" w:rsidP="00824219">
            <w:pPr>
              <w:spacing w:after="0" w:line="240" w:lineRule="auto"/>
              <w:rPr>
                <w:szCs w:val="24"/>
              </w:rPr>
            </w:pPr>
            <w:r>
              <w:rPr>
                <w:szCs w:val="24"/>
              </w:rPr>
              <w:t xml:space="preserve">Internet </w:t>
            </w:r>
            <w:r w:rsidRPr="00C64908">
              <w:rPr>
                <w:szCs w:val="24"/>
              </w:rPr>
              <w:t>banking</w:t>
            </w:r>
          </w:p>
        </w:tc>
        <w:tc>
          <w:tcPr>
            <w:tcW w:w="1064" w:type="pct"/>
            <w:shd w:val="clear" w:color="auto" w:fill="auto"/>
            <w:tcMar>
              <w:top w:w="0" w:type="dxa"/>
              <w:left w:w="108" w:type="dxa"/>
              <w:bottom w:w="0" w:type="dxa"/>
              <w:right w:w="108" w:type="dxa"/>
            </w:tcMar>
          </w:tcPr>
          <w:p w14:paraId="461D7B15" w14:textId="77777777" w:rsidR="00192A6A" w:rsidRPr="00C64908" w:rsidRDefault="00192A6A" w:rsidP="00824219">
            <w:pPr>
              <w:spacing w:after="0" w:line="240" w:lineRule="auto"/>
              <w:jc w:val="right"/>
              <w:rPr>
                <w:szCs w:val="24"/>
              </w:rPr>
            </w:pPr>
            <w:r w:rsidRPr="00C64908">
              <w:rPr>
                <w:szCs w:val="24"/>
              </w:rPr>
              <w:t>254</w:t>
            </w:r>
          </w:p>
        </w:tc>
        <w:tc>
          <w:tcPr>
            <w:tcW w:w="837" w:type="pct"/>
            <w:shd w:val="clear" w:color="auto" w:fill="auto"/>
            <w:tcMar>
              <w:top w:w="0" w:type="dxa"/>
              <w:left w:w="108" w:type="dxa"/>
              <w:bottom w:w="0" w:type="dxa"/>
              <w:right w:w="108" w:type="dxa"/>
            </w:tcMar>
          </w:tcPr>
          <w:p w14:paraId="7407B44F" w14:textId="77777777" w:rsidR="00192A6A" w:rsidRPr="00C64908" w:rsidRDefault="00192A6A" w:rsidP="00824219">
            <w:pPr>
              <w:spacing w:after="0" w:line="240" w:lineRule="auto"/>
              <w:jc w:val="right"/>
              <w:rPr>
                <w:szCs w:val="24"/>
              </w:rPr>
            </w:pPr>
            <w:r w:rsidRPr="00C64908">
              <w:rPr>
                <w:szCs w:val="24"/>
              </w:rPr>
              <w:t>74.1</w:t>
            </w:r>
          </w:p>
        </w:tc>
      </w:tr>
      <w:tr w:rsidR="00192A6A" w:rsidRPr="00C64908" w14:paraId="0950FCCE" w14:textId="77777777" w:rsidTr="00BB13F7">
        <w:trPr>
          <w:trHeight w:val="260"/>
        </w:trPr>
        <w:tc>
          <w:tcPr>
            <w:tcW w:w="3099" w:type="pct"/>
            <w:shd w:val="clear" w:color="auto" w:fill="auto"/>
            <w:tcMar>
              <w:top w:w="0" w:type="dxa"/>
              <w:left w:w="108" w:type="dxa"/>
              <w:bottom w:w="0" w:type="dxa"/>
              <w:right w:w="108" w:type="dxa"/>
            </w:tcMar>
            <w:vAlign w:val="center"/>
          </w:tcPr>
          <w:p w14:paraId="38A76491" w14:textId="77777777" w:rsidR="00192A6A" w:rsidRPr="00C64908" w:rsidRDefault="00192A6A" w:rsidP="00824219">
            <w:pPr>
              <w:spacing w:after="0" w:line="240" w:lineRule="auto"/>
              <w:rPr>
                <w:szCs w:val="24"/>
              </w:rPr>
            </w:pPr>
            <w:r>
              <w:rPr>
                <w:szCs w:val="24"/>
              </w:rPr>
              <w:t>e-invoicing with customers and/or suppliers</w:t>
            </w:r>
          </w:p>
        </w:tc>
        <w:tc>
          <w:tcPr>
            <w:tcW w:w="1064" w:type="pct"/>
            <w:shd w:val="clear" w:color="auto" w:fill="auto"/>
            <w:tcMar>
              <w:top w:w="0" w:type="dxa"/>
              <w:left w:w="108" w:type="dxa"/>
              <w:bottom w:w="0" w:type="dxa"/>
              <w:right w:w="108" w:type="dxa"/>
            </w:tcMar>
          </w:tcPr>
          <w:p w14:paraId="08C9D3C3" w14:textId="77777777" w:rsidR="00192A6A" w:rsidRPr="00C64908" w:rsidRDefault="00192A6A" w:rsidP="00824219">
            <w:pPr>
              <w:spacing w:after="0" w:line="240" w:lineRule="auto"/>
              <w:jc w:val="right"/>
              <w:rPr>
                <w:szCs w:val="24"/>
              </w:rPr>
            </w:pPr>
            <w:r>
              <w:rPr>
                <w:szCs w:val="24"/>
              </w:rPr>
              <w:t>198</w:t>
            </w:r>
          </w:p>
        </w:tc>
        <w:tc>
          <w:tcPr>
            <w:tcW w:w="837" w:type="pct"/>
            <w:shd w:val="clear" w:color="auto" w:fill="auto"/>
            <w:tcMar>
              <w:top w:w="0" w:type="dxa"/>
              <w:left w:w="108" w:type="dxa"/>
              <w:bottom w:w="0" w:type="dxa"/>
              <w:right w:w="108" w:type="dxa"/>
            </w:tcMar>
          </w:tcPr>
          <w:p w14:paraId="41CDA573" w14:textId="77777777" w:rsidR="00192A6A" w:rsidRPr="00C64908" w:rsidRDefault="00192A6A" w:rsidP="00824219">
            <w:pPr>
              <w:spacing w:after="0" w:line="240" w:lineRule="auto"/>
              <w:jc w:val="right"/>
              <w:rPr>
                <w:szCs w:val="24"/>
              </w:rPr>
            </w:pPr>
            <w:r>
              <w:rPr>
                <w:szCs w:val="24"/>
              </w:rPr>
              <w:t>57.7</w:t>
            </w:r>
          </w:p>
        </w:tc>
      </w:tr>
      <w:tr w:rsidR="00192A6A" w:rsidRPr="00C64908" w14:paraId="6396295A" w14:textId="77777777" w:rsidTr="00BB13F7">
        <w:trPr>
          <w:trHeight w:val="260"/>
        </w:trPr>
        <w:tc>
          <w:tcPr>
            <w:tcW w:w="3099" w:type="pct"/>
            <w:shd w:val="clear" w:color="auto" w:fill="auto"/>
            <w:tcMar>
              <w:top w:w="0" w:type="dxa"/>
              <w:left w:w="108" w:type="dxa"/>
              <w:bottom w:w="0" w:type="dxa"/>
              <w:right w:w="108" w:type="dxa"/>
            </w:tcMar>
            <w:vAlign w:val="center"/>
          </w:tcPr>
          <w:p w14:paraId="02FF1E04" w14:textId="77777777" w:rsidR="00192A6A" w:rsidRPr="00C64908" w:rsidRDefault="00192A6A" w:rsidP="00824219">
            <w:pPr>
              <w:spacing w:after="0" w:line="240" w:lineRule="auto"/>
              <w:rPr>
                <w:szCs w:val="24"/>
              </w:rPr>
            </w:pPr>
            <w:r w:rsidRPr="00C64908">
              <w:rPr>
                <w:szCs w:val="24"/>
              </w:rPr>
              <w:t>Companies House e-Billing service</w:t>
            </w:r>
          </w:p>
        </w:tc>
        <w:tc>
          <w:tcPr>
            <w:tcW w:w="1064" w:type="pct"/>
            <w:shd w:val="clear" w:color="auto" w:fill="auto"/>
            <w:tcMar>
              <w:top w:w="0" w:type="dxa"/>
              <w:left w:w="108" w:type="dxa"/>
              <w:bottom w:w="0" w:type="dxa"/>
              <w:right w:w="108" w:type="dxa"/>
            </w:tcMar>
          </w:tcPr>
          <w:p w14:paraId="102F3541" w14:textId="77777777" w:rsidR="00192A6A" w:rsidRPr="00C64908" w:rsidRDefault="00192A6A" w:rsidP="00824219">
            <w:pPr>
              <w:spacing w:after="0" w:line="240" w:lineRule="auto"/>
              <w:jc w:val="right"/>
              <w:rPr>
                <w:szCs w:val="24"/>
              </w:rPr>
            </w:pPr>
            <w:r w:rsidRPr="00C64908">
              <w:rPr>
                <w:szCs w:val="24"/>
              </w:rPr>
              <w:t>123</w:t>
            </w:r>
          </w:p>
        </w:tc>
        <w:tc>
          <w:tcPr>
            <w:tcW w:w="837" w:type="pct"/>
            <w:shd w:val="clear" w:color="auto" w:fill="auto"/>
            <w:tcMar>
              <w:top w:w="0" w:type="dxa"/>
              <w:left w:w="108" w:type="dxa"/>
              <w:bottom w:w="0" w:type="dxa"/>
              <w:right w:w="108" w:type="dxa"/>
            </w:tcMar>
          </w:tcPr>
          <w:p w14:paraId="7E1AC21F" w14:textId="77777777" w:rsidR="00192A6A" w:rsidRPr="00C64908" w:rsidRDefault="00192A6A" w:rsidP="00824219">
            <w:pPr>
              <w:spacing w:after="0" w:line="240" w:lineRule="auto"/>
              <w:jc w:val="right"/>
              <w:rPr>
                <w:szCs w:val="24"/>
              </w:rPr>
            </w:pPr>
            <w:r w:rsidRPr="00C64908">
              <w:rPr>
                <w:szCs w:val="24"/>
              </w:rPr>
              <w:t>35.9</w:t>
            </w:r>
          </w:p>
        </w:tc>
      </w:tr>
      <w:tr w:rsidR="00192A6A" w:rsidRPr="00C64908" w14:paraId="15283CC3" w14:textId="77777777" w:rsidTr="00BB13F7">
        <w:trPr>
          <w:trHeight w:val="307"/>
        </w:trPr>
        <w:tc>
          <w:tcPr>
            <w:tcW w:w="3099" w:type="pct"/>
            <w:tcBorders>
              <w:bottom w:val="single" w:sz="4" w:space="0" w:color="000000"/>
            </w:tcBorders>
            <w:shd w:val="clear" w:color="auto" w:fill="auto"/>
            <w:tcMar>
              <w:top w:w="0" w:type="dxa"/>
              <w:left w:w="108" w:type="dxa"/>
              <w:bottom w:w="0" w:type="dxa"/>
              <w:right w:w="108" w:type="dxa"/>
            </w:tcMar>
          </w:tcPr>
          <w:p w14:paraId="12BD58E9" w14:textId="77777777" w:rsidR="00192A6A" w:rsidRPr="00C64908" w:rsidRDefault="00192A6A" w:rsidP="00824219">
            <w:pPr>
              <w:spacing w:after="0" w:line="240" w:lineRule="auto"/>
              <w:rPr>
                <w:szCs w:val="24"/>
              </w:rPr>
            </w:pPr>
            <w:r w:rsidRPr="00C64908">
              <w:rPr>
                <w:szCs w:val="24"/>
              </w:rPr>
              <w:t>Companies House Mobile app</w:t>
            </w:r>
          </w:p>
        </w:tc>
        <w:tc>
          <w:tcPr>
            <w:tcW w:w="1064" w:type="pct"/>
            <w:tcBorders>
              <w:bottom w:val="single" w:sz="4" w:space="0" w:color="000000"/>
            </w:tcBorders>
            <w:shd w:val="clear" w:color="auto" w:fill="auto"/>
            <w:tcMar>
              <w:top w:w="0" w:type="dxa"/>
              <w:left w:w="108" w:type="dxa"/>
              <w:bottom w:w="0" w:type="dxa"/>
              <w:right w:w="108" w:type="dxa"/>
            </w:tcMar>
          </w:tcPr>
          <w:p w14:paraId="050895C0" w14:textId="065C69D0" w:rsidR="00192A6A" w:rsidRPr="00C64908" w:rsidRDefault="00CA67B6" w:rsidP="00824219">
            <w:pPr>
              <w:spacing w:after="0" w:line="240" w:lineRule="auto"/>
              <w:jc w:val="right"/>
              <w:rPr>
                <w:szCs w:val="24"/>
              </w:rPr>
            </w:pPr>
            <w:r>
              <w:rPr>
                <w:szCs w:val="24"/>
              </w:rPr>
              <w:t>38</w:t>
            </w:r>
          </w:p>
        </w:tc>
        <w:tc>
          <w:tcPr>
            <w:tcW w:w="837" w:type="pct"/>
            <w:tcBorders>
              <w:bottom w:val="single" w:sz="4" w:space="0" w:color="000000"/>
            </w:tcBorders>
            <w:shd w:val="clear" w:color="auto" w:fill="auto"/>
            <w:tcMar>
              <w:top w:w="0" w:type="dxa"/>
              <w:left w:w="108" w:type="dxa"/>
              <w:bottom w:w="0" w:type="dxa"/>
              <w:right w:w="108" w:type="dxa"/>
            </w:tcMar>
          </w:tcPr>
          <w:p w14:paraId="35659595" w14:textId="22540DEE" w:rsidR="00192A6A" w:rsidRPr="00C64908" w:rsidRDefault="00CA67B6" w:rsidP="00824219">
            <w:pPr>
              <w:spacing w:after="0" w:line="240" w:lineRule="auto"/>
              <w:jc w:val="right"/>
              <w:rPr>
                <w:szCs w:val="24"/>
              </w:rPr>
            </w:pPr>
            <w:r>
              <w:rPr>
                <w:szCs w:val="24"/>
              </w:rPr>
              <w:t>11.1</w:t>
            </w:r>
          </w:p>
        </w:tc>
      </w:tr>
    </w:tbl>
    <w:p w14:paraId="43AFD131" w14:textId="77777777" w:rsidR="00192A6A" w:rsidRPr="00C64908" w:rsidRDefault="00192A6A" w:rsidP="00EF35B0">
      <w:r w:rsidRPr="00C64908">
        <w:t>Note: More than one answer was allowed (n = 343)</w:t>
      </w:r>
    </w:p>
    <w:p w14:paraId="4AF92229" w14:textId="77777777" w:rsidR="00192A6A" w:rsidRPr="00D923CD" w:rsidRDefault="00192A6A" w:rsidP="00192A6A">
      <w:pPr>
        <w:spacing w:after="200"/>
        <w:rPr>
          <w:szCs w:val="24"/>
        </w:rPr>
      </w:pPr>
    </w:p>
    <w:p w14:paraId="6E7D0BA0" w14:textId="1C116988" w:rsidR="00CA67B6" w:rsidRDefault="00D923CD" w:rsidP="00CD72B7">
      <w:pPr>
        <w:rPr>
          <w:rFonts w:ascii="Calibri" w:eastAsia="Times New Roman" w:hAnsi="Calibri" w:cs="Times New Roman"/>
        </w:rPr>
      </w:pPr>
      <w:r w:rsidRPr="00D923CD">
        <w:lastRenderedPageBreak/>
        <w:t>The res</w:t>
      </w:r>
      <w:r>
        <w:t xml:space="preserve">pondents were also asked about the extent to which familiarity with e-applications had </w:t>
      </w:r>
      <w:r w:rsidR="00630853">
        <w:t xml:space="preserve">supported the company’s decision </w:t>
      </w:r>
      <w:r>
        <w:t xml:space="preserve">to use online filing. Table </w:t>
      </w:r>
      <w:r w:rsidR="009E10AA">
        <w:t>4</w:t>
      </w:r>
      <w:r>
        <w:t>.3 shows that 50% agreed that this had a positive influence.</w:t>
      </w:r>
    </w:p>
    <w:p w14:paraId="3047C67D" w14:textId="77777777" w:rsidR="00D923CD" w:rsidRPr="000C031F" w:rsidRDefault="00D923CD" w:rsidP="00D923CD">
      <w:pPr>
        <w:spacing w:after="200"/>
        <w:rPr>
          <w:b/>
          <w:szCs w:val="24"/>
        </w:rPr>
      </w:pPr>
      <w:r w:rsidRPr="000C031F">
        <w:rPr>
          <w:rFonts w:cstheme="minorHAnsi"/>
          <w:b/>
        </w:rPr>
        <w:t xml:space="preserve">Table </w:t>
      </w:r>
      <w:r w:rsidR="009E10AA">
        <w:rPr>
          <w:rFonts w:cstheme="minorHAnsi"/>
          <w:b/>
        </w:rPr>
        <w:t>4</w:t>
      </w:r>
      <w:r>
        <w:rPr>
          <w:rFonts w:cstheme="minorHAnsi"/>
          <w:b/>
        </w:rPr>
        <w:t>.3</w:t>
      </w:r>
      <w:r w:rsidRPr="000C031F">
        <w:rPr>
          <w:rFonts w:cstheme="minorHAnsi"/>
          <w:b/>
        </w:rPr>
        <w:t xml:space="preserve"> </w:t>
      </w:r>
      <w:r>
        <w:rPr>
          <w:rFonts w:cstheme="minorHAnsi"/>
          <w:b/>
        </w:rPr>
        <w:t>Influence of e-</w:t>
      </w:r>
      <w:r w:rsidRPr="000C031F">
        <w:rPr>
          <w:rFonts w:cstheme="minorHAnsi"/>
          <w:b/>
        </w:rPr>
        <w:t>applications</w:t>
      </w:r>
      <w:r>
        <w:rPr>
          <w:rFonts w:cstheme="minorHAnsi"/>
          <w:b/>
        </w:rPr>
        <w:t xml:space="preserve"> </w:t>
      </w:r>
    </w:p>
    <w:tbl>
      <w:tblPr>
        <w:tblW w:w="0" w:type="auto"/>
        <w:jc w:val="center"/>
        <w:tblCellMar>
          <w:left w:w="0" w:type="dxa"/>
          <w:right w:w="0" w:type="dxa"/>
        </w:tblCellMar>
        <w:tblLook w:val="04A0" w:firstRow="1" w:lastRow="0" w:firstColumn="1" w:lastColumn="0" w:noHBand="0" w:noVBand="1"/>
      </w:tblPr>
      <w:tblGrid>
        <w:gridCol w:w="4756"/>
        <w:gridCol w:w="1107"/>
        <w:gridCol w:w="668"/>
        <w:gridCol w:w="793"/>
        <w:gridCol w:w="668"/>
        <w:gridCol w:w="1199"/>
      </w:tblGrid>
      <w:tr w:rsidR="00A73BED" w:rsidRPr="00221997" w14:paraId="0D39B5F3" w14:textId="77777777" w:rsidTr="00824219">
        <w:trPr>
          <w:jc w:val="center"/>
        </w:trPr>
        <w:tc>
          <w:tcPr>
            <w:tcW w:w="0" w:type="auto"/>
            <w:tcBorders>
              <w:top w:val="single" w:sz="4" w:space="0" w:color="auto"/>
              <w:bottom w:val="single" w:sz="4" w:space="0" w:color="auto"/>
            </w:tcBorders>
            <w:shd w:val="clear" w:color="auto" w:fill="auto"/>
            <w:tcMar>
              <w:top w:w="60" w:type="dxa"/>
              <w:left w:w="105" w:type="dxa"/>
              <w:bottom w:w="60" w:type="dxa"/>
              <w:right w:w="60" w:type="dxa"/>
            </w:tcMar>
            <w:hideMark/>
          </w:tcPr>
          <w:p w14:paraId="4C968160" w14:textId="77777777" w:rsidR="00D923CD" w:rsidRPr="00221997" w:rsidRDefault="00D923CD" w:rsidP="00606234">
            <w:pPr>
              <w:pStyle w:val="ListParagraph"/>
              <w:spacing w:after="0" w:line="240" w:lineRule="auto"/>
              <w:ind w:left="284" w:hanging="284"/>
              <w:jc w:val="left"/>
              <w:rPr>
                <w:i/>
              </w:rPr>
            </w:pPr>
            <w:r>
              <w:rPr>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44EE2328" w14:textId="77777777" w:rsidR="00D923CD" w:rsidRPr="00221997" w:rsidRDefault="00A73BED" w:rsidP="00606234">
            <w:pPr>
              <w:spacing w:after="0" w:line="240" w:lineRule="auto"/>
              <w:jc w:val="center"/>
              <w:rPr>
                <w:i/>
              </w:rPr>
            </w:pPr>
            <w:r>
              <w:rPr>
                <w:i/>
              </w:rPr>
              <w:t>No influence</w:t>
            </w:r>
          </w:p>
          <w:p w14:paraId="7EC782DB" w14:textId="77777777" w:rsidR="00D923CD" w:rsidRPr="00221997" w:rsidRDefault="00D923CD" w:rsidP="00606234">
            <w:pPr>
              <w:spacing w:after="0" w:line="240" w:lineRule="auto"/>
              <w:jc w:val="center"/>
              <w:rPr>
                <w:i/>
              </w:rPr>
            </w:pPr>
            <w:r w:rsidRPr="00221997">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46F3F6C8" w14:textId="77777777" w:rsidR="00D923CD" w:rsidRPr="00221997" w:rsidRDefault="00D923CD" w:rsidP="00606234">
            <w:pPr>
              <w:spacing w:after="0" w:line="240" w:lineRule="auto"/>
              <w:jc w:val="center"/>
              <w:rPr>
                <w:i/>
              </w:rPr>
            </w:pPr>
            <w:r w:rsidRPr="00221997">
              <w:rPr>
                <w:rStyle w:val="Strong"/>
                <w:b w:val="0"/>
                <w:bCs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84F2DCD" w14:textId="77777777" w:rsidR="00D923CD" w:rsidRPr="00221997" w:rsidRDefault="00D923CD" w:rsidP="00606234">
            <w:pPr>
              <w:spacing w:after="0" w:line="240" w:lineRule="auto"/>
              <w:jc w:val="center"/>
              <w:rPr>
                <w:rStyle w:val="Strong"/>
                <w:b w:val="0"/>
                <w:bCs w:val="0"/>
                <w:i/>
              </w:rPr>
            </w:pPr>
            <w:r w:rsidRPr="00221997">
              <w:rPr>
                <w:rStyle w:val="Strong"/>
                <w:b w:val="0"/>
                <w:bCs w:val="0"/>
                <w:i/>
              </w:rPr>
              <w:t>Neutral</w:t>
            </w:r>
          </w:p>
          <w:p w14:paraId="309CCE77" w14:textId="77777777" w:rsidR="00D923CD" w:rsidRPr="00221997" w:rsidRDefault="00D923CD" w:rsidP="00606234">
            <w:pPr>
              <w:spacing w:after="0" w:line="240" w:lineRule="auto"/>
              <w:jc w:val="center"/>
              <w:rPr>
                <w:i/>
              </w:rPr>
            </w:pPr>
            <w:r w:rsidRPr="00221997">
              <w:rPr>
                <w:rStyle w:val="Strong"/>
                <w:b w:val="0"/>
                <w:bCs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AA97F87" w14:textId="77777777" w:rsidR="00D923CD" w:rsidRPr="00221997" w:rsidRDefault="00D923CD" w:rsidP="00606234">
            <w:pPr>
              <w:spacing w:after="0" w:line="240" w:lineRule="auto"/>
              <w:jc w:val="center"/>
              <w:rPr>
                <w:i/>
              </w:rPr>
            </w:pPr>
            <w:r w:rsidRPr="00221997">
              <w:rPr>
                <w:rStyle w:val="Strong"/>
                <w:b w:val="0"/>
                <w:bCs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238E1EC8" w14:textId="77777777" w:rsidR="00D923CD" w:rsidRPr="00221997" w:rsidRDefault="00A73BED" w:rsidP="00606234">
            <w:pPr>
              <w:spacing w:after="0" w:line="240" w:lineRule="auto"/>
              <w:jc w:val="center"/>
              <w:rPr>
                <w:rStyle w:val="Strong"/>
                <w:b w:val="0"/>
                <w:bCs w:val="0"/>
                <w:i/>
              </w:rPr>
            </w:pPr>
            <w:r>
              <w:rPr>
                <w:rStyle w:val="Strong"/>
                <w:b w:val="0"/>
                <w:bCs w:val="0"/>
                <w:i/>
              </w:rPr>
              <w:t>High influence</w:t>
            </w:r>
          </w:p>
          <w:p w14:paraId="1E3FB61A" w14:textId="77777777" w:rsidR="00D923CD" w:rsidRPr="00221997" w:rsidRDefault="00D923CD" w:rsidP="00606234">
            <w:pPr>
              <w:spacing w:after="0" w:line="240" w:lineRule="auto"/>
              <w:jc w:val="center"/>
              <w:rPr>
                <w:i/>
              </w:rPr>
            </w:pPr>
            <w:r w:rsidRPr="00221997">
              <w:rPr>
                <w:rStyle w:val="Strong"/>
                <w:b w:val="0"/>
                <w:bCs w:val="0"/>
                <w:i/>
              </w:rPr>
              <w:t>5</w:t>
            </w:r>
          </w:p>
        </w:tc>
      </w:tr>
      <w:tr w:rsidR="00A73BED" w:rsidRPr="00A73BED" w14:paraId="31533AC4" w14:textId="77777777" w:rsidTr="00824219">
        <w:trPr>
          <w:jc w:val="center"/>
        </w:trPr>
        <w:tc>
          <w:tcPr>
            <w:tcW w:w="0" w:type="auto"/>
            <w:tcBorders>
              <w:top w:val="single" w:sz="4" w:space="0" w:color="auto"/>
              <w:bottom w:val="single" w:sz="4" w:space="0" w:color="auto"/>
            </w:tcBorders>
            <w:shd w:val="clear" w:color="auto" w:fill="FFFFFF"/>
            <w:tcMar>
              <w:top w:w="60" w:type="dxa"/>
              <w:left w:w="105" w:type="dxa"/>
              <w:bottom w:w="60" w:type="dxa"/>
              <w:right w:w="60" w:type="dxa"/>
            </w:tcMar>
            <w:vAlign w:val="center"/>
            <w:hideMark/>
          </w:tcPr>
          <w:p w14:paraId="7A05EF16" w14:textId="77777777" w:rsidR="00D923CD" w:rsidRPr="00A73BED" w:rsidRDefault="00D923CD" w:rsidP="00630853">
            <w:pPr>
              <w:spacing w:after="0" w:line="240" w:lineRule="auto"/>
              <w:jc w:val="left"/>
              <w:rPr>
                <w:rFonts w:cstheme="minorHAnsi"/>
              </w:rPr>
            </w:pPr>
            <w:r w:rsidRPr="00A73BED">
              <w:rPr>
                <w:rFonts w:eastAsia="Times New Roman" w:cstheme="minorHAnsi"/>
              </w:rPr>
              <w:t>Familiarity with e- applicat</w:t>
            </w:r>
            <w:r w:rsidR="00630853" w:rsidRPr="00A73BED">
              <w:rPr>
                <w:rFonts w:eastAsia="Times New Roman" w:cstheme="minorHAnsi"/>
              </w:rPr>
              <w:t xml:space="preserve">ions has encouraged the company </w:t>
            </w:r>
            <w:r w:rsidRPr="00A73BED">
              <w:rPr>
                <w:rFonts w:eastAsia="Times New Roman" w:cstheme="minorHAnsi"/>
              </w:rPr>
              <w:t>to use online filing</w:t>
            </w:r>
          </w:p>
        </w:tc>
        <w:tc>
          <w:tcPr>
            <w:tcW w:w="0" w:type="auto"/>
            <w:tcBorders>
              <w:top w:val="single" w:sz="4" w:space="0" w:color="auto"/>
              <w:bottom w:val="single" w:sz="4" w:space="0" w:color="auto"/>
            </w:tcBorders>
            <w:tcMar>
              <w:top w:w="60" w:type="dxa"/>
              <w:left w:w="60" w:type="dxa"/>
              <w:bottom w:w="60" w:type="dxa"/>
              <w:right w:w="60" w:type="dxa"/>
            </w:tcMar>
            <w:vAlign w:val="center"/>
            <w:hideMark/>
          </w:tcPr>
          <w:p w14:paraId="50B20797" w14:textId="77777777" w:rsidR="00D923CD" w:rsidRPr="00A73BED" w:rsidRDefault="00D923CD" w:rsidP="00606234">
            <w:pPr>
              <w:spacing w:after="0" w:line="240" w:lineRule="auto"/>
              <w:jc w:val="center"/>
              <w:rPr>
                <w:rFonts w:cstheme="minorHAnsi"/>
              </w:rPr>
            </w:pPr>
            <w:r w:rsidRPr="00A73BED">
              <w:rPr>
                <w:rFonts w:eastAsia="Times New Roman" w:cstheme="minorHAnsi"/>
              </w:rPr>
              <w:t>7.7%</w:t>
            </w:r>
            <w:r w:rsidRPr="00A73BED">
              <w:rPr>
                <w:rFonts w:eastAsia="Times New Roman" w:cstheme="minorHAnsi"/>
              </w:rPr>
              <w:br/>
              <w:t>(23)</w:t>
            </w:r>
          </w:p>
        </w:tc>
        <w:tc>
          <w:tcPr>
            <w:tcW w:w="0" w:type="auto"/>
            <w:tcBorders>
              <w:top w:val="single" w:sz="4" w:space="0" w:color="auto"/>
              <w:bottom w:val="single" w:sz="4" w:space="0" w:color="auto"/>
            </w:tcBorders>
            <w:tcMar>
              <w:top w:w="60" w:type="dxa"/>
              <w:left w:w="60" w:type="dxa"/>
              <w:bottom w:w="60" w:type="dxa"/>
              <w:right w:w="60" w:type="dxa"/>
            </w:tcMar>
            <w:vAlign w:val="center"/>
            <w:hideMark/>
          </w:tcPr>
          <w:p w14:paraId="58DA1B93" w14:textId="77777777" w:rsidR="00D923CD" w:rsidRPr="00A73BED" w:rsidRDefault="00D923CD" w:rsidP="00606234">
            <w:pPr>
              <w:spacing w:after="0" w:line="240" w:lineRule="auto"/>
              <w:jc w:val="center"/>
              <w:rPr>
                <w:rFonts w:cstheme="minorHAnsi"/>
              </w:rPr>
            </w:pPr>
            <w:r w:rsidRPr="00A73BED">
              <w:rPr>
                <w:rFonts w:eastAsia="Times New Roman" w:cstheme="minorHAnsi"/>
              </w:rPr>
              <w:t>12.1%</w:t>
            </w:r>
            <w:r w:rsidRPr="00A73BED">
              <w:rPr>
                <w:rFonts w:eastAsia="Times New Roman" w:cstheme="minorHAnsi"/>
              </w:rPr>
              <w:br/>
              <w:t>(36)</w:t>
            </w:r>
          </w:p>
        </w:tc>
        <w:tc>
          <w:tcPr>
            <w:tcW w:w="0" w:type="auto"/>
            <w:tcBorders>
              <w:top w:val="single" w:sz="4" w:space="0" w:color="auto"/>
              <w:bottom w:val="single" w:sz="4" w:space="0" w:color="auto"/>
            </w:tcBorders>
            <w:tcMar>
              <w:top w:w="60" w:type="dxa"/>
              <w:left w:w="60" w:type="dxa"/>
              <w:bottom w:w="60" w:type="dxa"/>
              <w:right w:w="60" w:type="dxa"/>
            </w:tcMar>
            <w:vAlign w:val="center"/>
            <w:hideMark/>
          </w:tcPr>
          <w:p w14:paraId="4260A993" w14:textId="77777777" w:rsidR="00D923CD" w:rsidRPr="00A73BED" w:rsidRDefault="00D923CD" w:rsidP="00606234">
            <w:pPr>
              <w:spacing w:after="0" w:line="240" w:lineRule="auto"/>
              <w:jc w:val="center"/>
              <w:rPr>
                <w:rFonts w:cstheme="minorHAnsi"/>
              </w:rPr>
            </w:pPr>
            <w:r w:rsidRPr="00A73BED">
              <w:rPr>
                <w:rFonts w:eastAsia="Times New Roman" w:cstheme="minorHAnsi"/>
              </w:rPr>
              <w:t>29.9%</w:t>
            </w:r>
            <w:r w:rsidRPr="00A73BED">
              <w:rPr>
                <w:rFonts w:eastAsia="Times New Roman" w:cstheme="minorHAnsi"/>
              </w:rPr>
              <w:br/>
              <w:t>(89)</w:t>
            </w:r>
          </w:p>
        </w:tc>
        <w:tc>
          <w:tcPr>
            <w:tcW w:w="0" w:type="auto"/>
            <w:tcBorders>
              <w:top w:val="single" w:sz="4" w:space="0" w:color="auto"/>
              <w:bottom w:val="single" w:sz="4" w:space="0" w:color="auto"/>
            </w:tcBorders>
            <w:tcMar>
              <w:top w:w="60" w:type="dxa"/>
              <w:left w:w="60" w:type="dxa"/>
              <w:bottom w:w="60" w:type="dxa"/>
              <w:right w:w="60" w:type="dxa"/>
            </w:tcMar>
            <w:vAlign w:val="center"/>
            <w:hideMark/>
          </w:tcPr>
          <w:p w14:paraId="115637B5" w14:textId="77777777" w:rsidR="00D923CD" w:rsidRPr="00A73BED" w:rsidRDefault="00D923CD" w:rsidP="00606234">
            <w:pPr>
              <w:spacing w:after="0" w:line="240" w:lineRule="auto"/>
              <w:jc w:val="center"/>
              <w:rPr>
                <w:rFonts w:cstheme="minorHAnsi"/>
              </w:rPr>
            </w:pPr>
            <w:r w:rsidRPr="00A73BED">
              <w:rPr>
                <w:rFonts w:eastAsia="Times New Roman" w:cstheme="minorHAnsi"/>
              </w:rPr>
              <w:t>26.5%</w:t>
            </w:r>
            <w:r w:rsidRPr="00A73BED">
              <w:rPr>
                <w:rFonts w:eastAsia="Times New Roman" w:cstheme="minorHAnsi"/>
              </w:rPr>
              <w:br/>
              <w:t>(79)</w:t>
            </w:r>
          </w:p>
        </w:tc>
        <w:tc>
          <w:tcPr>
            <w:tcW w:w="0" w:type="auto"/>
            <w:tcBorders>
              <w:top w:val="single" w:sz="4" w:space="0" w:color="auto"/>
              <w:bottom w:val="single" w:sz="4" w:space="0" w:color="auto"/>
            </w:tcBorders>
            <w:tcMar>
              <w:top w:w="60" w:type="dxa"/>
              <w:left w:w="60" w:type="dxa"/>
              <w:bottom w:w="60" w:type="dxa"/>
              <w:right w:w="60" w:type="dxa"/>
            </w:tcMar>
            <w:vAlign w:val="center"/>
            <w:hideMark/>
          </w:tcPr>
          <w:p w14:paraId="33A3E349" w14:textId="77777777" w:rsidR="00D923CD" w:rsidRPr="00A73BED" w:rsidRDefault="00D923CD" w:rsidP="00606234">
            <w:pPr>
              <w:spacing w:after="0" w:line="240" w:lineRule="auto"/>
              <w:jc w:val="center"/>
              <w:rPr>
                <w:rFonts w:cstheme="minorHAnsi"/>
              </w:rPr>
            </w:pPr>
            <w:r w:rsidRPr="00A73BED">
              <w:rPr>
                <w:rFonts w:eastAsia="Times New Roman" w:cstheme="minorHAnsi"/>
              </w:rPr>
              <w:t>23.8%</w:t>
            </w:r>
            <w:r w:rsidRPr="00A73BED">
              <w:rPr>
                <w:rFonts w:eastAsia="Times New Roman" w:cstheme="minorHAnsi"/>
              </w:rPr>
              <w:br/>
              <w:t>(71)</w:t>
            </w:r>
          </w:p>
        </w:tc>
      </w:tr>
    </w:tbl>
    <w:p w14:paraId="61024379" w14:textId="77777777" w:rsidR="00D923CD" w:rsidRDefault="00630853" w:rsidP="00CD72B7">
      <w:r>
        <w:t>(n = 298)</w:t>
      </w:r>
    </w:p>
    <w:p w14:paraId="16CEA657" w14:textId="1F428D7E" w:rsidR="00192A6A" w:rsidRPr="00824219" w:rsidRDefault="00192A6A" w:rsidP="00CD72B7">
      <w:pPr>
        <w:rPr>
          <w:rFonts w:ascii="Calibri" w:eastAsia="Calibri" w:hAnsi="Calibri" w:cs="Arial"/>
        </w:rPr>
      </w:pPr>
      <w:r w:rsidRPr="00662C4F">
        <w:t>There is some evidence from information systems studies that</w:t>
      </w:r>
      <w:r>
        <w:t xml:space="preserve"> the</w:t>
      </w:r>
      <w:r w:rsidRPr="00662C4F">
        <w:t xml:space="preserve"> decision to adopt new technology is positively associated with </w:t>
      </w:r>
      <w:r>
        <w:t xml:space="preserve">its </w:t>
      </w:r>
      <w:r w:rsidRPr="00662C4F">
        <w:t xml:space="preserve">compatibility with </w:t>
      </w:r>
      <w:r>
        <w:t xml:space="preserve">the company’s </w:t>
      </w:r>
      <w:r w:rsidRPr="00662C4F">
        <w:t>current systems (</w:t>
      </w:r>
      <w:r w:rsidR="004C299F">
        <w:t>e.g.</w:t>
      </w:r>
      <w:r w:rsidR="004C299F" w:rsidRPr="0023005C">
        <w:t xml:space="preserve"> Wang</w:t>
      </w:r>
      <w:r w:rsidRPr="0023005C">
        <w:t>, Wang and Yang, 2010</w:t>
      </w:r>
      <w:r w:rsidRPr="00662C4F">
        <w:t>)</w:t>
      </w:r>
      <w:r>
        <w:t>. L</w:t>
      </w:r>
      <w:r w:rsidRPr="00662C4F">
        <w:t xml:space="preserve">ack of compatibility </w:t>
      </w:r>
      <w:r>
        <w:t>could</w:t>
      </w:r>
      <w:r w:rsidRPr="00662C4F">
        <w:t xml:space="preserve"> result in </w:t>
      </w:r>
      <w:r>
        <w:t>organisation</w:t>
      </w:r>
      <w:r w:rsidRPr="00662C4F">
        <w:t>al resistance, which might delay e-busines</w:t>
      </w:r>
      <w:r w:rsidR="00DC5A40">
        <w:t>s adoption (Zhu, Dong, Xu and Kraemer</w:t>
      </w:r>
      <w:r w:rsidRPr="00662C4F">
        <w:t xml:space="preserve">, 2006a). </w:t>
      </w:r>
      <w:r>
        <w:t>However, other research (</w:t>
      </w:r>
      <w:r w:rsidRPr="00EA2732">
        <w:rPr>
          <w:lang w:val="en-US"/>
        </w:rPr>
        <w:t>Huang, Janz and Frolick</w:t>
      </w:r>
      <w:r>
        <w:rPr>
          <w:lang w:val="en-US"/>
        </w:rPr>
        <w:t>,</w:t>
      </w:r>
      <w:r w:rsidRPr="00EA2732">
        <w:t xml:space="preserve"> </w:t>
      </w:r>
      <w:r w:rsidRPr="00662C4F">
        <w:t>2008</w:t>
      </w:r>
      <w:r>
        <w:t>;</w:t>
      </w:r>
      <w:r w:rsidRPr="00662C4F">
        <w:t xml:space="preserve"> </w:t>
      </w:r>
      <w:r w:rsidRPr="001D3BE7">
        <w:t>Picoto, B</w:t>
      </w:r>
      <w:r w:rsidR="00A565B6" w:rsidRPr="00A565B6">
        <w:rPr>
          <w:rFonts w:eastAsia="Calibri" w:cs="Arial"/>
        </w:rPr>
        <w:t>é</w:t>
      </w:r>
      <w:r w:rsidRPr="001D3BE7">
        <w:t>langer and Palma-</w:t>
      </w:r>
      <w:r>
        <w:t>Dos</w:t>
      </w:r>
      <w:r w:rsidRPr="001D3BE7">
        <w:t>-Reis</w:t>
      </w:r>
      <w:r>
        <w:t>,</w:t>
      </w:r>
      <w:r w:rsidRPr="001D3BE7" w:rsidDel="00B04F1B">
        <w:t xml:space="preserve"> </w:t>
      </w:r>
      <w:r w:rsidRPr="001D3BE7">
        <w:t>2014</w:t>
      </w:r>
      <w:r>
        <w:t xml:space="preserve">) suggests </w:t>
      </w:r>
      <w:r w:rsidRPr="00662C4F">
        <w:t xml:space="preserve">that </w:t>
      </w:r>
      <w:r>
        <w:t xml:space="preserve">this is not a significant problem since </w:t>
      </w:r>
      <w:r w:rsidRPr="00662C4F">
        <w:t xml:space="preserve">most </w:t>
      </w:r>
      <w:r>
        <w:t>I</w:t>
      </w:r>
      <w:r w:rsidRPr="00662C4F">
        <w:t>nternet-based systems are already compatible with modern information systems.</w:t>
      </w:r>
      <w:r w:rsidR="00824219">
        <w:rPr>
          <w:rFonts w:ascii="Calibri" w:eastAsia="Calibri" w:hAnsi="Calibri" w:cs="Arial"/>
        </w:rPr>
        <w:t xml:space="preserve"> </w:t>
      </w:r>
    </w:p>
    <w:p w14:paraId="2F998113" w14:textId="03D1B5AA" w:rsidR="00C972B2" w:rsidRPr="00824219" w:rsidRDefault="00192A6A" w:rsidP="00CD72B7">
      <w:r>
        <w:t xml:space="preserve">Table </w:t>
      </w:r>
      <w:r w:rsidR="009E10AA">
        <w:t>4</w:t>
      </w:r>
      <w:r>
        <w:t>.</w:t>
      </w:r>
      <w:r w:rsidR="00A73BED">
        <w:t>4</w:t>
      </w:r>
      <w:r>
        <w:t xml:space="preserve"> shows the extent of agreement with two statements </w:t>
      </w:r>
      <w:r w:rsidR="004A6FE2">
        <w:t xml:space="preserve">that relate to </w:t>
      </w:r>
      <w:r>
        <w:t xml:space="preserve">the company’s IT infrastructure. This reveals that a total of 64% </w:t>
      </w:r>
      <w:r w:rsidR="00CA0B39">
        <w:t xml:space="preserve">respondents </w:t>
      </w:r>
      <w:r>
        <w:t>agree or strongly agree that digital filing makes data transfer between different information systems easier than with paper filing</w:t>
      </w:r>
      <w:r w:rsidR="00824219">
        <w:t xml:space="preserve">; only 23% agree or strongly </w:t>
      </w:r>
      <w:r>
        <w:t xml:space="preserve">agree that online filing requires substantial modification to the company’s IT infrastructure. </w:t>
      </w:r>
    </w:p>
    <w:p w14:paraId="37CCD508" w14:textId="4AAC5E49" w:rsidR="00192A6A" w:rsidRPr="005B4994" w:rsidRDefault="00192A6A" w:rsidP="005B4994">
      <w:pPr>
        <w:rPr>
          <w:b/>
          <w:szCs w:val="24"/>
        </w:rPr>
      </w:pPr>
      <w:r w:rsidRPr="00146A37">
        <w:rPr>
          <w:b/>
        </w:rPr>
        <w:t xml:space="preserve">Table </w:t>
      </w:r>
      <w:r w:rsidR="009E10AA">
        <w:rPr>
          <w:b/>
        </w:rPr>
        <w:t>4</w:t>
      </w:r>
      <w:r>
        <w:rPr>
          <w:b/>
        </w:rPr>
        <w:t>.</w:t>
      </w:r>
      <w:r w:rsidR="00A73BED">
        <w:rPr>
          <w:b/>
        </w:rPr>
        <w:t>4</w:t>
      </w:r>
      <w:r w:rsidRPr="00146A37">
        <w:rPr>
          <w:b/>
        </w:rPr>
        <w:t xml:space="preserve"> </w:t>
      </w:r>
      <w:r w:rsidR="00CA51C2" w:rsidRPr="00907A1D">
        <w:rPr>
          <w:rFonts w:ascii="Calibri" w:eastAsia="Calibri" w:hAnsi="Calibri" w:cs="Arial"/>
          <w:b/>
        </w:rPr>
        <w:t xml:space="preserve">Compatibility </w:t>
      </w:r>
      <w:r w:rsidR="00824219">
        <w:rPr>
          <w:rFonts w:ascii="Calibri" w:eastAsia="Calibri" w:hAnsi="Calibri" w:cs="Arial"/>
          <w:b/>
        </w:rPr>
        <w:t>with the com</w:t>
      </w:r>
      <w:r w:rsidR="00CA45A7">
        <w:rPr>
          <w:b/>
        </w:rPr>
        <w:t xml:space="preserve">pany’s </w:t>
      </w:r>
      <w:r w:rsidR="00824219">
        <w:rPr>
          <w:b/>
        </w:rPr>
        <w:t>information</w:t>
      </w:r>
      <w:r w:rsidR="00C615CC">
        <w:rPr>
          <w:b/>
        </w:rPr>
        <w:t xml:space="preserve"> systems</w:t>
      </w:r>
    </w:p>
    <w:tbl>
      <w:tblPr>
        <w:tblW w:w="0" w:type="auto"/>
        <w:jc w:val="center"/>
        <w:tblCellMar>
          <w:left w:w="0" w:type="dxa"/>
          <w:right w:w="0" w:type="dxa"/>
        </w:tblCellMar>
        <w:tblLook w:val="04A0" w:firstRow="1" w:lastRow="0" w:firstColumn="1" w:lastColumn="0" w:noHBand="0" w:noVBand="1"/>
      </w:tblPr>
      <w:tblGrid>
        <w:gridCol w:w="5490"/>
        <w:gridCol w:w="904"/>
        <w:gridCol w:w="668"/>
        <w:gridCol w:w="793"/>
        <w:gridCol w:w="668"/>
        <w:gridCol w:w="668"/>
      </w:tblGrid>
      <w:tr w:rsidR="00192A6A" w:rsidRPr="00221997" w14:paraId="20813C40" w14:textId="77777777" w:rsidTr="00EE4BB3">
        <w:trPr>
          <w:jc w:val="center"/>
        </w:trPr>
        <w:tc>
          <w:tcPr>
            <w:tcW w:w="0" w:type="auto"/>
            <w:tcBorders>
              <w:top w:val="single" w:sz="4" w:space="0" w:color="auto"/>
              <w:bottom w:val="single" w:sz="4" w:space="0" w:color="auto"/>
            </w:tcBorders>
            <w:shd w:val="clear" w:color="auto" w:fill="auto"/>
            <w:tcMar>
              <w:top w:w="60" w:type="dxa"/>
              <w:left w:w="105" w:type="dxa"/>
              <w:bottom w:w="60" w:type="dxa"/>
              <w:right w:w="60" w:type="dxa"/>
            </w:tcMar>
            <w:hideMark/>
          </w:tcPr>
          <w:p w14:paraId="481565BA" w14:textId="77777777" w:rsidR="00192A6A" w:rsidRPr="00221997" w:rsidRDefault="00221997" w:rsidP="00221997">
            <w:pPr>
              <w:pStyle w:val="ListParagraph"/>
              <w:spacing w:after="0" w:line="240" w:lineRule="auto"/>
              <w:ind w:left="284" w:hanging="284"/>
              <w:jc w:val="left"/>
              <w:rPr>
                <w:i/>
              </w:rPr>
            </w:pPr>
            <w:r>
              <w:rPr>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77EC77E5" w14:textId="77777777" w:rsidR="00192A6A" w:rsidRPr="00221997" w:rsidRDefault="00192A6A" w:rsidP="00BB13F7">
            <w:pPr>
              <w:spacing w:after="0" w:line="240" w:lineRule="auto"/>
              <w:jc w:val="center"/>
              <w:rPr>
                <w:i/>
              </w:rPr>
            </w:pPr>
            <w:r w:rsidRPr="00221997">
              <w:rPr>
                <w:i/>
              </w:rPr>
              <w:t>Disagree</w:t>
            </w:r>
          </w:p>
          <w:p w14:paraId="45C0788A" w14:textId="77777777" w:rsidR="00192A6A" w:rsidRPr="00221997" w:rsidRDefault="00192A6A" w:rsidP="00BB13F7">
            <w:pPr>
              <w:spacing w:after="0" w:line="240" w:lineRule="auto"/>
              <w:jc w:val="center"/>
              <w:rPr>
                <w:i/>
              </w:rPr>
            </w:pPr>
            <w:r w:rsidRPr="00221997">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3DD12CA" w14:textId="77777777" w:rsidR="00192A6A" w:rsidRPr="00221997" w:rsidRDefault="00192A6A" w:rsidP="00BB13F7">
            <w:pPr>
              <w:spacing w:after="0" w:line="240" w:lineRule="auto"/>
              <w:jc w:val="center"/>
              <w:rPr>
                <w:i/>
              </w:rPr>
            </w:pPr>
            <w:r w:rsidRPr="00221997">
              <w:rPr>
                <w:rStyle w:val="Strong"/>
                <w:b w:val="0"/>
                <w:bCs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3267BE4" w14:textId="77777777" w:rsidR="00192A6A" w:rsidRPr="00221997" w:rsidRDefault="00192A6A" w:rsidP="00BB13F7">
            <w:pPr>
              <w:spacing w:after="0" w:line="240" w:lineRule="auto"/>
              <w:jc w:val="center"/>
              <w:rPr>
                <w:rStyle w:val="Strong"/>
                <w:b w:val="0"/>
                <w:bCs w:val="0"/>
                <w:i/>
              </w:rPr>
            </w:pPr>
            <w:r w:rsidRPr="00221997">
              <w:rPr>
                <w:rStyle w:val="Strong"/>
                <w:b w:val="0"/>
                <w:bCs w:val="0"/>
                <w:i/>
              </w:rPr>
              <w:t>Neutral</w:t>
            </w:r>
          </w:p>
          <w:p w14:paraId="066BAFA0" w14:textId="77777777" w:rsidR="00192A6A" w:rsidRPr="00221997" w:rsidRDefault="00192A6A" w:rsidP="00BB13F7">
            <w:pPr>
              <w:spacing w:after="0" w:line="240" w:lineRule="auto"/>
              <w:jc w:val="center"/>
              <w:rPr>
                <w:i/>
              </w:rPr>
            </w:pPr>
            <w:r w:rsidRPr="00221997">
              <w:rPr>
                <w:rStyle w:val="Strong"/>
                <w:b w:val="0"/>
                <w:bCs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6C3D3FC6" w14:textId="77777777" w:rsidR="00192A6A" w:rsidRPr="00221997" w:rsidRDefault="00192A6A" w:rsidP="00BB13F7">
            <w:pPr>
              <w:spacing w:after="0" w:line="240" w:lineRule="auto"/>
              <w:jc w:val="center"/>
              <w:rPr>
                <w:i/>
              </w:rPr>
            </w:pPr>
            <w:r w:rsidRPr="00221997">
              <w:rPr>
                <w:rStyle w:val="Strong"/>
                <w:b w:val="0"/>
                <w:bCs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4C4870B" w14:textId="77777777" w:rsidR="00192A6A" w:rsidRPr="00221997" w:rsidRDefault="00192A6A" w:rsidP="00BB13F7">
            <w:pPr>
              <w:spacing w:after="0" w:line="240" w:lineRule="auto"/>
              <w:jc w:val="center"/>
              <w:rPr>
                <w:rStyle w:val="Strong"/>
                <w:b w:val="0"/>
                <w:bCs w:val="0"/>
                <w:i/>
              </w:rPr>
            </w:pPr>
            <w:r w:rsidRPr="00221997">
              <w:rPr>
                <w:rStyle w:val="Strong"/>
                <w:b w:val="0"/>
                <w:bCs w:val="0"/>
                <w:i/>
              </w:rPr>
              <w:t>Agree</w:t>
            </w:r>
          </w:p>
          <w:p w14:paraId="027D6B12" w14:textId="77777777" w:rsidR="00192A6A" w:rsidRPr="00221997" w:rsidRDefault="00192A6A" w:rsidP="00BB13F7">
            <w:pPr>
              <w:spacing w:after="0" w:line="240" w:lineRule="auto"/>
              <w:jc w:val="center"/>
              <w:rPr>
                <w:i/>
              </w:rPr>
            </w:pPr>
            <w:r w:rsidRPr="00221997">
              <w:rPr>
                <w:rStyle w:val="Strong"/>
                <w:b w:val="0"/>
                <w:bCs w:val="0"/>
                <w:i/>
              </w:rPr>
              <w:t>5</w:t>
            </w:r>
          </w:p>
        </w:tc>
      </w:tr>
      <w:tr w:rsidR="00192A6A" w:rsidRPr="00696FA5" w14:paraId="19E7E76B" w14:textId="77777777" w:rsidTr="00EE4BB3">
        <w:trPr>
          <w:jc w:val="center"/>
        </w:trPr>
        <w:tc>
          <w:tcPr>
            <w:tcW w:w="0" w:type="auto"/>
            <w:tcBorders>
              <w:top w:val="single" w:sz="4" w:space="0" w:color="auto"/>
            </w:tcBorders>
            <w:shd w:val="clear" w:color="auto" w:fill="FFFFFF"/>
            <w:tcMar>
              <w:top w:w="60" w:type="dxa"/>
              <w:left w:w="105" w:type="dxa"/>
              <w:bottom w:w="60" w:type="dxa"/>
              <w:right w:w="60" w:type="dxa"/>
            </w:tcMar>
            <w:vAlign w:val="center"/>
            <w:hideMark/>
          </w:tcPr>
          <w:p w14:paraId="18F12B43" w14:textId="77777777" w:rsidR="00192A6A" w:rsidRPr="00696FA5" w:rsidRDefault="00192A6A" w:rsidP="00221997">
            <w:pPr>
              <w:spacing w:after="0" w:line="240" w:lineRule="auto"/>
              <w:jc w:val="left"/>
            </w:pPr>
            <w:r w:rsidRPr="00696FA5">
              <w:t>Online filing makes transferring data easier between different information systems than paper filing</w:t>
            </w:r>
          </w:p>
        </w:tc>
        <w:tc>
          <w:tcPr>
            <w:tcW w:w="0" w:type="auto"/>
            <w:tcBorders>
              <w:top w:val="single" w:sz="4" w:space="0" w:color="auto"/>
            </w:tcBorders>
            <w:tcMar>
              <w:top w:w="60" w:type="dxa"/>
              <w:left w:w="60" w:type="dxa"/>
              <w:bottom w:w="60" w:type="dxa"/>
              <w:right w:w="60" w:type="dxa"/>
            </w:tcMar>
            <w:vAlign w:val="center"/>
            <w:hideMark/>
          </w:tcPr>
          <w:p w14:paraId="771562CF" w14:textId="77777777" w:rsidR="00192A6A" w:rsidRPr="00696FA5" w:rsidRDefault="00192A6A" w:rsidP="00BB13F7">
            <w:pPr>
              <w:spacing w:after="0" w:line="240" w:lineRule="auto"/>
              <w:jc w:val="center"/>
            </w:pPr>
            <w:r w:rsidRPr="00696FA5">
              <w:t>2.9%</w:t>
            </w:r>
            <w:r w:rsidRPr="00696FA5">
              <w:br/>
              <w:t>(10)</w:t>
            </w:r>
          </w:p>
        </w:tc>
        <w:tc>
          <w:tcPr>
            <w:tcW w:w="0" w:type="auto"/>
            <w:tcBorders>
              <w:top w:val="single" w:sz="4" w:space="0" w:color="auto"/>
            </w:tcBorders>
            <w:tcMar>
              <w:top w:w="60" w:type="dxa"/>
              <w:left w:w="60" w:type="dxa"/>
              <w:bottom w:w="60" w:type="dxa"/>
              <w:right w:w="60" w:type="dxa"/>
            </w:tcMar>
            <w:vAlign w:val="center"/>
            <w:hideMark/>
          </w:tcPr>
          <w:p w14:paraId="0A7C8541" w14:textId="77777777" w:rsidR="00192A6A" w:rsidRPr="00696FA5" w:rsidRDefault="00192A6A" w:rsidP="00BB13F7">
            <w:pPr>
              <w:spacing w:after="0" w:line="240" w:lineRule="auto"/>
              <w:jc w:val="center"/>
            </w:pPr>
            <w:r w:rsidRPr="00696FA5">
              <w:t>8.7%</w:t>
            </w:r>
            <w:r w:rsidRPr="00696FA5">
              <w:br/>
              <w:t>(30)</w:t>
            </w:r>
          </w:p>
        </w:tc>
        <w:tc>
          <w:tcPr>
            <w:tcW w:w="0" w:type="auto"/>
            <w:tcBorders>
              <w:top w:val="single" w:sz="4" w:space="0" w:color="auto"/>
            </w:tcBorders>
            <w:tcMar>
              <w:top w:w="60" w:type="dxa"/>
              <w:left w:w="60" w:type="dxa"/>
              <w:bottom w:w="60" w:type="dxa"/>
              <w:right w:w="60" w:type="dxa"/>
            </w:tcMar>
            <w:vAlign w:val="center"/>
            <w:hideMark/>
          </w:tcPr>
          <w:p w14:paraId="6610D15F" w14:textId="77777777" w:rsidR="00192A6A" w:rsidRPr="00696FA5" w:rsidRDefault="00192A6A" w:rsidP="00BB13F7">
            <w:pPr>
              <w:spacing w:after="0" w:line="240" w:lineRule="auto"/>
              <w:jc w:val="center"/>
            </w:pPr>
            <w:r w:rsidRPr="00696FA5">
              <w:t>24.8%</w:t>
            </w:r>
            <w:r w:rsidRPr="00696FA5">
              <w:br/>
              <w:t>(85)</w:t>
            </w:r>
          </w:p>
        </w:tc>
        <w:tc>
          <w:tcPr>
            <w:tcW w:w="0" w:type="auto"/>
            <w:tcBorders>
              <w:top w:val="single" w:sz="4" w:space="0" w:color="auto"/>
            </w:tcBorders>
            <w:tcMar>
              <w:top w:w="60" w:type="dxa"/>
              <w:left w:w="60" w:type="dxa"/>
              <w:bottom w:w="60" w:type="dxa"/>
              <w:right w:w="60" w:type="dxa"/>
            </w:tcMar>
            <w:vAlign w:val="center"/>
            <w:hideMark/>
          </w:tcPr>
          <w:p w14:paraId="2E3D23A5" w14:textId="77777777" w:rsidR="00192A6A" w:rsidRPr="00696FA5" w:rsidRDefault="00192A6A" w:rsidP="00BB13F7">
            <w:pPr>
              <w:spacing w:after="0" w:line="240" w:lineRule="auto"/>
              <w:jc w:val="center"/>
            </w:pPr>
            <w:r w:rsidRPr="00696FA5">
              <w:t>28.3%</w:t>
            </w:r>
            <w:r w:rsidRPr="00696FA5">
              <w:br/>
              <w:t>(97)</w:t>
            </w:r>
          </w:p>
        </w:tc>
        <w:tc>
          <w:tcPr>
            <w:tcW w:w="0" w:type="auto"/>
            <w:tcBorders>
              <w:top w:val="single" w:sz="4" w:space="0" w:color="auto"/>
            </w:tcBorders>
            <w:tcMar>
              <w:top w:w="60" w:type="dxa"/>
              <w:left w:w="60" w:type="dxa"/>
              <w:bottom w:w="60" w:type="dxa"/>
              <w:right w:w="60" w:type="dxa"/>
            </w:tcMar>
            <w:vAlign w:val="center"/>
            <w:hideMark/>
          </w:tcPr>
          <w:p w14:paraId="7A8D4DA0" w14:textId="77777777" w:rsidR="00192A6A" w:rsidRPr="00696FA5" w:rsidRDefault="00192A6A" w:rsidP="00BB13F7">
            <w:pPr>
              <w:spacing w:after="0" w:line="240" w:lineRule="auto"/>
              <w:jc w:val="center"/>
            </w:pPr>
            <w:r w:rsidRPr="00696FA5">
              <w:t>35.3%</w:t>
            </w:r>
            <w:r w:rsidRPr="00696FA5">
              <w:br/>
              <w:t>(121)</w:t>
            </w:r>
          </w:p>
        </w:tc>
      </w:tr>
      <w:tr w:rsidR="00192A6A" w:rsidRPr="00696FA5" w14:paraId="77230AE9" w14:textId="77777777" w:rsidTr="00EE4BB3">
        <w:trPr>
          <w:jc w:val="center"/>
        </w:trPr>
        <w:tc>
          <w:tcPr>
            <w:tcW w:w="0" w:type="auto"/>
            <w:tcBorders>
              <w:bottom w:val="single" w:sz="4" w:space="0" w:color="auto"/>
            </w:tcBorders>
            <w:shd w:val="clear" w:color="auto" w:fill="FFFFFF"/>
            <w:tcMar>
              <w:top w:w="60" w:type="dxa"/>
              <w:left w:w="105" w:type="dxa"/>
              <w:bottom w:w="60" w:type="dxa"/>
              <w:right w:w="60" w:type="dxa"/>
            </w:tcMar>
            <w:vAlign w:val="center"/>
            <w:hideMark/>
          </w:tcPr>
          <w:p w14:paraId="70A5A3BF" w14:textId="77777777" w:rsidR="00192A6A" w:rsidRPr="00696FA5" w:rsidRDefault="00192A6A" w:rsidP="00221997">
            <w:pPr>
              <w:spacing w:after="0" w:line="240" w:lineRule="auto"/>
              <w:jc w:val="left"/>
            </w:pPr>
            <w:r w:rsidRPr="00696FA5">
              <w:t>Online filing requires substantial modification in existing IT infrastructure</w:t>
            </w:r>
          </w:p>
        </w:tc>
        <w:tc>
          <w:tcPr>
            <w:tcW w:w="0" w:type="auto"/>
            <w:tcBorders>
              <w:bottom w:val="single" w:sz="4" w:space="0" w:color="auto"/>
            </w:tcBorders>
            <w:tcMar>
              <w:top w:w="60" w:type="dxa"/>
              <w:left w:w="60" w:type="dxa"/>
              <w:bottom w:w="60" w:type="dxa"/>
              <w:right w:w="60" w:type="dxa"/>
            </w:tcMar>
            <w:vAlign w:val="center"/>
            <w:hideMark/>
          </w:tcPr>
          <w:p w14:paraId="1D87D937" w14:textId="77777777" w:rsidR="00192A6A" w:rsidRPr="00696FA5" w:rsidRDefault="00192A6A" w:rsidP="00BB13F7">
            <w:pPr>
              <w:spacing w:after="0" w:line="240" w:lineRule="auto"/>
              <w:jc w:val="center"/>
            </w:pPr>
            <w:r w:rsidRPr="00696FA5">
              <w:t>22.2%</w:t>
            </w:r>
            <w:r w:rsidRPr="00696FA5">
              <w:br/>
              <w:t>(76)</w:t>
            </w:r>
          </w:p>
        </w:tc>
        <w:tc>
          <w:tcPr>
            <w:tcW w:w="0" w:type="auto"/>
            <w:tcBorders>
              <w:bottom w:val="single" w:sz="4" w:space="0" w:color="auto"/>
            </w:tcBorders>
            <w:tcMar>
              <w:top w:w="60" w:type="dxa"/>
              <w:left w:w="60" w:type="dxa"/>
              <w:bottom w:w="60" w:type="dxa"/>
              <w:right w:w="60" w:type="dxa"/>
            </w:tcMar>
            <w:vAlign w:val="center"/>
            <w:hideMark/>
          </w:tcPr>
          <w:p w14:paraId="7FA4CC26" w14:textId="77777777" w:rsidR="00192A6A" w:rsidRPr="00696FA5" w:rsidRDefault="00192A6A" w:rsidP="00BB13F7">
            <w:pPr>
              <w:spacing w:after="0" w:line="240" w:lineRule="auto"/>
              <w:jc w:val="center"/>
            </w:pPr>
            <w:r w:rsidRPr="00696FA5">
              <w:t>25.7%</w:t>
            </w:r>
            <w:r w:rsidRPr="00696FA5">
              <w:br/>
              <w:t>(88)</w:t>
            </w:r>
          </w:p>
        </w:tc>
        <w:tc>
          <w:tcPr>
            <w:tcW w:w="0" w:type="auto"/>
            <w:tcBorders>
              <w:bottom w:val="single" w:sz="4" w:space="0" w:color="auto"/>
            </w:tcBorders>
            <w:tcMar>
              <w:top w:w="60" w:type="dxa"/>
              <w:left w:w="60" w:type="dxa"/>
              <w:bottom w:w="60" w:type="dxa"/>
              <w:right w:w="60" w:type="dxa"/>
            </w:tcMar>
            <w:vAlign w:val="center"/>
            <w:hideMark/>
          </w:tcPr>
          <w:p w14:paraId="7038BE58" w14:textId="77777777" w:rsidR="00192A6A" w:rsidRPr="00696FA5" w:rsidRDefault="00192A6A" w:rsidP="00BB13F7">
            <w:pPr>
              <w:spacing w:after="0" w:line="240" w:lineRule="auto"/>
              <w:jc w:val="center"/>
            </w:pPr>
            <w:r w:rsidRPr="00696FA5">
              <w:t>29.4%</w:t>
            </w:r>
            <w:r w:rsidRPr="00696FA5">
              <w:br/>
              <w:t>(101)</w:t>
            </w:r>
          </w:p>
        </w:tc>
        <w:tc>
          <w:tcPr>
            <w:tcW w:w="0" w:type="auto"/>
            <w:tcBorders>
              <w:bottom w:val="single" w:sz="4" w:space="0" w:color="auto"/>
            </w:tcBorders>
            <w:tcMar>
              <w:top w:w="60" w:type="dxa"/>
              <w:left w:w="60" w:type="dxa"/>
              <w:bottom w:w="60" w:type="dxa"/>
              <w:right w:w="60" w:type="dxa"/>
            </w:tcMar>
            <w:vAlign w:val="center"/>
            <w:hideMark/>
          </w:tcPr>
          <w:p w14:paraId="4BEB2F94" w14:textId="77777777" w:rsidR="00192A6A" w:rsidRPr="00696FA5" w:rsidRDefault="00192A6A" w:rsidP="00BB13F7">
            <w:pPr>
              <w:spacing w:after="0" w:line="240" w:lineRule="auto"/>
              <w:jc w:val="center"/>
            </w:pPr>
            <w:r w:rsidRPr="00696FA5">
              <w:t>17.2%</w:t>
            </w:r>
            <w:r w:rsidRPr="00696FA5">
              <w:br/>
              <w:t>(59)</w:t>
            </w:r>
          </w:p>
        </w:tc>
        <w:tc>
          <w:tcPr>
            <w:tcW w:w="0" w:type="auto"/>
            <w:tcBorders>
              <w:bottom w:val="single" w:sz="4" w:space="0" w:color="auto"/>
            </w:tcBorders>
            <w:tcMar>
              <w:top w:w="60" w:type="dxa"/>
              <w:left w:w="60" w:type="dxa"/>
              <w:bottom w:w="60" w:type="dxa"/>
              <w:right w:w="60" w:type="dxa"/>
            </w:tcMar>
            <w:vAlign w:val="center"/>
            <w:hideMark/>
          </w:tcPr>
          <w:p w14:paraId="188D131D" w14:textId="77777777" w:rsidR="00192A6A" w:rsidRPr="00696FA5" w:rsidRDefault="00192A6A" w:rsidP="00BB13F7">
            <w:pPr>
              <w:spacing w:after="0" w:line="240" w:lineRule="auto"/>
              <w:jc w:val="center"/>
            </w:pPr>
            <w:r w:rsidRPr="00696FA5">
              <w:t>5.5%</w:t>
            </w:r>
            <w:r w:rsidRPr="00696FA5">
              <w:br/>
              <w:t>(19)</w:t>
            </w:r>
          </w:p>
        </w:tc>
      </w:tr>
    </w:tbl>
    <w:p w14:paraId="034A2337" w14:textId="2E61ACA5" w:rsidR="00436F2F" w:rsidRDefault="00E92A89" w:rsidP="00CD72B7">
      <w:r w:rsidRPr="00C64908">
        <w:t>(n = 343)</w:t>
      </w:r>
      <w:bookmarkEnd w:id="23"/>
    </w:p>
    <w:p w14:paraId="268C9449" w14:textId="0CB7C0F3" w:rsidR="0032675B" w:rsidRDefault="009E10AA" w:rsidP="00323099">
      <w:pPr>
        <w:pStyle w:val="Heading2"/>
      </w:pPr>
      <w:bookmarkStart w:id="32" w:name="_Toc474231018"/>
      <w:r>
        <w:t>4.4</w:t>
      </w:r>
      <w:r w:rsidR="00824219">
        <w:rPr>
          <w:color w:val="auto"/>
          <w:sz w:val="22"/>
          <w:szCs w:val="22"/>
        </w:rPr>
        <w:t xml:space="preserve"> </w:t>
      </w:r>
      <w:r w:rsidR="00824219">
        <w:t>Technical ex</w:t>
      </w:r>
      <w:r w:rsidR="00CA51C2" w:rsidRPr="00CA51C2">
        <w:t>pertise and t</w:t>
      </w:r>
      <w:r w:rsidR="001E0473">
        <w:t>raining needs</w:t>
      </w:r>
      <w:bookmarkEnd w:id="32"/>
      <w:r w:rsidR="00125E3F" w:rsidRPr="00125E3F">
        <w:t xml:space="preserve"> </w:t>
      </w:r>
    </w:p>
    <w:p w14:paraId="067B2C5C" w14:textId="67AAD3E0" w:rsidR="00192A6A" w:rsidRDefault="00125E3F" w:rsidP="00CD72B7">
      <w:r w:rsidRPr="006F32DA">
        <w:t xml:space="preserve">Table 4.5 shows that digital </w:t>
      </w:r>
      <w:r w:rsidR="00777A86">
        <w:t>filing</w:t>
      </w:r>
      <w:r w:rsidRPr="006F32DA">
        <w:t xml:space="preserve"> does not require technical </w:t>
      </w:r>
      <w:r w:rsidR="00777A86">
        <w:t xml:space="preserve">training </w:t>
      </w:r>
      <w:r w:rsidRPr="006F32DA">
        <w:t>or expertise in iXBRL, the technology that underpins the filing software is not visible to the filer</w:t>
      </w:r>
      <w:r w:rsidR="00777A86">
        <w:t>.</w:t>
      </w:r>
      <w:r>
        <w:t xml:space="preserve"> </w:t>
      </w:r>
      <w:r w:rsidR="00EE4BB3">
        <w:t>Only</w:t>
      </w:r>
      <w:r w:rsidR="00192A6A">
        <w:rPr>
          <w:szCs w:val="24"/>
        </w:rPr>
        <w:t xml:space="preserve"> 38%</w:t>
      </w:r>
      <w:r w:rsidR="00AC38C4">
        <w:rPr>
          <w:szCs w:val="24"/>
        </w:rPr>
        <w:t xml:space="preserve"> of respondents</w:t>
      </w:r>
      <w:r w:rsidR="00192A6A">
        <w:rPr>
          <w:szCs w:val="24"/>
        </w:rPr>
        <w:t xml:space="preserve"> agree that digital filing requires technical expertise in-house and 35% agree that digital filing requires more specialist training for accountants.</w:t>
      </w:r>
    </w:p>
    <w:p w14:paraId="3A04FE6A" w14:textId="77777777" w:rsidR="00EE4BB3" w:rsidRDefault="00EE4BB3">
      <w:pPr>
        <w:jc w:val="left"/>
        <w:rPr>
          <w:b/>
        </w:rPr>
      </w:pPr>
      <w:r>
        <w:rPr>
          <w:b/>
        </w:rPr>
        <w:br w:type="page"/>
      </w:r>
    </w:p>
    <w:p w14:paraId="3E61784C" w14:textId="2EACE61F" w:rsidR="00192A6A" w:rsidRPr="00146A37" w:rsidRDefault="00192A6A" w:rsidP="00192A6A">
      <w:pPr>
        <w:rPr>
          <w:b/>
          <w:szCs w:val="24"/>
        </w:rPr>
      </w:pPr>
      <w:r w:rsidRPr="00146A37">
        <w:rPr>
          <w:b/>
        </w:rPr>
        <w:lastRenderedPageBreak/>
        <w:t xml:space="preserve">Table </w:t>
      </w:r>
      <w:r w:rsidR="00A87961">
        <w:rPr>
          <w:b/>
        </w:rPr>
        <w:t>4.5</w:t>
      </w:r>
      <w:r w:rsidR="00AC38C4">
        <w:rPr>
          <w:b/>
        </w:rPr>
        <w:t xml:space="preserve"> </w:t>
      </w:r>
      <w:r w:rsidR="00EE4BB3">
        <w:rPr>
          <w:b/>
        </w:rPr>
        <w:t>Technical expertise and t</w:t>
      </w:r>
      <w:r w:rsidR="00895B4A">
        <w:rPr>
          <w:b/>
        </w:rPr>
        <w:t>raining n</w:t>
      </w:r>
      <w:r w:rsidR="00AC38C4">
        <w:rPr>
          <w:b/>
        </w:rPr>
        <w:t>eed</w:t>
      </w:r>
      <w:r w:rsidR="00895B4A">
        <w:rPr>
          <w:b/>
        </w:rPr>
        <w:t>s</w:t>
      </w:r>
    </w:p>
    <w:tbl>
      <w:tblPr>
        <w:tblW w:w="0" w:type="auto"/>
        <w:jc w:val="center"/>
        <w:tblCellMar>
          <w:left w:w="0" w:type="dxa"/>
          <w:right w:w="0" w:type="dxa"/>
        </w:tblCellMar>
        <w:tblLook w:val="04A0" w:firstRow="1" w:lastRow="0" w:firstColumn="1" w:lastColumn="0" w:noHBand="0" w:noVBand="1"/>
      </w:tblPr>
      <w:tblGrid>
        <w:gridCol w:w="5512"/>
        <w:gridCol w:w="904"/>
        <w:gridCol w:w="668"/>
        <w:gridCol w:w="793"/>
        <w:gridCol w:w="668"/>
        <w:gridCol w:w="646"/>
      </w:tblGrid>
      <w:tr w:rsidR="00192A6A" w:rsidRPr="00AA5F8A" w14:paraId="10923926" w14:textId="77777777" w:rsidTr="00EE4BB3">
        <w:trPr>
          <w:jc w:val="center"/>
        </w:trPr>
        <w:tc>
          <w:tcPr>
            <w:tcW w:w="0" w:type="auto"/>
            <w:tcBorders>
              <w:top w:val="single" w:sz="4" w:space="0" w:color="auto"/>
              <w:bottom w:val="single" w:sz="4" w:space="0" w:color="auto"/>
            </w:tcBorders>
            <w:shd w:val="clear" w:color="auto" w:fill="auto"/>
            <w:tcMar>
              <w:top w:w="60" w:type="dxa"/>
              <w:left w:w="105" w:type="dxa"/>
              <w:bottom w:w="60" w:type="dxa"/>
              <w:right w:w="60" w:type="dxa"/>
            </w:tcMar>
            <w:vAlign w:val="bottom"/>
            <w:hideMark/>
          </w:tcPr>
          <w:p w14:paraId="3C50E243" w14:textId="77777777" w:rsidR="00192A6A" w:rsidRPr="00AA5F8A" w:rsidRDefault="00AA5F8A" w:rsidP="005B4994">
            <w:pPr>
              <w:pStyle w:val="ListParagraph"/>
              <w:spacing w:after="0" w:line="240" w:lineRule="auto"/>
              <w:ind w:left="284" w:hanging="284"/>
              <w:jc w:val="left"/>
              <w:rPr>
                <w:i/>
              </w:rPr>
            </w:pPr>
            <w:r w:rsidRPr="00AA5F8A">
              <w:rPr>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604F857" w14:textId="77777777" w:rsidR="00192A6A" w:rsidRPr="00AA5F8A" w:rsidRDefault="00192A6A" w:rsidP="005B4994">
            <w:pPr>
              <w:spacing w:after="0" w:line="240" w:lineRule="auto"/>
              <w:jc w:val="center"/>
              <w:rPr>
                <w:i/>
              </w:rPr>
            </w:pPr>
            <w:r w:rsidRPr="00AA5F8A">
              <w:rPr>
                <w:i/>
              </w:rPr>
              <w:t>Disagree</w:t>
            </w:r>
          </w:p>
          <w:p w14:paraId="07B7C679" w14:textId="77777777" w:rsidR="00192A6A" w:rsidRPr="00AA5F8A" w:rsidRDefault="00192A6A" w:rsidP="005B4994">
            <w:pPr>
              <w:spacing w:after="0" w:line="240" w:lineRule="auto"/>
              <w:jc w:val="center"/>
              <w:rPr>
                <w:i/>
              </w:rPr>
            </w:pPr>
            <w:r w:rsidRPr="00AA5F8A">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3045D185" w14:textId="77777777" w:rsidR="00192A6A" w:rsidRPr="00AA5F8A" w:rsidRDefault="00192A6A" w:rsidP="005B4994">
            <w:pPr>
              <w:spacing w:after="0" w:line="240" w:lineRule="auto"/>
              <w:jc w:val="center"/>
              <w:rPr>
                <w:i/>
              </w:rPr>
            </w:pPr>
            <w:r w:rsidRPr="00AA5F8A">
              <w:rPr>
                <w:rStyle w:val="Strong"/>
                <w:b w:val="0"/>
                <w:bCs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183B2B0" w14:textId="77777777" w:rsidR="00192A6A" w:rsidRPr="00AA5F8A" w:rsidRDefault="00192A6A" w:rsidP="005B4994">
            <w:pPr>
              <w:spacing w:after="0" w:line="240" w:lineRule="auto"/>
              <w:jc w:val="center"/>
              <w:rPr>
                <w:rStyle w:val="Strong"/>
                <w:b w:val="0"/>
                <w:bCs w:val="0"/>
                <w:i/>
              </w:rPr>
            </w:pPr>
            <w:r w:rsidRPr="00AA5F8A">
              <w:rPr>
                <w:rStyle w:val="Strong"/>
                <w:b w:val="0"/>
                <w:bCs w:val="0"/>
                <w:i/>
              </w:rPr>
              <w:t>Neutral</w:t>
            </w:r>
          </w:p>
          <w:p w14:paraId="346AB579" w14:textId="77777777" w:rsidR="00192A6A" w:rsidRPr="00AA5F8A" w:rsidRDefault="00192A6A" w:rsidP="005B4994">
            <w:pPr>
              <w:spacing w:after="0" w:line="240" w:lineRule="auto"/>
              <w:jc w:val="center"/>
              <w:rPr>
                <w:i/>
              </w:rPr>
            </w:pPr>
            <w:r w:rsidRPr="00AA5F8A">
              <w:rPr>
                <w:rStyle w:val="Strong"/>
                <w:b w:val="0"/>
                <w:bCs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7CC0AAE3" w14:textId="77777777" w:rsidR="00192A6A" w:rsidRPr="00AA5F8A" w:rsidRDefault="00192A6A" w:rsidP="005B4994">
            <w:pPr>
              <w:spacing w:after="0" w:line="240" w:lineRule="auto"/>
              <w:jc w:val="center"/>
              <w:rPr>
                <w:i/>
              </w:rPr>
            </w:pPr>
            <w:r w:rsidRPr="00AA5F8A">
              <w:rPr>
                <w:rStyle w:val="Strong"/>
                <w:b w:val="0"/>
                <w:bCs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668BA32" w14:textId="77777777" w:rsidR="00192A6A" w:rsidRPr="00AA5F8A" w:rsidRDefault="00192A6A" w:rsidP="005B4994">
            <w:pPr>
              <w:spacing w:after="0" w:line="240" w:lineRule="auto"/>
              <w:jc w:val="center"/>
              <w:rPr>
                <w:rStyle w:val="Strong"/>
                <w:b w:val="0"/>
                <w:bCs w:val="0"/>
                <w:i/>
              </w:rPr>
            </w:pPr>
            <w:r w:rsidRPr="00AA5F8A">
              <w:rPr>
                <w:rStyle w:val="Strong"/>
                <w:b w:val="0"/>
                <w:bCs w:val="0"/>
                <w:i/>
              </w:rPr>
              <w:t>Agree</w:t>
            </w:r>
          </w:p>
          <w:p w14:paraId="7ABBC56F" w14:textId="77777777" w:rsidR="00192A6A" w:rsidRPr="00AA5F8A" w:rsidRDefault="00192A6A" w:rsidP="005B4994">
            <w:pPr>
              <w:spacing w:after="0" w:line="240" w:lineRule="auto"/>
              <w:jc w:val="center"/>
              <w:rPr>
                <w:i/>
              </w:rPr>
            </w:pPr>
            <w:r w:rsidRPr="00AA5F8A">
              <w:rPr>
                <w:rStyle w:val="Strong"/>
                <w:b w:val="0"/>
                <w:bCs w:val="0"/>
                <w:i/>
              </w:rPr>
              <w:t>5</w:t>
            </w:r>
          </w:p>
        </w:tc>
      </w:tr>
      <w:tr w:rsidR="00192A6A" w:rsidRPr="00696FA5" w14:paraId="2BCE063D" w14:textId="77777777" w:rsidTr="00EE4BB3">
        <w:trPr>
          <w:jc w:val="center"/>
        </w:trPr>
        <w:tc>
          <w:tcPr>
            <w:tcW w:w="0" w:type="auto"/>
            <w:tcBorders>
              <w:top w:val="single" w:sz="4" w:space="0" w:color="auto"/>
            </w:tcBorders>
            <w:shd w:val="clear" w:color="auto" w:fill="FFFFFF"/>
            <w:tcMar>
              <w:top w:w="60" w:type="dxa"/>
              <w:left w:w="105" w:type="dxa"/>
              <w:bottom w:w="60" w:type="dxa"/>
              <w:right w:w="60" w:type="dxa"/>
            </w:tcMar>
            <w:vAlign w:val="center"/>
            <w:hideMark/>
          </w:tcPr>
          <w:p w14:paraId="54A72A2A" w14:textId="77777777" w:rsidR="00192A6A" w:rsidRPr="00696FA5" w:rsidRDefault="00192A6A" w:rsidP="005B4994">
            <w:pPr>
              <w:spacing w:after="0" w:line="240" w:lineRule="auto"/>
              <w:jc w:val="left"/>
            </w:pPr>
            <w:r w:rsidRPr="00696FA5">
              <w:t>Online filing requires special technical expertise in-house</w:t>
            </w:r>
          </w:p>
        </w:tc>
        <w:tc>
          <w:tcPr>
            <w:tcW w:w="0" w:type="auto"/>
            <w:tcBorders>
              <w:top w:val="single" w:sz="4" w:space="0" w:color="auto"/>
            </w:tcBorders>
            <w:tcMar>
              <w:top w:w="60" w:type="dxa"/>
              <w:left w:w="60" w:type="dxa"/>
              <w:bottom w:w="60" w:type="dxa"/>
              <w:right w:w="60" w:type="dxa"/>
            </w:tcMar>
            <w:vAlign w:val="center"/>
            <w:hideMark/>
          </w:tcPr>
          <w:p w14:paraId="2C09726A" w14:textId="77777777" w:rsidR="00192A6A" w:rsidRPr="00696FA5" w:rsidRDefault="00192A6A" w:rsidP="005B4994">
            <w:pPr>
              <w:spacing w:after="0" w:line="240" w:lineRule="auto"/>
              <w:jc w:val="center"/>
            </w:pPr>
            <w:r w:rsidRPr="00696FA5">
              <w:t>16.3%</w:t>
            </w:r>
            <w:r w:rsidRPr="00696FA5">
              <w:br/>
              <w:t>(56)</w:t>
            </w:r>
          </w:p>
        </w:tc>
        <w:tc>
          <w:tcPr>
            <w:tcW w:w="0" w:type="auto"/>
            <w:tcBorders>
              <w:top w:val="single" w:sz="4" w:space="0" w:color="auto"/>
            </w:tcBorders>
            <w:tcMar>
              <w:top w:w="60" w:type="dxa"/>
              <w:left w:w="60" w:type="dxa"/>
              <w:bottom w:w="60" w:type="dxa"/>
              <w:right w:w="60" w:type="dxa"/>
            </w:tcMar>
            <w:vAlign w:val="center"/>
            <w:hideMark/>
          </w:tcPr>
          <w:p w14:paraId="0177083B" w14:textId="77777777" w:rsidR="00192A6A" w:rsidRPr="00696FA5" w:rsidRDefault="00192A6A" w:rsidP="005B4994">
            <w:pPr>
              <w:spacing w:after="0" w:line="240" w:lineRule="auto"/>
              <w:jc w:val="center"/>
            </w:pPr>
            <w:r w:rsidRPr="00696FA5">
              <w:t>23.3%</w:t>
            </w:r>
            <w:r w:rsidRPr="00696FA5">
              <w:br/>
              <w:t>(80)</w:t>
            </w:r>
          </w:p>
        </w:tc>
        <w:tc>
          <w:tcPr>
            <w:tcW w:w="0" w:type="auto"/>
            <w:tcBorders>
              <w:top w:val="single" w:sz="4" w:space="0" w:color="auto"/>
            </w:tcBorders>
            <w:tcMar>
              <w:top w:w="60" w:type="dxa"/>
              <w:left w:w="60" w:type="dxa"/>
              <w:bottom w:w="60" w:type="dxa"/>
              <w:right w:w="60" w:type="dxa"/>
            </w:tcMar>
            <w:vAlign w:val="center"/>
            <w:hideMark/>
          </w:tcPr>
          <w:p w14:paraId="4E8369FE" w14:textId="77777777" w:rsidR="00192A6A" w:rsidRPr="00696FA5" w:rsidRDefault="00192A6A" w:rsidP="005B4994">
            <w:pPr>
              <w:spacing w:after="0" w:line="240" w:lineRule="auto"/>
              <w:jc w:val="center"/>
            </w:pPr>
            <w:r w:rsidRPr="00696FA5">
              <w:t>22.4%</w:t>
            </w:r>
            <w:r w:rsidRPr="00696FA5">
              <w:br/>
              <w:t>(77)</w:t>
            </w:r>
          </w:p>
        </w:tc>
        <w:tc>
          <w:tcPr>
            <w:tcW w:w="0" w:type="auto"/>
            <w:tcBorders>
              <w:top w:val="single" w:sz="4" w:space="0" w:color="auto"/>
            </w:tcBorders>
            <w:tcMar>
              <w:top w:w="60" w:type="dxa"/>
              <w:left w:w="60" w:type="dxa"/>
              <w:bottom w:w="60" w:type="dxa"/>
              <w:right w:w="60" w:type="dxa"/>
            </w:tcMar>
            <w:vAlign w:val="center"/>
            <w:hideMark/>
          </w:tcPr>
          <w:p w14:paraId="228615B6" w14:textId="77777777" w:rsidR="00192A6A" w:rsidRPr="00696FA5" w:rsidRDefault="00192A6A" w:rsidP="005B4994">
            <w:pPr>
              <w:spacing w:after="0" w:line="240" w:lineRule="auto"/>
              <w:jc w:val="center"/>
            </w:pPr>
            <w:r w:rsidRPr="00696FA5">
              <w:t>28.9%</w:t>
            </w:r>
            <w:r w:rsidRPr="00696FA5">
              <w:br/>
              <w:t>(99)</w:t>
            </w:r>
          </w:p>
        </w:tc>
        <w:tc>
          <w:tcPr>
            <w:tcW w:w="0" w:type="auto"/>
            <w:tcBorders>
              <w:top w:val="single" w:sz="4" w:space="0" w:color="auto"/>
            </w:tcBorders>
            <w:tcMar>
              <w:top w:w="60" w:type="dxa"/>
              <w:left w:w="60" w:type="dxa"/>
              <w:bottom w:w="60" w:type="dxa"/>
              <w:right w:w="60" w:type="dxa"/>
            </w:tcMar>
            <w:vAlign w:val="center"/>
            <w:hideMark/>
          </w:tcPr>
          <w:p w14:paraId="0CFB9D4B" w14:textId="77777777" w:rsidR="00192A6A" w:rsidRPr="00696FA5" w:rsidRDefault="00192A6A" w:rsidP="005B4994">
            <w:pPr>
              <w:spacing w:after="0" w:line="240" w:lineRule="auto"/>
              <w:jc w:val="center"/>
            </w:pPr>
            <w:r w:rsidRPr="00696FA5">
              <w:t>9.0%</w:t>
            </w:r>
            <w:r w:rsidRPr="00696FA5">
              <w:br/>
              <w:t>(31)</w:t>
            </w:r>
          </w:p>
        </w:tc>
      </w:tr>
      <w:tr w:rsidR="00192A6A" w:rsidRPr="00696FA5" w14:paraId="769F9A3D" w14:textId="77777777" w:rsidTr="00EE4BB3">
        <w:trPr>
          <w:jc w:val="center"/>
        </w:trPr>
        <w:tc>
          <w:tcPr>
            <w:tcW w:w="0" w:type="auto"/>
            <w:tcBorders>
              <w:bottom w:val="single" w:sz="4" w:space="0" w:color="auto"/>
            </w:tcBorders>
            <w:shd w:val="clear" w:color="auto" w:fill="FFFFFF"/>
            <w:tcMar>
              <w:top w:w="60" w:type="dxa"/>
              <w:left w:w="105" w:type="dxa"/>
              <w:bottom w:w="60" w:type="dxa"/>
              <w:right w:w="60" w:type="dxa"/>
            </w:tcMar>
            <w:vAlign w:val="center"/>
            <w:hideMark/>
          </w:tcPr>
          <w:p w14:paraId="19D20A49" w14:textId="77777777" w:rsidR="00192A6A" w:rsidRPr="00696FA5" w:rsidRDefault="00192A6A" w:rsidP="005B4994">
            <w:pPr>
              <w:spacing w:after="0" w:line="240" w:lineRule="auto"/>
              <w:jc w:val="left"/>
            </w:pPr>
            <w:r w:rsidRPr="00696FA5">
              <w:t>Online filing requires more specialist training for accountants</w:t>
            </w:r>
          </w:p>
        </w:tc>
        <w:tc>
          <w:tcPr>
            <w:tcW w:w="0" w:type="auto"/>
            <w:tcBorders>
              <w:bottom w:val="single" w:sz="4" w:space="0" w:color="auto"/>
            </w:tcBorders>
            <w:tcMar>
              <w:top w:w="60" w:type="dxa"/>
              <w:left w:w="60" w:type="dxa"/>
              <w:bottom w:w="60" w:type="dxa"/>
              <w:right w:w="60" w:type="dxa"/>
            </w:tcMar>
            <w:vAlign w:val="center"/>
            <w:hideMark/>
          </w:tcPr>
          <w:p w14:paraId="29E147DF" w14:textId="77777777" w:rsidR="00192A6A" w:rsidRPr="00696FA5" w:rsidRDefault="00192A6A" w:rsidP="005B4994">
            <w:pPr>
              <w:spacing w:after="0" w:line="240" w:lineRule="auto"/>
              <w:jc w:val="center"/>
            </w:pPr>
            <w:r w:rsidRPr="00696FA5">
              <w:t>16.3%</w:t>
            </w:r>
            <w:r w:rsidRPr="00696FA5">
              <w:br/>
              <w:t>(56)</w:t>
            </w:r>
          </w:p>
        </w:tc>
        <w:tc>
          <w:tcPr>
            <w:tcW w:w="0" w:type="auto"/>
            <w:tcBorders>
              <w:bottom w:val="single" w:sz="4" w:space="0" w:color="auto"/>
            </w:tcBorders>
            <w:tcMar>
              <w:top w:w="60" w:type="dxa"/>
              <w:left w:w="60" w:type="dxa"/>
              <w:bottom w:w="60" w:type="dxa"/>
              <w:right w:w="60" w:type="dxa"/>
            </w:tcMar>
            <w:vAlign w:val="center"/>
            <w:hideMark/>
          </w:tcPr>
          <w:p w14:paraId="428EF613" w14:textId="77777777" w:rsidR="00192A6A" w:rsidRPr="00696FA5" w:rsidRDefault="00192A6A" w:rsidP="005B4994">
            <w:pPr>
              <w:spacing w:after="0" w:line="240" w:lineRule="auto"/>
              <w:jc w:val="center"/>
            </w:pPr>
            <w:r w:rsidRPr="00696FA5">
              <w:t>22.7%</w:t>
            </w:r>
            <w:r w:rsidRPr="00696FA5">
              <w:br/>
              <w:t>(78)</w:t>
            </w:r>
          </w:p>
        </w:tc>
        <w:tc>
          <w:tcPr>
            <w:tcW w:w="0" w:type="auto"/>
            <w:tcBorders>
              <w:bottom w:val="single" w:sz="4" w:space="0" w:color="auto"/>
            </w:tcBorders>
            <w:tcMar>
              <w:top w:w="60" w:type="dxa"/>
              <w:left w:w="60" w:type="dxa"/>
              <w:bottom w:w="60" w:type="dxa"/>
              <w:right w:w="60" w:type="dxa"/>
            </w:tcMar>
            <w:vAlign w:val="center"/>
            <w:hideMark/>
          </w:tcPr>
          <w:p w14:paraId="01831C5C" w14:textId="77777777" w:rsidR="00192A6A" w:rsidRPr="00696FA5" w:rsidRDefault="00192A6A" w:rsidP="005B4994">
            <w:pPr>
              <w:spacing w:after="0" w:line="240" w:lineRule="auto"/>
              <w:jc w:val="center"/>
            </w:pPr>
            <w:r w:rsidRPr="00696FA5">
              <w:t>26.2%</w:t>
            </w:r>
            <w:r w:rsidRPr="00696FA5">
              <w:br/>
              <w:t>(90)</w:t>
            </w:r>
          </w:p>
        </w:tc>
        <w:tc>
          <w:tcPr>
            <w:tcW w:w="0" w:type="auto"/>
            <w:tcBorders>
              <w:bottom w:val="single" w:sz="4" w:space="0" w:color="auto"/>
            </w:tcBorders>
            <w:tcMar>
              <w:top w:w="60" w:type="dxa"/>
              <w:left w:w="60" w:type="dxa"/>
              <w:bottom w:w="60" w:type="dxa"/>
              <w:right w:w="60" w:type="dxa"/>
            </w:tcMar>
            <w:vAlign w:val="center"/>
            <w:hideMark/>
          </w:tcPr>
          <w:p w14:paraId="1DE3A6A7" w14:textId="77777777" w:rsidR="00192A6A" w:rsidRPr="00696FA5" w:rsidRDefault="00192A6A" w:rsidP="005B4994">
            <w:pPr>
              <w:spacing w:after="0" w:line="240" w:lineRule="auto"/>
              <w:jc w:val="center"/>
            </w:pPr>
            <w:r w:rsidRPr="00696FA5">
              <w:t>26.5%</w:t>
            </w:r>
            <w:r w:rsidRPr="00696FA5">
              <w:br/>
              <w:t>(91)</w:t>
            </w:r>
          </w:p>
        </w:tc>
        <w:tc>
          <w:tcPr>
            <w:tcW w:w="0" w:type="auto"/>
            <w:tcBorders>
              <w:bottom w:val="single" w:sz="4" w:space="0" w:color="auto"/>
            </w:tcBorders>
            <w:tcMar>
              <w:top w:w="60" w:type="dxa"/>
              <w:left w:w="60" w:type="dxa"/>
              <w:bottom w:w="60" w:type="dxa"/>
              <w:right w:w="60" w:type="dxa"/>
            </w:tcMar>
            <w:vAlign w:val="center"/>
            <w:hideMark/>
          </w:tcPr>
          <w:p w14:paraId="417D151C" w14:textId="77777777" w:rsidR="00192A6A" w:rsidRPr="00696FA5" w:rsidRDefault="00192A6A" w:rsidP="005B4994">
            <w:pPr>
              <w:spacing w:after="0" w:line="240" w:lineRule="auto"/>
              <w:jc w:val="center"/>
            </w:pPr>
            <w:r w:rsidRPr="00696FA5">
              <w:t>8.2%</w:t>
            </w:r>
            <w:r w:rsidRPr="00696FA5">
              <w:br/>
              <w:t>(28)</w:t>
            </w:r>
          </w:p>
        </w:tc>
      </w:tr>
    </w:tbl>
    <w:p w14:paraId="63ED0E32" w14:textId="77777777" w:rsidR="00E92A89" w:rsidRPr="00C64908" w:rsidRDefault="00E92A89" w:rsidP="00CD72B7">
      <w:r w:rsidRPr="00C64908">
        <w:t>(n = 343)</w:t>
      </w:r>
    </w:p>
    <w:p w14:paraId="3C746709" w14:textId="1250BAE8" w:rsidR="00125E3F" w:rsidRPr="00EE4BB3" w:rsidRDefault="00EE4BB3" w:rsidP="00CD72B7">
      <w:pPr>
        <w:rPr>
          <w:rFonts w:ascii="Calibri" w:eastAsia="Calibri" w:hAnsi="Calibri" w:cs="Arial"/>
        </w:rPr>
      </w:pPr>
      <w:r>
        <w:t>Looking at these result</w:t>
      </w:r>
      <w:r w:rsidR="00AC38C4">
        <w:t xml:space="preserve">s more closely, </w:t>
      </w:r>
      <w:r w:rsidR="00A108C4" w:rsidRPr="00C64908">
        <w:t xml:space="preserve">Table </w:t>
      </w:r>
      <w:r w:rsidR="00A87961">
        <w:t>4.6</w:t>
      </w:r>
      <w:r w:rsidR="00AC38C4">
        <w:t xml:space="preserve"> shows</w:t>
      </w:r>
      <w:r w:rsidR="00A108C4" w:rsidRPr="00C64908">
        <w:t xml:space="preserve"> th</w:t>
      </w:r>
      <w:r w:rsidR="00E337CF">
        <w:t>at t</w:t>
      </w:r>
      <w:r w:rsidR="00A108C4" w:rsidRPr="00C64908">
        <w:t xml:space="preserve">he majority of respondents (79%) </w:t>
      </w:r>
      <w:r w:rsidR="00276844">
        <w:t>had</w:t>
      </w:r>
      <w:r w:rsidR="00AC38C4">
        <w:t xml:space="preserve"> </w:t>
      </w:r>
      <w:r w:rsidR="00A108C4" w:rsidRPr="00C64908">
        <w:t>receive</w:t>
      </w:r>
      <w:r w:rsidR="00276844">
        <w:t>d</w:t>
      </w:r>
      <w:r w:rsidR="00A108C4" w:rsidRPr="00C64908">
        <w:t xml:space="preserve"> some kind of training in </w:t>
      </w:r>
      <w:r w:rsidR="002A3F84">
        <w:t>connection with digital filing</w:t>
      </w:r>
      <w:r w:rsidR="00A108C4" w:rsidRPr="00C64908">
        <w:t>. Online tutorials were the most widely used (41%)</w:t>
      </w:r>
      <w:r w:rsidR="00E337CF">
        <w:t>,</w:t>
      </w:r>
      <w:r w:rsidR="00A108C4" w:rsidRPr="00C64908">
        <w:t xml:space="preserve"> followed by in-house training (23%)</w:t>
      </w:r>
      <w:r w:rsidR="002A3F84">
        <w:t xml:space="preserve"> and software vendor training (13%)</w:t>
      </w:r>
      <w:r w:rsidR="00A108C4" w:rsidRPr="00C64908">
        <w:t>.</w:t>
      </w:r>
      <w:r w:rsidR="002A3F84">
        <w:t xml:space="preserve"> Less than 1% of respondents used training from HMRC or Companies House and just over one-fifth (21%) received no training.</w:t>
      </w:r>
    </w:p>
    <w:p w14:paraId="736D7C60" w14:textId="4F44C112" w:rsidR="00B20A46" w:rsidRPr="00EE4BB3" w:rsidRDefault="00B20A46" w:rsidP="00A108C4">
      <w:pPr>
        <w:spacing w:after="200"/>
        <w:rPr>
          <w:b/>
        </w:rPr>
      </w:pPr>
      <w:r w:rsidRPr="00B20A46">
        <w:rPr>
          <w:b/>
        </w:rPr>
        <w:t xml:space="preserve">Table </w:t>
      </w:r>
      <w:r w:rsidR="009E10AA">
        <w:rPr>
          <w:b/>
        </w:rPr>
        <w:t>4.</w:t>
      </w:r>
      <w:r w:rsidR="00A87961">
        <w:rPr>
          <w:b/>
        </w:rPr>
        <w:t>6</w:t>
      </w:r>
      <w:r w:rsidRPr="00B20A46">
        <w:rPr>
          <w:b/>
        </w:rPr>
        <w:t xml:space="preserve"> </w:t>
      </w:r>
      <w:r w:rsidR="00276844">
        <w:rPr>
          <w:b/>
        </w:rPr>
        <w:t>Respondents’ t</w:t>
      </w:r>
      <w:r>
        <w:rPr>
          <w:b/>
        </w:rPr>
        <w:t>raining in d</w:t>
      </w:r>
      <w:r w:rsidRPr="00B20A46">
        <w:rPr>
          <w:b/>
        </w:rPr>
        <w:t xml:space="preserve">igital </w:t>
      </w:r>
      <w:r w:rsidR="00EE4BB3">
        <w:rPr>
          <w:b/>
        </w:rPr>
        <w:t>filing</w:t>
      </w:r>
    </w:p>
    <w:tbl>
      <w:tblPr>
        <w:tblW w:w="5000" w:type="pct"/>
        <w:tblCellMar>
          <w:left w:w="10" w:type="dxa"/>
          <w:right w:w="10" w:type="dxa"/>
        </w:tblCellMar>
        <w:tblLook w:val="04A0" w:firstRow="1" w:lastRow="0" w:firstColumn="1" w:lastColumn="0" w:noHBand="0" w:noVBand="1"/>
      </w:tblPr>
      <w:tblGrid>
        <w:gridCol w:w="5567"/>
        <w:gridCol w:w="2054"/>
        <w:gridCol w:w="1621"/>
      </w:tblGrid>
      <w:tr w:rsidR="00A108C4" w:rsidRPr="00C64908" w14:paraId="215C1C91" w14:textId="77777777" w:rsidTr="00AE68F9">
        <w:trPr>
          <w:trHeight w:val="362"/>
        </w:trPr>
        <w:tc>
          <w:tcPr>
            <w:tcW w:w="3012" w:type="pct"/>
            <w:tcBorders>
              <w:top w:val="single" w:sz="4" w:space="0" w:color="000000"/>
              <w:bottom w:val="single" w:sz="4" w:space="0" w:color="000000"/>
            </w:tcBorders>
            <w:shd w:val="clear" w:color="auto" w:fill="auto"/>
            <w:tcMar>
              <w:top w:w="0" w:type="dxa"/>
              <w:left w:w="108" w:type="dxa"/>
              <w:bottom w:w="0" w:type="dxa"/>
              <w:right w:w="108" w:type="dxa"/>
            </w:tcMar>
          </w:tcPr>
          <w:p w14:paraId="4A497599" w14:textId="77777777" w:rsidR="00A108C4" w:rsidRPr="00C64908" w:rsidRDefault="00A108C4" w:rsidP="00EE4BB3">
            <w:pPr>
              <w:spacing w:after="0"/>
              <w:rPr>
                <w:i/>
                <w:iCs/>
                <w:szCs w:val="24"/>
              </w:rPr>
            </w:pPr>
            <w:r w:rsidRPr="00C64908">
              <w:rPr>
                <w:i/>
                <w:iCs/>
                <w:szCs w:val="24"/>
              </w:rPr>
              <w:t>Category</w:t>
            </w:r>
          </w:p>
        </w:tc>
        <w:tc>
          <w:tcPr>
            <w:tcW w:w="1111" w:type="pct"/>
            <w:tcBorders>
              <w:top w:val="single" w:sz="4" w:space="0" w:color="000000"/>
              <w:bottom w:val="single" w:sz="4" w:space="0" w:color="000000"/>
            </w:tcBorders>
            <w:shd w:val="clear" w:color="auto" w:fill="auto"/>
            <w:tcMar>
              <w:top w:w="0" w:type="dxa"/>
              <w:left w:w="108" w:type="dxa"/>
              <w:bottom w:w="0" w:type="dxa"/>
              <w:right w:w="108" w:type="dxa"/>
            </w:tcMar>
          </w:tcPr>
          <w:p w14:paraId="7F3138D5" w14:textId="77777777" w:rsidR="00A108C4" w:rsidRPr="00C64908" w:rsidRDefault="00A108C4" w:rsidP="00EE4BB3">
            <w:pPr>
              <w:spacing w:after="0"/>
              <w:jc w:val="right"/>
              <w:rPr>
                <w:i/>
                <w:iCs/>
                <w:szCs w:val="24"/>
              </w:rPr>
            </w:pPr>
            <w:r w:rsidRPr="00C64908">
              <w:rPr>
                <w:i/>
                <w:iCs/>
                <w:szCs w:val="24"/>
              </w:rPr>
              <w:t>Frequency</w:t>
            </w:r>
          </w:p>
        </w:tc>
        <w:tc>
          <w:tcPr>
            <w:tcW w:w="877" w:type="pct"/>
            <w:tcBorders>
              <w:top w:val="single" w:sz="4" w:space="0" w:color="000000"/>
              <w:bottom w:val="single" w:sz="4" w:space="0" w:color="000000"/>
            </w:tcBorders>
            <w:shd w:val="clear" w:color="auto" w:fill="auto"/>
            <w:tcMar>
              <w:top w:w="0" w:type="dxa"/>
              <w:left w:w="108" w:type="dxa"/>
              <w:bottom w:w="0" w:type="dxa"/>
              <w:right w:w="108" w:type="dxa"/>
            </w:tcMar>
          </w:tcPr>
          <w:p w14:paraId="1E5E43CF" w14:textId="77777777" w:rsidR="00A108C4" w:rsidRPr="00C64908" w:rsidRDefault="00A108C4" w:rsidP="00EE4BB3">
            <w:pPr>
              <w:spacing w:after="0"/>
              <w:jc w:val="right"/>
              <w:rPr>
                <w:i/>
                <w:iCs/>
                <w:szCs w:val="24"/>
              </w:rPr>
            </w:pPr>
            <w:r w:rsidRPr="00C64908">
              <w:rPr>
                <w:i/>
                <w:iCs/>
                <w:szCs w:val="24"/>
              </w:rPr>
              <w:t>Percent</w:t>
            </w:r>
            <w:r w:rsidR="00AE68F9">
              <w:rPr>
                <w:i/>
                <w:iCs/>
                <w:szCs w:val="24"/>
              </w:rPr>
              <w:t>age</w:t>
            </w:r>
          </w:p>
        </w:tc>
      </w:tr>
      <w:tr w:rsidR="00A108C4" w:rsidRPr="00C64908" w14:paraId="5EFC6967" w14:textId="77777777" w:rsidTr="00AE68F9">
        <w:trPr>
          <w:trHeight w:val="260"/>
        </w:trPr>
        <w:tc>
          <w:tcPr>
            <w:tcW w:w="3012" w:type="pct"/>
            <w:shd w:val="clear" w:color="auto" w:fill="auto"/>
            <w:tcMar>
              <w:top w:w="0" w:type="dxa"/>
              <w:left w:w="108" w:type="dxa"/>
              <w:bottom w:w="0" w:type="dxa"/>
              <w:right w:w="108" w:type="dxa"/>
            </w:tcMar>
            <w:vAlign w:val="center"/>
          </w:tcPr>
          <w:p w14:paraId="65C09B46" w14:textId="77777777" w:rsidR="00A108C4" w:rsidRPr="00C64908" w:rsidRDefault="00A108C4" w:rsidP="00EE4BB3">
            <w:pPr>
              <w:spacing w:after="0"/>
              <w:rPr>
                <w:szCs w:val="24"/>
              </w:rPr>
            </w:pPr>
            <w:r w:rsidRPr="00C64908">
              <w:rPr>
                <w:szCs w:val="24"/>
              </w:rPr>
              <w:t>Self-training use online tutorials</w:t>
            </w:r>
          </w:p>
        </w:tc>
        <w:tc>
          <w:tcPr>
            <w:tcW w:w="1111" w:type="pct"/>
            <w:shd w:val="clear" w:color="auto" w:fill="auto"/>
            <w:tcMar>
              <w:top w:w="0" w:type="dxa"/>
              <w:left w:w="108" w:type="dxa"/>
              <w:bottom w:w="0" w:type="dxa"/>
              <w:right w:w="108" w:type="dxa"/>
            </w:tcMar>
          </w:tcPr>
          <w:p w14:paraId="2911B9E7" w14:textId="77777777" w:rsidR="00A108C4" w:rsidRPr="00C64908" w:rsidRDefault="00A108C4" w:rsidP="00EE4BB3">
            <w:pPr>
              <w:spacing w:after="0"/>
              <w:jc w:val="right"/>
              <w:rPr>
                <w:szCs w:val="24"/>
              </w:rPr>
            </w:pPr>
            <w:r w:rsidRPr="00C64908">
              <w:rPr>
                <w:szCs w:val="24"/>
              </w:rPr>
              <w:t>142</w:t>
            </w:r>
          </w:p>
        </w:tc>
        <w:tc>
          <w:tcPr>
            <w:tcW w:w="877" w:type="pct"/>
            <w:shd w:val="clear" w:color="auto" w:fill="auto"/>
            <w:tcMar>
              <w:top w:w="0" w:type="dxa"/>
              <w:left w:w="108" w:type="dxa"/>
              <w:bottom w:w="0" w:type="dxa"/>
              <w:right w:w="108" w:type="dxa"/>
            </w:tcMar>
          </w:tcPr>
          <w:p w14:paraId="281594DB" w14:textId="77777777" w:rsidR="00A108C4" w:rsidRPr="00C64908" w:rsidRDefault="00A108C4" w:rsidP="00EE4BB3">
            <w:pPr>
              <w:spacing w:after="0"/>
              <w:jc w:val="right"/>
              <w:rPr>
                <w:szCs w:val="24"/>
              </w:rPr>
            </w:pPr>
            <w:r w:rsidRPr="00C64908">
              <w:rPr>
                <w:szCs w:val="24"/>
              </w:rPr>
              <w:t>41.4</w:t>
            </w:r>
          </w:p>
        </w:tc>
      </w:tr>
      <w:tr w:rsidR="00A108C4" w:rsidRPr="00C64908" w14:paraId="5AB9FD73" w14:textId="77777777" w:rsidTr="00AE68F9">
        <w:trPr>
          <w:trHeight w:val="260"/>
        </w:trPr>
        <w:tc>
          <w:tcPr>
            <w:tcW w:w="3012" w:type="pct"/>
            <w:shd w:val="clear" w:color="auto" w:fill="auto"/>
            <w:tcMar>
              <w:top w:w="0" w:type="dxa"/>
              <w:left w:w="108" w:type="dxa"/>
              <w:bottom w:w="0" w:type="dxa"/>
              <w:right w:w="108" w:type="dxa"/>
            </w:tcMar>
            <w:vAlign w:val="center"/>
          </w:tcPr>
          <w:p w14:paraId="14647813" w14:textId="77777777" w:rsidR="00A108C4" w:rsidRPr="00C64908" w:rsidRDefault="00A108C4" w:rsidP="00EE4BB3">
            <w:pPr>
              <w:spacing w:after="0"/>
              <w:rPr>
                <w:szCs w:val="24"/>
              </w:rPr>
            </w:pPr>
            <w:r w:rsidRPr="00C64908">
              <w:rPr>
                <w:szCs w:val="24"/>
              </w:rPr>
              <w:t>In-house training</w:t>
            </w:r>
          </w:p>
        </w:tc>
        <w:tc>
          <w:tcPr>
            <w:tcW w:w="1111" w:type="pct"/>
            <w:shd w:val="clear" w:color="auto" w:fill="auto"/>
            <w:tcMar>
              <w:top w:w="0" w:type="dxa"/>
              <w:left w:w="108" w:type="dxa"/>
              <w:bottom w:w="0" w:type="dxa"/>
              <w:right w:w="108" w:type="dxa"/>
            </w:tcMar>
          </w:tcPr>
          <w:p w14:paraId="6D5F3AB4" w14:textId="77777777" w:rsidR="00A108C4" w:rsidRPr="00C64908" w:rsidRDefault="00A108C4" w:rsidP="00EE4BB3">
            <w:pPr>
              <w:spacing w:after="0"/>
              <w:jc w:val="right"/>
              <w:rPr>
                <w:szCs w:val="24"/>
              </w:rPr>
            </w:pPr>
            <w:r w:rsidRPr="00C64908">
              <w:rPr>
                <w:szCs w:val="24"/>
              </w:rPr>
              <w:t>80</w:t>
            </w:r>
          </w:p>
        </w:tc>
        <w:tc>
          <w:tcPr>
            <w:tcW w:w="877" w:type="pct"/>
            <w:shd w:val="clear" w:color="auto" w:fill="auto"/>
            <w:tcMar>
              <w:top w:w="0" w:type="dxa"/>
              <w:left w:w="108" w:type="dxa"/>
              <w:bottom w:w="0" w:type="dxa"/>
              <w:right w:w="108" w:type="dxa"/>
            </w:tcMar>
          </w:tcPr>
          <w:p w14:paraId="795C085E" w14:textId="77777777" w:rsidR="00A108C4" w:rsidRPr="00C64908" w:rsidRDefault="00A108C4" w:rsidP="00EE4BB3">
            <w:pPr>
              <w:spacing w:after="0"/>
              <w:jc w:val="right"/>
              <w:rPr>
                <w:szCs w:val="24"/>
              </w:rPr>
            </w:pPr>
            <w:r w:rsidRPr="00C64908">
              <w:rPr>
                <w:szCs w:val="24"/>
              </w:rPr>
              <w:t>23.3</w:t>
            </w:r>
          </w:p>
        </w:tc>
      </w:tr>
      <w:tr w:rsidR="00A108C4" w:rsidRPr="00C64908" w14:paraId="238563F4" w14:textId="77777777" w:rsidTr="00AE68F9">
        <w:trPr>
          <w:trHeight w:val="260"/>
        </w:trPr>
        <w:tc>
          <w:tcPr>
            <w:tcW w:w="3012" w:type="pct"/>
            <w:shd w:val="clear" w:color="auto" w:fill="auto"/>
            <w:tcMar>
              <w:top w:w="0" w:type="dxa"/>
              <w:left w:w="108" w:type="dxa"/>
              <w:bottom w:w="0" w:type="dxa"/>
              <w:right w:w="108" w:type="dxa"/>
            </w:tcMar>
            <w:vAlign w:val="center"/>
          </w:tcPr>
          <w:p w14:paraId="2C3D15FF" w14:textId="77777777" w:rsidR="00A108C4" w:rsidRPr="00C64908" w:rsidRDefault="00A108C4" w:rsidP="00EE4BB3">
            <w:pPr>
              <w:spacing w:after="0"/>
              <w:rPr>
                <w:szCs w:val="24"/>
              </w:rPr>
            </w:pPr>
            <w:r w:rsidRPr="00C64908">
              <w:rPr>
                <w:szCs w:val="24"/>
              </w:rPr>
              <w:t>Software vendor training</w:t>
            </w:r>
          </w:p>
        </w:tc>
        <w:tc>
          <w:tcPr>
            <w:tcW w:w="1111" w:type="pct"/>
            <w:shd w:val="clear" w:color="auto" w:fill="auto"/>
            <w:tcMar>
              <w:top w:w="0" w:type="dxa"/>
              <w:left w:w="108" w:type="dxa"/>
              <w:bottom w:w="0" w:type="dxa"/>
              <w:right w:w="108" w:type="dxa"/>
            </w:tcMar>
          </w:tcPr>
          <w:p w14:paraId="3E819CB9" w14:textId="77777777" w:rsidR="00A108C4" w:rsidRPr="00C64908" w:rsidRDefault="00A108C4" w:rsidP="00EE4BB3">
            <w:pPr>
              <w:spacing w:after="0"/>
              <w:jc w:val="right"/>
              <w:rPr>
                <w:szCs w:val="24"/>
              </w:rPr>
            </w:pPr>
            <w:r w:rsidRPr="00C64908">
              <w:rPr>
                <w:szCs w:val="24"/>
              </w:rPr>
              <w:t>46</w:t>
            </w:r>
          </w:p>
        </w:tc>
        <w:tc>
          <w:tcPr>
            <w:tcW w:w="877" w:type="pct"/>
            <w:shd w:val="clear" w:color="auto" w:fill="auto"/>
            <w:tcMar>
              <w:top w:w="0" w:type="dxa"/>
              <w:left w:w="108" w:type="dxa"/>
              <w:bottom w:w="0" w:type="dxa"/>
              <w:right w:w="108" w:type="dxa"/>
            </w:tcMar>
          </w:tcPr>
          <w:p w14:paraId="0D662AD2" w14:textId="77777777" w:rsidR="00A108C4" w:rsidRPr="00C64908" w:rsidRDefault="00A108C4" w:rsidP="00EE4BB3">
            <w:pPr>
              <w:spacing w:after="0"/>
              <w:jc w:val="right"/>
              <w:rPr>
                <w:szCs w:val="24"/>
              </w:rPr>
            </w:pPr>
            <w:r w:rsidRPr="00C64908">
              <w:rPr>
                <w:szCs w:val="24"/>
              </w:rPr>
              <w:t>13.4</w:t>
            </w:r>
          </w:p>
        </w:tc>
      </w:tr>
      <w:tr w:rsidR="00A108C4" w:rsidRPr="00C64908" w14:paraId="659E925F" w14:textId="77777777" w:rsidTr="00AE68F9">
        <w:trPr>
          <w:trHeight w:val="260"/>
        </w:trPr>
        <w:tc>
          <w:tcPr>
            <w:tcW w:w="3012" w:type="pct"/>
            <w:shd w:val="clear" w:color="auto" w:fill="auto"/>
            <w:tcMar>
              <w:top w:w="0" w:type="dxa"/>
              <w:left w:w="108" w:type="dxa"/>
              <w:bottom w:w="0" w:type="dxa"/>
              <w:right w:w="108" w:type="dxa"/>
            </w:tcMar>
            <w:vAlign w:val="center"/>
          </w:tcPr>
          <w:p w14:paraId="4F583AD1" w14:textId="77777777" w:rsidR="00A108C4" w:rsidRPr="00C64908" w:rsidRDefault="00A108C4" w:rsidP="00EE4BB3">
            <w:pPr>
              <w:spacing w:after="0"/>
              <w:rPr>
                <w:szCs w:val="24"/>
              </w:rPr>
            </w:pPr>
            <w:r w:rsidRPr="00C64908">
              <w:rPr>
                <w:szCs w:val="24"/>
              </w:rPr>
              <w:t>Training at HMRC</w:t>
            </w:r>
          </w:p>
        </w:tc>
        <w:tc>
          <w:tcPr>
            <w:tcW w:w="1111" w:type="pct"/>
            <w:shd w:val="clear" w:color="auto" w:fill="auto"/>
            <w:tcMar>
              <w:top w:w="0" w:type="dxa"/>
              <w:left w:w="108" w:type="dxa"/>
              <w:bottom w:w="0" w:type="dxa"/>
              <w:right w:w="108" w:type="dxa"/>
            </w:tcMar>
          </w:tcPr>
          <w:p w14:paraId="06D54017" w14:textId="77777777" w:rsidR="00A108C4" w:rsidRPr="00C64908" w:rsidRDefault="00A108C4" w:rsidP="00EE4BB3">
            <w:pPr>
              <w:spacing w:after="0"/>
              <w:jc w:val="right"/>
              <w:rPr>
                <w:szCs w:val="24"/>
              </w:rPr>
            </w:pPr>
            <w:r w:rsidRPr="00C64908">
              <w:rPr>
                <w:szCs w:val="24"/>
              </w:rPr>
              <w:t>2</w:t>
            </w:r>
          </w:p>
        </w:tc>
        <w:tc>
          <w:tcPr>
            <w:tcW w:w="877" w:type="pct"/>
            <w:shd w:val="clear" w:color="auto" w:fill="auto"/>
            <w:tcMar>
              <w:top w:w="0" w:type="dxa"/>
              <w:left w:w="108" w:type="dxa"/>
              <w:bottom w:w="0" w:type="dxa"/>
              <w:right w:w="108" w:type="dxa"/>
            </w:tcMar>
          </w:tcPr>
          <w:p w14:paraId="3E0875DE" w14:textId="77777777" w:rsidR="00A108C4" w:rsidRPr="00C64908" w:rsidRDefault="00A108C4" w:rsidP="00EE4BB3">
            <w:pPr>
              <w:spacing w:after="0"/>
              <w:jc w:val="right"/>
              <w:rPr>
                <w:szCs w:val="24"/>
              </w:rPr>
            </w:pPr>
            <w:r w:rsidRPr="00C64908">
              <w:rPr>
                <w:szCs w:val="24"/>
              </w:rPr>
              <w:t>0.60</w:t>
            </w:r>
          </w:p>
        </w:tc>
      </w:tr>
      <w:tr w:rsidR="00A108C4" w:rsidRPr="00C64908" w14:paraId="472C952D" w14:textId="77777777" w:rsidTr="00AE68F9">
        <w:trPr>
          <w:trHeight w:val="307"/>
        </w:trPr>
        <w:tc>
          <w:tcPr>
            <w:tcW w:w="3012" w:type="pct"/>
            <w:shd w:val="clear" w:color="auto" w:fill="auto"/>
            <w:tcMar>
              <w:top w:w="0" w:type="dxa"/>
              <w:left w:w="108" w:type="dxa"/>
              <w:bottom w:w="0" w:type="dxa"/>
              <w:right w:w="108" w:type="dxa"/>
            </w:tcMar>
          </w:tcPr>
          <w:p w14:paraId="0F6246B8" w14:textId="77777777" w:rsidR="00A108C4" w:rsidRPr="00C64908" w:rsidRDefault="00A108C4" w:rsidP="00EE4BB3">
            <w:pPr>
              <w:spacing w:after="0"/>
              <w:rPr>
                <w:szCs w:val="24"/>
              </w:rPr>
            </w:pPr>
            <w:r w:rsidRPr="00C64908">
              <w:rPr>
                <w:szCs w:val="24"/>
              </w:rPr>
              <w:t>Training at Companies House</w:t>
            </w:r>
          </w:p>
        </w:tc>
        <w:tc>
          <w:tcPr>
            <w:tcW w:w="1111" w:type="pct"/>
            <w:shd w:val="clear" w:color="auto" w:fill="auto"/>
            <w:tcMar>
              <w:top w:w="0" w:type="dxa"/>
              <w:left w:w="108" w:type="dxa"/>
              <w:bottom w:w="0" w:type="dxa"/>
              <w:right w:w="108" w:type="dxa"/>
            </w:tcMar>
          </w:tcPr>
          <w:p w14:paraId="483FAC27" w14:textId="77777777" w:rsidR="00A108C4" w:rsidRPr="00C64908" w:rsidRDefault="00A108C4" w:rsidP="00EE4BB3">
            <w:pPr>
              <w:spacing w:after="0"/>
              <w:jc w:val="right"/>
              <w:rPr>
                <w:szCs w:val="24"/>
              </w:rPr>
            </w:pPr>
            <w:r w:rsidRPr="00C64908">
              <w:rPr>
                <w:szCs w:val="24"/>
              </w:rPr>
              <w:t>1</w:t>
            </w:r>
          </w:p>
        </w:tc>
        <w:tc>
          <w:tcPr>
            <w:tcW w:w="877" w:type="pct"/>
            <w:shd w:val="clear" w:color="auto" w:fill="auto"/>
            <w:tcMar>
              <w:top w:w="0" w:type="dxa"/>
              <w:left w:w="108" w:type="dxa"/>
              <w:bottom w:w="0" w:type="dxa"/>
              <w:right w:w="108" w:type="dxa"/>
            </w:tcMar>
          </w:tcPr>
          <w:p w14:paraId="4DBC2D8F" w14:textId="77777777" w:rsidR="00A108C4" w:rsidRPr="00C64908" w:rsidRDefault="00A108C4" w:rsidP="00EE4BB3">
            <w:pPr>
              <w:spacing w:after="0"/>
              <w:jc w:val="right"/>
              <w:rPr>
                <w:szCs w:val="24"/>
              </w:rPr>
            </w:pPr>
            <w:r w:rsidRPr="00C64908">
              <w:rPr>
                <w:szCs w:val="24"/>
              </w:rPr>
              <w:t>0.30</w:t>
            </w:r>
          </w:p>
        </w:tc>
      </w:tr>
      <w:tr w:rsidR="00A108C4" w:rsidRPr="00C64908" w14:paraId="1B52736C" w14:textId="77777777" w:rsidTr="00AE68F9">
        <w:trPr>
          <w:trHeight w:val="307"/>
        </w:trPr>
        <w:tc>
          <w:tcPr>
            <w:tcW w:w="3012" w:type="pct"/>
            <w:shd w:val="clear" w:color="auto" w:fill="auto"/>
            <w:tcMar>
              <w:top w:w="0" w:type="dxa"/>
              <w:left w:w="108" w:type="dxa"/>
              <w:bottom w:w="0" w:type="dxa"/>
              <w:right w:w="108" w:type="dxa"/>
            </w:tcMar>
          </w:tcPr>
          <w:p w14:paraId="1463AB1A" w14:textId="77777777" w:rsidR="00A108C4" w:rsidRPr="00C64908" w:rsidRDefault="00A108C4" w:rsidP="00EE4BB3">
            <w:pPr>
              <w:spacing w:after="0"/>
              <w:rPr>
                <w:szCs w:val="24"/>
              </w:rPr>
            </w:pPr>
            <w:r w:rsidRPr="00C64908">
              <w:rPr>
                <w:szCs w:val="24"/>
              </w:rPr>
              <w:t>No</w:t>
            </w:r>
            <w:r w:rsidR="00637C9F">
              <w:rPr>
                <w:szCs w:val="24"/>
              </w:rPr>
              <w:t>ne</w:t>
            </w:r>
          </w:p>
        </w:tc>
        <w:tc>
          <w:tcPr>
            <w:tcW w:w="1111" w:type="pct"/>
            <w:shd w:val="clear" w:color="auto" w:fill="auto"/>
            <w:tcMar>
              <w:top w:w="0" w:type="dxa"/>
              <w:left w:w="108" w:type="dxa"/>
              <w:bottom w:w="0" w:type="dxa"/>
              <w:right w:w="108" w:type="dxa"/>
            </w:tcMar>
          </w:tcPr>
          <w:p w14:paraId="4EA7D06C" w14:textId="77777777" w:rsidR="00A108C4" w:rsidRPr="00C64908" w:rsidRDefault="00637C9F" w:rsidP="00EE4BB3">
            <w:pPr>
              <w:spacing w:after="0"/>
              <w:jc w:val="right"/>
              <w:rPr>
                <w:szCs w:val="24"/>
                <w:u w:val="single"/>
              </w:rPr>
            </w:pPr>
            <w:r>
              <w:rPr>
                <w:szCs w:val="24"/>
                <w:u w:val="single"/>
              </w:rPr>
              <w:t xml:space="preserve">  </w:t>
            </w:r>
            <w:r w:rsidR="00A108C4" w:rsidRPr="00C64908">
              <w:rPr>
                <w:szCs w:val="24"/>
                <w:u w:val="single"/>
              </w:rPr>
              <w:t>72</w:t>
            </w:r>
          </w:p>
        </w:tc>
        <w:tc>
          <w:tcPr>
            <w:tcW w:w="877" w:type="pct"/>
            <w:shd w:val="clear" w:color="auto" w:fill="auto"/>
            <w:tcMar>
              <w:top w:w="0" w:type="dxa"/>
              <w:left w:w="108" w:type="dxa"/>
              <w:bottom w:w="0" w:type="dxa"/>
              <w:right w:w="108" w:type="dxa"/>
            </w:tcMar>
          </w:tcPr>
          <w:p w14:paraId="16F3A01F" w14:textId="77777777" w:rsidR="00A108C4" w:rsidRPr="00C64908" w:rsidRDefault="00A108C4" w:rsidP="00EE4BB3">
            <w:pPr>
              <w:spacing w:after="0"/>
              <w:jc w:val="right"/>
              <w:rPr>
                <w:szCs w:val="24"/>
                <w:u w:val="single"/>
              </w:rPr>
            </w:pPr>
            <w:r w:rsidRPr="00C64908">
              <w:rPr>
                <w:szCs w:val="24"/>
                <w:u w:val="single"/>
              </w:rPr>
              <w:t>20.9</w:t>
            </w:r>
          </w:p>
        </w:tc>
      </w:tr>
      <w:tr w:rsidR="00A108C4" w:rsidRPr="00C64908" w14:paraId="74C130CC" w14:textId="77777777" w:rsidTr="00AE68F9">
        <w:trPr>
          <w:trHeight w:val="307"/>
        </w:trPr>
        <w:tc>
          <w:tcPr>
            <w:tcW w:w="3012" w:type="pct"/>
            <w:tcBorders>
              <w:bottom w:val="single" w:sz="4" w:space="0" w:color="000000"/>
            </w:tcBorders>
            <w:shd w:val="clear" w:color="auto" w:fill="auto"/>
            <w:tcMar>
              <w:top w:w="0" w:type="dxa"/>
              <w:left w:w="108" w:type="dxa"/>
              <w:bottom w:w="0" w:type="dxa"/>
              <w:right w:w="108" w:type="dxa"/>
            </w:tcMar>
          </w:tcPr>
          <w:p w14:paraId="4522A584" w14:textId="77777777" w:rsidR="00A108C4" w:rsidRPr="00C64908" w:rsidRDefault="00A108C4" w:rsidP="00EE4BB3">
            <w:pPr>
              <w:spacing w:after="0"/>
              <w:rPr>
                <w:szCs w:val="24"/>
              </w:rPr>
            </w:pPr>
            <w:r w:rsidRPr="00C64908">
              <w:rPr>
                <w:szCs w:val="24"/>
              </w:rPr>
              <w:t>Total</w:t>
            </w:r>
          </w:p>
        </w:tc>
        <w:tc>
          <w:tcPr>
            <w:tcW w:w="1111" w:type="pct"/>
            <w:tcBorders>
              <w:bottom w:val="single" w:sz="4" w:space="0" w:color="000000"/>
            </w:tcBorders>
            <w:shd w:val="clear" w:color="auto" w:fill="auto"/>
            <w:tcMar>
              <w:top w:w="0" w:type="dxa"/>
              <w:left w:w="108" w:type="dxa"/>
              <w:bottom w:w="0" w:type="dxa"/>
              <w:right w:w="108" w:type="dxa"/>
            </w:tcMar>
          </w:tcPr>
          <w:p w14:paraId="5D348408" w14:textId="77777777" w:rsidR="00A108C4" w:rsidRPr="00C64908" w:rsidRDefault="00A108C4" w:rsidP="00EE4BB3">
            <w:pPr>
              <w:spacing w:after="0"/>
              <w:jc w:val="right"/>
              <w:rPr>
                <w:szCs w:val="24"/>
              </w:rPr>
            </w:pPr>
            <w:r w:rsidRPr="00C64908">
              <w:rPr>
                <w:szCs w:val="24"/>
              </w:rPr>
              <w:t>343</w:t>
            </w:r>
          </w:p>
        </w:tc>
        <w:tc>
          <w:tcPr>
            <w:tcW w:w="877" w:type="pct"/>
            <w:tcBorders>
              <w:bottom w:val="single" w:sz="4" w:space="0" w:color="000000"/>
            </w:tcBorders>
            <w:shd w:val="clear" w:color="auto" w:fill="auto"/>
            <w:tcMar>
              <w:top w:w="0" w:type="dxa"/>
              <w:left w:w="108" w:type="dxa"/>
              <w:bottom w:w="0" w:type="dxa"/>
              <w:right w:w="108" w:type="dxa"/>
            </w:tcMar>
          </w:tcPr>
          <w:p w14:paraId="42BA00E5" w14:textId="77777777" w:rsidR="00A108C4" w:rsidRPr="00C64908" w:rsidRDefault="00A108C4" w:rsidP="00EE4BB3">
            <w:pPr>
              <w:spacing w:after="0"/>
              <w:jc w:val="right"/>
              <w:rPr>
                <w:szCs w:val="24"/>
              </w:rPr>
            </w:pPr>
            <w:r w:rsidRPr="00C64908">
              <w:rPr>
                <w:szCs w:val="24"/>
              </w:rPr>
              <w:t>100.0</w:t>
            </w:r>
          </w:p>
        </w:tc>
      </w:tr>
    </w:tbl>
    <w:p w14:paraId="3279F99F" w14:textId="77777777" w:rsidR="00A108C4" w:rsidRDefault="00A108C4" w:rsidP="00A108C4">
      <w:pPr>
        <w:spacing w:after="0"/>
        <w:rPr>
          <w:color w:val="000000"/>
          <w:szCs w:val="24"/>
        </w:rPr>
      </w:pPr>
    </w:p>
    <w:p w14:paraId="4CAD5F4A" w14:textId="402022FF" w:rsidR="00AF1D36" w:rsidRDefault="00AF1D36">
      <w:pPr>
        <w:jc w:val="left"/>
        <w:rPr>
          <w:rFonts w:ascii="Cambria" w:eastAsia="Times New Roman" w:hAnsi="Cambria" w:cstheme="majorBidi"/>
          <w:b/>
          <w:color w:val="1F4E79" w:themeColor="accent1" w:themeShade="80"/>
          <w:sz w:val="28"/>
          <w:szCs w:val="32"/>
        </w:rPr>
      </w:pPr>
      <w:r>
        <w:br w:type="page"/>
      </w:r>
    </w:p>
    <w:p w14:paraId="322D730C" w14:textId="77777777" w:rsidR="00AF1D36" w:rsidRDefault="00B6666F" w:rsidP="000868DB">
      <w:pPr>
        <w:pStyle w:val="Heading1"/>
      </w:pPr>
      <w:bookmarkStart w:id="33" w:name="_Toc474231019"/>
      <w:r>
        <w:lastRenderedPageBreak/>
        <w:t>5</w:t>
      </w:r>
      <w:r w:rsidR="00AF1D36" w:rsidRPr="00C64908">
        <w:t xml:space="preserve">. </w:t>
      </w:r>
      <w:r>
        <w:t xml:space="preserve">Influence of </w:t>
      </w:r>
      <w:r w:rsidR="005C2826">
        <w:t xml:space="preserve">the </w:t>
      </w:r>
      <w:r w:rsidR="00AF1D36">
        <w:t>business environment</w:t>
      </w:r>
      <w:bookmarkEnd w:id="33"/>
    </w:p>
    <w:p w14:paraId="14A3730C" w14:textId="77777777" w:rsidR="00AF1D36" w:rsidRDefault="00B6666F" w:rsidP="00323099">
      <w:pPr>
        <w:pStyle w:val="Heading2"/>
      </w:pPr>
      <w:bookmarkStart w:id="34" w:name="_Toc474231020"/>
      <w:r>
        <w:t>5</w:t>
      </w:r>
      <w:r w:rsidR="00AF1D36" w:rsidRPr="00C64908">
        <w:t xml:space="preserve">.1 </w:t>
      </w:r>
      <w:r w:rsidR="00AF1D36">
        <w:t>Introduction</w:t>
      </w:r>
      <w:bookmarkEnd w:id="34"/>
    </w:p>
    <w:p w14:paraId="43453463" w14:textId="76E129D5" w:rsidR="00AF1D36" w:rsidRDefault="00AF1D36" w:rsidP="00CD72B7">
      <w:r>
        <w:t xml:space="preserve">This chapter </w:t>
      </w:r>
      <w:r w:rsidR="005B4994">
        <w:t xml:space="preserve">analyses the </w:t>
      </w:r>
      <w:r>
        <w:t xml:space="preserve">factors in the business environment that </w:t>
      </w:r>
      <w:r w:rsidR="005B4994">
        <w:t>affect</w:t>
      </w:r>
      <w:r w:rsidR="008D3B13">
        <w:t xml:space="preserve"> the take-up of digital filing</w:t>
      </w:r>
      <w:r>
        <w:t xml:space="preserve">. The main factors discussed are </w:t>
      </w:r>
      <w:r w:rsidR="00436F2F" w:rsidRPr="00436F2F">
        <w:rPr>
          <w:rFonts w:ascii="Calibri" w:eastAsia="Calibri" w:hAnsi="Calibri" w:cs="Arial"/>
        </w:rPr>
        <w:t xml:space="preserve">the </w:t>
      </w:r>
      <w:r w:rsidR="00037CF1">
        <w:rPr>
          <w:rFonts w:ascii="Calibri" w:eastAsia="Calibri" w:hAnsi="Calibri" w:cs="Arial"/>
        </w:rPr>
        <w:t xml:space="preserve">influence of </w:t>
      </w:r>
      <w:r w:rsidR="00436F2F" w:rsidRPr="00436F2F">
        <w:rPr>
          <w:rFonts w:ascii="Calibri" w:eastAsia="Calibri" w:hAnsi="Calibri" w:cs="Arial"/>
        </w:rPr>
        <w:t xml:space="preserve">statutory requirements and </w:t>
      </w:r>
      <w:r w:rsidR="00037CF1">
        <w:rPr>
          <w:rFonts w:ascii="Calibri" w:eastAsia="Calibri" w:hAnsi="Calibri" w:cs="Arial"/>
        </w:rPr>
        <w:t xml:space="preserve">the company’s business </w:t>
      </w:r>
      <w:r w:rsidR="00436F2F" w:rsidRPr="00436F2F">
        <w:rPr>
          <w:rFonts w:ascii="Calibri" w:eastAsia="Calibri" w:hAnsi="Calibri" w:cs="Arial"/>
        </w:rPr>
        <w:t>network.</w:t>
      </w:r>
      <w:r w:rsidR="005B4994" w:rsidRPr="005B4994">
        <w:rPr>
          <w:rFonts w:ascii="Calibri" w:eastAsia="Times New Roman" w:hAnsi="Calibri" w:cs="Times New Roman"/>
        </w:rPr>
        <w:t xml:space="preserve"> </w:t>
      </w:r>
      <w:r w:rsidR="005B4994">
        <w:rPr>
          <w:rFonts w:ascii="Calibri" w:eastAsia="Times New Roman" w:hAnsi="Calibri" w:cs="Times New Roman"/>
        </w:rPr>
        <w:t xml:space="preserve">We start by examining </w:t>
      </w:r>
      <w:r w:rsidR="00DC2652">
        <w:rPr>
          <w:rFonts w:ascii="Calibri" w:eastAsia="Times New Roman" w:hAnsi="Calibri" w:cs="Times New Roman"/>
        </w:rPr>
        <w:t xml:space="preserve">views on the </w:t>
      </w:r>
      <w:r w:rsidR="005B4994">
        <w:rPr>
          <w:rFonts w:ascii="Calibri" w:eastAsia="Times New Roman" w:hAnsi="Calibri" w:cs="Times New Roman"/>
        </w:rPr>
        <w:t>influence of the statutory requirements on the take-up of</w:t>
      </w:r>
      <w:r w:rsidR="008D3B13">
        <w:rPr>
          <w:rFonts w:ascii="Calibri" w:eastAsia="Times New Roman" w:hAnsi="Calibri" w:cs="Times New Roman"/>
        </w:rPr>
        <w:t xml:space="preserve"> digital filing</w:t>
      </w:r>
      <w:r w:rsidR="005B4994">
        <w:rPr>
          <w:rFonts w:ascii="Calibri" w:eastAsia="Times New Roman" w:hAnsi="Calibri" w:cs="Times New Roman"/>
        </w:rPr>
        <w:t>.</w:t>
      </w:r>
    </w:p>
    <w:p w14:paraId="4791991E" w14:textId="77777777" w:rsidR="00AF1D36" w:rsidRPr="00054F88" w:rsidRDefault="00B6666F" w:rsidP="00323099">
      <w:pPr>
        <w:pStyle w:val="Heading2"/>
      </w:pPr>
      <w:bookmarkStart w:id="35" w:name="_Toc474231021"/>
      <w:r>
        <w:t>5</w:t>
      </w:r>
      <w:r w:rsidR="00AF1D36">
        <w:t>.2</w:t>
      </w:r>
      <w:r w:rsidR="00AF1D36" w:rsidRPr="00054F88">
        <w:t xml:space="preserve"> </w:t>
      </w:r>
      <w:r w:rsidR="00AF1D36">
        <w:t>Statutory requirements</w:t>
      </w:r>
      <w:bookmarkEnd w:id="35"/>
    </w:p>
    <w:p w14:paraId="5853AE46" w14:textId="7A5E22BC" w:rsidR="00AF1D36" w:rsidRDefault="00AF1D36" w:rsidP="00CD72B7">
      <w:r>
        <w:t>Not surprisingly, s</w:t>
      </w:r>
      <w:r w:rsidRPr="00887055">
        <w:t xml:space="preserve">tatutory requirements </w:t>
      </w:r>
      <w:r>
        <w:t>are</w:t>
      </w:r>
      <w:r w:rsidRPr="00887055">
        <w:t xml:space="preserve"> </w:t>
      </w:r>
      <w:r w:rsidR="00895B4A">
        <w:t xml:space="preserve">likely to have </w:t>
      </w:r>
      <w:r w:rsidRPr="00887055">
        <w:t xml:space="preserve">a significant </w:t>
      </w:r>
      <w:r>
        <w:t>influence on a</w:t>
      </w:r>
      <w:r w:rsidRPr="00887055">
        <w:t xml:space="preserve"> company’s decision to use technolog</w:t>
      </w:r>
      <w:r>
        <w:t>ical</w:t>
      </w:r>
      <w:r w:rsidRPr="00887055">
        <w:t xml:space="preserve"> innovations </w:t>
      </w:r>
      <w:r>
        <w:t>(</w:t>
      </w:r>
      <w:r w:rsidRPr="00887055">
        <w:t xml:space="preserve">Henderson, Sheetz and Trinkle, 2012; Dunne </w:t>
      </w:r>
      <w:r w:rsidRPr="00407391">
        <w:rPr>
          <w:i/>
        </w:rPr>
        <w:t>et al.,</w:t>
      </w:r>
      <w:r w:rsidRPr="00887055">
        <w:t xml:space="preserve"> 2013).</w:t>
      </w:r>
      <w:r>
        <w:t xml:space="preserve"> </w:t>
      </w:r>
      <w:r w:rsidR="00D357BE">
        <w:t xml:space="preserve">This is confirmed by the present study </w:t>
      </w:r>
      <w:r w:rsidR="005B4994">
        <w:t>(see Table 5.1)</w:t>
      </w:r>
      <w:r w:rsidR="00D357BE">
        <w:t>, which finds</w:t>
      </w:r>
      <w:r>
        <w:t xml:space="preserve"> that </w:t>
      </w:r>
      <w:r w:rsidR="005B4994">
        <w:t xml:space="preserve">compliance with statutory requirement </w:t>
      </w:r>
      <w:r w:rsidR="00970C9C">
        <w:t>influence</w:t>
      </w:r>
      <w:r w:rsidR="005B4994">
        <w:t>d the decision in 80% of c</w:t>
      </w:r>
      <w:r w:rsidR="00D357BE">
        <w:t>ompanies</w:t>
      </w:r>
      <w:r w:rsidR="005B4994">
        <w:t>.</w:t>
      </w:r>
    </w:p>
    <w:p w14:paraId="2A2A3BA9" w14:textId="4EA35FF9" w:rsidR="00970C9C" w:rsidRPr="005B4994" w:rsidRDefault="00B6666F" w:rsidP="00970C9C">
      <w:pPr>
        <w:rPr>
          <w:b/>
        </w:rPr>
      </w:pPr>
      <w:r>
        <w:rPr>
          <w:b/>
        </w:rPr>
        <w:t>Table 5</w:t>
      </w:r>
      <w:r w:rsidR="00AF1D36" w:rsidRPr="00146A37">
        <w:rPr>
          <w:b/>
        </w:rPr>
        <w:t>.</w:t>
      </w:r>
      <w:r w:rsidR="00AF1D36">
        <w:rPr>
          <w:b/>
        </w:rPr>
        <w:t xml:space="preserve">1 Compliance with </w:t>
      </w:r>
      <w:r w:rsidR="00895B4A">
        <w:rPr>
          <w:b/>
        </w:rPr>
        <w:t>statutory requirements</w:t>
      </w:r>
    </w:p>
    <w:tbl>
      <w:tblPr>
        <w:tblW w:w="5000" w:type="pct"/>
        <w:jc w:val="center"/>
        <w:tblBorders>
          <w:top w:val="single" w:sz="4" w:space="0" w:color="auto"/>
        </w:tblBorders>
        <w:tblCellMar>
          <w:left w:w="0" w:type="dxa"/>
          <w:right w:w="0" w:type="dxa"/>
        </w:tblCellMar>
        <w:tblLook w:val="04A0" w:firstRow="1" w:lastRow="0" w:firstColumn="1" w:lastColumn="0" w:noHBand="0" w:noVBand="1"/>
      </w:tblPr>
      <w:tblGrid>
        <w:gridCol w:w="4166"/>
        <w:gridCol w:w="1337"/>
        <w:gridCol w:w="601"/>
        <w:gridCol w:w="858"/>
        <w:gridCol w:w="722"/>
        <w:gridCol w:w="1507"/>
      </w:tblGrid>
      <w:tr w:rsidR="00970C9C" w:rsidRPr="002A3F84" w14:paraId="3999FE21" w14:textId="77777777" w:rsidTr="00D357BE">
        <w:trPr>
          <w:trHeight w:val="360"/>
          <w:tblHeader/>
          <w:jc w:val="center"/>
        </w:trPr>
        <w:tc>
          <w:tcPr>
            <w:tcW w:w="2266" w:type="pct"/>
            <w:tcBorders>
              <w:top w:val="single" w:sz="4" w:space="0" w:color="auto"/>
              <w:bottom w:val="single" w:sz="4" w:space="0" w:color="auto"/>
            </w:tcBorders>
            <w:shd w:val="clear" w:color="auto" w:fill="auto"/>
            <w:tcMar>
              <w:top w:w="45" w:type="dxa"/>
              <w:left w:w="105" w:type="dxa"/>
              <w:bottom w:w="45" w:type="dxa"/>
              <w:right w:w="45" w:type="dxa"/>
            </w:tcMar>
            <w:hideMark/>
          </w:tcPr>
          <w:p w14:paraId="313F9C3C" w14:textId="77777777" w:rsidR="00970C9C" w:rsidRPr="002A3F84" w:rsidRDefault="00970C9C" w:rsidP="00D357BE">
            <w:pPr>
              <w:spacing w:after="0" w:line="240" w:lineRule="auto"/>
              <w:jc w:val="left"/>
              <w:rPr>
                <w:i/>
              </w:rPr>
            </w:pPr>
            <w:r>
              <w:rPr>
                <w:i/>
              </w:rPr>
              <w:t>Category</w:t>
            </w:r>
          </w:p>
        </w:tc>
        <w:tc>
          <w:tcPr>
            <w:tcW w:w="727" w:type="pct"/>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70597B77" w14:textId="77777777" w:rsidR="00970C9C" w:rsidRPr="002A3F84" w:rsidRDefault="00970C9C" w:rsidP="00D357BE">
            <w:pPr>
              <w:spacing w:after="0" w:line="240" w:lineRule="auto"/>
              <w:jc w:val="center"/>
              <w:rPr>
                <w:i/>
              </w:rPr>
            </w:pPr>
            <w:r>
              <w:rPr>
                <w:i/>
              </w:rPr>
              <w:t>No influence</w:t>
            </w:r>
          </w:p>
          <w:p w14:paraId="33E283FC" w14:textId="77777777" w:rsidR="00970C9C" w:rsidRPr="002A3F84" w:rsidRDefault="00970C9C" w:rsidP="00D357BE">
            <w:pPr>
              <w:spacing w:after="0" w:line="240" w:lineRule="auto"/>
              <w:jc w:val="center"/>
              <w:rPr>
                <w:i/>
              </w:rPr>
            </w:pPr>
            <w:r w:rsidRPr="002A3F84">
              <w:rPr>
                <w:i/>
              </w:rPr>
              <w:t>1</w:t>
            </w:r>
          </w:p>
        </w:tc>
        <w:tc>
          <w:tcPr>
            <w:tcW w:w="327" w:type="pct"/>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3EE28DA" w14:textId="77777777" w:rsidR="00970C9C" w:rsidRPr="002A3F84" w:rsidRDefault="00970C9C" w:rsidP="00D357BE">
            <w:pPr>
              <w:spacing w:after="0" w:line="240" w:lineRule="auto"/>
              <w:jc w:val="center"/>
              <w:rPr>
                <w:rFonts w:eastAsia="Times New Roman" w:cstheme="minorHAnsi"/>
                <w:bCs/>
                <w:i/>
              </w:rPr>
            </w:pPr>
            <w:r w:rsidRPr="002A3F84">
              <w:rPr>
                <w:rStyle w:val="Strong"/>
                <w:rFonts w:eastAsia="Times New Roman" w:cstheme="minorHAnsi"/>
                <w:b w:val="0"/>
                <w:i/>
              </w:rPr>
              <w:t>2</w:t>
            </w:r>
          </w:p>
        </w:tc>
        <w:tc>
          <w:tcPr>
            <w:tcW w:w="467" w:type="pct"/>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32A1DF8E" w14:textId="77777777" w:rsidR="00970C9C" w:rsidRPr="002A3F84" w:rsidRDefault="00970C9C" w:rsidP="00D357BE">
            <w:pPr>
              <w:spacing w:after="0" w:line="240" w:lineRule="auto"/>
              <w:jc w:val="center"/>
              <w:rPr>
                <w:rStyle w:val="Strong"/>
                <w:rFonts w:eastAsia="Times New Roman" w:cstheme="minorHAnsi"/>
                <w:b w:val="0"/>
                <w:i/>
              </w:rPr>
            </w:pPr>
            <w:r w:rsidRPr="002A3F84">
              <w:rPr>
                <w:rStyle w:val="Strong"/>
                <w:rFonts w:eastAsia="Times New Roman" w:cstheme="minorHAnsi"/>
                <w:b w:val="0"/>
                <w:i/>
              </w:rPr>
              <w:t>Neutral</w:t>
            </w:r>
          </w:p>
          <w:p w14:paraId="070A1272" w14:textId="77777777" w:rsidR="00970C9C" w:rsidRPr="002A3F84" w:rsidRDefault="00970C9C" w:rsidP="00D357BE">
            <w:pPr>
              <w:spacing w:after="0" w:line="240" w:lineRule="auto"/>
              <w:jc w:val="center"/>
              <w:rPr>
                <w:rFonts w:eastAsia="Times New Roman" w:cstheme="minorHAnsi"/>
                <w:bCs/>
                <w:i/>
              </w:rPr>
            </w:pPr>
            <w:r w:rsidRPr="002A3F84">
              <w:rPr>
                <w:rStyle w:val="Strong"/>
                <w:rFonts w:eastAsia="Times New Roman" w:cstheme="minorHAnsi"/>
                <w:b w:val="0"/>
                <w:i/>
              </w:rPr>
              <w:t>3</w:t>
            </w:r>
          </w:p>
        </w:tc>
        <w:tc>
          <w:tcPr>
            <w:tcW w:w="393" w:type="pct"/>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28725A4F" w14:textId="77777777" w:rsidR="00970C9C" w:rsidRPr="002A3F84" w:rsidRDefault="00970C9C" w:rsidP="00D357BE">
            <w:pPr>
              <w:spacing w:after="0" w:line="240" w:lineRule="auto"/>
              <w:jc w:val="center"/>
              <w:rPr>
                <w:rFonts w:eastAsia="Times New Roman" w:cstheme="minorHAnsi"/>
                <w:bCs/>
                <w:i/>
              </w:rPr>
            </w:pPr>
            <w:r w:rsidRPr="002A3F84">
              <w:rPr>
                <w:rStyle w:val="Strong"/>
                <w:rFonts w:eastAsia="Times New Roman" w:cstheme="minorHAnsi"/>
                <w:b w:val="0"/>
                <w:i/>
              </w:rPr>
              <w:t>4</w:t>
            </w:r>
          </w:p>
        </w:tc>
        <w:tc>
          <w:tcPr>
            <w:tcW w:w="820" w:type="pct"/>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45FF59B2" w14:textId="77777777" w:rsidR="00970C9C" w:rsidRPr="002A3F84" w:rsidRDefault="00970C9C" w:rsidP="00D357BE">
            <w:pPr>
              <w:spacing w:after="0" w:line="240" w:lineRule="auto"/>
              <w:jc w:val="center"/>
              <w:rPr>
                <w:rStyle w:val="Strong"/>
                <w:rFonts w:eastAsia="Times New Roman" w:cstheme="minorHAnsi"/>
                <w:b w:val="0"/>
                <w:i/>
              </w:rPr>
            </w:pPr>
            <w:r>
              <w:rPr>
                <w:rStyle w:val="Strong"/>
                <w:rFonts w:eastAsia="Times New Roman" w:cstheme="minorHAnsi"/>
                <w:b w:val="0"/>
                <w:i/>
              </w:rPr>
              <w:t>High influence</w:t>
            </w:r>
          </w:p>
          <w:p w14:paraId="7020E910" w14:textId="77777777" w:rsidR="00970C9C" w:rsidRPr="002A3F84" w:rsidRDefault="00970C9C" w:rsidP="00D357BE">
            <w:pPr>
              <w:spacing w:after="0" w:line="240" w:lineRule="auto"/>
              <w:jc w:val="center"/>
              <w:rPr>
                <w:rFonts w:eastAsia="Times New Roman" w:cstheme="minorHAnsi"/>
                <w:bCs/>
                <w:i/>
              </w:rPr>
            </w:pPr>
            <w:r w:rsidRPr="002A3F84">
              <w:rPr>
                <w:rStyle w:val="Strong"/>
                <w:rFonts w:eastAsia="Times New Roman" w:cstheme="minorHAnsi"/>
                <w:b w:val="0"/>
                <w:i/>
              </w:rPr>
              <w:t>5</w:t>
            </w:r>
          </w:p>
        </w:tc>
      </w:tr>
      <w:tr w:rsidR="00970C9C" w:rsidRPr="00662BEB" w14:paraId="52D23251" w14:textId="77777777" w:rsidTr="00D357BE">
        <w:trPr>
          <w:jc w:val="center"/>
        </w:trPr>
        <w:tc>
          <w:tcPr>
            <w:tcW w:w="2266" w:type="pct"/>
            <w:tcBorders>
              <w:top w:val="single" w:sz="4" w:space="0" w:color="auto"/>
              <w:bottom w:val="single" w:sz="4" w:space="0" w:color="auto"/>
            </w:tcBorders>
            <w:shd w:val="clear" w:color="auto" w:fill="FFFFFF"/>
            <w:tcMar>
              <w:top w:w="60" w:type="dxa"/>
              <w:left w:w="105" w:type="dxa"/>
              <w:bottom w:w="60" w:type="dxa"/>
              <w:right w:w="60" w:type="dxa"/>
            </w:tcMar>
            <w:vAlign w:val="center"/>
            <w:hideMark/>
          </w:tcPr>
          <w:p w14:paraId="63B70071" w14:textId="77777777" w:rsidR="00970C9C" w:rsidRPr="00662BEB" w:rsidRDefault="00970C9C" w:rsidP="00D357BE">
            <w:pPr>
              <w:spacing w:after="0" w:line="240" w:lineRule="auto"/>
              <w:jc w:val="left"/>
              <w:rPr>
                <w:rFonts w:ascii="Calibri" w:hAnsi="Calibri"/>
              </w:rPr>
            </w:pPr>
            <w:r w:rsidRPr="00662BEB">
              <w:rPr>
                <w:rFonts w:ascii="Calibri" w:eastAsia="Times New Roman" w:hAnsi="Calibri" w:cstheme="majorBidi"/>
              </w:rPr>
              <w:t>Statutory requirement from Government</w:t>
            </w:r>
          </w:p>
        </w:tc>
        <w:tc>
          <w:tcPr>
            <w:tcW w:w="727" w:type="pct"/>
            <w:tcBorders>
              <w:top w:val="single" w:sz="4" w:space="0" w:color="auto"/>
              <w:bottom w:val="single" w:sz="4" w:space="0" w:color="auto"/>
            </w:tcBorders>
            <w:tcMar>
              <w:top w:w="60" w:type="dxa"/>
              <w:left w:w="60" w:type="dxa"/>
              <w:bottom w:w="60" w:type="dxa"/>
              <w:right w:w="60" w:type="dxa"/>
            </w:tcMar>
            <w:vAlign w:val="center"/>
            <w:hideMark/>
          </w:tcPr>
          <w:p w14:paraId="7E98E1B0" w14:textId="77777777" w:rsidR="00970C9C" w:rsidRPr="00662BEB" w:rsidRDefault="00970C9C" w:rsidP="00D357BE">
            <w:pPr>
              <w:spacing w:after="0" w:line="240" w:lineRule="auto"/>
              <w:jc w:val="center"/>
              <w:rPr>
                <w:rFonts w:ascii="Calibri" w:hAnsi="Calibri"/>
              </w:rPr>
            </w:pPr>
            <w:r w:rsidRPr="00662BEB">
              <w:rPr>
                <w:rFonts w:ascii="Calibri" w:eastAsia="Times New Roman" w:hAnsi="Calibri" w:cstheme="majorBidi"/>
              </w:rPr>
              <w:t>5.0%</w:t>
            </w:r>
            <w:r w:rsidRPr="00662BEB">
              <w:rPr>
                <w:rFonts w:ascii="Calibri" w:eastAsia="Times New Roman" w:hAnsi="Calibri" w:cstheme="majorBidi"/>
              </w:rPr>
              <w:br/>
              <w:t>(17)</w:t>
            </w:r>
          </w:p>
        </w:tc>
        <w:tc>
          <w:tcPr>
            <w:tcW w:w="327" w:type="pct"/>
            <w:tcBorders>
              <w:top w:val="single" w:sz="4" w:space="0" w:color="auto"/>
              <w:bottom w:val="single" w:sz="4" w:space="0" w:color="auto"/>
            </w:tcBorders>
            <w:tcMar>
              <w:top w:w="60" w:type="dxa"/>
              <w:left w:w="60" w:type="dxa"/>
              <w:bottom w:w="60" w:type="dxa"/>
              <w:right w:w="60" w:type="dxa"/>
            </w:tcMar>
            <w:vAlign w:val="center"/>
            <w:hideMark/>
          </w:tcPr>
          <w:p w14:paraId="4A1719B1" w14:textId="77777777" w:rsidR="00970C9C" w:rsidRPr="00662BEB" w:rsidRDefault="00970C9C" w:rsidP="00D357BE">
            <w:pPr>
              <w:spacing w:after="0" w:line="240" w:lineRule="auto"/>
              <w:jc w:val="center"/>
              <w:rPr>
                <w:rFonts w:ascii="Calibri" w:hAnsi="Calibri"/>
              </w:rPr>
            </w:pPr>
            <w:r w:rsidRPr="00662BEB">
              <w:rPr>
                <w:rFonts w:ascii="Calibri" w:eastAsia="Times New Roman" w:hAnsi="Calibri" w:cstheme="majorBidi"/>
              </w:rPr>
              <w:t>5.2%</w:t>
            </w:r>
            <w:r w:rsidRPr="00662BEB">
              <w:rPr>
                <w:rFonts w:ascii="Calibri" w:eastAsia="Times New Roman" w:hAnsi="Calibri" w:cstheme="majorBidi"/>
              </w:rPr>
              <w:br/>
              <w:t>(18)</w:t>
            </w:r>
          </w:p>
        </w:tc>
        <w:tc>
          <w:tcPr>
            <w:tcW w:w="467" w:type="pct"/>
            <w:tcBorders>
              <w:top w:val="single" w:sz="4" w:space="0" w:color="auto"/>
              <w:bottom w:val="single" w:sz="4" w:space="0" w:color="auto"/>
            </w:tcBorders>
            <w:tcMar>
              <w:top w:w="60" w:type="dxa"/>
              <w:left w:w="60" w:type="dxa"/>
              <w:bottom w:w="60" w:type="dxa"/>
              <w:right w:w="60" w:type="dxa"/>
            </w:tcMar>
            <w:vAlign w:val="center"/>
            <w:hideMark/>
          </w:tcPr>
          <w:p w14:paraId="734185C5" w14:textId="77777777" w:rsidR="00970C9C" w:rsidRPr="00662BEB" w:rsidRDefault="00970C9C" w:rsidP="00D357BE">
            <w:pPr>
              <w:spacing w:after="0" w:line="240" w:lineRule="auto"/>
              <w:jc w:val="center"/>
              <w:rPr>
                <w:rFonts w:ascii="Calibri" w:hAnsi="Calibri"/>
              </w:rPr>
            </w:pPr>
            <w:r w:rsidRPr="00662BEB">
              <w:rPr>
                <w:rFonts w:ascii="Calibri" w:eastAsia="Times New Roman" w:hAnsi="Calibri" w:cstheme="majorBidi"/>
              </w:rPr>
              <w:t>9.6%</w:t>
            </w:r>
            <w:r w:rsidRPr="00662BEB">
              <w:rPr>
                <w:rFonts w:ascii="Calibri" w:eastAsia="Times New Roman" w:hAnsi="Calibri" w:cstheme="majorBidi"/>
              </w:rPr>
              <w:br/>
              <w:t>(33)</w:t>
            </w:r>
          </w:p>
        </w:tc>
        <w:tc>
          <w:tcPr>
            <w:tcW w:w="393" w:type="pct"/>
            <w:tcBorders>
              <w:top w:val="single" w:sz="4" w:space="0" w:color="auto"/>
              <w:bottom w:val="single" w:sz="4" w:space="0" w:color="auto"/>
            </w:tcBorders>
            <w:tcMar>
              <w:top w:w="60" w:type="dxa"/>
              <w:left w:w="60" w:type="dxa"/>
              <w:bottom w:w="60" w:type="dxa"/>
              <w:right w:w="60" w:type="dxa"/>
            </w:tcMar>
            <w:vAlign w:val="center"/>
            <w:hideMark/>
          </w:tcPr>
          <w:p w14:paraId="33B5DB0A" w14:textId="77777777" w:rsidR="00970C9C" w:rsidRPr="00662BEB" w:rsidRDefault="00970C9C" w:rsidP="00D357BE">
            <w:pPr>
              <w:spacing w:after="0" w:line="240" w:lineRule="auto"/>
              <w:jc w:val="center"/>
              <w:rPr>
                <w:rFonts w:ascii="Calibri" w:hAnsi="Calibri"/>
              </w:rPr>
            </w:pPr>
            <w:r w:rsidRPr="00662BEB">
              <w:rPr>
                <w:rFonts w:ascii="Calibri" w:eastAsia="Times New Roman" w:hAnsi="Calibri" w:cstheme="majorBidi"/>
              </w:rPr>
              <w:t>21.6%</w:t>
            </w:r>
            <w:r w:rsidRPr="00662BEB">
              <w:rPr>
                <w:rFonts w:ascii="Calibri" w:eastAsia="Times New Roman" w:hAnsi="Calibri" w:cstheme="majorBidi"/>
              </w:rPr>
              <w:br/>
              <w:t>(74)</w:t>
            </w:r>
          </w:p>
        </w:tc>
        <w:tc>
          <w:tcPr>
            <w:tcW w:w="820" w:type="pct"/>
            <w:tcBorders>
              <w:top w:val="single" w:sz="4" w:space="0" w:color="auto"/>
              <w:bottom w:val="single" w:sz="4" w:space="0" w:color="auto"/>
            </w:tcBorders>
            <w:tcMar>
              <w:top w:w="60" w:type="dxa"/>
              <w:left w:w="60" w:type="dxa"/>
              <w:bottom w:w="60" w:type="dxa"/>
              <w:right w:w="60" w:type="dxa"/>
            </w:tcMar>
            <w:vAlign w:val="center"/>
            <w:hideMark/>
          </w:tcPr>
          <w:p w14:paraId="62A0EDDD" w14:textId="77777777" w:rsidR="00970C9C" w:rsidRPr="00662BEB" w:rsidRDefault="00970C9C" w:rsidP="00D357BE">
            <w:pPr>
              <w:spacing w:after="0" w:line="240" w:lineRule="auto"/>
              <w:jc w:val="center"/>
              <w:rPr>
                <w:rFonts w:ascii="Calibri" w:hAnsi="Calibri"/>
              </w:rPr>
            </w:pPr>
            <w:r w:rsidRPr="00662BEB">
              <w:rPr>
                <w:rFonts w:ascii="Calibri" w:eastAsia="Times New Roman" w:hAnsi="Calibri" w:cstheme="majorBidi"/>
              </w:rPr>
              <w:t>58.6%</w:t>
            </w:r>
            <w:r w:rsidRPr="00662BEB">
              <w:rPr>
                <w:rFonts w:ascii="Calibri" w:eastAsia="Times New Roman" w:hAnsi="Calibri" w:cstheme="majorBidi"/>
              </w:rPr>
              <w:br/>
              <w:t>(201)</w:t>
            </w:r>
          </w:p>
        </w:tc>
      </w:tr>
    </w:tbl>
    <w:p w14:paraId="64E13101" w14:textId="77777777" w:rsidR="000A0B5F" w:rsidRPr="00C64908" w:rsidRDefault="000A0B5F" w:rsidP="00CD72B7">
      <w:r w:rsidRPr="00C64908">
        <w:t>(n = 343)</w:t>
      </w:r>
    </w:p>
    <w:p w14:paraId="6F0CDA49" w14:textId="45106773" w:rsidR="00276844" w:rsidRPr="00D357BE" w:rsidRDefault="00276844" w:rsidP="00CD72B7">
      <w:r>
        <w:t xml:space="preserve">The respondents were also asked </w:t>
      </w:r>
      <w:r w:rsidR="00970C9C">
        <w:t xml:space="preserve">about the extent to which various sources of information influenced </w:t>
      </w:r>
      <w:r>
        <w:t>the company’s decision to use online filing</w:t>
      </w:r>
      <w:r w:rsidR="00B6666F">
        <w:t>. Table 5</w:t>
      </w:r>
      <w:r>
        <w:t>.2 shows the results.</w:t>
      </w:r>
      <w:r w:rsidR="00662BEB">
        <w:t xml:space="preserve"> </w:t>
      </w:r>
      <w:r w:rsidR="000A0B5F">
        <w:t xml:space="preserve">Interestingly, </w:t>
      </w:r>
      <w:r w:rsidR="00970C9C">
        <w:t>5</w:t>
      </w:r>
      <w:r w:rsidR="000A0B5F">
        <w:t>8% were</w:t>
      </w:r>
      <w:r w:rsidR="00662BEB">
        <w:t xml:space="preserve"> influenced by the </w:t>
      </w:r>
      <w:r w:rsidR="000A0B5F">
        <w:t>information available on the Companies House website, where digital filing is voluntary, and 53% were influenced by the information on the HMRC website, where digital filing of corporation</w:t>
      </w:r>
      <w:r w:rsidR="00662BEB">
        <w:t xml:space="preserve"> tax returns at HMRC is mandatory for small companies. </w:t>
      </w:r>
      <w:r w:rsidR="000A0B5F">
        <w:t>The other sources of information listed did not have significant influence.</w:t>
      </w:r>
      <w:r w:rsidR="005C2826">
        <w:t xml:space="preserve"> </w:t>
      </w:r>
    </w:p>
    <w:p w14:paraId="52C938DF" w14:textId="7F4B9281" w:rsidR="00276844" w:rsidRDefault="00B6666F" w:rsidP="00276844">
      <w:r>
        <w:rPr>
          <w:b/>
        </w:rPr>
        <w:t>Table 5</w:t>
      </w:r>
      <w:r w:rsidR="00276844" w:rsidRPr="00146A37">
        <w:rPr>
          <w:b/>
        </w:rPr>
        <w:t>.</w:t>
      </w:r>
      <w:r w:rsidR="00276844">
        <w:rPr>
          <w:b/>
        </w:rPr>
        <w:t xml:space="preserve">2 </w:t>
      </w:r>
      <w:r w:rsidR="000A0B5F">
        <w:rPr>
          <w:b/>
        </w:rPr>
        <w:t>Sources of information on digital filing</w:t>
      </w:r>
    </w:p>
    <w:tbl>
      <w:tblPr>
        <w:tblW w:w="0" w:type="auto"/>
        <w:jc w:val="center"/>
        <w:tblCellMar>
          <w:left w:w="0" w:type="dxa"/>
          <w:right w:w="0" w:type="dxa"/>
        </w:tblCellMar>
        <w:tblLook w:val="04A0" w:firstRow="1" w:lastRow="0" w:firstColumn="1" w:lastColumn="0" w:noHBand="0" w:noVBand="1"/>
      </w:tblPr>
      <w:tblGrid>
        <w:gridCol w:w="4466"/>
        <w:gridCol w:w="1222"/>
        <w:gridCol w:w="668"/>
        <w:gridCol w:w="793"/>
        <w:gridCol w:w="668"/>
        <w:gridCol w:w="1374"/>
      </w:tblGrid>
      <w:tr w:rsidR="00662BEB" w:rsidRPr="002A3F84" w14:paraId="2CEEF13D" w14:textId="77777777" w:rsidTr="00D357BE">
        <w:trPr>
          <w:trHeight w:val="360"/>
          <w:tblHeader/>
          <w:jc w:val="center"/>
        </w:trPr>
        <w:tc>
          <w:tcPr>
            <w:tcW w:w="0" w:type="auto"/>
            <w:tcBorders>
              <w:top w:val="single" w:sz="4" w:space="0" w:color="auto"/>
              <w:bottom w:val="single" w:sz="4" w:space="0" w:color="auto"/>
            </w:tcBorders>
            <w:shd w:val="clear" w:color="auto" w:fill="auto"/>
            <w:tcMar>
              <w:top w:w="45" w:type="dxa"/>
              <w:left w:w="105" w:type="dxa"/>
              <w:bottom w:w="45" w:type="dxa"/>
              <w:right w:w="45" w:type="dxa"/>
            </w:tcMar>
            <w:hideMark/>
          </w:tcPr>
          <w:p w14:paraId="0C9791D7" w14:textId="77777777" w:rsidR="00276844" w:rsidRPr="002A3F84" w:rsidRDefault="00662BEB" w:rsidP="00D357BE">
            <w:pPr>
              <w:spacing w:after="0" w:line="240" w:lineRule="auto"/>
              <w:jc w:val="left"/>
              <w:rPr>
                <w:i/>
              </w:rPr>
            </w:pPr>
            <w:r>
              <w:rPr>
                <w:i/>
              </w:rPr>
              <w:t>Category</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2DC29BE1" w14:textId="77777777" w:rsidR="00276844" w:rsidRPr="002A3F84" w:rsidRDefault="00662BEB" w:rsidP="00D357BE">
            <w:pPr>
              <w:spacing w:after="0" w:line="240" w:lineRule="auto"/>
              <w:jc w:val="center"/>
              <w:rPr>
                <w:i/>
              </w:rPr>
            </w:pPr>
            <w:r>
              <w:rPr>
                <w:i/>
              </w:rPr>
              <w:t>No influence</w:t>
            </w:r>
          </w:p>
          <w:p w14:paraId="1DE2D81D" w14:textId="77777777" w:rsidR="00276844" w:rsidRPr="002A3F84" w:rsidRDefault="00276844" w:rsidP="00D357BE">
            <w:pPr>
              <w:spacing w:after="0" w:line="240" w:lineRule="auto"/>
              <w:jc w:val="center"/>
              <w:rPr>
                <w:i/>
              </w:rPr>
            </w:pPr>
            <w:r w:rsidRPr="002A3F84">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22898E0E" w14:textId="77777777" w:rsidR="00276844" w:rsidRPr="002A3F84" w:rsidRDefault="00276844" w:rsidP="00D357BE">
            <w:pPr>
              <w:spacing w:after="0" w:line="240" w:lineRule="auto"/>
              <w:jc w:val="center"/>
              <w:rPr>
                <w:rFonts w:eastAsia="Times New Roman" w:cstheme="minorHAnsi"/>
                <w:bCs/>
                <w:i/>
              </w:rPr>
            </w:pPr>
            <w:r w:rsidRPr="002A3F84">
              <w:rPr>
                <w:rStyle w:val="Strong"/>
                <w:rFonts w:eastAsia="Times New Roman" w:cstheme="minorHAnsi"/>
                <w:b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21B676F" w14:textId="77777777" w:rsidR="00276844" w:rsidRPr="002A3F84" w:rsidRDefault="00276844" w:rsidP="00D357BE">
            <w:pPr>
              <w:spacing w:after="0" w:line="240" w:lineRule="auto"/>
              <w:jc w:val="center"/>
              <w:rPr>
                <w:rStyle w:val="Strong"/>
                <w:rFonts w:eastAsia="Times New Roman" w:cstheme="minorHAnsi"/>
                <w:b w:val="0"/>
                <w:i/>
              </w:rPr>
            </w:pPr>
            <w:r w:rsidRPr="002A3F84">
              <w:rPr>
                <w:rStyle w:val="Strong"/>
                <w:rFonts w:eastAsia="Times New Roman" w:cstheme="minorHAnsi"/>
                <w:b w:val="0"/>
                <w:i/>
              </w:rPr>
              <w:t>Neutral</w:t>
            </w:r>
          </w:p>
          <w:p w14:paraId="405BD794" w14:textId="77777777" w:rsidR="00276844" w:rsidRPr="002A3F84" w:rsidRDefault="00276844" w:rsidP="00D357BE">
            <w:pPr>
              <w:spacing w:after="0" w:line="240" w:lineRule="auto"/>
              <w:jc w:val="center"/>
              <w:rPr>
                <w:rFonts w:eastAsia="Times New Roman" w:cstheme="minorHAnsi"/>
                <w:bCs/>
                <w:i/>
              </w:rPr>
            </w:pPr>
            <w:r w:rsidRPr="002A3F84">
              <w:rPr>
                <w:rStyle w:val="Strong"/>
                <w:rFonts w:eastAsia="Times New Roman" w:cstheme="minorHAnsi"/>
                <w:b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E6A22D5" w14:textId="77777777" w:rsidR="00276844" w:rsidRPr="002A3F84" w:rsidRDefault="00276844" w:rsidP="00D357BE">
            <w:pPr>
              <w:spacing w:after="0" w:line="240" w:lineRule="auto"/>
              <w:jc w:val="center"/>
              <w:rPr>
                <w:rFonts w:eastAsia="Times New Roman" w:cstheme="minorHAnsi"/>
                <w:bCs/>
                <w:i/>
              </w:rPr>
            </w:pPr>
            <w:r w:rsidRPr="002A3F84">
              <w:rPr>
                <w:rStyle w:val="Strong"/>
                <w:rFonts w:eastAsia="Times New Roman" w:cstheme="minorHAnsi"/>
                <w:b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68C70597" w14:textId="77777777" w:rsidR="00276844" w:rsidRPr="002A3F84" w:rsidRDefault="00662BEB" w:rsidP="00D357BE">
            <w:pPr>
              <w:spacing w:after="0" w:line="240" w:lineRule="auto"/>
              <w:jc w:val="center"/>
              <w:rPr>
                <w:rStyle w:val="Strong"/>
                <w:rFonts w:eastAsia="Times New Roman" w:cstheme="minorHAnsi"/>
                <w:b w:val="0"/>
                <w:i/>
              </w:rPr>
            </w:pPr>
            <w:r>
              <w:rPr>
                <w:rStyle w:val="Strong"/>
                <w:rFonts w:eastAsia="Times New Roman" w:cstheme="minorHAnsi"/>
                <w:b w:val="0"/>
                <w:i/>
              </w:rPr>
              <w:t>High influence</w:t>
            </w:r>
          </w:p>
          <w:p w14:paraId="362E653F" w14:textId="77777777" w:rsidR="00276844" w:rsidRPr="002A3F84" w:rsidRDefault="00276844" w:rsidP="00D357BE">
            <w:pPr>
              <w:spacing w:after="0" w:line="240" w:lineRule="auto"/>
              <w:jc w:val="center"/>
              <w:rPr>
                <w:rFonts w:eastAsia="Times New Roman" w:cstheme="minorHAnsi"/>
                <w:bCs/>
                <w:i/>
              </w:rPr>
            </w:pPr>
            <w:r w:rsidRPr="002A3F84">
              <w:rPr>
                <w:rStyle w:val="Strong"/>
                <w:rFonts w:eastAsia="Times New Roman" w:cstheme="minorHAnsi"/>
                <w:b w:val="0"/>
                <w:i/>
              </w:rPr>
              <w:t>5</w:t>
            </w:r>
          </w:p>
        </w:tc>
      </w:tr>
      <w:tr w:rsidR="00662BEB" w:rsidRPr="00662BEB" w14:paraId="63A6A86D" w14:textId="77777777" w:rsidTr="00D357BE">
        <w:trPr>
          <w:jc w:val="center"/>
        </w:trPr>
        <w:tc>
          <w:tcPr>
            <w:tcW w:w="0" w:type="auto"/>
            <w:tcBorders>
              <w:top w:val="single" w:sz="4" w:space="0" w:color="auto"/>
            </w:tcBorders>
            <w:shd w:val="clear" w:color="auto" w:fill="FFFFFF"/>
            <w:tcMar>
              <w:top w:w="60" w:type="dxa"/>
              <w:left w:w="105" w:type="dxa"/>
              <w:bottom w:w="60" w:type="dxa"/>
              <w:right w:w="60" w:type="dxa"/>
            </w:tcMar>
            <w:vAlign w:val="center"/>
            <w:hideMark/>
          </w:tcPr>
          <w:p w14:paraId="65A97259" w14:textId="77777777" w:rsidR="00662BEB" w:rsidRPr="00662BEB" w:rsidRDefault="00662BEB" w:rsidP="00D357BE">
            <w:pPr>
              <w:spacing w:after="0" w:line="240" w:lineRule="auto"/>
              <w:jc w:val="left"/>
              <w:rPr>
                <w:rFonts w:ascii="Calibri" w:hAnsi="Calibri"/>
              </w:rPr>
            </w:pPr>
            <w:r w:rsidRPr="00662BEB">
              <w:rPr>
                <w:rFonts w:ascii="Calibri" w:eastAsia="Times New Roman" w:hAnsi="Calibri" w:cstheme="majorBidi"/>
              </w:rPr>
              <w:t>Online information on Companies House website</w:t>
            </w:r>
          </w:p>
        </w:tc>
        <w:tc>
          <w:tcPr>
            <w:tcW w:w="0" w:type="auto"/>
            <w:tcBorders>
              <w:top w:val="single" w:sz="4" w:space="0" w:color="auto"/>
            </w:tcBorders>
            <w:tcMar>
              <w:top w:w="60" w:type="dxa"/>
              <w:left w:w="60" w:type="dxa"/>
              <w:bottom w:w="60" w:type="dxa"/>
              <w:right w:w="60" w:type="dxa"/>
            </w:tcMar>
            <w:vAlign w:val="center"/>
            <w:hideMark/>
          </w:tcPr>
          <w:p w14:paraId="30949B39" w14:textId="77777777" w:rsidR="00662BEB" w:rsidRPr="00662BEB" w:rsidRDefault="00662BEB" w:rsidP="00D357BE">
            <w:pPr>
              <w:spacing w:after="0" w:line="240" w:lineRule="auto"/>
              <w:jc w:val="center"/>
              <w:rPr>
                <w:rFonts w:ascii="Calibri" w:hAnsi="Calibri"/>
              </w:rPr>
            </w:pPr>
            <w:r w:rsidRPr="00662BEB">
              <w:rPr>
                <w:rFonts w:ascii="Calibri" w:eastAsia="Times New Roman" w:hAnsi="Calibri" w:cstheme="majorBidi"/>
              </w:rPr>
              <w:t>11.7%</w:t>
            </w:r>
            <w:r w:rsidRPr="00662BEB">
              <w:rPr>
                <w:rFonts w:ascii="Calibri" w:eastAsia="Times New Roman" w:hAnsi="Calibri" w:cstheme="majorBidi"/>
              </w:rPr>
              <w:br/>
              <w:t>(40)</w:t>
            </w:r>
          </w:p>
        </w:tc>
        <w:tc>
          <w:tcPr>
            <w:tcW w:w="0" w:type="auto"/>
            <w:tcBorders>
              <w:top w:val="single" w:sz="4" w:space="0" w:color="auto"/>
            </w:tcBorders>
            <w:tcMar>
              <w:top w:w="60" w:type="dxa"/>
              <w:left w:w="60" w:type="dxa"/>
              <w:bottom w:w="60" w:type="dxa"/>
              <w:right w:w="60" w:type="dxa"/>
            </w:tcMar>
            <w:vAlign w:val="center"/>
            <w:hideMark/>
          </w:tcPr>
          <w:p w14:paraId="501399D8" w14:textId="77777777" w:rsidR="00662BEB" w:rsidRPr="00662BEB" w:rsidRDefault="00662BEB" w:rsidP="00D357BE">
            <w:pPr>
              <w:spacing w:after="0" w:line="240" w:lineRule="auto"/>
              <w:jc w:val="center"/>
              <w:rPr>
                <w:rFonts w:ascii="Calibri" w:hAnsi="Calibri"/>
              </w:rPr>
            </w:pPr>
            <w:r w:rsidRPr="00662BEB">
              <w:rPr>
                <w:rFonts w:ascii="Calibri" w:eastAsia="Times New Roman" w:hAnsi="Calibri" w:cstheme="majorBidi"/>
              </w:rPr>
              <w:t>11.7%</w:t>
            </w:r>
            <w:r w:rsidRPr="00662BEB">
              <w:rPr>
                <w:rFonts w:ascii="Calibri" w:eastAsia="Times New Roman" w:hAnsi="Calibri" w:cstheme="majorBidi"/>
              </w:rPr>
              <w:br/>
              <w:t>(40)</w:t>
            </w:r>
          </w:p>
        </w:tc>
        <w:tc>
          <w:tcPr>
            <w:tcW w:w="0" w:type="auto"/>
            <w:tcBorders>
              <w:top w:val="single" w:sz="4" w:space="0" w:color="auto"/>
            </w:tcBorders>
            <w:tcMar>
              <w:top w:w="60" w:type="dxa"/>
              <w:left w:w="60" w:type="dxa"/>
              <w:bottom w:w="60" w:type="dxa"/>
              <w:right w:w="60" w:type="dxa"/>
            </w:tcMar>
            <w:vAlign w:val="center"/>
            <w:hideMark/>
          </w:tcPr>
          <w:p w14:paraId="1B01DFE4" w14:textId="77777777" w:rsidR="00662BEB" w:rsidRPr="00662BEB" w:rsidRDefault="00662BEB" w:rsidP="00D357BE">
            <w:pPr>
              <w:spacing w:after="0" w:line="240" w:lineRule="auto"/>
              <w:jc w:val="center"/>
              <w:rPr>
                <w:rFonts w:ascii="Calibri" w:hAnsi="Calibri"/>
              </w:rPr>
            </w:pPr>
            <w:r w:rsidRPr="00662BEB">
              <w:rPr>
                <w:rFonts w:ascii="Calibri" w:eastAsia="Times New Roman" w:hAnsi="Calibri" w:cstheme="majorBidi"/>
              </w:rPr>
              <w:t>21.3%</w:t>
            </w:r>
            <w:r w:rsidRPr="00662BEB">
              <w:rPr>
                <w:rFonts w:ascii="Calibri" w:eastAsia="Times New Roman" w:hAnsi="Calibri" w:cstheme="majorBidi"/>
              </w:rPr>
              <w:br/>
              <w:t>(73)</w:t>
            </w:r>
          </w:p>
        </w:tc>
        <w:tc>
          <w:tcPr>
            <w:tcW w:w="0" w:type="auto"/>
            <w:tcBorders>
              <w:top w:val="single" w:sz="4" w:space="0" w:color="auto"/>
            </w:tcBorders>
            <w:tcMar>
              <w:top w:w="60" w:type="dxa"/>
              <w:left w:w="60" w:type="dxa"/>
              <w:bottom w:w="60" w:type="dxa"/>
              <w:right w:w="60" w:type="dxa"/>
            </w:tcMar>
            <w:vAlign w:val="center"/>
            <w:hideMark/>
          </w:tcPr>
          <w:p w14:paraId="31F7014D" w14:textId="77777777" w:rsidR="00662BEB" w:rsidRPr="00662BEB" w:rsidRDefault="00662BEB" w:rsidP="00D357BE">
            <w:pPr>
              <w:spacing w:after="0" w:line="240" w:lineRule="auto"/>
              <w:jc w:val="center"/>
              <w:rPr>
                <w:rFonts w:ascii="Calibri" w:hAnsi="Calibri"/>
              </w:rPr>
            </w:pPr>
            <w:r w:rsidRPr="00662BEB">
              <w:rPr>
                <w:rFonts w:ascii="Calibri" w:eastAsia="Times New Roman" w:hAnsi="Calibri" w:cstheme="majorBidi"/>
              </w:rPr>
              <w:t>26.8%</w:t>
            </w:r>
            <w:r w:rsidRPr="00662BEB">
              <w:rPr>
                <w:rFonts w:ascii="Calibri" w:eastAsia="Times New Roman" w:hAnsi="Calibri" w:cstheme="majorBidi"/>
              </w:rPr>
              <w:br/>
              <w:t>(92)</w:t>
            </w:r>
          </w:p>
        </w:tc>
        <w:tc>
          <w:tcPr>
            <w:tcW w:w="0" w:type="auto"/>
            <w:tcBorders>
              <w:top w:val="single" w:sz="4" w:space="0" w:color="auto"/>
            </w:tcBorders>
            <w:tcMar>
              <w:top w:w="60" w:type="dxa"/>
              <w:left w:w="60" w:type="dxa"/>
              <w:bottom w:w="60" w:type="dxa"/>
              <w:right w:w="60" w:type="dxa"/>
            </w:tcMar>
            <w:vAlign w:val="center"/>
            <w:hideMark/>
          </w:tcPr>
          <w:p w14:paraId="6BF9A7C9" w14:textId="77777777" w:rsidR="00662BEB" w:rsidRPr="00662BEB" w:rsidRDefault="00662BEB" w:rsidP="00D357BE">
            <w:pPr>
              <w:spacing w:after="0" w:line="240" w:lineRule="auto"/>
              <w:jc w:val="center"/>
              <w:rPr>
                <w:rFonts w:ascii="Calibri" w:hAnsi="Calibri"/>
              </w:rPr>
            </w:pPr>
            <w:r w:rsidRPr="00662BEB">
              <w:rPr>
                <w:rFonts w:ascii="Calibri" w:eastAsia="Times New Roman" w:hAnsi="Calibri" w:cstheme="majorBidi"/>
              </w:rPr>
              <w:t>28.6%</w:t>
            </w:r>
            <w:r w:rsidRPr="00662BEB">
              <w:rPr>
                <w:rFonts w:ascii="Calibri" w:eastAsia="Times New Roman" w:hAnsi="Calibri" w:cstheme="majorBidi"/>
              </w:rPr>
              <w:br/>
              <w:t>(98)</w:t>
            </w:r>
          </w:p>
        </w:tc>
      </w:tr>
      <w:tr w:rsidR="00662BEB" w:rsidRPr="00662BEB" w14:paraId="0335070B" w14:textId="77777777" w:rsidTr="00D357BE">
        <w:trPr>
          <w:jc w:val="center"/>
        </w:trPr>
        <w:tc>
          <w:tcPr>
            <w:tcW w:w="0" w:type="auto"/>
            <w:shd w:val="clear" w:color="auto" w:fill="FFFFFF"/>
            <w:tcMar>
              <w:top w:w="60" w:type="dxa"/>
              <w:left w:w="105" w:type="dxa"/>
              <w:bottom w:w="60" w:type="dxa"/>
              <w:right w:w="60" w:type="dxa"/>
            </w:tcMar>
            <w:vAlign w:val="center"/>
          </w:tcPr>
          <w:p w14:paraId="0B9858B5" w14:textId="77777777" w:rsidR="00662BEB" w:rsidRPr="00662BEB" w:rsidRDefault="00662BEB" w:rsidP="00D357BE">
            <w:pPr>
              <w:spacing w:after="0" w:line="240" w:lineRule="auto"/>
              <w:jc w:val="left"/>
              <w:rPr>
                <w:rFonts w:ascii="Calibri" w:eastAsia="Times New Roman" w:hAnsi="Calibri" w:cstheme="majorBidi"/>
              </w:rPr>
            </w:pPr>
            <w:r>
              <w:rPr>
                <w:rFonts w:ascii="Calibri" w:eastAsia="Times New Roman" w:hAnsi="Calibri" w:cstheme="majorBidi"/>
              </w:rPr>
              <w:t xml:space="preserve">Online information on </w:t>
            </w:r>
            <w:r w:rsidRPr="00662BEB">
              <w:rPr>
                <w:rFonts w:ascii="Calibri" w:eastAsia="Times New Roman" w:hAnsi="Calibri" w:cstheme="majorBidi"/>
              </w:rPr>
              <w:t>HMRC website</w:t>
            </w:r>
          </w:p>
        </w:tc>
        <w:tc>
          <w:tcPr>
            <w:tcW w:w="0" w:type="auto"/>
            <w:tcMar>
              <w:top w:w="60" w:type="dxa"/>
              <w:left w:w="60" w:type="dxa"/>
              <w:bottom w:w="60" w:type="dxa"/>
              <w:right w:w="60" w:type="dxa"/>
            </w:tcMar>
            <w:vAlign w:val="center"/>
          </w:tcPr>
          <w:p w14:paraId="6E8FDBF0" w14:textId="77777777" w:rsidR="00662BEB" w:rsidRPr="00662BEB" w:rsidRDefault="00662BEB" w:rsidP="00D357BE">
            <w:pPr>
              <w:spacing w:after="0" w:line="240" w:lineRule="auto"/>
              <w:jc w:val="center"/>
              <w:rPr>
                <w:rFonts w:ascii="Calibri" w:eastAsia="Times New Roman" w:hAnsi="Calibri" w:cstheme="majorBidi"/>
              </w:rPr>
            </w:pPr>
            <w:r w:rsidRPr="00662BEB">
              <w:rPr>
                <w:rFonts w:ascii="Calibri" w:eastAsia="Times New Roman" w:hAnsi="Calibri" w:cstheme="majorBidi"/>
              </w:rPr>
              <w:t>13.7%</w:t>
            </w:r>
            <w:r w:rsidRPr="00662BEB">
              <w:rPr>
                <w:rFonts w:ascii="Calibri" w:eastAsia="Times New Roman" w:hAnsi="Calibri" w:cstheme="majorBidi"/>
              </w:rPr>
              <w:br/>
              <w:t>(47)</w:t>
            </w:r>
          </w:p>
        </w:tc>
        <w:tc>
          <w:tcPr>
            <w:tcW w:w="0" w:type="auto"/>
            <w:tcMar>
              <w:top w:w="60" w:type="dxa"/>
              <w:left w:w="60" w:type="dxa"/>
              <w:bottom w:w="60" w:type="dxa"/>
              <w:right w:w="60" w:type="dxa"/>
            </w:tcMar>
            <w:vAlign w:val="center"/>
          </w:tcPr>
          <w:p w14:paraId="1FF56B45" w14:textId="77777777" w:rsidR="00662BEB" w:rsidRPr="00662BEB" w:rsidRDefault="00662BEB" w:rsidP="00D357BE">
            <w:pPr>
              <w:spacing w:after="0" w:line="240" w:lineRule="auto"/>
              <w:jc w:val="center"/>
              <w:rPr>
                <w:rFonts w:ascii="Calibri" w:eastAsia="Times New Roman" w:hAnsi="Calibri" w:cstheme="majorBidi"/>
              </w:rPr>
            </w:pPr>
            <w:r w:rsidRPr="00662BEB">
              <w:rPr>
                <w:rFonts w:ascii="Calibri" w:eastAsia="Times New Roman" w:hAnsi="Calibri" w:cstheme="majorBidi"/>
              </w:rPr>
              <w:t>11.1%</w:t>
            </w:r>
            <w:r w:rsidRPr="00662BEB">
              <w:rPr>
                <w:rFonts w:ascii="Calibri" w:eastAsia="Times New Roman" w:hAnsi="Calibri" w:cstheme="majorBidi"/>
              </w:rPr>
              <w:br/>
              <w:t>(38)</w:t>
            </w:r>
          </w:p>
        </w:tc>
        <w:tc>
          <w:tcPr>
            <w:tcW w:w="0" w:type="auto"/>
            <w:tcMar>
              <w:top w:w="60" w:type="dxa"/>
              <w:left w:w="60" w:type="dxa"/>
              <w:bottom w:w="60" w:type="dxa"/>
              <w:right w:w="60" w:type="dxa"/>
            </w:tcMar>
            <w:vAlign w:val="center"/>
          </w:tcPr>
          <w:p w14:paraId="2520EAE5" w14:textId="77777777" w:rsidR="00662BEB" w:rsidRPr="00662BEB" w:rsidRDefault="00662BEB" w:rsidP="00D357BE">
            <w:pPr>
              <w:spacing w:after="0" w:line="240" w:lineRule="auto"/>
              <w:jc w:val="center"/>
              <w:rPr>
                <w:rFonts w:ascii="Calibri" w:eastAsia="Times New Roman" w:hAnsi="Calibri" w:cstheme="majorBidi"/>
              </w:rPr>
            </w:pPr>
            <w:r w:rsidRPr="00662BEB">
              <w:rPr>
                <w:rFonts w:ascii="Calibri" w:eastAsia="Times New Roman" w:hAnsi="Calibri" w:cstheme="majorBidi"/>
              </w:rPr>
              <w:t>21.9%</w:t>
            </w:r>
            <w:r w:rsidRPr="00662BEB">
              <w:rPr>
                <w:rFonts w:ascii="Calibri" w:eastAsia="Times New Roman" w:hAnsi="Calibri" w:cstheme="majorBidi"/>
              </w:rPr>
              <w:br/>
              <w:t>(75)</w:t>
            </w:r>
          </w:p>
        </w:tc>
        <w:tc>
          <w:tcPr>
            <w:tcW w:w="0" w:type="auto"/>
            <w:tcMar>
              <w:top w:w="60" w:type="dxa"/>
              <w:left w:w="60" w:type="dxa"/>
              <w:bottom w:w="60" w:type="dxa"/>
              <w:right w:w="60" w:type="dxa"/>
            </w:tcMar>
            <w:vAlign w:val="center"/>
          </w:tcPr>
          <w:p w14:paraId="7AE008D6" w14:textId="77777777" w:rsidR="00662BEB" w:rsidRPr="00662BEB" w:rsidRDefault="00662BEB" w:rsidP="00D357BE">
            <w:pPr>
              <w:spacing w:after="0" w:line="240" w:lineRule="auto"/>
              <w:jc w:val="center"/>
              <w:rPr>
                <w:rFonts w:ascii="Calibri" w:eastAsia="Times New Roman" w:hAnsi="Calibri" w:cstheme="majorBidi"/>
              </w:rPr>
            </w:pPr>
            <w:r w:rsidRPr="00662BEB">
              <w:rPr>
                <w:rFonts w:ascii="Calibri" w:eastAsia="Times New Roman" w:hAnsi="Calibri" w:cstheme="majorBidi"/>
              </w:rPr>
              <w:t>25.1%</w:t>
            </w:r>
            <w:r w:rsidRPr="00662BEB">
              <w:rPr>
                <w:rFonts w:ascii="Calibri" w:eastAsia="Times New Roman" w:hAnsi="Calibri" w:cstheme="majorBidi"/>
              </w:rPr>
              <w:br/>
              <w:t>(86)</w:t>
            </w:r>
          </w:p>
        </w:tc>
        <w:tc>
          <w:tcPr>
            <w:tcW w:w="0" w:type="auto"/>
            <w:tcMar>
              <w:top w:w="60" w:type="dxa"/>
              <w:left w:w="60" w:type="dxa"/>
              <w:bottom w:w="60" w:type="dxa"/>
              <w:right w:w="60" w:type="dxa"/>
            </w:tcMar>
            <w:vAlign w:val="center"/>
          </w:tcPr>
          <w:p w14:paraId="7FBFFC0A" w14:textId="77777777" w:rsidR="00662BEB" w:rsidRPr="00662BEB" w:rsidRDefault="00662BEB" w:rsidP="00D357BE">
            <w:pPr>
              <w:spacing w:after="0" w:line="240" w:lineRule="auto"/>
              <w:jc w:val="center"/>
              <w:rPr>
                <w:rFonts w:ascii="Calibri" w:eastAsia="Times New Roman" w:hAnsi="Calibri" w:cstheme="majorBidi"/>
              </w:rPr>
            </w:pPr>
            <w:r w:rsidRPr="00662BEB">
              <w:rPr>
                <w:rFonts w:ascii="Calibri" w:eastAsia="Times New Roman" w:hAnsi="Calibri" w:cstheme="majorBidi"/>
              </w:rPr>
              <w:t>28.3%</w:t>
            </w:r>
            <w:r w:rsidRPr="00662BEB">
              <w:rPr>
                <w:rFonts w:ascii="Calibri" w:eastAsia="Times New Roman" w:hAnsi="Calibri" w:cstheme="majorBidi"/>
              </w:rPr>
              <w:br/>
              <w:t>(97)</w:t>
            </w:r>
          </w:p>
        </w:tc>
      </w:tr>
      <w:tr w:rsidR="00895B4A" w:rsidRPr="00662BEB" w14:paraId="56FCFB51" w14:textId="77777777" w:rsidTr="00D357BE">
        <w:trPr>
          <w:jc w:val="center"/>
        </w:trPr>
        <w:tc>
          <w:tcPr>
            <w:tcW w:w="0" w:type="auto"/>
            <w:shd w:val="clear" w:color="auto" w:fill="FFFFFF"/>
            <w:tcMar>
              <w:top w:w="60" w:type="dxa"/>
              <w:left w:w="105" w:type="dxa"/>
              <w:bottom w:w="60" w:type="dxa"/>
              <w:right w:w="60" w:type="dxa"/>
            </w:tcMar>
            <w:vAlign w:val="center"/>
          </w:tcPr>
          <w:p w14:paraId="245BEAC5" w14:textId="77777777" w:rsidR="00895B4A" w:rsidRDefault="00895B4A" w:rsidP="00D357BE">
            <w:pPr>
              <w:spacing w:after="0" w:line="240" w:lineRule="auto"/>
              <w:jc w:val="left"/>
              <w:rPr>
                <w:rFonts w:ascii="Calibri" w:eastAsia="Times New Roman" w:hAnsi="Calibri" w:cstheme="majorBidi"/>
              </w:rPr>
            </w:pPr>
            <w:r w:rsidRPr="001D13D8">
              <w:rPr>
                <w:rFonts w:eastAsia="Times New Roman" w:cstheme="majorBidi"/>
              </w:rPr>
              <w:t>Information available from ACCA</w:t>
            </w:r>
          </w:p>
        </w:tc>
        <w:tc>
          <w:tcPr>
            <w:tcW w:w="0" w:type="auto"/>
            <w:tcMar>
              <w:top w:w="60" w:type="dxa"/>
              <w:left w:w="60" w:type="dxa"/>
              <w:bottom w:w="60" w:type="dxa"/>
              <w:right w:w="60" w:type="dxa"/>
            </w:tcMar>
            <w:vAlign w:val="center"/>
          </w:tcPr>
          <w:p w14:paraId="754A3CC4" w14:textId="77777777" w:rsidR="00895B4A" w:rsidRPr="00662BEB" w:rsidRDefault="00895B4A" w:rsidP="00D357BE">
            <w:pPr>
              <w:spacing w:after="0" w:line="240" w:lineRule="auto"/>
              <w:jc w:val="center"/>
              <w:rPr>
                <w:rFonts w:ascii="Calibri" w:eastAsia="Times New Roman" w:hAnsi="Calibri" w:cstheme="majorBidi"/>
              </w:rPr>
            </w:pPr>
            <w:r w:rsidRPr="001D13D8">
              <w:rPr>
                <w:rFonts w:eastAsia="Times New Roman" w:cstheme="majorBidi"/>
              </w:rPr>
              <w:t>33.5%</w:t>
            </w:r>
            <w:r w:rsidRPr="001D13D8">
              <w:rPr>
                <w:rFonts w:eastAsia="Times New Roman" w:cstheme="majorBidi"/>
              </w:rPr>
              <w:br/>
              <w:t>(115)</w:t>
            </w:r>
          </w:p>
        </w:tc>
        <w:tc>
          <w:tcPr>
            <w:tcW w:w="0" w:type="auto"/>
            <w:tcMar>
              <w:top w:w="60" w:type="dxa"/>
              <w:left w:w="60" w:type="dxa"/>
              <w:bottom w:w="60" w:type="dxa"/>
              <w:right w:w="60" w:type="dxa"/>
            </w:tcMar>
            <w:vAlign w:val="center"/>
          </w:tcPr>
          <w:p w14:paraId="3C0A1AB2" w14:textId="77777777" w:rsidR="00895B4A" w:rsidRPr="00662BEB" w:rsidRDefault="00895B4A" w:rsidP="00D357BE">
            <w:pPr>
              <w:spacing w:after="0" w:line="240" w:lineRule="auto"/>
              <w:jc w:val="center"/>
              <w:rPr>
                <w:rFonts w:ascii="Calibri" w:eastAsia="Times New Roman" w:hAnsi="Calibri" w:cstheme="majorBidi"/>
              </w:rPr>
            </w:pPr>
            <w:r w:rsidRPr="001D13D8">
              <w:rPr>
                <w:rFonts w:eastAsia="Times New Roman" w:cstheme="majorBidi"/>
              </w:rPr>
              <w:t>16.0%</w:t>
            </w:r>
            <w:r w:rsidRPr="001D13D8">
              <w:rPr>
                <w:rFonts w:eastAsia="Times New Roman" w:cstheme="majorBidi"/>
              </w:rPr>
              <w:br/>
              <w:t>(55)</w:t>
            </w:r>
          </w:p>
        </w:tc>
        <w:tc>
          <w:tcPr>
            <w:tcW w:w="0" w:type="auto"/>
            <w:tcMar>
              <w:top w:w="60" w:type="dxa"/>
              <w:left w:w="60" w:type="dxa"/>
              <w:bottom w:w="60" w:type="dxa"/>
              <w:right w:w="60" w:type="dxa"/>
            </w:tcMar>
            <w:vAlign w:val="center"/>
          </w:tcPr>
          <w:p w14:paraId="6AAF034A" w14:textId="77777777" w:rsidR="00895B4A" w:rsidRPr="00662BEB" w:rsidRDefault="00895B4A" w:rsidP="00D357BE">
            <w:pPr>
              <w:spacing w:after="0" w:line="240" w:lineRule="auto"/>
              <w:jc w:val="center"/>
              <w:rPr>
                <w:rFonts w:ascii="Calibri" w:eastAsia="Times New Roman" w:hAnsi="Calibri" w:cstheme="majorBidi"/>
              </w:rPr>
            </w:pPr>
            <w:r w:rsidRPr="001D13D8">
              <w:rPr>
                <w:rFonts w:eastAsia="Times New Roman" w:cstheme="majorBidi"/>
              </w:rPr>
              <w:t>33.2%</w:t>
            </w:r>
            <w:r w:rsidRPr="001D13D8">
              <w:rPr>
                <w:rFonts w:eastAsia="Times New Roman" w:cstheme="majorBidi"/>
              </w:rPr>
              <w:br/>
              <w:t>(114)</w:t>
            </w:r>
          </w:p>
        </w:tc>
        <w:tc>
          <w:tcPr>
            <w:tcW w:w="0" w:type="auto"/>
            <w:tcMar>
              <w:top w:w="60" w:type="dxa"/>
              <w:left w:w="60" w:type="dxa"/>
              <w:bottom w:w="60" w:type="dxa"/>
              <w:right w:w="60" w:type="dxa"/>
            </w:tcMar>
            <w:vAlign w:val="center"/>
          </w:tcPr>
          <w:p w14:paraId="571E2BE9" w14:textId="77777777" w:rsidR="00895B4A" w:rsidRPr="00662BEB" w:rsidRDefault="00895B4A" w:rsidP="00D357BE">
            <w:pPr>
              <w:spacing w:after="0" w:line="240" w:lineRule="auto"/>
              <w:jc w:val="center"/>
              <w:rPr>
                <w:rFonts w:ascii="Calibri" w:eastAsia="Times New Roman" w:hAnsi="Calibri" w:cstheme="majorBidi"/>
              </w:rPr>
            </w:pPr>
            <w:r w:rsidRPr="001D13D8">
              <w:rPr>
                <w:rFonts w:eastAsia="Times New Roman" w:cstheme="majorBidi"/>
              </w:rPr>
              <w:t>10.2%</w:t>
            </w:r>
            <w:r w:rsidRPr="001D13D8">
              <w:rPr>
                <w:rFonts w:eastAsia="Times New Roman" w:cstheme="majorBidi"/>
              </w:rPr>
              <w:br/>
              <w:t>(35)</w:t>
            </w:r>
          </w:p>
        </w:tc>
        <w:tc>
          <w:tcPr>
            <w:tcW w:w="0" w:type="auto"/>
            <w:tcMar>
              <w:top w:w="60" w:type="dxa"/>
              <w:left w:w="60" w:type="dxa"/>
              <w:bottom w:w="60" w:type="dxa"/>
              <w:right w:w="60" w:type="dxa"/>
            </w:tcMar>
            <w:vAlign w:val="center"/>
          </w:tcPr>
          <w:p w14:paraId="3B87776A" w14:textId="77777777" w:rsidR="00895B4A" w:rsidRPr="00662BEB" w:rsidRDefault="00895B4A" w:rsidP="00D357BE">
            <w:pPr>
              <w:spacing w:after="0" w:line="240" w:lineRule="auto"/>
              <w:jc w:val="center"/>
              <w:rPr>
                <w:rFonts w:ascii="Calibri" w:eastAsia="Times New Roman" w:hAnsi="Calibri" w:cstheme="majorBidi"/>
              </w:rPr>
            </w:pPr>
            <w:r w:rsidRPr="001D13D8">
              <w:rPr>
                <w:rFonts w:eastAsia="Times New Roman" w:cstheme="majorBidi"/>
              </w:rPr>
              <w:t>7.0%</w:t>
            </w:r>
            <w:r w:rsidRPr="001D13D8">
              <w:rPr>
                <w:rFonts w:eastAsia="Times New Roman" w:cstheme="majorBidi"/>
              </w:rPr>
              <w:br/>
              <w:t>(24)</w:t>
            </w:r>
          </w:p>
        </w:tc>
      </w:tr>
      <w:tr w:rsidR="00970C9C" w:rsidRPr="00662BEB" w14:paraId="4334B811" w14:textId="77777777" w:rsidTr="00D357BE">
        <w:trPr>
          <w:jc w:val="center"/>
        </w:trPr>
        <w:tc>
          <w:tcPr>
            <w:tcW w:w="0" w:type="auto"/>
            <w:tcBorders>
              <w:bottom w:val="single" w:sz="4" w:space="0" w:color="auto"/>
            </w:tcBorders>
            <w:shd w:val="clear" w:color="auto" w:fill="FFFFFF"/>
            <w:tcMar>
              <w:top w:w="60" w:type="dxa"/>
              <w:left w:w="105" w:type="dxa"/>
              <w:bottom w:w="60" w:type="dxa"/>
              <w:right w:w="60" w:type="dxa"/>
            </w:tcMar>
            <w:vAlign w:val="center"/>
          </w:tcPr>
          <w:p w14:paraId="42423C26" w14:textId="77777777" w:rsidR="00970C9C" w:rsidRPr="001D13D8" w:rsidRDefault="00970C9C" w:rsidP="00D357BE">
            <w:pPr>
              <w:spacing w:after="0" w:line="240" w:lineRule="auto"/>
              <w:jc w:val="left"/>
              <w:rPr>
                <w:rFonts w:eastAsia="Times New Roman" w:cstheme="majorBidi"/>
              </w:rPr>
            </w:pPr>
            <w:r w:rsidRPr="001D13D8">
              <w:rPr>
                <w:rFonts w:eastAsia="Times New Roman" w:cstheme="majorBidi"/>
              </w:rPr>
              <w:t>Workshops/conferences by XBRL UK</w:t>
            </w:r>
          </w:p>
        </w:tc>
        <w:tc>
          <w:tcPr>
            <w:tcW w:w="0" w:type="auto"/>
            <w:tcBorders>
              <w:bottom w:val="single" w:sz="4" w:space="0" w:color="auto"/>
            </w:tcBorders>
            <w:tcMar>
              <w:top w:w="60" w:type="dxa"/>
              <w:left w:w="60" w:type="dxa"/>
              <w:bottom w:w="60" w:type="dxa"/>
              <w:right w:w="60" w:type="dxa"/>
            </w:tcMar>
            <w:vAlign w:val="center"/>
          </w:tcPr>
          <w:p w14:paraId="020A62F6" w14:textId="77777777" w:rsidR="00970C9C" w:rsidRPr="001D13D8" w:rsidRDefault="00970C9C" w:rsidP="00D357BE">
            <w:pPr>
              <w:spacing w:after="0" w:line="240" w:lineRule="auto"/>
              <w:jc w:val="center"/>
              <w:rPr>
                <w:rFonts w:eastAsia="Times New Roman" w:cstheme="majorBidi"/>
              </w:rPr>
            </w:pPr>
            <w:r w:rsidRPr="001D13D8">
              <w:rPr>
                <w:rFonts w:eastAsia="Times New Roman" w:cstheme="majorBidi"/>
              </w:rPr>
              <w:t>52.2%</w:t>
            </w:r>
            <w:r w:rsidRPr="001D13D8">
              <w:rPr>
                <w:rFonts w:eastAsia="Times New Roman" w:cstheme="majorBidi"/>
              </w:rPr>
              <w:br/>
              <w:t>(179)</w:t>
            </w:r>
          </w:p>
        </w:tc>
        <w:tc>
          <w:tcPr>
            <w:tcW w:w="0" w:type="auto"/>
            <w:tcBorders>
              <w:bottom w:val="single" w:sz="4" w:space="0" w:color="auto"/>
            </w:tcBorders>
            <w:tcMar>
              <w:top w:w="60" w:type="dxa"/>
              <w:left w:w="60" w:type="dxa"/>
              <w:bottom w:w="60" w:type="dxa"/>
              <w:right w:w="60" w:type="dxa"/>
            </w:tcMar>
            <w:vAlign w:val="center"/>
          </w:tcPr>
          <w:p w14:paraId="63833315" w14:textId="77777777" w:rsidR="00970C9C" w:rsidRPr="001D13D8" w:rsidRDefault="00970C9C" w:rsidP="00D357BE">
            <w:pPr>
              <w:spacing w:after="0" w:line="240" w:lineRule="auto"/>
              <w:jc w:val="center"/>
              <w:rPr>
                <w:rFonts w:eastAsia="Times New Roman" w:cstheme="majorBidi"/>
              </w:rPr>
            </w:pPr>
            <w:r w:rsidRPr="001D13D8">
              <w:rPr>
                <w:rFonts w:eastAsia="Times New Roman" w:cstheme="majorBidi"/>
              </w:rPr>
              <w:t>17.2%</w:t>
            </w:r>
            <w:r w:rsidRPr="001D13D8">
              <w:rPr>
                <w:rFonts w:eastAsia="Times New Roman" w:cstheme="majorBidi"/>
              </w:rPr>
              <w:br/>
              <w:t>(59)</w:t>
            </w:r>
          </w:p>
        </w:tc>
        <w:tc>
          <w:tcPr>
            <w:tcW w:w="0" w:type="auto"/>
            <w:tcBorders>
              <w:bottom w:val="single" w:sz="4" w:space="0" w:color="auto"/>
            </w:tcBorders>
            <w:tcMar>
              <w:top w:w="60" w:type="dxa"/>
              <w:left w:w="60" w:type="dxa"/>
              <w:bottom w:w="60" w:type="dxa"/>
              <w:right w:w="60" w:type="dxa"/>
            </w:tcMar>
            <w:vAlign w:val="center"/>
          </w:tcPr>
          <w:p w14:paraId="3B4BA3EB" w14:textId="77777777" w:rsidR="00970C9C" w:rsidRPr="001D13D8" w:rsidRDefault="00970C9C" w:rsidP="00D357BE">
            <w:pPr>
              <w:spacing w:after="0" w:line="240" w:lineRule="auto"/>
              <w:jc w:val="center"/>
              <w:rPr>
                <w:rFonts w:eastAsia="Times New Roman" w:cstheme="majorBidi"/>
              </w:rPr>
            </w:pPr>
            <w:r w:rsidRPr="001D13D8">
              <w:rPr>
                <w:rFonts w:eastAsia="Times New Roman" w:cstheme="majorBidi"/>
              </w:rPr>
              <w:t>22.4%</w:t>
            </w:r>
            <w:r w:rsidRPr="001D13D8">
              <w:rPr>
                <w:rFonts w:eastAsia="Times New Roman" w:cstheme="majorBidi"/>
              </w:rPr>
              <w:br/>
              <w:t>(77)</w:t>
            </w:r>
          </w:p>
        </w:tc>
        <w:tc>
          <w:tcPr>
            <w:tcW w:w="0" w:type="auto"/>
            <w:tcBorders>
              <w:bottom w:val="single" w:sz="4" w:space="0" w:color="auto"/>
            </w:tcBorders>
            <w:tcMar>
              <w:top w:w="60" w:type="dxa"/>
              <w:left w:w="60" w:type="dxa"/>
              <w:bottom w:w="60" w:type="dxa"/>
              <w:right w:w="60" w:type="dxa"/>
            </w:tcMar>
            <w:vAlign w:val="center"/>
          </w:tcPr>
          <w:p w14:paraId="5FDC3F71" w14:textId="77777777" w:rsidR="00970C9C" w:rsidRPr="001D13D8" w:rsidRDefault="00970C9C" w:rsidP="00D357BE">
            <w:pPr>
              <w:spacing w:after="0" w:line="240" w:lineRule="auto"/>
              <w:jc w:val="center"/>
              <w:rPr>
                <w:rFonts w:eastAsia="Times New Roman" w:cstheme="majorBidi"/>
              </w:rPr>
            </w:pPr>
            <w:r w:rsidRPr="001D13D8">
              <w:rPr>
                <w:rFonts w:eastAsia="Times New Roman" w:cstheme="majorBidi"/>
              </w:rPr>
              <w:t>4.4%</w:t>
            </w:r>
            <w:r w:rsidRPr="001D13D8">
              <w:rPr>
                <w:rFonts w:eastAsia="Times New Roman" w:cstheme="majorBidi"/>
              </w:rPr>
              <w:br/>
              <w:t>(15)</w:t>
            </w:r>
          </w:p>
        </w:tc>
        <w:tc>
          <w:tcPr>
            <w:tcW w:w="0" w:type="auto"/>
            <w:tcBorders>
              <w:bottom w:val="single" w:sz="4" w:space="0" w:color="auto"/>
            </w:tcBorders>
            <w:tcMar>
              <w:top w:w="60" w:type="dxa"/>
              <w:left w:w="60" w:type="dxa"/>
              <w:bottom w:w="60" w:type="dxa"/>
              <w:right w:w="60" w:type="dxa"/>
            </w:tcMar>
            <w:vAlign w:val="center"/>
          </w:tcPr>
          <w:p w14:paraId="1F7AC06C" w14:textId="77777777" w:rsidR="00970C9C" w:rsidRPr="001D13D8" w:rsidRDefault="00970C9C" w:rsidP="00D357BE">
            <w:pPr>
              <w:spacing w:after="0" w:line="240" w:lineRule="auto"/>
              <w:jc w:val="center"/>
              <w:rPr>
                <w:rFonts w:eastAsia="Times New Roman" w:cstheme="majorBidi"/>
              </w:rPr>
            </w:pPr>
            <w:r w:rsidRPr="001D13D8">
              <w:rPr>
                <w:rFonts w:eastAsia="Times New Roman" w:cstheme="majorBidi"/>
              </w:rPr>
              <w:t>3.8%</w:t>
            </w:r>
            <w:r w:rsidRPr="001D13D8">
              <w:rPr>
                <w:rFonts w:eastAsia="Times New Roman" w:cstheme="majorBidi"/>
              </w:rPr>
              <w:br/>
              <w:t>(13)</w:t>
            </w:r>
          </w:p>
        </w:tc>
      </w:tr>
    </w:tbl>
    <w:p w14:paraId="58862CEE" w14:textId="77777777" w:rsidR="00276844" w:rsidRPr="00C64908" w:rsidRDefault="00276844" w:rsidP="00CD72B7">
      <w:r w:rsidRPr="00C64908">
        <w:t>(n = 343)</w:t>
      </w:r>
    </w:p>
    <w:p w14:paraId="2E768E9D" w14:textId="77777777" w:rsidR="00AF1D36" w:rsidRPr="00054F88" w:rsidRDefault="00B6666F" w:rsidP="00323099">
      <w:pPr>
        <w:pStyle w:val="Heading2"/>
      </w:pPr>
      <w:bookmarkStart w:id="36" w:name="_Toc474231022"/>
      <w:r>
        <w:lastRenderedPageBreak/>
        <w:t>5</w:t>
      </w:r>
      <w:r w:rsidR="00AF1D36">
        <w:t>.3</w:t>
      </w:r>
      <w:r w:rsidR="00AF1D36" w:rsidRPr="00054F88">
        <w:t xml:space="preserve"> </w:t>
      </w:r>
      <w:r w:rsidR="00AF1D36">
        <w:t>Network effects</w:t>
      </w:r>
      <w:bookmarkEnd w:id="36"/>
    </w:p>
    <w:p w14:paraId="795941BF" w14:textId="648CE45C" w:rsidR="00D357BE" w:rsidRDefault="00E10DAD" w:rsidP="00CD72B7">
      <w:r w:rsidRPr="00887055">
        <w:t xml:space="preserve">Network effects </w:t>
      </w:r>
      <w:r w:rsidR="00AE1038">
        <w:t xml:space="preserve">are considered to be </w:t>
      </w:r>
      <w:r w:rsidR="00BA0FFD">
        <w:t xml:space="preserve">an important influence on </w:t>
      </w:r>
      <w:r w:rsidRPr="00887055">
        <w:t xml:space="preserve">the </w:t>
      </w:r>
      <w:r>
        <w:t xml:space="preserve">adoption of new </w:t>
      </w:r>
      <w:r w:rsidRPr="00887055">
        <w:t>technology.</w:t>
      </w:r>
      <w:r>
        <w:t xml:space="preserve"> A n</w:t>
      </w:r>
      <w:r w:rsidR="00AF1D36" w:rsidRPr="00887055">
        <w:t>etwork effect</w:t>
      </w:r>
      <w:r>
        <w:t xml:space="preserve"> is </w:t>
      </w:r>
      <w:r w:rsidRPr="00E10DAD">
        <w:t xml:space="preserve">the </w:t>
      </w:r>
      <w:r>
        <w:t xml:space="preserve">positive effect </w:t>
      </w:r>
      <w:r w:rsidRPr="00E10DAD">
        <w:t xml:space="preserve">on the value of </w:t>
      </w:r>
      <w:r>
        <w:t>a</w:t>
      </w:r>
      <w:r w:rsidRPr="00E10DAD">
        <w:t xml:space="preserve"> product </w:t>
      </w:r>
      <w:r>
        <w:t xml:space="preserve">or service </w:t>
      </w:r>
      <w:r w:rsidRPr="00E10DAD">
        <w:t xml:space="preserve">to </w:t>
      </w:r>
      <w:r>
        <w:t>users</w:t>
      </w:r>
      <w:r w:rsidR="00AF1D36" w:rsidRPr="00887055">
        <w:t xml:space="preserve"> when another user joins and enlarges the network (Katz and Shapiro, 1994). </w:t>
      </w:r>
      <w:r>
        <w:t>O</w:t>
      </w:r>
      <w:r w:rsidR="00AF1D36" w:rsidRPr="00887055">
        <w:t>nce the number of users reaches a critical mass, the external benefit of technology adoption emerges and attracts more users to join (Zhu, Kraemer and Xu, 2006</w:t>
      </w:r>
      <w:r w:rsidR="00DC5A40">
        <w:t>b</w:t>
      </w:r>
      <w:r w:rsidR="00AF1D36" w:rsidRPr="00887055">
        <w:t>; Lin and Bhattacherjee, 2008).</w:t>
      </w:r>
      <w:r w:rsidR="00D357BE">
        <w:t xml:space="preserve"> </w:t>
      </w:r>
      <w:r w:rsidR="00BA0FFD">
        <w:t>Thus,</w:t>
      </w:r>
      <w:r w:rsidR="001D13D8">
        <w:t xml:space="preserve"> the</w:t>
      </w:r>
      <w:r w:rsidR="00AF1D36" w:rsidRPr="00130545">
        <w:t xml:space="preserve"> extent of diffusion of the technology among </w:t>
      </w:r>
      <w:r w:rsidR="001D13D8">
        <w:t xml:space="preserve">a </w:t>
      </w:r>
      <w:r w:rsidR="00AF1D36" w:rsidRPr="00130545">
        <w:t xml:space="preserve">company’s </w:t>
      </w:r>
      <w:r w:rsidR="00627576">
        <w:t>business contacts and others in the industry</w:t>
      </w:r>
      <w:r w:rsidR="00AF1D36" w:rsidRPr="00130545">
        <w:t xml:space="preserve"> </w:t>
      </w:r>
      <w:r w:rsidR="001D13D8">
        <w:t>can influence the company’s adoption of the technological innovation</w:t>
      </w:r>
      <w:r w:rsidR="00AF1D36" w:rsidRPr="00130545">
        <w:t xml:space="preserve"> (Wang</w:t>
      </w:r>
      <w:r w:rsidR="00DC5A40">
        <w:t xml:space="preserve"> </w:t>
      </w:r>
      <w:r w:rsidR="00DC5A40" w:rsidRPr="00DC5A40">
        <w:rPr>
          <w:i/>
        </w:rPr>
        <w:t>et al.</w:t>
      </w:r>
      <w:r w:rsidR="00AF1D36" w:rsidRPr="00DC5A40">
        <w:rPr>
          <w:i/>
        </w:rPr>
        <w:t>,</w:t>
      </w:r>
      <w:r w:rsidR="00AF1D36" w:rsidRPr="00130545">
        <w:t xml:space="preserve"> 2010).</w:t>
      </w:r>
    </w:p>
    <w:p w14:paraId="2CEB336C" w14:textId="7A823C26" w:rsidR="00BA0FFD" w:rsidRDefault="0017356F" w:rsidP="00CD72B7">
      <w:r>
        <w:t xml:space="preserve">In contrast to the results shown in Table </w:t>
      </w:r>
      <w:r w:rsidR="00B6666F">
        <w:t>5.2</w:t>
      </w:r>
      <w:r>
        <w:t xml:space="preserve"> regarding the influence of statutory requirements and information on the websites of government agencies, the results in </w:t>
      </w:r>
      <w:r w:rsidR="00B6666F">
        <w:t>Table 5</w:t>
      </w:r>
      <w:r w:rsidR="00BA0FFD">
        <w:t>.3 show th</w:t>
      </w:r>
      <w:r>
        <w:t xml:space="preserve">at </w:t>
      </w:r>
      <w:r w:rsidR="00627576">
        <w:t xml:space="preserve">the influence of suppliers, customers and </w:t>
      </w:r>
      <w:r w:rsidR="00D357BE">
        <w:t>other business contacts</w:t>
      </w:r>
      <w:r w:rsidR="00627576">
        <w:t xml:space="preserve"> </w:t>
      </w:r>
      <w:r>
        <w:t xml:space="preserve">was very </w:t>
      </w:r>
      <w:r w:rsidR="001D13D8">
        <w:t>small</w:t>
      </w:r>
      <w:r>
        <w:t>.</w:t>
      </w:r>
      <w:r w:rsidR="00264102" w:rsidRPr="00264102">
        <w:rPr>
          <w:rFonts w:ascii="Calibri" w:eastAsia="Calibri" w:hAnsi="Calibri" w:cs="Arial"/>
        </w:rPr>
        <w:t xml:space="preserve"> </w:t>
      </w:r>
    </w:p>
    <w:p w14:paraId="37727B09" w14:textId="0D10B3E0" w:rsidR="00BA0FFD" w:rsidRDefault="00BA0FFD" w:rsidP="00BA0FFD">
      <w:r w:rsidRPr="00146A37">
        <w:rPr>
          <w:b/>
        </w:rPr>
        <w:t xml:space="preserve">Table </w:t>
      </w:r>
      <w:r w:rsidR="00B6666F">
        <w:rPr>
          <w:b/>
        </w:rPr>
        <w:t>5</w:t>
      </w:r>
      <w:r w:rsidRPr="00146A37">
        <w:rPr>
          <w:b/>
        </w:rPr>
        <w:t>.</w:t>
      </w:r>
      <w:r>
        <w:rPr>
          <w:b/>
        </w:rPr>
        <w:t xml:space="preserve">3 </w:t>
      </w:r>
      <w:r w:rsidR="00627576">
        <w:rPr>
          <w:b/>
        </w:rPr>
        <w:t>Influence of business contacts</w:t>
      </w:r>
    </w:p>
    <w:tbl>
      <w:tblPr>
        <w:tblW w:w="0" w:type="auto"/>
        <w:jc w:val="center"/>
        <w:tblBorders>
          <w:top w:val="single" w:sz="4" w:space="0" w:color="auto"/>
        </w:tblBorders>
        <w:tblCellMar>
          <w:left w:w="0" w:type="dxa"/>
          <w:right w:w="0" w:type="dxa"/>
        </w:tblCellMar>
        <w:tblLook w:val="04A0" w:firstRow="1" w:lastRow="0" w:firstColumn="1" w:lastColumn="0" w:noHBand="0" w:noVBand="1"/>
      </w:tblPr>
      <w:tblGrid>
        <w:gridCol w:w="4567"/>
        <w:gridCol w:w="1182"/>
        <w:gridCol w:w="668"/>
        <w:gridCol w:w="793"/>
        <w:gridCol w:w="668"/>
        <w:gridCol w:w="1313"/>
      </w:tblGrid>
      <w:tr w:rsidR="001D13D8" w:rsidRPr="002A3F84" w14:paraId="05D86477" w14:textId="77777777" w:rsidTr="00D357BE">
        <w:trPr>
          <w:trHeight w:val="360"/>
          <w:tblHeader/>
          <w:jc w:val="center"/>
        </w:trPr>
        <w:tc>
          <w:tcPr>
            <w:tcW w:w="0" w:type="auto"/>
            <w:tcBorders>
              <w:top w:val="single" w:sz="4" w:space="0" w:color="auto"/>
              <w:bottom w:val="single" w:sz="4" w:space="0" w:color="auto"/>
            </w:tcBorders>
            <w:shd w:val="clear" w:color="auto" w:fill="auto"/>
            <w:tcMar>
              <w:top w:w="45" w:type="dxa"/>
              <w:left w:w="105" w:type="dxa"/>
              <w:bottom w:w="45" w:type="dxa"/>
              <w:right w:w="45" w:type="dxa"/>
            </w:tcMar>
            <w:hideMark/>
          </w:tcPr>
          <w:p w14:paraId="3DE6E03C" w14:textId="77777777" w:rsidR="00BA0FFD" w:rsidRPr="002A3F84" w:rsidRDefault="00BA0FFD" w:rsidP="00D357BE">
            <w:pPr>
              <w:spacing w:after="0" w:line="240" w:lineRule="auto"/>
              <w:jc w:val="left"/>
              <w:rPr>
                <w:i/>
              </w:rPr>
            </w:pPr>
            <w:r>
              <w:rPr>
                <w:i/>
              </w:rPr>
              <w:t>Category</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D354113" w14:textId="77777777" w:rsidR="00BA0FFD" w:rsidRPr="002A3F84" w:rsidRDefault="00BA0FFD" w:rsidP="00D357BE">
            <w:pPr>
              <w:spacing w:after="0" w:line="240" w:lineRule="auto"/>
              <w:jc w:val="center"/>
              <w:rPr>
                <w:i/>
              </w:rPr>
            </w:pPr>
            <w:r>
              <w:rPr>
                <w:i/>
              </w:rPr>
              <w:t>No influence</w:t>
            </w:r>
          </w:p>
          <w:p w14:paraId="5F0E6997" w14:textId="77777777" w:rsidR="00BA0FFD" w:rsidRPr="002A3F84" w:rsidRDefault="00BA0FFD" w:rsidP="00D357BE">
            <w:pPr>
              <w:spacing w:after="0" w:line="240" w:lineRule="auto"/>
              <w:jc w:val="center"/>
              <w:rPr>
                <w:i/>
              </w:rPr>
            </w:pPr>
            <w:r w:rsidRPr="002A3F84">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46F5B114" w14:textId="77777777" w:rsidR="00BA0FFD" w:rsidRPr="002A3F84" w:rsidRDefault="00BA0FFD" w:rsidP="00D357BE">
            <w:pPr>
              <w:spacing w:after="0" w:line="240" w:lineRule="auto"/>
              <w:jc w:val="center"/>
              <w:rPr>
                <w:rFonts w:eastAsia="Times New Roman" w:cstheme="minorHAnsi"/>
                <w:bCs/>
                <w:i/>
              </w:rPr>
            </w:pPr>
            <w:r w:rsidRPr="002A3F84">
              <w:rPr>
                <w:rStyle w:val="Strong"/>
                <w:rFonts w:eastAsia="Times New Roman" w:cstheme="minorHAnsi"/>
                <w:b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A972355" w14:textId="77777777" w:rsidR="00BA0FFD" w:rsidRPr="002A3F84" w:rsidRDefault="00BA0FFD" w:rsidP="00D357BE">
            <w:pPr>
              <w:spacing w:after="0" w:line="240" w:lineRule="auto"/>
              <w:jc w:val="center"/>
              <w:rPr>
                <w:rStyle w:val="Strong"/>
                <w:rFonts w:eastAsia="Times New Roman" w:cstheme="minorHAnsi"/>
                <w:b w:val="0"/>
                <w:i/>
              </w:rPr>
            </w:pPr>
            <w:r w:rsidRPr="002A3F84">
              <w:rPr>
                <w:rStyle w:val="Strong"/>
                <w:rFonts w:eastAsia="Times New Roman" w:cstheme="minorHAnsi"/>
                <w:b w:val="0"/>
                <w:i/>
              </w:rPr>
              <w:t>Neutral</w:t>
            </w:r>
          </w:p>
          <w:p w14:paraId="73335043" w14:textId="77777777" w:rsidR="00BA0FFD" w:rsidRPr="002A3F84" w:rsidRDefault="00BA0FFD" w:rsidP="00D357BE">
            <w:pPr>
              <w:spacing w:after="0" w:line="240" w:lineRule="auto"/>
              <w:jc w:val="center"/>
              <w:rPr>
                <w:rFonts w:eastAsia="Times New Roman" w:cstheme="minorHAnsi"/>
                <w:bCs/>
                <w:i/>
              </w:rPr>
            </w:pPr>
            <w:r w:rsidRPr="002A3F84">
              <w:rPr>
                <w:rStyle w:val="Strong"/>
                <w:rFonts w:eastAsia="Times New Roman" w:cstheme="minorHAnsi"/>
                <w:b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29B191F" w14:textId="77777777" w:rsidR="00BA0FFD" w:rsidRPr="002A3F84" w:rsidRDefault="00BA0FFD" w:rsidP="00D357BE">
            <w:pPr>
              <w:spacing w:after="0" w:line="240" w:lineRule="auto"/>
              <w:jc w:val="center"/>
              <w:rPr>
                <w:rFonts w:eastAsia="Times New Roman" w:cstheme="minorHAnsi"/>
                <w:bCs/>
                <w:i/>
              </w:rPr>
            </w:pPr>
            <w:r w:rsidRPr="002A3F84">
              <w:rPr>
                <w:rStyle w:val="Strong"/>
                <w:rFonts w:eastAsia="Times New Roman" w:cstheme="minorHAnsi"/>
                <w:b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631F7AA0" w14:textId="77777777" w:rsidR="00BA0FFD" w:rsidRPr="002A3F84" w:rsidRDefault="00BA0FFD" w:rsidP="00D357BE">
            <w:pPr>
              <w:spacing w:after="0" w:line="240" w:lineRule="auto"/>
              <w:jc w:val="center"/>
              <w:rPr>
                <w:rStyle w:val="Strong"/>
                <w:rFonts w:eastAsia="Times New Roman" w:cstheme="minorHAnsi"/>
                <w:b w:val="0"/>
                <w:i/>
              </w:rPr>
            </w:pPr>
            <w:r>
              <w:rPr>
                <w:rStyle w:val="Strong"/>
                <w:rFonts w:eastAsia="Times New Roman" w:cstheme="minorHAnsi"/>
                <w:b w:val="0"/>
                <w:i/>
              </w:rPr>
              <w:t>High influence</w:t>
            </w:r>
          </w:p>
          <w:p w14:paraId="49B02716" w14:textId="77777777" w:rsidR="00BA0FFD" w:rsidRPr="002A3F84" w:rsidRDefault="00BA0FFD" w:rsidP="00D357BE">
            <w:pPr>
              <w:spacing w:after="0" w:line="240" w:lineRule="auto"/>
              <w:jc w:val="center"/>
              <w:rPr>
                <w:rFonts w:eastAsia="Times New Roman" w:cstheme="minorHAnsi"/>
                <w:bCs/>
                <w:i/>
              </w:rPr>
            </w:pPr>
            <w:r w:rsidRPr="002A3F84">
              <w:rPr>
                <w:rStyle w:val="Strong"/>
                <w:rFonts w:eastAsia="Times New Roman" w:cstheme="minorHAnsi"/>
                <w:b w:val="0"/>
                <w:i/>
              </w:rPr>
              <w:t>5</w:t>
            </w:r>
          </w:p>
        </w:tc>
      </w:tr>
      <w:tr w:rsidR="001D13D8" w:rsidRPr="001D13D8" w14:paraId="640A8E07" w14:textId="77777777" w:rsidTr="00D357BE">
        <w:trPr>
          <w:jc w:val="center"/>
        </w:trPr>
        <w:tc>
          <w:tcPr>
            <w:tcW w:w="0" w:type="auto"/>
            <w:tcBorders>
              <w:top w:val="single" w:sz="4" w:space="0" w:color="auto"/>
            </w:tcBorders>
            <w:shd w:val="clear" w:color="auto" w:fill="FFFFFF"/>
            <w:tcMar>
              <w:top w:w="60" w:type="dxa"/>
              <w:left w:w="105" w:type="dxa"/>
              <w:bottom w:w="60" w:type="dxa"/>
              <w:right w:w="60" w:type="dxa"/>
            </w:tcMar>
            <w:vAlign w:val="center"/>
          </w:tcPr>
          <w:p w14:paraId="5992EB2B" w14:textId="77777777" w:rsidR="001D13D8" w:rsidRPr="001D13D8" w:rsidRDefault="001D13D8" w:rsidP="00D357BE">
            <w:pPr>
              <w:spacing w:after="0" w:line="240" w:lineRule="auto"/>
              <w:jc w:val="left"/>
              <w:rPr>
                <w:rFonts w:eastAsia="Times New Roman" w:cstheme="majorBidi"/>
              </w:rPr>
            </w:pPr>
            <w:r w:rsidRPr="001D13D8">
              <w:rPr>
                <w:rFonts w:eastAsia="Times New Roman" w:cstheme="majorBidi"/>
              </w:rPr>
              <w:t>Requests from suppliers</w:t>
            </w:r>
          </w:p>
        </w:tc>
        <w:tc>
          <w:tcPr>
            <w:tcW w:w="0" w:type="auto"/>
            <w:tcBorders>
              <w:top w:val="single" w:sz="4" w:space="0" w:color="auto"/>
            </w:tcBorders>
            <w:tcMar>
              <w:top w:w="60" w:type="dxa"/>
              <w:left w:w="60" w:type="dxa"/>
              <w:bottom w:w="60" w:type="dxa"/>
              <w:right w:w="60" w:type="dxa"/>
            </w:tcMar>
            <w:vAlign w:val="center"/>
          </w:tcPr>
          <w:p w14:paraId="7454A477"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40.2%</w:t>
            </w:r>
            <w:r w:rsidRPr="001D13D8">
              <w:rPr>
                <w:rFonts w:eastAsia="Times New Roman" w:cstheme="majorBidi"/>
              </w:rPr>
              <w:br/>
              <w:t>(138)</w:t>
            </w:r>
          </w:p>
        </w:tc>
        <w:tc>
          <w:tcPr>
            <w:tcW w:w="0" w:type="auto"/>
            <w:tcBorders>
              <w:top w:val="single" w:sz="4" w:space="0" w:color="auto"/>
            </w:tcBorders>
            <w:tcMar>
              <w:top w:w="60" w:type="dxa"/>
              <w:left w:w="60" w:type="dxa"/>
              <w:bottom w:w="60" w:type="dxa"/>
              <w:right w:w="60" w:type="dxa"/>
            </w:tcMar>
            <w:vAlign w:val="center"/>
          </w:tcPr>
          <w:p w14:paraId="6E364CE2"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17.5%</w:t>
            </w:r>
            <w:r w:rsidRPr="001D13D8">
              <w:rPr>
                <w:rFonts w:eastAsia="Times New Roman" w:cstheme="majorBidi"/>
              </w:rPr>
              <w:br/>
              <w:t>(60)</w:t>
            </w:r>
          </w:p>
        </w:tc>
        <w:tc>
          <w:tcPr>
            <w:tcW w:w="0" w:type="auto"/>
            <w:tcBorders>
              <w:top w:val="single" w:sz="4" w:space="0" w:color="auto"/>
            </w:tcBorders>
            <w:tcMar>
              <w:top w:w="60" w:type="dxa"/>
              <w:left w:w="60" w:type="dxa"/>
              <w:bottom w:w="60" w:type="dxa"/>
              <w:right w:w="60" w:type="dxa"/>
            </w:tcMar>
            <w:vAlign w:val="center"/>
          </w:tcPr>
          <w:p w14:paraId="34306A6C"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25.7%</w:t>
            </w:r>
            <w:r w:rsidRPr="001D13D8">
              <w:rPr>
                <w:rFonts w:eastAsia="Times New Roman" w:cstheme="majorBidi"/>
              </w:rPr>
              <w:br/>
              <w:t>(88)</w:t>
            </w:r>
          </w:p>
        </w:tc>
        <w:tc>
          <w:tcPr>
            <w:tcW w:w="0" w:type="auto"/>
            <w:tcBorders>
              <w:top w:val="single" w:sz="4" w:space="0" w:color="auto"/>
            </w:tcBorders>
            <w:tcMar>
              <w:top w:w="60" w:type="dxa"/>
              <w:left w:w="60" w:type="dxa"/>
              <w:bottom w:w="60" w:type="dxa"/>
              <w:right w:w="60" w:type="dxa"/>
            </w:tcMar>
            <w:vAlign w:val="center"/>
          </w:tcPr>
          <w:p w14:paraId="406F6F80"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12.5%</w:t>
            </w:r>
            <w:r w:rsidRPr="001D13D8">
              <w:rPr>
                <w:rFonts w:eastAsia="Times New Roman" w:cstheme="majorBidi"/>
              </w:rPr>
              <w:br/>
              <w:t>(43)</w:t>
            </w:r>
          </w:p>
        </w:tc>
        <w:tc>
          <w:tcPr>
            <w:tcW w:w="0" w:type="auto"/>
            <w:tcBorders>
              <w:top w:val="single" w:sz="4" w:space="0" w:color="auto"/>
            </w:tcBorders>
            <w:tcMar>
              <w:top w:w="60" w:type="dxa"/>
              <w:left w:w="60" w:type="dxa"/>
              <w:bottom w:w="60" w:type="dxa"/>
              <w:right w:w="60" w:type="dxa"/>
            </w:tcMar>
            <w:vAlign w:val="center"/>
          </w:tcPr>
          <w:p w14:paraId="0E15592B"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4.1%</w:t>
            </w:r>
            <w:r w:rsidRPr="001D13D8">
              <w:rPr>
                <w:rFonts w:eastAsia="Times New Roman" w:cstheme="majorBidi"/>
              </w:rPr>
              <w:br/>
              <w:t>(14)</w:t>
            </w:r>
          </w:p>
        </w:tc>
      </w:tr>
      <w:tr w:rsidR="001D13D8" w:rsidRPr="001D13D8" w14:paraId="56439600" w14:textId="77777777" w:rsidTr="00D357BE">
        <w:trPr>
          <w:jc w:val="center"/>
        </w:trPr>
        <w:tc>
          <w:tcPr>
            <w:tcW w:w="0" w:type="auto"/>
            <w:tcBorders>
              <w:bottom w:val="nil"/>
            </w:tcBorders>
            <w:shd w:val="clear" w:color="auto" w:fill="FFFFFF"/>
            <w:tcMar>
              <w:top w:w="60" w:type="dxa"/>
              <w:left w:w="105" w:type="dxa"/>
              <w:bottom w:w="60" w:type="dxa"/>
              <w:right w:w="60" w:type="dxa"/>
            </w:tcMar>
            <w:vAlign w:val="center"/>
          </w:tcPr>
          <w:p w14:paraId="03F7805B" w14:textId="77777777" w:rsidR="001D13D8" w:rsidRPr="001D13D8" w:rsidRDefault="001D13D8" w:rsidP="00D357BE">
            <w:pPr>
              <w:spacing w:after="0" w:line="240" w:lineRule="auto"/>
              <w:jc w:val="left"/>
              <w:rPr>
                <w:rFonts w:eastAsia="Times New Roman" w:cstheme="majorBidi"/>
              </w:rPr>
            </w:pPr>
            <w:r w:rsidRPr="001D13D8">
              <w:rPr>
                <w:rFonts w:eastAsia="Times New Roman" w:cstheme="majorBidi"/>
              </w:rPr>
              <w:t>Requests from customers/clients</w:t>
            </w:r>
          </w:p>
        </w:tc>
        <w:tc>
          <w:tcPr>
            <w:tcW w:w="0" w:type="auto"/>
            <w:tcBorders>
              <w:bottom w:val="nil"/>
            </w:tcBorders>
            <w:tcMar>
              <w:top w:w="60" w:type="dxa"/>
              <w:left w:w="60" w:type="dxa"/>
              <w:bottom w:w="60" w:type="dxa"/>
              <w:right w:w="60" w:type="dxa"/>
            </w:tcMar>
            <w:vAlign w:val="center"/>
          </w:tcPr>
          <w:p w14:paraId="4903E66B"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40.8%</w:t>
            </w:r>
            <w:r w:rsidRPr="001D13D8">
              <w:rPr>
                <w:rFonts w:eastAsia="Times New Roman" w:cstheme="majorBidi"/>
              </w:rPr>
              <w:br/>
              <w:t>(140)</w:t>
            </w:r>
          </w:p>
        </w:tc>
        <w:tc>
          <w:tcPr>
            <w:tcW w:w="0" w:type="auto"/>
            <w:tcBorders>
              <w:bottom w:val="nil"/>
            </w:tcBorders>
            <w:tcMar>
              <w:top w:w="60" w:type="dxa"/>
              <w:left w:w="60" w:type="dxa"/>
              <w:bottom w:w="60" w:type="dxa"/>
              <w:right w:w="60" w:type="dxa"/>
            </w:tcMar>
            <w:vAlign w:val="center"/>
          </w:tcPr>
          <w:p w14:paraId="35AB7C06"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19.5%</w:t>
            </w:r>
            <w:r w:rsidRPr="001D13D8">
              <w:rPr>
                <w:rFonts w:eastAsia="Times New Roman" w:cstheme="majorBidi"/>
              </w:rPr>
              <w:br/>
              <w:t>(67)</w:t>
            </w:r>
          </w:p>
        </w:tc>
        <w:tc>
          <w:tcPr>
            <w:tcW w:w="0" w:type="auto"/>
            <w:tcBorders>
              <w:bottom w:val="nil"/>
            </w:tcBorders>
            <w:tcMar>
              <w:top w:w="60" w:type="dxa"/>
              <w:left w:w="60" w:type="dxa"/>
              <w:bottom w:w="60" w:type="dxa"/>
              <w:right w:w="60" w:type="dxa"/>
            </w:tcMar>
            <w:vAlign w:val="center"/>
          </w:tcPr>
          <w:p w14:paraId="0EC1D444"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25.7%</w:t>
            </w:r>
            <w:r w:rsidRPr="001D13D8">
              <w:rPr>
                <w:rFonts w:eastAsia="Times New Roman" w:cstheme="majorBidi"/>
              </w:rPr>
              <w:br/>
              <w:t>(88)</w:t>
            </w:r>
          </w:p>
        </w:tc>
        <w:tc>
          <w:tcPr>
            <w:tcW w:w="0" w:type="auto"/>
            <w:tcBorders>
              <w:bottom w:val="nil"/>
            </w:tcBorders>
            <w:tcMar>
              <w:top w:w="60" w:type="dxa"/>
              <w:left w:w="60" w:type="dxa"/>
              <w:bottom w:w="60" w:type="dxa"/>
              <w:right w:w="60" w:type="dxa"/>
            </w:tcMar>
            <w:vAlign w:val="center"/>
          </w:tcPr>
          <w:p w14:paraId="3CF8DF43"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8.5%</w:t>
            </w:r>
            <w:r w:rsidRPr="001D13D8">
              <w:rPr>
                <w:rFonts w:eastAsia="Times New Roman" w:cstheme="majorBidi"/>
              </w:rPr>
              <w:br/>
              <w:t>(29)</w:t>
            </w:r>
          </w:p>
        </w:tc>
        <w:tc>
          <w:tcPr>
            <w:tcW w:w="0" w:type="auto"/>
            <w:tcBorders>
              <w:bottom w:val="nil"/>
            </w:tcBorders>
            <w:tcMar>
              <w:top w:w="60" w:type="dxa"/>
              <w:left w:w="60" w:type="dxa"/>
              <w:bottom w:w="60" w:type="dxa"/>
              <w:right w:w="60" w:type="dxa"/>
            </w:tcMar>
            <w:vAlign w:val="center"/>
          </w:tcPr>
          <w:p w14:paraId="3299EDC6" w14:textId="77777777" w:rsidR="001D13D8" w:rsidRPr="001D13D8" w:rsidRDefault="001D13D8" w:rsidP="00D357BE">
            <w:pPr>
              <w:spacing w:after="0" w:line="240" w:lineRule="auto"/>
              <w:jc w:val="center"/>
              <w:rPr>
                <w:rFonts w:eastAsia="Times New Roman" w:cstheme="majorBidi"/>
              </w:rPr>
            </w:pPr>
            <w:r w:rsidRPr="001D13D8">
              <w:rPr>
                <w:rFonts w:eastAsia="Times New Roman" w:cstheme="majorBidi"/>
              </w:rPr>
              <w:t>5.5%</w:t>
            </w:r>
            <w:r w:rsidRPr="001D13D8">
              <w:rPr>
                <w:rFonts w:eastAsia="Times New Roman" w:cstheme="majorBidi"/>
              </w:rPr>
              <w:br/>
              <w:t>(19)</w:t>
            </w:r>
          </w:p>
        </w:tc>
      </w:tr>
      <w:tr w:rsidR="001D13D8" w:rsidRPr="001D13D8" w14:paraId="4960AA37" w14:textId="77777777" w:rsidTr="00D357BE">
        <w:trPr>
          <w:jc w:val="center"/>
        </w:trPr>
        <w:tc>
          <w:tcPr>
            <w:tcW w:w="0" w:type="auto"/>
            <w:tcBorders>
              <w:top w:val="nil"/>
              <w:bottom w:val="single" w:sz="4" w:space="0" w:color="auto"/>
            </w:tcBorders>
            <w:shd w:val="clear" w:color="auto" w:fill="FFFFFF"/>
            <w:tcMar>
              <w:top w:w="60" w:type="dxa"/>
              <w:left w:w="105" w:type="dxa"/>
              <w:bottom w:w="60" w:type="dxa"/>
              <w:right w:w="60" w:type="dxa"/>
            </w:tcMar>
            <w:vAlign w:val="center"/>
            <w:hideMark/>
          </w:tcPr>
          <w:p w14:paraId="79DE6C5E" w14:textId="77777777" w:rsidR="001D13D8" w:rsidRPr="001D13D8" w:rsidRDefault="001D13D8" w:rsidP="00D357BE">
            <w:pPr>
              <w:spacing w:after="0" w:line="240" w:lineRule="auto"/>
              <w:jc w:val="left"/>
            </w:pPr>
            <w:r w:rsidRPr="001D13D8">
              <w:rPr>
                <w:rFonts w:eastAsia="Times New Roman" w:cstheme="majorBidi"/>
              </w:rPr>
              <w:t>Recommendation from a colleague in another company</w:t>
            </w:r>
          </w:p>
        </w:tc>
        <w:tc>
          <w:tcPr>
            <w:tcW w:w="0" w:type="auto"/>
            <w:tcBorders>
              <w:top w:val="nil"/>
              <w:bottom w:val="single" w:sz="4" w:space="0" w:color="auto"/>
            </w:tcBorders>
            <w:tcMar>
              <w:top w:w="60" w:type="dxa"/>
              <w:left w:w="60" w:type="dxa"/>
              <w:bottom w:w="60" w:type="dxa"/>
              <w:right w:w="60" w:type="dxa"/>
            </w:tcMar>
            <w:vAlign w:val="center"/>
            <w:hideMark/>
          </w:tcPr>
          <w:p w14:paraId="64F04157" w14:textId="77777777" w:rsidR="001D13D8" w:rsidRPr="001D13D8" w:rsidRDefault="001D13D8" w:rsidP="00D357BE">
            <w:pPr>
              <w:spacing w:after="0" w:line="240" w:lineRule="auto"/>
              <w:jc w:val="center"/>
            </w:pPr>
            <w:r w:rsidRPr="001D13D8">
              <w:rPr>
                <w:rFonts w:eastAsia="Times New Roman" w:cstheme="majorBidi"/>
              </w:rPr>
              <w:t>41.4%</w:t>
            </w:r>
            <w:r w:rsidRPr="001D13D8">
              <w:rPr>
                <w:rFonts w:eastAsia="Times New Roman" w:cstheme="majorBidi"/>
              </w:rPr>
              <w:br/>
              <w:t>(142)</w:t>
            </w:r>
          </w:p>
        </w:tc>
        <w:tc>
          <w:tcPr>
            <w:tcW w:w="0" w:type="auto"/>
            <w:tcBorders>
              <w:top w:val="nil"/>
              <w:bottom w:val="single" w:sz="4" w:space="0" w:color="auto"/>
            </w:tcBorders>
            <w:tcMar>
              <w:top w:w="60" w:type="dxa"/>
              <w:left w:w="60" w:type="dxa"/>
              <w:bottom w:w="60" w:type="dxa"/>
              <w:right w:w="60" w:type="dxa"/>
            </w:tcMar>
            <w:vAlign w:val="center"/>
            <w:hideMark/>
          </w:tcPr>
          <w:p w14:paraId="700795B9" w14:textId="77777777" w:rsidR="001D13D8" w:rsidRPr="001D13D8" w:rsidRDefault="001D13D8" w:rsidP="00D357BE">
            <w:pPr>
              <w:spacing w:after="0" w:line="240" w:lineRule="auto"/>
              <w:jc w:val="center"/>
            </w:pPr>
            <w:r w:rsidRPr="001D13D8">
              <w:rPr>
                <w:rFonts w:eastAsia="Times New Roman" w:cstheme="majorBidi"/>
              </w:rPr>
              <w:t>19.5%</w:t>
            </w:r>
            <w:r w:rsidRPr="001D13D8">
              <w:rPr>
                <w:rFonts w:eastAsia="Times New Roman" w:cstheme="majorBidi"/>
              </w:rPr>
              <w:br/>
              <w:t>(67)</w:t>
            </w:r>
          </w:p>
        </w:tc>
        <w:tc>
          <w:tcPr>
            <w:tcW w:w="0" w:type="auto"/>
            <w:tcBorders>
              <w:top w:val="nil"/>
              <w:bottom w:val="single" w:sz="4" w:space="0" w:color="auto"/>
            </w:tcBorders>
            <w:tcMar>
              <w:top w:w="60" w:type="dxa"/>
              <w:left w:w="60" w:type="dxa"/>
              <w:bottom w:w="60" w:type="dxa"/>
              <w:right w:w="60" w:type="dxa"/>
            </w:tcMar>
            <w:vAlign w:val="center"/>
            <w:hideMark/>
          </w:tcPr>
          <w:p w14:paraId="6E07C25B" w14:textId="77777777" w:rsidR="001D13D8" w:rsidRPr="001D13D8" w:rsidRDefault="001D13D8" w:rsidP="00D357BE">
            <w:pPr>
              <w:spacing w:after="0" w:line="240" w:lineRule="auto"/>
              <w:jc w:val="center"/>
            </w:pPr>
            <w:r w:rsidRPr="001D13D8">
              <w:rPr>
                <w:rFonts w:eastAsia="Times New Roman" w:cstheme="majorBidi"/>
              </w:rPr>
              <w:t>26.5%</w:t>
            </w:r>
            <w:r w:rsidRPr="001D13D8">
              <w:rPr>
                <w:rFonts w:eastAsia="Times New Roman" w:cstheme="majorBidi"/>
              </w:rPr>
              <w:br/>
              <w:t>(91)</w:t>
            </w:r>
          </w:p>
        </w:tc>
        <w:tc>
          <w:tcPr>
            <w:tcW w:w="0" w:type="auto"/>
            <w:tcBorders>
              <w:top w:val="nil"/>
              <w:bottom w:val="single" w:sz="4" w:space="0" w:color="auto"/>
            </w:tcBorders>
            <w:tcMar>
              <w:top w:w="60" w:type="dxa"/>
              <w:left w:w="60" w:type="dxa"/>
              <w:bottom w:w="60" w:type="dxa"/>
              <w:right w:w="60" w:type="dxa"/>
            </w:tcMar>
            <w:vAlign w:val="center"/>
            <w:hideMark/>
          </w:tcPr>
          <w:p w14:paraId="3AB8097B" w14:textId="77777777" w:rsidR="001D13D8" w:rsidRPr="001D13D8" w:rsidRDefault="001D13D8" w:rsidP="00D357BE">
            <w:pPr>
              <w:spacing w:after="0" w:line="240" w:lineRule="auto"/>
              <w:jc w:val="center"/>
            </w:pPr>
            <w:r w:rsidRPr="001D13D8">
              <w:rPr>
                <w:rFonts w:eastAsia="Times New Roman" w:cstheme="majorBidi"/>
              </w:rPr>
              <w:t>9.0%</w:t>
            </w:r>
            <w:r w:rsidRPr="001D13D8">
              <w:rPr>
                <w:rFonts w:eastAsia="Times New Roman" w:cstheme="majorBidi"/>
              </w:rPr>
              <w:br/>
              <w:t>(31)</w:t>
            </w:r>
          </w:p>
        </w:tc>
        <w:tc>
          <w:tcPr>
            <w:tcW w:w="0" w:type="auto"/>
            <w:tcBorders>
              <w:top w:val="nil"/>
              <w:bottom w:val="single" w:sz="4" w:space="0" w:color="auto"/>
            </w:tcBorders>
            <w:tcMar>
              <w:top w:w="60" w:type="dxa"/>
              <w:left w:w="60" w:type="dxa"/>
              <w:bottom w:w="60" w:type="dxa"/>
              <w:right w:w="60" w:type="dxa"/>
            </w:tcMar>
            <w:vAlign w:val="center"/>
            <w:hideMark/>
          </w:tcPr>
          <w:p w14:paraId="4150873B" w14:textId="77777777" w:rsidR="001D13D8" w:rsidRPr="001D13D8" w:rsidRDefault="001D13D8" w:rsidP="00D357BE">
            <w:pPr>
              <w:spacing w:after="0" w:line="240" w:lineRule="auto"/>
              <w:jc w:val="center"/>
            </w:pPr>
            <w:r w:rsidRPr="001D13D8">
              <w:rPr>
                <w:rFonts w:eastAsia="Times New Roman" w:cstheme="majorBidi"/>
              </w:rPr>
              <w:t>3.5%</w:t>
            </w:r>
            <w:r w:rsidRPr="001D13D8">
              <w:rPr>
                <w:rFonts w:eastAsia="Times New Roman" w:cstheme="majorBidi"/>
              </w:rPr>
              <w:br/>
              <w:t>(12)</w:t>
            </w:r>
          </w:p>
        </w:tc>
      </w:tr>
    </w:tbl>
    <w:p w14:paraId="63B85E2F" w14:textId="6B7B4F8D" w:rsidR="00BA0FFD" w:rsidRDefault="00D357BE" w:rsidP="00CD72B7">
      <w:r>
        <w:t>(n = 343)</w:t>
      </w:r>
    </w:p>
    <w:p w14:paraId="291365EF" w14:textId="77777777" w:rsidR="00276844" w:rsidRDefault="00276844" w:rsidP="00264102"/>
    <w:p w14:paraId="683A4EA0" w14:textId="77777777" w:rsidR="00B20A46" w:rsidRDefault="00B20A46">
      <w:pPr>
        <w:jc w:val="left"/>
        <w:rPr>
          <w:rFonts w:ascii="Cambria" w:eastAsia="Times New Roman" w:hAnsi="Cambria" w:cstheme="majorBidi"/>
          <w:b/>
          <w:color w:val="1F4E79" w:themeColor="accent1" w:themeShade="80"/>
          <w:sz w:val="28"/>
          <w:szCs w:val="32"/>
        </w:rPr>
      </w:pPr>
      <w:r>
        <w:br w:type="page"/>
      </w:r>
    </w:p>
    <w:p w14:paraId="1FE730EF" w14:textId="77777777" w:rsidR="00CA1566" w:rsidRPr="00C64908" w:rsidRDefault="00B6666F" w:rsidP="000868DB">
      <w:pPr>
        <w:pStyle w:val="Heading1"/>
      </w:pPr>
      <w:bookmarkStart w:id="37" w:name="_Toc474231023"/>
      <w:r>
        <w:lastRenderedPageBreak/>
        <w:t>6</w:t>
      </w:r>
      <w:r w:rsidR="00DD5A6F">
        <w:t>.</w:t>
      </w:r>
      <w:r w:rsidR="00CA1566">
        <w:t xml:space="preserve"> Costs and benefits of digital filing</w:t>
      </w:r>
      <w:bookmarkEnd w:id="37"/>
    </w:p>
    <w:p w14:paraId="034D0E61" w14:textId="77777777" w:rsidR="00C53357" w:rsidRDefault="00B6666F" w:rsidP="00323099">
      <w:pPr>
        <w:pStyle w:val="Heading2"/>
      </w:pPr>
      <w:bookmarkStart w:id="38" w:name="_Toc474231024"/>
      <w:r>
        <w:t>6</w:t>
      </w:r>
      <w:r w:rsidR="00C53357" w:rsidRPr="00C64908">
        <w:t xml:space="preserve">.1 </w:t>
      </w:r>
      <w:r w:rsidR="00C53357">
        <w:t>Introduction</w:t>
      </w:r>
      <w:bookmarkEnd w:id="38"/>
    </w:p>
    <w:p w14:paraId="78BE46AB" w14:textId="447DFB0C" w:rsidR="00B6666F" w:rsidRDefault="00A970B9" w:rsidP="00CD72B7">
      <w:bookmarkStart w:id="39" w:name="_Toc462576784"/>
      <w:r>
        <w:t xml:space="preserve">This chapter </w:t>
      </w:r>
      <w:r w:rsidR="00121660">
        <w:t xml:space="preserve">focuses on </w:t>
      </w:r>
      <w:r>
        <w:t>the</w:t>
      </w:r>
      <w:r w:rsidR="00CA0B39">
        <w:t xml:space="preserve"> </w:t>
      </w:r>
      <w:r w:rsidR="006C53A1">
        <w:t xml:space="preserve">views of </w:t>
      </w:r>
      <w:r w:rsidR="00CA0B39">
        <w:t xml:space="preserve">the </w:t>
      </w:r>
      <w:r w:rsidR="006C53A1">
        <w:t xml:space="preserve">accountants working in </w:t>
      </w:r>
      <w:r w:rsidR="00CA0B39">
        <w:t xml:space="preserve">small companies and practitioners with small company clients on </w:t>
      </w:r>
      <w:r w:rsidR="004773D7">
        <w:t xml:space="preserve">the costs and benefits of digital filing. </w:t>
      </w:r>
      <w:r w:rsidR="006C53A1">
        <w:t xml:space="preserve">Their views are important as </w:t>
      </w:r>
      <w:r w:rsidR="006C53A1" w:rsidRPr="00264102">
        <w:rPr>
          <w:rFonts w:ascii="Calibri" w:eastAsia="Calibri" w:hAnsi="Calibri" w:cs="Arial"/>
        </w:rPr>
        <w:t>they are the main filers of small company</w:t>
      </w:r>
      <w:r w:rsidR="006C53A1" w:rsidRPr="006C53A1">
        <w:t xml:space="preserve"> </w:t>
      </w:r>
      <w:r w:rsidR="006C53A1" w:rsidRPr="00037CF1">
        <w:t xml:space="preserve">accounts and returns at Companies House </w:t>
      </w:r>
      <w:r w:rsidR="006C53A1">
        <w:t xml:space="preserve">and </w:t>
      </w:r>
      <w:r w:rsidR="006C53A1" w:rsidRPr="00037CF1">
        <w:t>company tax returns at HMRC</w:t>
      </w:r>
      <w:r w:rsidR="006C53A1">
        <w:t xml:space="preserve"> in digital format. We </w:t>
      </w:r>
      <w:r w:rsidR="00121660">
        <w:t xml:space="preserve">start by examining the </w:t>
      </w:r>
      <w:r w:rsidR="00DC2652">
        <w:t xml:space="preserve">respondents’ views on the </w:t>
      </w:r>
      <w:r w:rsidR="00121660">
        <w:t>costs associated with digital filing.</w:t>
      </w:r>
      <w:r w:rsidR="00264102" w:rsidRPr="00264102">
        <w:rPr>
          <w:rFonts w:ascii="Calibri" w:eastAsia="Calibri" w:hAnsi="Calibri" w:cs="Arial"/>
        </w:rPr>
        <w:t xml:space="preserve"> </w:t>
      </w:r>
    </w:p>
    <w:p w14:paraId="36A9F958" w14:textId="77777777" w:rsidR="00AC38C4" w:rsidRDefault="00B6666F" w:rsidP="00323099">
      <w:pPr>
        <w:pStyle w:val="Heading2"/>
      </w:pPr>
      <w:bookmarkStart w:id="40" w:name="_Toc474231025"/>
      <w:r>
        <w:t>6</w:t>
      </w:r>
      <w:r w:rsidR="00AC38C4" w:rsidRPr="00C64908">
        <w:t>.</w:t>
      </w:r>
      <w:r w:rsidR="00AC38C4">
        <w:t>2</w:t>
      </w:r>
      <w:r w:rsidR="00AC38C4" w:rsidRPr="00C64908">
        <w:t xml:space="preserve"> </w:t>
      </w:r>
      <w:r w:rsidR="00AC38C4">
        <w:t>Cost</w:t>
      </w:r>
      <w:r w:rsidR="00C4591D">
        <w:t>s</w:t>
      </w:r>
      <w:r w:rsidR="00AC38C4">
        <w:t xml:space="preserve"> of digital filing</w:t>
      </w:r>
      <w:bookmarkEnd w:id="40"/>
    </w:p>
    <w:p w14:paraId="47E80C56" w14:textId="37142C6C" w:rsidR="00AC38C4" w:rsidRPr="00121660" w:rsidRDefault="00AC38C4" w:rsidP="00CD72B7">
      <w:pPr>
        <w:rPr>
          <w:rFonts w:ascii="Calibri" w:eastAsia="Calibri" w:hAnsi="Calibri" w:cs="Arial"/>
        </w:rPr>
      </w:pPr>
      <w:r>
        <w:t>The cost of digital filing</w:t>
      </w:r>
      <w:r w:rsidRPr="00662C4F">
        <w:t xml:space="preserve"> can be measured by </w:t>
      </w:r>
      <w:r w:rsidR="0045646F">
        <w:t xml:space="preserve">a number of </w:t>
      </w:r>
      <w:r w:rsidRPr="00662C4F">
        <w:t>indicators: training cost</w:t>
      </w:r>
      <w:r>
        <w:t>s,</w:t>
      </w:r>
      <w:r w:rsidRPr="00662C4F">
        <w:t xml:space="preserve"> set-up cost</w:t>
      </w:r>
      <w:r>
        <w:t>s,</w:t>
      </w:r>
      <w:r w:rsidRPr="00662C4F">
        <w:t xml:space="preserve"> </w:t>
      </w:r>
      <w:r>
        <w:t>the</w:t>
      </w:r>
      <w:r w:rsidR="0045646F">
        <w:t xml:space="preserve"> cost of</w:t>
      </w:r>
      <w:r>
        <w:t xml:space="preserve"> </w:t>
      </w:r>
      <w:r w:rsidRPr="00662C4F">
        <w:t>commercial filing software</w:t>
      </w:r>
      <w:r w:rsidR="0045646F">
        <w:t>, and costs in terms of time and effort</w:t>
      </w:r>
      <w:r w:rsidRPr="00662C4F">
        <w:t xml:space="preserve">. </w:t>
      </w:r>
      <w:r w:rsidRPr="002037C1">
        <w:t xml:space="preserve">Studies </w:t>
      </w:r>
      <w:r w:rsidR="00E058AD">
        <w:t xml:space="preserve">in Australia </w:t>
      </w:r>
      <w:r w:rsidR="0045646F">
        <w:t>suggest</w:t>
      </w:r>
      <w:r w:rsidRPr="002037C1">
        <w:t xml:space="preserve"> that the cost of purchasing of XBRL filing software </w:t>
      </w:r>
      <w:r>
        <w:t>and</w:t>
      </w:r>
      <w:r w:rsidRPr="002037C1">
        <w:t xml:space="preserve"> the cost of training </w:t>
      </w:r>
      <w:r w:rsidR="0045646F">
        <w:t>could</w:t>
      </w:r>
      <w:r w:rsidRPr="002037C1">
        <w:t xml:space="preserve"> offset the benefits for early adopters (Evan, Tran-Nam and Zakowska, 2012; Lim and Perrin, 2014). </w:t>
      </w:r>
      <w:r w:rsidR="00121660">
        <w:t>This is supports earlier research i</w:t>
      </w:r>
      <w:r>
        <w:t>n the UK</w:t>
      </w:r>
      <w:r w:rsidR="00121660">
        <w:t xml:space="preserve"> (</w:t>
      </w:r>
      <w:r w:rsidRPr="002037C1">
        <w:t xml:space="preserve">Dunne </w:t>
      </w:r>
      <w:r w:rsidRPr="004202FC">
        <w:rPr>
          <w:i/>
        </w:rPr>
        <w:t>et al</w:t>
      </w:r>
      <w:r w:rsidRPr="00127E43">
        <w:t>.</w:t>
      </w:r>
      <w:r w:rsidR="00127E43" w:rsidRPr="00127E43">
        <w:t xml:space="preserve">, </w:t>
      </w:r>
      <w:r w:rsidRPr="002037C1">
        <w:t xml:space="preserve">2009) </w:t>
      </w:r>
      <w:r w:rsidR="00121660">
        <w:t xml:space="preserve">which concluded that </w:t>
      </w:r>
      <w:r w:rsidRPr="002037C1">
        <w:t xml:space="preserve">the cost of commercial filing software is one of the major obstacles </w:t>
      </w:r>
      <w:r>
        <w:t xml:space="preserve">to the use of </w:t>
      </w:r>
      <w:r w:rsidRPr="002037C1">
        <w:t>XBRL</w:t>
      </w:r>
      <w:r>
        <w:t>.</w:t>
      </w:r>
      <w:r w:rsidR="00E058AD">
        <w:t xml:space="preserve"> </w:t>
      </w:r>
      <w:r w:rsidR="00121660">
        <w:t xml:space="preserve">In addition, this study found </w:t>
      </w:r>
      <w:r w:rsidR="00264102" w:rsidRPr="00264102">
        <w:rPr>
          <w:rFonts w:ascii="Calibri" w:eastAsia="Calibri" w:hAnsi="Calibri" w:cs="News Gothic MT Std"/>
          <w:color w:val="000000"/>
        </w:rPr>
        <w:t>that</w:t>
      </w:r>
      <w:r w:rsidR="00264102" w:rsidRPr="00264102">
        <w:rPr>
          <w:rFonts w:ascii="Calibri" w:eastAsia="Calibri" w:hAnsi="Calibri" w:cs="Arial"/>
        </w:rPr>
        <w:t xml:space="preserve"> businesses do not have time in their schedules or </w:t>
      </w:r>
      <w:r w:rsidR="00121660">
        <w:rPr>
          <w:rFonts w:ascii="Calibri" w:eastAsia="Calibri" w:hAnsi="Calibri" w:cs="Arial"/>
        </w:rPr>
        <w:t xml:space="preserve">the internal </w:t>
      </w:r>
      <w:r w:rsidR="00264102" w:rsidRPr="00264102">
        <w:rPr>
          <w:rFonts w:ascii="Calibri" w:eastAsia="Calibri" w:hAnsi="Calibri" w:cs="Arial"/>
        </w:rPr>
        <w:t>resources</w:t>
      </w:r>
      <w:r w:rsidR="00121660">
        <w:rPr>
          <w:rFonts w:ascii="Calibri" w:eastAsia="Calibri" w:hAnsi="Calibri" w:cs="Arial"/>
        </w:rPr>
        <w:t xml:space="preserve"> </w:t>
      </w:r>
      <w:r w:rsidR="00264102" w:rsidRPr="00264102">
        <w:rPr>
          <w:rFonts w:ascii="Calibri" w:eastAsia="Calibri" w:hAnsi="Calibri" w:cs="Arial"/>
        </w:rPr>
        <w:t>to undertake t</w:t>
      </w:r>
      <w:r w:rsidR="00121660">
        <w:rPr>
          <w:rFonts w:ascii="Calibri" w:eastAsia="Calibri" w:hAnsi="Calibri" w:cs="Arial"/>
        </w:rPr>
        <w:t>he training necessary to i</w:t>
      </w:r>
      <w:r w:rsidR="00264102" w:rsidRPr="00264102">
        <w:rPr>
          <w:rFonts w:ascii="Calibri" w:eastAsia="Calibri" w:hAnsi="Calibri" w:cs="Arial"/>
        </w:rPr>
        <w:t>mplement digital filing in XBRL format.</w:t>
      </w:r>
    </w:p>
    <w:p w14:paraId="64517979" w14:textId="591DB42C" w:rsidR="00E058AD" w:rsidRPr="00264102" w:rsidRDefault="00AC38C4" w:rsidP="00CD72B7">
      <w:pPr>
        <w:rPr>
          <w:rFonts w:ascii="Calibri" w:eastAsia="Calibri" w:hAnsi="Calibri" w:cs="Arial"/>
        </w:rPr>
      </w:pPr>
      <w:r>
        <w:t xml:space="preserve">Table </w:t>
      </w:r>
      <w:r w:rsidR="00B6666F">
        <w:t>6</w:t>
      </w:r>
      <w:r>
        <w:t>.1 reveals that 53% of respondents agree that the cost of commercial software to produce online documents is high, but there seems to be confusion over whether the set-up and/or running costs on digital filing are free, with only 33% agreeing with this statement.</w:t>
      </w:r>
      <w:r w:rsidR="000D18B9">
        <w:t xml:space="preserve"> Perhaps this is because </w:t>
      </w:r>
      <w:r w:rsidR="00E62474">
        <w:t>69% use commercial software</w:t>
      </w:r>
      <w:r w:rsidR="00CD72B7">
        <w:t>;</w:t>
      </w:r>
      <w:r w:rsidR="00C4591D">
        <w:rPr>
          <w:szCs w:val="24"/>
        </w:rPr>
        <w:t xml:space="preserve"> only 38% use </w:t>
      </w:r>
      <w:r w:rsidR="00C4591D" w:rsidRPr="00C64908">
        <w:rPr>
          <w:szCs w:val="24"/>
        </w:rPr>
        <w:t>WebFiling</w:t>
      </w:r>
      <w:r w:rsidR="000D18B9">
        <w:rPr>
          <w:szCs w:val="24"/>
        </w:rPr>
        <w:t xml:space="preserve"> (</w:t>
      </w:r>
      <w:r w:rsidR="00127E43">
        <w:rPr>
          <w:szCs w:val="24"/>
        </w:rPr>
        <w:t xml:space="preserve">the </w:t>
      </w:r>
      <w:r w:rsidR="00C4591D">
        <w:rPr>
          <w:szCs w:val="24"/>
        </w:rPr>
        <w:t xml:space="preserve">free </w:t>
      </w:r>
      <w:r w:rsidR="00127E43">
        <w:rPr>
          <w:szCs w:val="24"/>
        </w:rPr>
        <w:t>service</w:t>
      </w:r>
      <w:r w:rsidR="00C4591D">
        <w:rPr>
          <w:szCs w:val="24"/>
        </w:rPr>
        <w:t xml:space="preserve"> provided by Companies House</w:t>
      </w:r>
      <w:r w:rsidR="000D18B9">
        <w:rPr>
          <w:szCs w:val="24"/>
        </w:rPr>
        <w:t xml:space="preserve">) and only </w:t>
      </w:r>
      <w:r w:rsidR="00C4591D">
        <w:rPr>
          <w:szCs w:val="24"/>
        </w:rPr>
        <w:t xml:space="preserve">22% use the free HMRC filing software </w:t>
      </w:r>
      <w:r w:rsidR="00E62474">
        <w:t>(see Table 3.</w:t>
      </w:r>
      <w:r w:rsidR="00BE5D2D">
        <w:t>6</w:t>
      </w:r>
      <w:r w:rsidR="00E62474">
        <w:t>).</w:t>
      </w:r>
      <w:r w:rsidR="00E058AD" w:rsidRPr="00264102">
        <w:rPr>
          <w:rFonts w:ascii="Calibri" w:eastAsia="Calibri" w:hAnsi="Calibri" w:cs="Arial"/>
        </w:rPr>
        <w:t xml:space="preserve"> </w:t>
      </w:r>
      <w:r w:rsidR="000D18B9">
        <w:rPr>
          <w:rFonts w:ascii="Calibri" w:eastAsia="Calibri" w:hAnsi="Calibri" w:cs="Arial"/>
        </w:rPr>
        <w:t xml:space="preserve">The majority of respondents </w:t>
      </w:r>
      <w:r w:rsidR="000D18B9" w:rsidRPr="00264102">
        <w:rPr>
          <w:rFonts w:ascii="Calibri" w:eastAsia="Calibri" w:hAnsi="Calibri" w:cs="Arial"/>
        </w:rPr>
        <w:t>(79%) had received some kind of training in connection with digital filing</w:t>
      </w:r>
      <w:r w:rsidR="000D18B9">
        <w:rPr>
          <w:rFonts w:ascii="Calibri" w:eastAsia="Calibri" w:hAnsi="Calibri" w:cs="Arial"/>
        </w:rPr>
        <w:t xml:space="preserve"> (see Table 4.6) and Table 6.1 shows that the 62% of those surveyed </w:t>
      </w:r>
      <w:r w:rsidR="00733DB8" w:rsidRPr="00264102">
        <w:rPr>
          <w:rFonts w:ascii="Calibri" w:eastAsia="Calibri" w:hAnsi="Calibri" w:cs="Arial"/>
        </w:rPr>
        <w:t xml:space="preserve">disagree that training costs </w:t>
      </w:r>
      <w:r w:rsidR="000D18B9">
        <w:rPr>
          <w:rFonts w:ascii="Calibri" w:eastAsia="Calibri" w:hAnsi="Calibri" w:cs="Arial"/>
        </w:rPr>
        <w:t>are</w:t>
      </w:r>
      <w:r w:rsidR="00733DB8" w:rsidRPr="00264102">
        <w:rPr>
          <w:rFonts w:ascii="Calibri" w:eastAsia="Calibri" w:hAnsi="Calibri" w:cs="Arial"/>
        </w:rPr>
        <w:t xml:space="preserve"> high.</w:t>
      </w:r>
    </w:p>
    <w:p w14:paraId="676A8570" w14:textId="77777777" w:rsidR="00AC38C4" w:rsidRPr="00543FB7" w:rsidRDefault="00AC38C4" w:rsidP="00AC38C4">
      <w:pPr>
        <w:rPr>
          <w:b/>
          <w:szCs w:val="24"/>
        </w:rPr>
      </w:pPr>
      <w:r w:rsidRPr="00146A37">
        <w:rPr>
          <w:b/>
        </w:rPr>
        <w:t xml:space="preserve">Table </w:t>
      </w:r>
      <w:r w:rsidR="00B6666F">
        <w:rPr>
          <w:b/>
        </w:rPr>
        <w:t>6</w:t>
      </w:r>
      <w:r w:rsidRPr="00146A37">
        <w:rPr>
          <w:b/>
        </w:rPr>
        <w:t>.</w:t>
      </w:r>
      <w:r>
        <w:rPr>
          <w:b/>
        </w:rPr>
        <w:t>1</w:t>
      </w:r>
      <w:r w:rsidRPr="00146A37">
        <w:rPr>
          <w:b/>
        </w:rPr>
        <w:t xml:space="preserve"> </w:t>
      </w:r>
      <w:r w:rsidR="00C4591D">
        <w:rPr>
          <w:b/>
        </w:rPr>
        <w:t>Software and training c</w:t>
      </w:r>
      <w:r>
        <w:rPr>
          <w:b/>
        </w:rPr>
        <w:t>osts</w:t>
      </w:r>
    </w:p>
    <w:tbl>
      <w:tblPr>
        <w:tblW w:w="0" w:type="auto"/>
        <w:jc w:val="center"/>
        <w:tblBorders>
          <w:top w:val="single" w:sz="4" w:space="0" w:color="auto"/>
        </w:tblBorders>
        <w:tblCellMar>
          <w:left w:w="0" w:type="dxa"/>
          <w:right w:w="0" w:type="dxa"/>
        </w:tblCellMar>
        <w:tblLook w:val="04A0" w:firstRow="1" w:lastRow="0" w:firstColumn="1" w:lastColumn="0" w:noHBand="0" w:noVBand="1"/>
      </w:tblPr>
      <w:tblGrid>
        <w:gridCol w:w="5490"/>
        <w:gridCol w:w="904"/>
        <w:gridCol w:w="668"/>
        <w:gridCol w:w="793"/>
        <w:gridCol w:w="668"/>
        <w:gridCol w:w="668"/>
      </w:tblGrid>
      <w:tr w:rsidR="00AC38C4" w:rsidRPr="002A3F84" w14:paraId="05F4C597" w14:textId="77777777" w:rsidTr="000D18B9">
        <w:trPr>
          <w:jc w:val="center"/>
        </w:trPr>
        <w:tc>
          <w:tcPr>
            <w:tcW w:w="0" w:type="auto"/>
            <w:tcBorders>
              <w:top w:val="single" w:sz="4" w:space="0" w:color="auto"/>
              <w:bottom w:val="single" w:sz="4" w:space="0" w:color="auto"/>
            </w:tcBorders>
            <w:shd w:val="clear" w:color="auto" w:fill="FFFFFF"/>
            <w:tcMar>
              <w:top w:w="60" w:type="dxa"/>
              <w:left w:w="105" w:type="dxa"/>
              <w:bottom w:w="60" w:type="dxa"/>
              <w:right w:w="60" w:type="dxa"/>
            </w:tcMar>
            <w:hideMark/>
          </w:tcPr>
          <w:p w14:paraId="7C8E158A" w14:textId="77777777" w:rsidR="00AC38C4" w:rsidRPr="002A3F84" w:rsidRDefault="002A3F84" w:rsidP="002A3F84">
            <w:pPr>
              <w:pStyle w:val="ListParagraph"/>
              <w:spacing w:after="0" w:line="240" w:lineRule="auto"/>
              <w:ind w:left="284" w:hanging="284"/>
              <w:jc w:val="left"/>
              <w:rPr>
                <w:i/>
              </w:rPr>
            </w:pPr>
            <w:r>
              <w:rPr>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71DD5900" w14:textId="77777777" w:rsidR="00AC38C4" w:rsidRPr="002A3F84" w:rsidRDefault="00AC38C4" w:rsidP="00BB13F7">
            <w:pPr>
              <w:spacing w:after="0" w:line="240" w:lineRule="auto"/>
              <w:jc w:val="center"/>
              <w:rPr>
                <w:i/>
              </w:rPr>
            </w:pPr>
            <w:r w:rsidRPr="002A3F84">
              <w:rPr>
                <w:i/>
              </w:rPr>
              <w:t>Disagree</w:t>
            </w:r>
          </w:p>
          <w:p w14:paraId="53AC373B" w14:textId="77777777" w:rsidR="00AC38C4" w:rsidRPr="002A3F84" w:rsidRDefault="00AC38C4" w:rsidP="00BB13F7">
            <w:pPr>
              <w:spacing w:after="0" w:line="240" w:lineRule="auto"/>
              <w:jc w:val="center"/>
              <w:rPr>
                <w:i/>
              </w:rPr>
            </w:pPr>
            <w:r w:rsidRPr="002A3F84">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0CFB15F" w14:textId="77777777" w:rsidR="00AC38C4" w:rsidRPr="002A3F84" w:rsidRDefault="00AC38C4" w:rsidP="00BB13F7">
            <w:pPr>
              <w:spacing w:after="0" w:line="240" w:lineRule="auto"/>
              <w:jc w:val="center"/>
              <w:rPr>
                <w:i/>
              </w:rPr>
            </w:pPr>
            <w:r w:rsidRPr="002A3F84">
              <w:rPr>
                <w:rStyle w:val="Strong"/>
                <w:b w:val="0"/>
                <w:bCs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AD44250" w14:textId="77777777" w:rsidR="00AC38C4" w:rsidRPr="002A3F84" w:rsidRDefault="00AC38C4" w:rsidP="00BB13F7">
            <w:pPr>
              <w:spacing w:after="0" w:line="240" w:lineRule="auto"/>
              <w:jc w:val="center"/>
              <w:rPr>
                <w:rStyle w:val="Strong"/>
                <w:b w:val="0"/>
                <w:bCs w:val="0"/>
                <w:i/>
              </w:rPr>
            </w:pPr>
            <w:r w:rsidRPr="002A3F84">
              <w:rPr>
                <w:rStyle w:val="Strong"/>
                <w:b w:val="0"/>
                <w:bCs w:val="0"/>
                <w:i/>
              </w:rPr>
              <w:t>Neutral</w:t>
            </w:r>
          </w:p>
          <w:p w14:paraId="0C009E67" w14:textId="77777777" w:rsidR="00AC38C4" w:rsidRPr="002A3F84" w:rsidRDefault="00AC38C4" w:rsidP="00BB13F7">
            <w:pPr>
              <w:spacing w:after="0" w:line="240" w:lineRule="auto"/>
              <w:jc w:val="center"/>
              <w:rPr>
                <w:i/>
              </w:rPr>
            </w:pPr>
            <w:r w:rsidRPr="002A3F84">
              <w:rPr>
                <w:rStyle w:val="Strong"/>
                <w:b w:val="0"/>
                <w:bCs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EC996C2" w14:textId="77777777" w:rsidR="00AC38C4" w:rsidRPr="002A3F84" w:rsidRDefault="00AC38C4" w:rsidP="00BB13F7">
            <w:pPr>
              <w:spacing w:after="0" w:line="240" w:lineRule="auto"/>
              <w:jc w:val="center"/>
              <w:rPr>
                <w:i/>
              </w:rPr>
            </w:pPr>
            <w:r w:rsidRPr="002A3F84">
              <w:rPr>
                <w:rStyle w:val="Strong"/>
                <w:b w:val="0"/>
                <w:bCs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66A952F0" w14:textId="77777777" w:rsidR="00AC38C4" w:rsidRPr="002A3F84" w:rsidRDefault="00AC38C4" w:rsidP="00BB13F7">
            <w:pPr>
              <w:spacing w:after="0" w:line="240" w:lineRule="auto"/>
              <w:jc w:val="center"/>
              <w:rPr>
                <w:rStyle w:val="Strong"/>
                <w:b w:val="0"/>
                <w:bCs w:val="0"/>
                <w:i/>
              </w:rPr>
            </w:pPr>
            <w:r w:rsidRPr="002A3F84">
              <w:rPr>
                <w:rStyle w:val="Strong"/>
                <w:b w:val="0"/>
                <w:bCs w:val="0"/>
                <w:i/>
              </w:rPr>
              <w:t>Agree</w:t>
            </w:r>
          </w:p>
          <w:p w14:paraId="08DF9F73" w14:textId="77777777" w:rsidR="00AC38C4" w:rsidRPr="002A3F84" w:rsidRDefault="00AC38C4" w:rsidP="00BB13F7">
            <w:pPr>
              <w:spacing w:after="0" w:line="240" w:lineRule="auto"/>
              <w:jc w:val="center"/>
              <w:rPr>
                <w:i/>
              </w:rPr>
            </w:pPr>
            <w:r w:rsidRPr="002A3F84">
              <w:rPr>
                <w:rStyle w:val="Strong"/>
                <w:b w:val="0"/>
                <w:bCs w:val="0"/>
                <w:i/>
              </w:rPr>
              <w:t>5</w:t>
            </w:r>
          </w:p>
        </w:tc>
      </w:tr>
      <w:tr w:rsidR="00AC38C4" w:rsidRPr="00696FA5" w14:paraId="095121E7" w14:textId="77777777" w:rsidTr="000D18B9">
        <w:trPr>
          <w:jc w:val="center"/>
        </w:trPr>
        <w:tc>
          <w:tcPr>
            <w:tcW w:w="0" w:type="auto"/>
            <w:tcBorders>
              <w:top w:val="single" w:sz="4" w:space="0" w:color="auto"/>
            </w:tcBorders>
            <w:shd w:val="clear" w:color="auto" w:fill="FFFFFF"/>
            <w:tcMar>
              <w:top w:w="60" w:type="dxa"/>
              <w:left w:w="105" w:type="dxa"/>
              <w:bottom w:w="60" w:type="dxa"/>
              <w:right w:w="60" w:type="dxa"/>
            </w:tcMar>
            <w:vAlign w:val="center"/>
            <w:hideMark/>
          </w:tcPr>
          <w:p w14:paraId="1A4CD7EC" w14:textId="77777777" w:rsidR="00AC38C4" w:rsidRPr="00696FA5" w:rsidRDefault="00AC38C4" w:rsidP="002A3F84">
            <w:pPr>
              <w:spacing w:after="0" w:line="240" w:lineRule="auto"/>
              <w:jc w:val="left"/>
            </w:pPr>
            <w:r w:rsidRPr="00696FA5">
              <w:t>Cost of the commercial software to produce online documents is high</w:t>
            </w:r>
          </w:p>
        </w:tc>
        <w:tc>
          <w:tcPr>
            <w:tcW w:w="0" w:type="auto"/>
            <w:tcBorders>
              <w:top w:val="single" w:sz="4" w:space="0" w:color="auto"/>
            </w:tcBorders>
            <w:tcMar>
              <w:top w:w="60" w:type="dxa"/>
              <w:left w:w="60" w:type="dxa"/>
              <w:bottom w:w="60" w:type="dxa"/>
              <w:right w:w="60" w:type="dxa"/>
            </w:tcMar>
            <w:vAlign w:val="center"/>
            <w:hideMark/>
          </w:tcPr>
          <w:p w14:paraId="110436B4" w14:textId="77777777" w:rsidR="00AC38C4" w:rsidRPr="00696FA5" w:rsidRDefault="00AC38C4" w:rsidP="00BB13F7">
            <w:pPr>
              <w:spacing w:after="0" w:line="240" w:lineRule="auto"/>
              <w:jc w:val="center"/>
            </w:pPr>
            <w:r w:rsidRPr="00696FA5">
              <w:t>3.8%</w:t>
            </w:r>
            <w:r w:rsidRPr="00696FA5">
              <w:br/>
              <w:t>(13)</w:t>
            </w:r>
          </w:p>
        </w:tc>
        <w:tc>
          <w:tcPr>
            <w:tcW w:w="0" w:type="auto"/>
            <w:tcBorders>
              <w:top w:val="single" w:sz="4" w:space="0" w:color="auto"/>
            </w:tcBorders>
            <w:tcMar>
              <w:top w:w="60" w:type="dxa"/>
              <w:left w:w="60" w:type="dxa"/>
              <w:bottom w:w="60" w:type="dxa"/>
              <w:right w:w="60" w:type="dxa"/>
            </w:tcMar>
            <w:vAlign w:val="center"/>
            <w:hideMark/>
          </w:tcPr>
          <w:p w14:paraId="69B3532E" w14:textId="77777777" w:rsidR="00AC38C4" w:rsidRPr="00696FA5" w:rsidRDefault="00AC38C4" w:rsidP="00BB13F7">
            <w:pPr>
              <w:spacing w:after="0" w:line="240" w:lineRule="auto"/>
              <w:jc w:val="center"/>
            </w:pPr>
            <w:r w:rsidRPr="00696FA5">
              <w:t>11.4%</w:t>
            </w:r>
            <w:r w:rsidRPr="00696FA5">
              <w:br/>
              <w:t>(39)</w:t>
            </w:r>
          </w:p>
        </w:tc>
        <w:tc>
          <w:tcPr>
            <w:tcW w:w="0" w:type="auto"/>
            <w:tcBorders>
              <w:top w:val="single" w:sz="4" w:space="0" w:color="auto"/>
            </w:tcBorders>
            <w:tcMar>
              <w:top w:w="60" w:type="dxa"/>
              <w:left w:w="60" w:type="dxa"/>
              <w:bottom w:w="60" w:type="dxa"/>
              <w:right w:w="60" w:type="dxa"/>
            </w:tcMar>
            <w:vAlign w:val="center"/>
            <w:hideMark/>
          </w:tcPr>
          <w:p w14:paraId="1F8B09F8" w14:textId="77777777" w:rsidR="00AC38C4" w:rsidRPr="00696FA5" w:rsidRDefault="00AC38C4" w:rsidP="00BB13F7">
            <w:pPr>
              <w:spacing w:after="0" w:line="240" w:lineRule="auto"/>
              <w:jc w:val="center"/>
            </w:pPr>
            <w:r w:rsidRPr="00696FA5">
              <w:t>31.8%</w:t>
            </w:r>
            <w:r w:rsidRPr="00696FA5">
              <w:br/>
              <w:t>(109)</w:t>
            </w:r>
          </w:p>
        </w:tc>
        <w:tc>
          <w:tcPr>
            <w:tcW w:w="0" w:type="auto"/>
            <w:tcBorders>
              <w:top w:val="single" w:sz="4" w:space="0" w:color="auto"/>
            </w:tcBorders>
            <w:tcMar>
              <w:top w:w="60" w:type="dxa"/>
              <w:left w:w="60" w:type="dxa"/>
              <w:bottom w:w="60" w:type="dxa"/>
              <w:right w:w="60" w:type="dxa"/>
            </w:tcMar>
            <w:vAlign w:val="center"/>
            <w:hideMark/>
          </w:tcPr>
          <w:p w14:paraId="340A250B" w14:textId="77777777" w:rsidR="00AC38C4" w:rsidRPr="00696FA5" w:rsidRDefault="00AC38C4" w:rsidP="00BB13F7">
            <w:pPr>
              <w:spacing w:after="0" w:line="240" w:lineRule="auto"/>
              <w:jc w:val="center"/>
            </w:pPr>
            <w:r w:rsidRPr="00696FA5">
              <w:t>31.2%</w:t>
            </w:r>
            <w:r w:rsidRPr="00696FA5">
              <w:br/>
              <w:t>(107)</w:t>
            </w:r>
          </w:p>
        </w:tc>
        <w:tc>
          <w:tcPr>
            <w:tcW w:w="0" w:type="auto"/>
            <w:tcBorders>
              <w:top w:val="single" w:sz="4" w:space="0" w:color="auto"/>
            </w:tcBorders>
            <w:tcMar>
              <w:top w:w="60" w:type="dxa"/>
              <w:left w:w="60" w:type="dxa"/>
              <w:bottom w:w="60" w:type="dxa"/>
              <w:right w:w="60" w:type="dxa"/>
            </w:tcMar>
            <w:vAlign w:val="center"/>
            <w:hideMark/>
          </w:tcPr>
          <w:p w14:paraId="043BE872" w14:textId="77777777" w:rsidR="00AC38C4" w:rsidRPr="00696FA5" w:rsidRDefault="00AC38C4" w:rsidP="00BB13F7">
            <w:pPr>
              <w:spacing w:after="0" w:line="240" w:lineRule="auto"/>
              <w:jc w:val="center"/>
            </w:pPr>
            <w:r w:rsidRPr="00696FA5">
              <w:t>21.9%</w:t>
            </w:r>
            <w:r w:rsidRPr="00696FA5">
              <w:br/>
              <w:t>(75)</w:t>
            </w:r>
          </w:p>
        </w:tc>
      </w:tr>
      <w:tr w:rsidR="00AC38C4" w:rsidRPr="00696FA5" w14:paraId="26B341A8" w14:textId="77777777" w:rsidTr="00CD72B7">
        <w:trPr>
          <w:jc w:val="center"/>
        </w:trPr>
        <w:tc>
          <w:tcPr>
            <w:tcW w:w="0" w:type="auto"/>
            <w:tcBorders>
              <w:bottom w:val="nil"/>
            </w:tcBorders>
            <w:shd w:val="clear" w:color="auto" w:fill="FFFFFF"/>
            <w:tcMar>
              <w:top w:w="60" w:type="dxa"/>
              <w:left w:w="105" w:type="dxa"/>
              <w:bottom w:w="60" w:type="dxa"/>
              <w:right w:w="60" w:type="dxa"/>
            </w:tcMar>
            <w:vAlign w:val="center"/>
            <w:hideMark/>
          </w:tcPr>
          <w:p w14:paraId="088E4F26" w14:textId="77777777" w:rsidR="00AC38C4" w:rsidRPr="00696FA5" w:rsidRDefault="00AC38C4" w:rsidP="002A3F84">
            <w:pPr>
              <w:spacing w:after="0" w:line="240" w:lineRule="auto"/>
              <w:jc w:val="left"/>
            </w:pPr>
            <w:r w:rsidRPr="00696FA5">
              <w:t>Set-up/running cost of using online filing is free</w:t>
            </w:r>
          </w:p>
        </w:tc>
        <w:tc>
          <w:tcPr>
            <w:tcW w:w="0" w:type="auto"/>
            <w:tcBorders>
              <w:bottom w:val="nil"/>
            </w:tcBorders>
            <w:tcMar>
              <w:top w:w="60" w:type="dxa"/>
              <w:left w:w="60" w:type="dxa"/>
              <w:bottom w:w="60" w:type="dxa"/>
              <w:right w:w="60" w:type="dxa"/>
            </w:tcMar>
            <w:vAlign w:val="center"/>
            <w:hideMark/>
          </w:tcPr>
          <w:p w14:paraId="567F0912" w14:textId="77777777" w:rsidR="00AC38C4" w:rsidRPr="00696FA5" w:rsidRDefault="00AC38C4" w:rsidP="00BB13F7">
            <w:pPr>
              <w:spacing w:after="0" w:line="240" w:lineRule="auto"/>
              <w:jc w:val="center"/>
            </w:pPr>
            <w:r w:rsidRPr="00696FA5">
              <w:t>19.2%</w:t>
            </w:r>
            <w:r w:rsidRPr="00696FA5">
              <w:br/>
              <w:t>(66)</w:t>
            </w:r>
          </w:p>
        </w:tc>
        <w:tc>
          <w:tcPr>
            <w:tcW w:w="0" w:type="auto"/>
            <w:tcBorders>
              <w:bottom w:val="nil"/>
            </w:tcBorders>
            <w:tcMar>
              <w:top w:w="60" w:type="dxa"/>
              <w:left w:w="60" w:type="dxa"/>
              <w:bottom w:w="60" w:type="dxa"/>
              <w:right w:w="60" w:type="dxa"/>
            </w:tcMar>
            <w:vAlign w:val="center"/>
            <w:hideMark/>
          </w:tcPr>
          <w:p w14:paraId="628BCE14" w14:textId="77777777" w:rsidR="00AC38C4" w:rsidRPr="00696FA5" w:rsidRDefault="00AC38C4" w:rsidP="00BB13F7">
            <w:pPr>
              <w:spacing w:after="0" w:line="240" w:lineRule="auto"/>
              <w:jc w:val="center"/>
            </w:pPr>
            <w:r w:rsidRPr="00696FA5">
              <w:t>23.0%</w:t>
            </w:r>
            <w:r w:rsidRPr="00696FA5">
              <w:br/>
              <w:t>(79)</w:t>
            </w:r>
          </w:p>
        </w:tc>
        <w:tc>
          <w:tcPr>
            <w:tcW w:w="0" w:type="auto"/>
            <w:tcBorders>
              <w:bottom w:val="nil"/>
            </w:tcBorders>
            <w:tcMar>
              <w:top w:w="60" w:type="dxa"/>
              <w:left w:w="60" w:type="dxa"/>
              <w:bottom w:w="60" w:type="dxa"/>
              <w:right w:w="60" w:type="dxa"/>
            </w:tcMar>
            <w:vAlign w:val="center"/>
            <w:hideMark/>
          </w:tcPr>
          <w:p w14:paraId="286DCD9A" w14:textId="77777777" w:rsidR="00AC38C4" w:rsidRPr="00696FA5" w:rsidRDefault="00AC38C4" w:rsidP="00BB13F7">
            <w:pPr>
              <w:spacing w:after="0" w:line="240" w:lineRule="auto"/>
              <w:jc w:val="center"/>
            </w:pPr>
            <w:r w:rsidRPr="00696FA5">
              <w:t>24.5%</w:t>
            </w:r>
            <w:r w:rsidRPr="00696FA5">
              <w:br/>
              <w:t>(84)</w:t>
            </w:r>
          </w:p>
        </w:tc>
        <w:tc>
          <w:tcPr>
            <w:tcW w:w="0" w:type="auto"/>
            <w:tcBorders>
              <w:bottom w:val="nil"/>
            </w:tcBorders>
            <w:tcMar>
              <w:top w:w="60" w:type="dxa"/>
              <w:left w:w="60" w:type="dxa"/>
              <w:bottom w:w="60" w:type="dxa"/>
              <w:right w:w="60" w:type="dxa"/>
            </w:tcMar>
            <w:vAlign w:val="center"/>
            <w:hideMark/>
          </w:tcPr>
          <w:p w14:paraId="17755BD9" w14:textId="77777777" w:rsidR="00AC38C4" w:rsidRPr="00696FA5" w:rsidRDefault="00AC38C4" w:rsidP="00BB13F7">
            <w:pPr>
              <w:spacing w:after="0" w:line="240" w:lineRule="auto"/>
              <w:jc w:val="center"/>
            </w:pPr>
            <w:r w:rsidRPr="00696FA5">
              <w:t>17.2%</w:t>
            </w:r>
            <w:r w:rsidRPr="00696FA5">
              <w:br/>
              <w:t>(59)</w:t>
            </w:r>
          </w:p>
        </w:tc>
        <w:tc>
          <w:tcPr>
            <w:tcW w:w="0" w:type="auto"/>
            <w:tcBorders>
              <w:bottom w:val="nil"/>
            </w:tcBorders>
            <w:tcMar>
              <w:top w:w="60" w:type="dxa"/>
              <w:left w:w="60" w:type="dxa"/>
              <w:bottom w:w="60" w:type="dxa"/>
              <w:right w:w="60" w:type="dxa"/>
            </w:tcMar>
            <w:vAlign w:val="center"/>
            <w:hideMark/>
          </w:tcPr>
          <w:p w14:paraId="0C515194" w14:textId="77777777" w:rsidR="00AC38C4" w:rsidRPr="00696FA5" w:rsidRDefault="00AC38C4" w:rsidP="00BB13F7">
            <w:pPr>
              <w:spacing w:after="0" w:line="240" w:lineRule="auto"/>
              <w:jc w:val="center"/>
            </w:pPr>
            <w:r w:rsidRPr="00696FA5">
              <w:t>16.0%</w:t>
            </w:r>
            <w:r w:rsidRPr="00696FA5">
              <w:br/>
              <w:t>(55)</w:t>
            </w:r>
          </w:p>
        </w:tc>
      </w:tr>
      <w:tr w:rsidR="00AC38C4" w:rsidRPr="00696FA5" w14:paraId="26813F6A" w14:textId="77777777" w:rsidTr="00CD72B7">
        <w:trPr>
          <w:jc w:val="center"/>
        </w:trPr>
        <w:tc>
          <w:tcPr>
            <w:tcW w:w="0" w:type="auto"/>
            <w:tcBorders>
              <w:top w:val="nil"/>
              <w:bottom w:val="single" w:sz="4" w:space="0" w:color="auto"/>
            </w:tcBorders>
            <w:shd w:val="clear" w:color="auto" w:fill="FFFFFF"/>
            <w:tcMar>
              <w:top w:w="60" w:type="dxa"/>
              <w:left w:w="105" w:type="dxa"/>
              <w:bottom w:w="60" w:type="dxa"/>
              <w:right w:w="60" w:type="dxa"/>
            </w:tcMar>
            <w:vAlign w:val="center"/>
            <w:hideMark/>
          </w:tcPr>
          <w:p w14:paraId="45EA87EC" w14:textId="77777777" w:rsidR="00AC38C4" w:rsidRPr="00696FA5" w:rsidRDefault="00AC38C4" w:rsidP="002A3F84">
            <w:pPr>
              <w:spacing w:after="0" w:line="240" w:lineRule="auto"/>
              <w:jc w:val="left"/>
            </w:pPr>
            <w:r w:rsidRPr="00696FA5">
              <w:t>Training cost to use online filing is high</w:t>
            </w:r>
          </w:p>
        </w:tc>
        <w:tc>
          <w:tcPr>
            <w:tcW w:w="0" w:type="auto"/>
            <w:tcBorders>
              <w:top w:val="nil"/>
              <w:bottom w:val="single" w:sz="4" w:space="0" w:color="auto"/>
            </w:tcBorders>
            <w:tcMar>
              <w:top w:w="60" w:type="dxa"/>
              <w:left w:w="60" w:type="dxa"/>
              <w:bottom w:w="60" w:type="dxa"/>
              <w:right w:w="60" w:type="dxa"/>
            </w:tcMar>
            <w:vAlign w:val="center"/>
            <w:hideMark/>
          </w:tcPr>
          <w:p w14:paraId="516D43EC" w14:textId="77777777" w:rsidR="00AC38C4" w:rsidRPr="00696FA5" w:rsidRDefault="00AC38C4" w:rsidP="00BB13F7">
            <w:pPr>
              <w:spacing w:after="0" w:line="240" w:lineRule="auto"/>
              <w:jc w:val="center"/>
            </w:pPr>
            <w:r w:rsidRPr="00696FA5">
              <w:t>30.3%</w:t>
            </w:r>
            <w:r w:rsidRPr="00696FA5">
              <w:br/>
              <w:t>(104)</w:t>
            </w:r>
          </w:p>
        </w:tc>
        <w:tc>
          <w:tcPr>
            <w:tcW w:w="0" w:type="auto"/>
            <w:tcBorders>
              <w:top w:val="nil"/>
              <w:bottom w:val="single" w:sz="4" w:space="0" w:color="auto"/>
            </w:tcBorders>
            <w:tcMar>
              <w:top w:w="60" w:type="dxa"/>
              <w:left w:w="60" w:type="dxa"/>
              <w:bottom w:w="60" w:type="dxa"/>
              <w:right w:w="60" w:type="dxa"/>
            </w:tcMar>
            <w:vAlign w:val="center"/>
            <w:hideMark/>
          </w:tcPr>
          <w:p w14:paraId="67D390BF" w14:textId="77777777" w:rsidR="00AC38C4" w:rsidRPr="00696FA5" w:rsidRDefault="00AC38C4" w:rsidP="00BB13F7">
            <w:pPr>
              <w:spacing w:after="0" w:line="240" w:lineRule="auto"/>
              <w:jc w:val="center"/>
            </w:pPr>
            <w:r w:rsidRPr="00696FA5">
              <w:t>31.8%</w:t>
            </w:r>
            <w:r w:rsidRPr="00696FA5">
              <w:br/>
              <w:t>(109)</w:t>
            </w:r>
          </w:p>
        </w:tc>
        <w:tc>
          <w:tcPr>
            <w:tcW w:w="0" w:type="auto"/>
            <w:tcBorders>
              <w:top w:val="nil"/>
              <w:bottom w:val="single" w:sz="4" w:space="0" w:color="auto"/>
            </w:tcBorders>
            <w:tcMar>
              <w:top w:w="60" w:type="dxa"/>
              <w:left w:w="60" w:type="dxa"/>
              <w:bottom w:w="60" w:type="dxa"/>
              <w:right w:w="60" w:type="dxa"/>
            </w:tcMar>
            <w:vAlign w:val="center"/>
            <w:hideMark/>
          </w:tcPr>
          <w:p w14:paraId="3A64CB53" w14:textId="77777777" w:rsidR="00AC38C4" w:rsidRPr="00696FA5" w:rsidRDefault="00AC38C4" w:rsidP="00BB13F7">
            <w:pPr>
              <w:spacing w:after="0" w:line="240" w:lineRule="auto"/>
              <w:jc w:val="center"/>
            </w:pPr>
            <w:r w:rsidRPr="00696FA5">
              <w:t>24.5%</w:t>
            </w:r>
            <w:r w:rsidRPr="00696FA5">
              <w:br/>
              <w:t>(84)</w:t>
            </w:r>
          </w:p>
        </w:tc>
        <w:tc>
          <w:tcPr>
            <w:tcW w:w="0" w:type="auto"/>
            <w:tcBorders>
              <w:top w:val="nil"/>
              <w:bottom w:val="single" w:sz="4" w:space="0" w:color="auto"/>
            </w:tcBorders>
            <w:tcMar>
              <w:top w:w="60" w:type="dxa"/>
              <w:left w:w="60" w:type="dxa"/>
              <w:bottom w:w="60" w:type="dxa"/>
              <w:right w:w="60" w:type="dxa"/>
            </w:tcMar>
            <w:vAlign w:val="center"/>
            <w:hideMark/>
          </w:tcPr>
          <w:p w14:paraId="47D9041F" w14:textId="77777777" w:rsidR="00AC38C4" w:rsidRPr="00696FA5" w:rsidRDefault="00AC38C4" w:rsidP="00BB13F7">
            <w:pPr>
              <w:spacing w:after="0" w:line="240" w:lineRule="auto"/>
              <w:jc w:val="center"/>
            </w:pPr>
            <w:r w:rsidRPr="00696FA5">
              <w:t>9.9%</w:t>
            </w:r>
            <w:r w:rsidRPr="00696FA5">
              <w:br/>
              <w:t>(34)</w:t>
            </w:r>
          </w:p>
        </w:tc>
        <w:tc>
          <w:tcPr>
            <w:tcW w:w="0" w:type="auto"/>
            <w:tcBorders>
              <w:top w:val="nil"/>
              <w:bottom w:val="single" w:sz="4" w:space="0" w:color="auto"/>
            </w:tcBorders>
            <w:tcMar>
              <w:top w:w="60" w:type="dxa"/>
              <w:left w:w="60" w:type="dxa"/>
              <w:bottom w:w="60" w:type="dxa"/>
              <w:right w:w="60" w:type="dxa"/>
            </w:tcMar>
            <w:vAlign w:val="center"/>
            <w:hideMark/>
          </w:tcPr>
          <w:p w14:paraId="6B7FF259" w14:textId="77777777" w:rsidR="00AC38C4" w:rsidRPr="00696FA5" w:rsidRDefault="00AC38C4" w:rsidP="00BB13F7">
            <w:pPr>
              <w:spacing w:after="0" w:line="240" w:lineRule="auto"/>
              <w:jc w:val="center"/>
            </w:pPr>
            <w:r w:rsidRPr="00696FA5">
              <w:t>3.5%</w:t>
            </w:r>
            <w:r w:rsidRPr="00696FA5">
              <w:br/>
              <w:t>(12)</w:t>
            </w:r>
          </w:p>
        </w:tc>
      </w:tr>
    </w:tbl>
    <w:p w14:paraId="5B0C2914" w14:textId="08F1B409" w:rsidR="00AC38C4" w:rsidRDefault="00E92A89" w:rsidP="00CD72B7">
      <w:r w:rsidRPr="00C64908">
        <w:t>(n = 343)</w:t>
      </w:r>
    </w:p>
    <w:bookmarkEnd w:id="39"/>
    <w:p w14:paraId="43CBF584" w14:textId="195309B3" w:rsidR="00733DB8" w:rsidRDefault="00B6666F" w:rsidP="00CD72B7">
      <w:pPr>
        <w:rPr>
          <w:szCs w:val="24"/>
        </w:rPr>
      </w:pPr>
      <w:r>
        <w:t xml:space="preserve">Previous </w:t>
      </w:r>
      <w:r w:rsidR="003F57B1">
        <w:t>studies</w:t>
      </w:r>
      <w:r w:rsidR="00146A37">
        <w:t xml:space="preserve"> suggest that complexity has a negative influence on the technology adoption decision (Zhu and K</w:t>
      </w:r>
      <w:r w:rsidR="00DC5A40">
        <w:t>r</w:t>
      </w:r>
      <w:r w:rsidR="00146A37">
        <w:t>aemer, 2005; Zhu</w:t>
      </w:r>
      <w:r w:rsidR="00DC5A40">
        <w:t xml:space="preserve"> </w:t>
      </w:r>
      <w:r w:rsidR="00DC5A40">
        <w:rPr>
          <w:i/>
        </w:rPr>
        <w:t>et al.</w:t>
      </w:r>
      <w:r w:rsidR="00146A37">
        <w:t>, 2006</w:t>
      </w:r>
      <w:r w:rsidR="001D49BC">
        <w:t>b</w:t>
      </w:r>
      <w:r w:rsidR="00146A37">
        <w:t xml:space="preserve">). </w:t>
      </w:r>
      <w:r w:rsidR="00146A37" w:rsidRPr="00662C4F">
        <w:rPr>
          <w:szCs w:val="24"/>
        </w:rPr>
        <w:t xml:space="preserve">A survey </w:t>
      </w:r>
      <w:r w:rsidR="000D18B9">
        <w:rPr>
          <w:szCs w:val="24"/>
        </w:rPr>
        <w:t>in the USA (</w:t>
      </w:r>
      <w:r w:rsidR="00146A37" w:rsidRPr="00347F0E">
        <w:rPr>
          <w:szCs w:val="24"/>
        </w:rPr>
        <w:t>Henderson, Sheetz and Trinkle</w:t>
      </w:r>
      <w:r w:rsidR="000D18B9">
        <w:rPr>
          <w:szCs w:val="24"/>
        </w:rPr>
        <w:t>,</w:t>
      </w:r>
      <w:r w:rsidR="00146A37" w:rsidRPr="00347F0E">
        <w:rPr>
          <w:szCs w:val="24"/>
        </w:rPr>
        <w:t xml:space="preserve"> 2012)</w:t>
      </w:r>
      <w:r w:rsidR="00146A37" w:rsidRPr="00662C4F">
        <w:rPr>
          <w:szCs w:val="24"/>
        </w:rPr>
        <w:t xml:space="preserve"> </w:t>
      </w:r>
      <w:r>
        <w:rPr>
          <w:szCs w:val="24"/>
        </w:rPr>
        <w:t>found</w:t>
      </w:r>
      <w:r w:rsidR="0087671B">
        <w:rPr>
          <w:szCs w:val="24"/>
        </w:rPr>
        <w:t xml:space="preserve"> </w:t>
      </w:r>
      <w:r w:rsidR="00146A37" w:rsidRPr="00662C4F">
        <w:rPr>
          <w:szCs w:val="24"/>
        </w:rPr>
        <w:t xml:space="preserve">that companies that </w:t>
      </w:r>
      <w:r w:rsidR="00146A37" w:rsidRPr="00662C4F">
        <w:rPr>
          <w:szCs w:val="24"/>
          <w:lang w:val="en-US"/>
        </w:rPr>
        <w:t>purchase commercial filing software to convert their financial reports into XBRL format are less likely to find</w:t>
      </w:r>
      <w:r w:rsidR="00146A37">
        <w:rPr>
          <w:szCs w:val="24"/>
          <w:lang w:val="en-US"/>
        </w:rPr>
        <w:t xml:space="preserve"> the</w:t>
      </w:r>
      <w:r w:rsidR="00146A37" w:rsidRPr="00662C4F">
        <w:rPr>
          <w:szCs w:val="24"/>
          <w:lang w:val="en-US"/>
        </w:rPr>
        <w:t xml:space="preserve"> filing process a complex task. However, companies that manage the XBRL filing process in-house may need to change their existing processes to accommodate </w:t>
      </w:r>
      <w:r w:rsidR="00146A37">
        <w:rPr>
          <w:szCs w:val="24"/>
          <w:lang w:val="en-US"/>
        </w:rPr>
        <w:t xml:space="preserve">the </w:t>
      </w:r>
      <w:r w:rsidR="00146A37" w:rsidRPr="00662C4F">
        <w:rPr>
          <w:szCs w:val="24"/>
          <w:lang w:val="en-US"/>
        </w:rPr>
        <w:t>software.</w:t>
      </w:r>
      <w:r w:rsidR="00146A37">
        <w:rPr>
          <w:szCs w:val="24"/>
          <w:lang w:val="en-US"/>
        </w:rPr>
        <w:t xml:space="preserve"> </w:t>
      </w:r>
      <w:r w:rsidR="00146A37" w:rsidRPr="00662C4F">
        <w:rPr>
          <w:szCs w:val="24"/>
          <w:lang w:val="en-US"/>
        </w:rPr>
        <w:t xml:space="preserve">In the context of the UK, Dunne </w:t>
      </w:r>
      <w:r w:rsidR="00146A37" w:rsidRPr="00EA2732">
        <w:rPr>
          <w:i/>
          <w:iCs/>
          <w:szCs w:val="24"/>
        </w:rPr>
        <w:t>et al</w:t>
      </w:r>
      <w:r w:rsidR="00146A37">
        <w:rPr>
          <w:i/>
          <w:iCs/>
          <w:szCs w:val="24"/>
        </w:rPr>
        <w:t>.</w:t>
      </w:r>
      <w:r w:rsidR="00146A37" w:rsidRPr="00662C4F">
        <w:rPr>
          <w:szCs w:val="24"/>
          <w:lang w:val="en-US"/>
        </w:rPr>
        <w:t xml:space="preserve"> (2009) </w:t>
      </w:r>
      <w:r w:rsidR="0087671B">
        <w:rPr>
          <w:szCs w:val="24"/>
          <w:lang w:val="en-US"/>
        </w:rPr>
        <w:t>report that</w:t>
      </w:r>
      <w:r w:rsidR="00146A37" w:rsidRPr="00662C4F">
        <w:rPr>
          <w:szCs w:val="24"/>
          <w:lang w:val="en-US"/>
        </w:rPr>
        <w:t xml:space="preserve"> </w:t>
      </w:r>
      <w:r w:rsidR="00146A37" w:rsidRPr="00662C4F">
        <w:rPr>
          <w:szCs w:val="24"/>
          <w:lang w:val="en-US"/>
        </w:rPr>
        <w:lastRenderedPageBreak/>
        <w:t>t</w:t>
      </w:r>
      <w:r w:rsidR="00146A37" w:rsidRPr="00662C4F">
        <w:rPr>
          <w:szCs w:val="24"/>
        </w:rPr>
        <w:t xml:space="preserve">he major obstacle </w:t>
      </w:r>
      <w:r w:rsidR="0087671B">
        <w:rPr>
          <w:szCs w:val="24"/>
        </w:rPr>
        <w:t>to</w:t>
      </w:r>
      <w:r w:rsidR="00146A37" w:rsidRPr="00662C4F">
        <w:rPr>
          <w:szCs w:val="24"/>
        </w:rPr>
        <w:t xml:space="preserve"> </w:t>
      </w:r>
      <w:r w:rsidR="003F57B1">
        <w:rPr>
          <w:szCs w:val="24"/>
        </w:rPr>
        <w:t>early adopters of</w:t>
      </w:r>
      <w:r w:rsidR="00146A37" w:rsidRPr="00662C4F">
        <w:rPr>
          <w:szCs w:val="24"/>
        </w:rPr>
        <w:t xml:space="preserve"> XBRL </w:t>
      </w:r>
      <w:r w:rsidR="003F57B1">
        <w:rPr>
          <w:szCs w:val="24"/>
        </w:rPr>
        <w:t>is</w:t>
      </w:r>
      <w:r w:rsidR="00146A37" w:rsidRPr="00662C4F">
        <w:rPr>
          <w:szCs w:val="24"/>
        </w:rPr>
        <w:t xml:space="preserve"> the time and effort needed to understand </w:t>
      </w:r>
      <w:r w:rsidR="003F57B1">
        <w:rPr>
          <w:szCs w:val="24"/>
        </w:rPr>
        <w:t>the technology</w:t>
      </w:r>
      <w:r w:rsidR="00146A37" w:rsidRPr="00662C4F">
        <w:rPr>
          <w:szCs w:val="24"/>
        </w:rPr>
        <w:t>.</w:t>
      </w:r>
    </w:p>
    <w:p w14:paraId="6FD7634E" w14:textId="14F857AE" w:rsidR="00AE1038" w:rsidRDefault="003F57B1" w:rsidP="00CD72B7">
      <w:r>
        <w:t>T</w:t>
      </w:r>
      <w:r w:rsidR="00264102" w:rsidRPr="00264102">
        <w:t xml:space="preserve">he evidence shown in Table 6.2 suggests that this is not the case today, with 64% of respondents holding the </w:t>
      </w:r>
      <w:r>
        <w:t>view</w:t>
      </w:r>
      <w:r w:rsidR="00264102" w:rsidRPr="00264102">
        <w:t xml:space="preserve"> that it is paper filing rather than digital filing that requires extra effort. In addition, 48% of </w:t>
      </w:r>
      <w:r>
        <w:t>those surveyed</w:t>
      </w:r>
      <w:r w:rsidR="00264102" w:rsidRPr="00264102">
        <w:t xml:space="preserve"> agree that separate</w:t>
      </w:r>
      <w:r>
        <w:t xml:space="preserve"> </w:t>
      </w:r>
      <w:r w:rsidR="00264102" w:rsidRPr="00264102">
        <w:t xml:space="preserve">online filing </w:t>
      </w:r>
      <w:r>
        <w:t>at Companies House and HMRC</w:t>
      </w:r>
      <w:r w:rsidR="00264102" w:rsidRPr="00264102">
        <w:t xml:space="preserve"> is cumbersome. </w:t>
      </w:r>
      <w:r w:rsidR="00AE1038" w:rsidRPr="003F57B1">
        <w:t>Both these results are</w:t>
      </w:r>
      <w:r w:rsidR="007046E4" w:rsidRPr="003F57B1">
        <w:t xml:space="preserve"> supported by </w:t>
      </w:r>
      <w:r w:rsidR="00AE1038" w:rsidRPr="003F57B1">
        <w:t>the unexpected finding that</w:t>
      </w:r>
      <w:r w:rsidR="00912934" w:rsidRPr="003F57B1">
        <w:t xml:space="preserve"> 34%</w:t>
      </w:r>
      <w:r w:rsidR="00AE1038" w:rsidRPr="003F57B1">
        <w:t xml:space="preserve"> of respondents</w:t>
      </w:r>
      <w:r w:rsidR="007046E4" w:rsidRPr="003F57B1">
        <w:t xml:space="preserve"> agree that digital filing is less complex to understand than paper filing.</w:t>
      </w:r>
      <w:r>
        <w:t xml:space="preserve"> </w:t>
      </w:r>
    </w:p>
    <w:p w14:paraId="4CF77BB1" w14:textId="3476AA88" w:rsidR="00146A37" w:rsidRPr="003F57B1" w:rsidRDefault="0087671B" w:rsidP="00146A37">
      <w:pPr>
        <w:rPr>
          <w:b/>
          <w:szCs w:val="24"/>
        </w:rPr>
      </w:pPr>
      <w:r w:rsidRPr="00146A37">
        <w:rPr>
          <w:b/>
        </w:rPr>
        <w:t xml:space="preserve">Table </w:t>
      </w:r>
      <w:r w:rsidR="00BE5D2D">
        <w:rPr>
          <w:b/>
        </w:rPr>
        <w:t>6</w:t>
      </w:r>
      <w:r w:rsidRPr="00146A37">
        <w:rPr>
          <w:b/>
        </w:rPr>
        <w:t>.</w:t>
      </w:r>
      <w:r>
        <w:rPr>
          <w:b/>
        </w:rPr>
        <w:t>2</w:t>
      </w:r>
      <w:r w:rsidRPr="00146A37">
        <w:rPr>
          <w:b/>
        </w:rPr>
        <w:t xml:space="preserve"> </w:t>
      </w:r>
      <w:r w:rsidR="00E92A89">
        <w:rPr>
          <w:b/>
        </w:rPr>
        <w:t xml:space="preserve">Time and </w:t>
      </w:r>
      <w:r w:rsidR="007046E4">
        <w:rPr>
          <w:b/>
        </w:rPr>
        <w:t>effort</w:t>
      </w:r>
    </w:p>
    <w:tbl>
      <w:tblPr>
        <w:tblW w:w="0" w:type="auto"/>
        <w:jc w:val="center"/>
        <w:tblBorders>
          <w:top w:val="single" w:sz="4" w:space="0" w:color="auto"/>
        </w:tblBorders>
        <w:tblCellMar>
          <w:left w:w="0" w:type="dxa"/>
          <w:right w:w="0" w:type="dxa"/>
        </w:tblCellMar>
        <w:tblLook w:val="04A0" w:firstRow="1" w:lastRow="0" w:firstColumn="1" w:lastColumn="0" w:noHBand="0" w:noVBand="1"/>
      </w:tblPr>
      <w:tblGrid>
        <w:gridCol w:w="5490"/>
        <w:gridCol w:w="904"/>
        <w:gridCol w:w="668"/>
        <w:gridCol w:w="793"/>
        <w:gridCol w:w="668"/>
        <w:gridCol w:w="668"/>
      </w:tblGrid>
      <w:tr w:rsidR="0087671B" w:rsidRPr="002A3F84" w14:paraId="42C68643" w14:textId="77777777" w:rsidTr="003F57B1">
        <w:trPr>
          <w:trHeight w:val="360"/>
          <w:tblHeader/>
          <w:jc w:val="center"/>
        </w:trPr>
        <w:tc>
          <w:tcPr>
            <w:tcW w:w="0" w:type="auto"/>
            <w:tcBorders>
              <w:top w:val="single" w:sz="4" w:space="0" w:color="auto"/>
              <w:bottom w:val="single" w:sz="4" w:space="0" w:color="auto"/>
            </w:tcBorders>
            <w:shd w:val="clear" w:color="auto" w:fill="auto"/>
            <w:tcMar>
              <w:top w:w="45" w:type="dxa"/>
              <w:left w:w="105" w:type="dxa"/>
              <w:bottom w:w="45" w:type="dxa"/>
              <w:right w:w="45" w:type="dxa"/>
            </w:tcMar>
            <w:hideMark/>
          </w:tcPr>
          <w:p w14:paraId="4D51144F" w14:textId="77777777" w:rsidR="0087671B" w:rsidRPr="002A3F84" w:rsidRDefault="0087671B" w:rsidP="00C4591D">
            <w:pPr>
              <w:jc w:val="left"/>
              <w:rPr>
                <w:i/>
              </w:rPr>
            </w:pPr>
            <w:r>
              <w:rPr>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3A8500D4" w14:textId="77777777" w:rsidR="0087671B" w:rsidRPr="002A3F84" w:rsidRDefault="0087671B" w:rsidP="00C4591D">
            <w:pPr>
              <w:spacing w:after="0" w:line="240" w:lineRule="auto"/>
              <w:jc w:val="center"/>
              <w:rPr>
                <w:i/>
              </w:rPr>
            </w:pPr>
            <w:r w:rsidRPr="002A3F84">
              <w:rPr>
                <w:i/>
              </w:rPr>
              <w:t>Disagree</w:t>
            </w:r>
          </w:p>
          <w:p w14:paraId="1B7D8E99" w14:textId="77777777" w:rsidR="0087671B" w:rsidRPr="002A3F84" w:rsidRDefault="0087671B" w:rsidP="00C4591D">
            <w:pPr>
              <w:spacing w:after="0" w:line="240" w:lineRule="auto"/>
              <w:jc w:val="center"/>
              <w:rPr>
                <w:i/>
              </w:rPr>
            </w:pPr>
            <w:r w:rsidRPr="002A3F84">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3AD4454B" w14:textId="77777777" w:rsidR="0087671B" w:rsidRPr="002A3F84" w:rsidRDefault="0087671B" w:rsidP="00C4591D">
            <w:pPr>
              <w:spacing w:after="0" w:line="240" w:lineRule="auto"/>
              <w:jc w:val="center"/>
              <w:rPr>
                <w:rFonts w:eastAsia="Times New Roman" w:cstheme="minorHAnsi"/>
                <w:bCs/>
                <w:i/>
              </w:rPr>
            </w:pPr>
            <w:r w:rsidRPr="002A3F84">
              <w:rPr>
                <w:rStyle w:val="Strong"/>
                <w:rFonts w:eastAsia="Times New Roman" w:cstheme="minorHAnsi"/>
                <w:b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7C73338C" w14:textId="77777777" w:rsidR="0087671B" w:rsidRPr="002A3F84" w:rsidRDefault="0087671B" w:rsidP="00C4591D">
            <w:pPr>
              <w:spacing w:after="0" w:line="240" w:lineRule="auto"/>
              <w:jc w:val="center"/>
              <w:rPr>
                <w:rStyle w:val="Strong"/>
                <w:rFonts w:eastAsia="Times New Roman" w:cstheme="minorHAnsi"/>
                <w:b w:val="0"/>
                <w:i/>
              </w:rPr>
            </w:pPr>
            <w:r w:rsidRPr="002A3F84">
              <w:rPr>
                <w:rStyle w:val="Strong"/>
                <w:rFonts w:eastAsia="Times New Roman" w:cstheme="minorHAnsi"/>
                <w:b w:val="0"/>
                <w:i/>
              </w:rPr>
              <w:t>Neutral</w:t>
            </w:r>
          </w:p>
          <w:p w14:paraId="6A8D71E0" w14:textId="77777777" w:rsidR="0087671B" w:rsidRPr="002A3F84" w:rsidRDefault="0087671B" w:rsidP="00C4591D">
            <w:pPr>
              <w:spacing w:after="0" w:line="240" w:lineRule="auto"/>
              <w:jc w:val="center"/>
              <w:rPr>
                <w:rFonts w:eastAsia="Times New Roman" w:cstheme="minorHAnsi"/>
                <w:bCs/>
                <w:i/>
              </w:rPr>
            </w:pPr>
            <w:r w:rsidRPr="002A3F84">
              <w:rPr>
                <w:rStyle w:val="Strong"/>
                <w:rFonts w:eastAsia="Times New Roman" w:cstheme="minorHAnsi"/>
                <w:b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4F568D7E" w14:textId="77777777" w:rsidR="0087671B" w:rsidRPr="002A3F84" w:rsidRDefault="0087671B" w:rsidP="00C4591D">
            <w:pPr>
              <w:spacing w:after="0" w:line="240" w:lineRule="auto"/>
              <w:jc w:val="center"/>
              <w:rPr>
                <w:rFonts w:eastAsia="Times New Roman" w:cstheme="minorHAnsi"/>
                <w:bCs/>
                <w:i/>
              </w:rPr>
            </w:pPr>
            <w:r w:rsidRPr="002A3F84">
              <w:rPr>
                <w:rStyle w:val="Strong"/>
                <w:rFonts w:eastAsia="Times New Roman" w:cstheme="minorHAnsi"/>
                <w:b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467F02EC" w14:textId="77777777" w:rsidR="0087671B" w:rsidRPr="002A3F84" w:rsidRDefault="0087671B" w:rsidP="00C4591D">
            <w:pPr>
              <w:spacing w:after="0" w:line="240" w:lineRule="auto"/>
              <w:jc w:val="center"/>
              <w:rPr>
                <w:rStyle w:val="Strong"/>
                <w:rFonts w:eastAsia="Times New Roman" w:cstheme="minorHAnsi"/>
                <w:b w:val="0"/>
                <w:i/>
              </w:rPr>
            </w:pPr>
            <w:r w:rsidRPr="002A3F84">
              <w:rPr>
                <w:rStyle w:val="Strong"/>
                <w:rFonts w:eastAsia="Times New Roman" w:cstheme="minorHAnsi"/>
                <w:b w:val="0"/>
                <w:i/>
              </w:rPr>
              <w:t>Agree</w:t>
            </w:r>
          </w:p>
          <w:p w14:paraId="11A00402" w14:textId="77777777" w:rsidR="0087671B" w:rsidRPr="002A3F84" w:rsidRDefault="0087671B" w:rsidP="00C4591D">
            <w:pPr>
              <w:spacing w:after="0" w:line="240" w:lineRule="auto"/>
              <w:jc w:val="center"/>
              <w:rPr>
                <w:rFonts w:eastAsia="Times New Roman" w:cstheme="minorHAnsi"/>
                <w:bCs/>
                <w:i/>
              </w:rPr>
            </w:pPr>
            <w:r w:rsidRPr="002A3F84">
              <w:rPr>
                <w:rStyle w:val="Strong"/>
                <w:rFonts w:eastAsia="Times New Roman" w:cstheme="minorHAnsi"/>
                <w:b w:val="0"/>
                <w:i/>
              </w:rPr>
              <w:t>5</w:t>
            </w:r>
          </w:p>
        </w:tc>
      </w:tr>
      <w:tr w:rsidR="0087671B" w:rsidRPr="00696FA5" w14:paraId="2B8D585B" w14:textId="77777777" w:rsidTr="003F57B1">
        <w:trPr>
          <w:jc w:val="center"/>
        </w:trPr>
        <w:tc>
          <w:tcPr>
            <w:tcW w:w="0" w:type="auto"/>
            <w:tcBorders>
              <w:top w:val="single" w:sz="4" w:space="0" w:color="auto"/>
            </w:tcBorders>
            <w:shd w:val="clear" w:color="auto" w:fill="FFFFFF"/>
            <w:tcMar>
              <w:top w:w="60" w:type="dxa"/>
              <w:left w:w="105" w:type="dxa"/>
              <w:bottom w:w="60" w:type="dxa"/>
              <w:right w:w="60" w:type="dxa"/>
            </w:tcMar>
            <w:vAlign w:val="center"/>
            <w:hideMark/>
          </w:tcPr>
          <w:p w14:paraId="55198165" w14:textId="77777777" w:rsidR="0087671B" w:rsidRPr="00696FA5" w:rsidRDefault="0087671B" w:rsidP="0087671B">
            <w:pPr>
              <w:spacing w:after="0" w:line="240" w:lineRule="auto"/>
              <w:jc w:val="left"/>
            </w:pPr>
            <w:r w:rsidRPr="00696FA5">
              <w:t>Paper filing requires extra effort to use compared to online filing</w:t>
            </w:r>
          </w:p>
        </w:tc>
        <w:tc>
          <w:tcPr>
            <w:tcW w:w="0" w:type="auto"/>
            <w:tcBorders>
              <w:top w:val="single" w:sz="4" w:space="0" w:color="auto"/>
            </w:tcBorders>
            <w:tcMar>
              <w:top w:w="60" w:type="dxa"/>
              <w:left w:w="60" w:type="dxa"/>
              <w:bottom w:w="60" w:type="dxa"/>
              <w:right w:w="60" w:type="dxa"/>
            </w:tcMar>
            <w:vAlign w:val="center"/>
            <w:hideMark/>
          </w:tcPr>
          <w:p w14:paraId="4E85DD5A" w14:textId="77777777" w:rsidR="0087671B" w:rsidRPr="00696FA5" w:rsidRDefault="0087671B" w:rsidP="00C4591D">
            <w:pPr>
              <w:spacing w:after="0" w:line="240" w:lineRule="auto"/>
              <w:jc w:val="center"/>
            </w:pPr>
            <w:r w:rsidRPr="00696FA5">
              <w:t>5.0%</w:t>
            </w:r>
            <w:r w:rsidRPr="00696FA5">
              <w:br/>
              <w:t>(17)</w:t>
            </w:r>
          </w:p>
        </w:tc>
        <w:tc>
          <w:tcPr>
            <w:tcW w:w="0" w:type="auto"/>
            <w:tcBorders>
              <w:top w:val="single" w:sz="4" w:space="0" w:color="auto"/>
            </w:tcBorders>
            <w:tcMar>
              <w:top w:w="60" w:type="dxa"/>
              <w:left w:w="60" w:type="dxa"/>
              <w:bottom w:w="60" w:type="dxa"/>
              <w:right w:w="60" w:type="dxa"/>
            </w:tcMar>
            <w:vAlign w:val="center"/>
            <w:hideMark/>
          </w:tcPr>
          <w:p w14:paraId="0089A17D" w14:textId="77777777" w:rsidR="0087671B" w:rsidRPr="00696FA5" w:rsidRDefault="0087671B" w:rsidP="00C4591D">
            <w:pPr>
              <w:spacing w:after="0" w:line="240" w:lineRule="auto"/>
              <w:jc w:val="center"/>
            </w:pPr>
            <w:r w:rsidRPr="00696FA5">
              <w:t>11.4%</w:t>
            </w:r>
            <w:r w:rsidRPr="00696FA5">
              <w:br/>
              <w:t>(39)</w:t>
            </w:r>
          </w:p>
        </w:tc>
        <w:tc>
          <w:tcPr>
            <w:tcW w:w="0" w:type="auto"/>
            <w:tcBorders>
              <w:top w:val="single" w:sz="4" w:space="0" w:color="auto"/>
            </w:tcBorders>
            <w:tcMar>
              <w:top w:w="60" w:type="dxa"/>
              <w:left w:w="60" w:type="dxa"/>
              <w:bottom w:w="60" w:type="dxa"/>
              <w:right w:w="60" w:type="dxa"/>
            </w:tcMar>
            <w:vAlign w:val="center"/>
            <w:hideMark/>
          </w:tcPr>
          <w:p w14:paraId="3B04D914" w14:textId="77777777" w:rsidR="0087671B" w:rsidRPr="00696FA5" w:rsidRDefault="0087671B" w:rsidP="00C4591D">
            <w:pPr>
              <w:spacing w:after="0" w:line="240" w:lineRule="auto"/>
              <w:jc w:val="center"/>
            </w:pPr>
            <w:r w:rsidRPr="00696FA5">
              <w:t>19.5%</w:t>
            </w:r>
            <w:r w:rsidRPr="00696FA5">
              <w:br/>
              <w:t>(67)</w:t>
            </w:r>
          </w:p>
        </w:tc>
        <w:tc>
          <w:tcPr>
            <w:tcW w:w="0" w:type="auto"/>
            <w:tcBorders>
              <w:top w:val="single" w:sz="4" w:space="0" w:color="auto"/>
            </w:tcBorders>
            <w:tcMar>
              <w:top w:w="60" w:type="dxa"/>
              <w:left w:w="60" w:type="dxa"/>
              <w:bottom w:w="60" w:type="dxa"/>
              <w:right w:w="60" w:type="dxa"/>
            </w:tcMar>
            <w:vAlign w:val="center"/>
            <w:hideMark/>
          </w:tcPr>
          <w:p w14:paraId="4408B599" w14:textId="77777777" w:rsidR="0087671B" w:rsidRPr="00696FA5" w:rsidRDefault="0087671B" w:rsidP="00C4591D">
            <w:pPr>
              <w:spacing w:after="0" w:line="240" w:lineRule="auto"/>
              <w:jc w:val="center"/>
            </w:pPr>
            <w:r w:rsidRPr="00696FA5">
              <w:t>29.4%</w:t>
            </w:r>
            <w:r w:rsidRPr="00696FA5">
              <w:br/>
              <w:t>(101)</w:t>
            </w:r>
          </w:p>
        </w:tc>
        <w:tc>
          <w:tcPr>
            <w:tcW w:w="0" w:type="auto"/>
            <w:tcBorders>
              <w:top w:val="single" w:sz="4" w:space="0" w:color="auto"/>
            </w:tcBorders>
            <w:tcMar>
              <w:top w:w="60" w:type="dxa"/>
              <w:left w:w="60" w:type="dxa"/>
              <w:bottom w:w="60" w:type="dxa"/>
              <w:right w:w="60" w:type="dxa"/>
            </w:tcMar>
            <w:vAlign w:val="center"/>
            <w:hideMark/>
          </w:tcPr>
          <w:p w14:paraId="1D2B9204" w14:textId="77777777" w:rsidR="0087671B" w:rsidRPr="00696FA5" w:rsidRDefault="0087671B" w:rsidP="00C4591D">
            <w:pPr>
              <w:spacing w:after="0" w:line="240" w:lineRule="auto"/>
              <w:jc w:val="center"/>
            </w:pPr>
            <w:r w:rsidRPr="00696FA5">
              <w:t>34.7%</w:t>
            </w:r>
            <w:r w:rsidRPr="00696FA5">
              <w:br/>
              <w:t>(119)</w:t>
            </w:r>
          </w:p>
        </w:tc>
      </w:tr>
      <w:tr w:rsidR="00AE1038" w:rsidRPr="00AE1038" w14:paraId="31859678" w14:textId="77777777" w:rsidTr="003F57B1">
        <w:trPr>
          <w:jc w:val="center"/>
        </w:trPr>
        <w:tc>
          <w:tcPr>
            <w:tcW w:w="0" w:type="auto"/>
            <w:tcBorders>
              <w:bottom w:val="nil"/>
            </w:tcBorders>
            <w:shd w:val="clear" w:color="auto" w:fill="FFFFFF"/>
            <w:tcMar>
              <w:top w:w="60" w:type="dxa"/>
              <w:left w:w="105" w:type="dxa"/>
              <w:bottom w:w="60" w:type="dxa"/>
              <w:right w:w="60" w:type="dxa"/>
            </w:tcMar>
            <w:vAlign w:val="center"/>
          </w:tcPr>
          <w:p w14:paraId="688357AC" w14:textId="77777777" w:rsidR="00AE1038" w:rsidRPr="00AE1038" w:rsidRDefault="00AE1038" w:rsidP="0087671B">
            <w:pPr>
              <w:spacing w:after="0" w:line="240" w:lineRule="auto"/>
              <w:jc w:val="left"/>
            </w:pPr>
            <w:r w:rsidRPr="00AE1038">
              <w:t>Having to submit separate online filings with Companies House and HMRC (instead of one) is cumbersome</w:t>
            </w:r>
          </w:p>
        </w:tc>
        <w:tc>
          <w:tcPr>
            <w:tcW w:w="0" w:type="auto"/>
            <w:tcBorders>
              <w:bottom w:val="nil"/>
            </w:tcBorders>
            <w:tcMar>
              <w:top w:w="60" w:type="dxa"/>
              <w:left w:w="60" w:type="dxa"/>
              <w:bottom w:w="60" w:type="dxa"/>
              <w:right w:w="60" w:type="dxa"/>
            </w:tcMar>
            <w:vAlign w:val="center"/>
          </w:tcPr>
          <w:p w14:paraId="11C75FAB" w14:textId="77777777" w:rsidR="00AE1038" w:rsidRPr="00AE1038" w:rsidRDefault="00AE1038" w:rsidP="00C4591D">
            <w:pPr>
              <w:spacing w:after="0" w:line="240" w:lineRule="auto"/>
              <w:jc w:val="center"/>
            </w:pPr>
            <w:r w:rsidRPr="00AE1038">
              <w:rPr>
                <w:rFonts w:eastAsia="Times New Roman" w:cstheme="majorBidi"/>
              </w:rPr>
              <w:t>14.6%</w:t>
            </w:r>
            <w:r w:rsidRPr="00AE1038">
              <w:rPr>
                <w:rFonts w:eastAsia="Times New Roman" w:cstheme="majorBidi"/>
              </w:rPr>
              <w:br/>
              <w:t>(50)</w:t>
            </w:r>
          </w:p>
        </w:tc>
        <w:tc>
          <w:tcPr>
            <w:tcW w:w="0" w:type="auto"/>
            <w:tcBorders>
              <w:bottom w:val="nil"/>
            </w:tcBorders>
            <w:tcMar>
              <w:top w:w="60" w:type="dxa"/>
              <w:left w:w="60" w:type="dxa"/>
              <w:bottom w:w="60" w:type="dxa"/>
              <w:right w:w="60" w:type="dxa"/>
            </w:tcMar>
            <w:vAlign w:val="center"/>
          </w:tcPr>
          <w:p w14:paraId="28ADD21A" w14:textId="77777777" w:rsidR="00AE1038" w:rsidRPr="00AE1038" w:rsidRDefault="00AE1038" w:rsidP="00C4591D">
            <w:pPr>
              <w:spacing w:after="0" w:line="240" w:lineRule="auto"/>
              <w:jc w:val="center"/>
            </w:pPr>
            <w:r w:rsidRPr="00AE1038">
              <w:rPr>
                <w:rFonts w:eastAsia="Times New Roman" w:cstheme="majorBidi"/>
              </w:rPr>
              <w:t>12.5%</w:t>
            </w:r>
            <w:r w:rsidRPr="00AE1038">
              <w:rPr>
                <w:rFonts w:eastAsia="Times New Roman" w:cstheme="majorBidi"/>
              </w:rPr>
              <w:br/>
              <w:t>(43)</w:t>
            </w:r>
          </w:p>
        </w:tc>
        <w:tc>
          <w:tcPr>
            <w:tcW w:w="0" w:type="auto"/>
            <w:tcBorders>
              <w:bottom w:val="nil"/>
            </w:tcBorders>
            <w:tcMar>
              <w:top w:w="60" w:type="dxa"/>
              <w:left w:w="60" w:type="dxa"/>
              <w:bottom w:w="60" w:type="dxa"/>
              <w:right w:w="60" w:type="dxa"/>
            </w:tcMar>
            <w:vAlign w:val="center"/>
          </w:tcPr>
          <w:p w14:paraId="2F620504" w14:textId="77777777" w:rsidR="00AE1038" w:rsidRPr="00AE1038" w:rsidRDefault="00AE1038" w:rsidP="00C4591D">
            <w:pPr>
              <w:spacing w:after="0" w:line="240" w:lineRule="auto"/>
              <w:jc w:val="center"/>
            </w:pPr>
            <w:r w:rsidRPr="00AE1038">
              <w:rPr>
                <w:rFonts w:eastAsia="Times New Roman" w:cstheme="majorBidi"/>
              </w:rPr>
              <w:t>25.4%</w:t>
            </w:r>
            <w:r w:rsidRPr="00AE1038">
              <w:rPr>
                <w:rFonts w:eastAsia="Times New Roman" w:cstheme="majorBidi"/>
              </w:rPr>
              <w:br/>
              <w:t>(87)</w:t>
            </w:r>
          </w:p>
        </w:tc>
        <w:tc>
          <w:tcPr>
            <w:tcW w:w="0" w:type="auto"/>
            <w:tcBorders>
              <w:bottom w:val="nil"/>
            </w:tcBorders>
            <w:tcMar>
              <w:top w:w="60" w:type="dxa"/>
              <w:left w:w="60" w:type="dxa"/>
              <w:bottom w:w="60" w:type="dxa"/>
              <w:right w:w="60" w:type="dxa"/>
            </w:tcMar>
            <w:vAlign w:val="center"/>
          </w:tcPr>
          <w:p w14:paraId="5E672E90" w14:textId="77777777" w:rsidR="00AE1038" w:rsidRPr="00AE1038" w:rsidRDefault="00AE1038" w:rsidP="00C4591D">
            <w:pPr>
              <w:spacing w:after="0" w:line="240" w:lineRule="auto"/>
              <w:jc w:val="center"/>
            </w:pPr>
            <w:r w:rsidRPr="00AE1038">
              <w:rPr>
                <w:rFonts w:eastAsia="Times New Roman" w:cstheme="majorBidi"/>
              </w:rPr>
              <w:t>24.2%</w:t>
            </w:r>
            <w:r w:rsidRPr="00AE1038">
              <w:rPr>
                <w:rFonts w:eastAsia="Times New Roman" w:cstheme="majorBidi"/>
              </w:rPr>
              <w:br/>
              <w:t>(83)</w:t>
            </w:r>
          </w:p>
        </w:tc>
        <w:tc>
          <w:tcPr>
            <w:tcW w:w="0" w:type="auto"/>
            <w:tcBorders>
              <w:bottom w:val="nil"/>
            </w:tcBorders>
            <w:tcMar>
              <w:top w:w="60" w:type="dxa"/>
              <w:left w:w="60" w:type="dxa"/>
              <w:bottom w:w="60" w:type="dxa"/>
              <w:right w:w="60" w:type="dxa"/>
            </w:tcMar>
            <w:vAlign w:val="center"/>
          </w:tcPr>
          <w:p w14:paraId="3772286C" w14:textId="77777777" w:rsidR="00AE1038" w:rsidRPr="00AE1038" w:rsidRDefault="00AE1038" w:rsidP="00C4591D">
            <w:pPr>
              <w:spacing w:after="0" w:line="240" w:lineRule="auto"/>
              <w:jc w:val="center"/>
            </w:pPr>
            <w:r w:rsidRPr="00AE1038">
              <w:rPr>
                <w:rFonts w:eastAsia="Times New Roman" w:cstheme="majorBidi"/>
              </w:rPr>
              <w:t>23.3%</w:t>
            </w:r>
            <w:r w:rsidRPr="00AE1038">
              <w:rPr>
                <w:rFonts w:eastAsia="Times New Roman" w:cstheme="majorBidi"/>
              </w:rPr>
              <w:br/>
              <w:t>(80)</w:t>
            </w:r>
          </w:p>
        </w:tc>
      </w:tr>
      <w:tr w:rsidR="00AE1038" w:rsidRPr="00696FA5" w14:paraId="5C7FBB00" w14:textId="77777777" w:rsidTr="003F57B1">
        <w:trPr>
          <w:jc w:val="center"/>
        </w:trPr>
        <w:tc>
          <w:tcPr>
            <w:tcW w:w="0" w:type="auto"/>
            <w:tcBorders>
              <w:top w:val="nil"/>
              <w:bottom w:val="single" w:sz="4" w:space="0" w:color="auto"/>
            </w:tcBorders>
            <w:shd w:val="clear" w:color="auto" w:fill="FFFFFF"/>
            <w:tcMar>
              <w:top w:w="60" w:type="dxa"/>
              <w:left w:w="105" w:type="dxa"/>
              <w:bottom w:w="60" w:type="dxa"/>
              <w:right w:w="60" w:type="dxa"/>
            </w:tcMar>
            <w:vAlign w:val="center"/>
            <w:hideMark/>
          </w:tcPr>
          <w:p w14:paraId="6CEA4E43" w14:textId="77777777" w:rsidR="00AE1038" w:rsidRPr="00696FA5" w:rsidRDefault="00AE1038" w:rsidP="0087671B">
            <w:pPr>
              <w:spacing w:after="0" w:line="240" w:lineRule="auto"/>
              <w:jc w:val="left"/>
            </w:pPr>
            <w:r w:rsidRPr="00696FA5">
              <w:t>Online filing is less complex to understand than paper filing</w:t>
            </w:r>
          </w:p>
        </w:tc>
        <w:tc>
          <w:tcPr>
            <w:tcW w:w="0" w:type="auto"/>
            <w:tcBorders>
              <w:top w:val="nil"/>
              <w:bottom w:val="single" w:sz="4" w:space="0" w:color="auto"/>
            </w:tcBorders>
            <w:tcMar>
              <w:top w:w="60" w:type="dxa"/>
              <w:left w:w="60" w:type="dxa"/>
              <w:bottom w:w="60" w:type="dxa"/>
              <w:right w:w="60" w:type="dxa"/>
            </w:tcMar>
            <w:vAlign w:val="center"/>
            <w:hideMark/>
          </w:tcPr>
          <w:p w14:paraId="73C943EB" w14:textId="77777777" w:rsidR="00AE1038" w:rsidRPr="00696FA5" w:rsidRDefault="00AE1038" w:rsidP="00C4591D">
            <w:pPr>
              <w:spacing w:after="0" w:line="240" w:lineRule="auto"/>
              <w:jc w:val="center"/>
            </w:pPr>
            <w:r w:rsidRPr="00696FA5">
              <w:t>13.4%</w:t>
            </w:r>
            <w:r w:rsidRPr="00696FA5">
              <w:br/>
              <w:t>(46)</w:t>
            </w:r>
          </w:p>
        </w:tc>
        <w:tc>
          <w:tcPr>
            <w:tcW w:w="0" w:type="auto"/>
            <w:tcBorders>
              <w:top w:val="nil"/>
              <w:bottom w:val="single" w:sz="4" w:space="0" w:color="auto"/>
            </w:tcBorders>
            <w:tcMar>
              <w:top w:w="60" w:type="dxa"/>
              <w:left w:w="60" w:type="dxa"/>
              <w:bottom w:w="60" w:type="dxa"/>
              <w:right w:w="60" w:type="dxa"/>
            </w:tcMar>
            <w:vAlign w:val="center"/>
            <w:hideMark/>
          </w:tcPr>
          <w:p w14:paraId="0B3F77A6" w14:textId="77777777" w:rsidR="00AE1038" w:rsidRPr="00696FA5" w:rsidRDefault="00AE1038" w:rsidP="00C4591D">
            <w:pPr>
              <w:spacing w:after="0" w:line="240" w:lineRule="auto"/>
              <w:jc w:val="center"/>
            </w:pPr>
            <w:r w:rsidRPr="00696FA5">
              <w:t>16.6%</w:t>
            </w:r>
            <w:r w:rsidRPr="00696FA5">
              <w:br/>
              <w:t>(57)</w:t>
            </w:r>
          </w:p>
        </w:tc>
        <w:tc>
          <w:tcPr>
            <w:tcW w:w="0" w:type="auto"/>
            <w:tcBorders>
              <w:top w:val="nil"/>
              <w:bottom w:val="single" w:sz="4" w:space="0" w:color="auto"/>
            </w:tcBorders>
            <w:tcMar>
              <w:top w:w="60" w:type="dxa"/>
              <w:left w:w="60" w:type="dxa"/>
              <w:bottom w:w="60" w:type="dxa"/>
              <w:right w:w="60" w:type="dxa"/>
            </w:tcMar>
            <w:vAlign w:val="center"/>
            <w:hideMark/>
          </w:tcPr>
          <w:p w14:paraId="1CDDD6BA" w14:textId="77777777" w:rsidR="00AE1038" w:rsidRPr="00696FA5" w:rsidRDefault="00AE1038" w:rsidP="00C4591D">
            <w:pPr>
              <w:spacing w:after="0" w:line="240" w:lineRule="auto"/>
              <w:jc w:val="center"/>
            </w:pPr>
            <w:r w:rsidRPr="00696FA5">
              <w:t>36.4%</w:t>
            </w:r>
            <w:r w:rsidRPr="00696FA5">
              <w:br/>
              <w:t>(125)</w:t>
            </w:r>
          </w:p>
        </w:tc>
        <w:tc>
          <w:tcPr>
            <w:tcW w:w="0" w:type="auto"/>
            <w:tcBorders>
              <w:top w:val="nil"/>
              <w:bottom w:val="single" w:sz="4" w:space="0" w:color="auto"/>
            </w:tcBorders>
            <w:tcMar>
              <w:top w:w="60" w:type="dxa"/>
              <w:left w:w="60" w:type="dxa"/>
              <w:bottom w:w="60" w:type="dxa"/>
              <w:right w:w="60" w:type="dxa"/>
            </w:tcMar>
            <w:vAlign w:val="center"/>
            <w:hideMark/>
          </w:tcPr>
          <w:p w14:paraId="058352A0" w14:textId="77777777" w:rsidR="00AE1038" w:rsidRPr="00696FA5" w:rsidRDefault="00AE1038" w:rsidP="00C4591D">
            <w:pPr>
              <w:spacing w:after="0" w:line="240" w:lineRule="auto"/>
              <w:jc w:val="center"/>
            </w:pPr>
            <w:r w:rsidRPr="00696FA5">
              <w:t>14.0%</w:t>
            </w:r>
            <w:r w:rsidRPr="00696FA5">
              <w:br/>
              <w:t>(48)</w:t>
            </w:r>
          </w:p>
        </w:tc>
        <w:tc>
          <w:tcPr>
            <w:tcW w:w="0" w:type="auto"/>
            <w:tcBorders>
              <w:top w:val="nil"/>
              <w:bottom w:val="single" w:sz="4" w:space="0" w:color="auto"/>
            </w:tcBorders>
            <w:tcMar>
              <w:top w:w="60" w:type="dxa"/>
              <w:left w:w="60" w:type="dxa"/>
              <w:bottom w:w="60" w:type="dxa"/>
              <w:right w:w="60" w:type="dxa"/>
            </w:tcMar>
            <w:vAlign w:val="center"/>
            <w:hideMark/>
          </w:tcPr>
          <w:p w14:paraId="1A056851" w14:textId="77777777" w:rsidR="00AE1038" w:rsidRPr="00696FA5" w:rsidRDefault="00AE1038" w:rsidP="00C4591D">
            <w:pPr>
              <w:spacing w:after="0" w:line="240" w:lineRule="auto"/>
              <w:jc w:val="center"/>
            </w:pPr>
            <w:r w:rsidRPr="00696FA5">
              <w:t>19.5%</w:t>
            </w:r>
            <w:r w:rsidRPr="00696FA5">
              <w:br/>
              <w:t>(67)</w:t>
            </w:r>
          </w:p>
        </w:tc>
      </w:tr>
    </w:tbl>
    <w:p w14:paraId="48D6F83E" w14:textId="4C905EA3" w:rsidR="00560C55" w:rsidRDefault="003F57B1" w:rsidP="00CD72B7">
      <w:r>
        <w:t>(n = 343)</w:t>
      </w:r>
    </w:p>
    <w:p w14:paraId="79FE4A25" w14:textId="77777777" w:rsidR="00887055" w:rsidRPr="00054F88" w:rsidRDefault="00BE5D2D" w:rsidP="00323099">
      <w:pPr>
        <w:pStyle w:val="Heading2"/>
      </w:pPr>
      <w:bookmarkStart w:id="41" w:name="_Toc474231026"/>
      <w:r>
        <w:t>6</w:t>
      </w:r>
      <w:r w:rsidR="00887055">
        <w:t>.</w:t>
      </w:r>
      <w:r w:rsidR="00C4591D">
        <w:t>3</w:t>
      </w:r>
      <w:r w:rsidR="00887055" w:rsidRPr="00054F88">
        <w:t xml:space="preserve"> </w:t>
      </w:r>
      <w:r w:rsidR="00887055">
        <w:t>B</w:t>
      </w:r>
      <w:r w:rsidR="00C4591D">
        <w:t>enefits of digital filing</w:t>
      </w:r>
      <w:bookmarkEnd w:id="41"/>
    </w:p>
    <w:p w14:paraId="52D37677" w14:textId="26A91884" w:rsidR="00D70BA1" w:rsidRDefault="00407391" w:rsidP="00CD72B7">
      <w:r>
        <w:t>Not surprisingly, s</w:t>
      </w:r>
      <w:r w:rsidR="00887055" w:rsidRPr="00887055">
        <w:t xml:space="preserve">tatutory requirements </w:t>
      </w:r>
      <w:r>
        <w:t>are</w:t>
      </w:r>
      <w:r w:rsidR="00887055" w:rsidRPr="00887055">
        <w:t xml:space="preserve"> a significant </w:t>
      </w:r>
      <w:r>
        <w:t>influence on a</w:t>
      </w:r>
      <w:r w:rsidR="00887055" w:rsidRPr="00887055">
        <w:t xml:space="preserve"> company’s decision to use technolog</w:t>
      </w:r>
      <w:r w:rsidR="0045646F">
        <w:t>ical</w:t>
      </w:r>
      <w:r w:rsidR="00887055" w:rsidRPr="00887055">
        <w:t xml:space="preserve"> innovations </w:t>
      </w:r>
      <w:r>
        <w:t>(</w:t>
      </w:r>
      <w:r w:rsidR="00887055" w:rsidRPr="00887055">
        <w:t>Troshani and Rao</w:t>
      </w:r>
      <w:r>
        <w:t>,</w:t>
      </w:r>
      <w:r w:rsidR="00887055" w:rsidRPr="00887055">
        <w:t xml:space="preserve"> 2007</w:t>
      </w:r>
      <w:r>
        <w:t xml:space="preserve">; </w:t>
      </w:r>
      <w:r w:rsidR="00887055" w:rsidRPr="00887055">
        <w:t xml:space="preserve">Dunne </w:t>
      </w:r>
      <w:r w:rsidR="00887055" w:rsidRPr="00407391">
        <w:rPr>
          <w:i/>
        </w:rPr>
        <w:t>et al.,</w:t>
      </w:r>
      <w:r w:rsidR="00887055" w:rsidRPr="00887055">
        <w:t xml:space="preserve"> 2013).</w:t>
      </w:r>
      <w:r>
        <w:t xml:space="preserve"> </w:t>
      </w:r>
      <w:r w:rsidR="00887055" w:rsidRPr="00887055">
        <w:t>Doolin and Troshani (2007) argue that mandating XBRL adoption would be an intensive and complex process because it would require companie</w:t>
      </w:r>
      <w:r>
        <w:t>s to follow specific procedures</w:t>
      </w:r>
      <w:r w:rsidR="00887055" w:rsidRPr="00887055">
        <w:t xml:space="preserve">. </w:t>
      </w:r>
      <w:r w:rsidR="002E1185">
        <w:t xml:space="preserve">However, the results of this study suggest that just over half of those surveyed (53%) consider that online filing ensure better compliance with statutory requirements than paper filing and only 14% agree that paper filing is more consistent with accounting standards. Table </w:t>
      </w:r>
      <w:r w:rsidR="00BE5D2D">
        <w:t>6</w:t>
      </w:r>
      <w:r w:rsidR="002E1185">
        <w:t>.3 gives further details.</w:t>
      </w:r>
    </w:p>
    <w:p w14:paraId="36629A09" w14:textId="049669F6" w:rsidR="00407391" w:rsidRDefault="00BE5D2D" w:rsidP="004E6F14">
      <w:r>
        <w:rPr>
          <w:b/>
        </w:rPr>
        <w:t>Table 6</w:t>
      </w:r>
      <w:r w:rsidR="002E1185" w:rsidRPr="00146A37">
        <w:rPr>
          <w:b/>
        </w:rPr>
        <w:t>.</w:t>
      </w:r>
      <w:r w:rsidR="002E1185">
        <w:rPr>
          <w:b/>
        </w:rPr>
        <w:t>3 Compliance with requirements</w:t>
      </w:r>
    </w:p>
    <w:tbl>
      <w:tblPr>
        <w:tblW w:w="0" w:type="auto"/>
        <w:jc w:val="center"/>
        <w:tblBorders>
          <w:top w:val="single" w:sz="4" w:space="0" w:color="auto"/>
        </w:tblBorders>
        <w:tblCellMar>
          <w:left w:w="0" w:type="dxa"/>
          <w:right w:w="0" w:type="dxa"/>
        </w:tblCellMar>
        <w:tblLook w:val="04A0" w:firstRow="1" w:lastRow="0" w:firstColumn="1" w:lastColumn="0" w:noHBand="0" w:noVBand="1"/>
      </w:tblPr>
      <w:tblGrid>
        <w:gridCol w:w="5490"/>
        <w:gridCol w:w="904"/>
        <w:gridCol w:w="668"/>
        <w:gridCol w:w="793"/>
        <w:gridCol w:w="668"/>
        <w:gridCol w:w="668"/>
      </w:tblGrid>
      <w:tr w:rsidR="00407391" w:rsidRPr="002A3F84" w14:paraId="2863D650" w14:textId="77777777" w:rsidTr="003F57B1">
        <w:trPr>
          <w:trHeight w:val="360"/>
          <w:tblHeader/>
          <w:jc w:val="center"/>
        </w:trPr>
        <w:tc>
          <w:tcPr>
            <w:tcW w:w="0" w:type="auto"/>
            <w:tcBorders>
              <w:top w:val="single" w:sz="4" w:space="0" w:color="auto"/>
              <w:bottom w:val="single" w:sz="4" w:space="0" w:color="auto"/>
            </w:tcBorders>
            <w:shd w:val="clear" w:color="auto" w:fill="auto"/>
            <w:tcMar>
              <w:top w:w="45" w:type="dxa"/>
              <w:left w:w="105" w:type="dxa"/>
              <w:bottom w:w="45" w:type="dxa"/>
              <w:right w:w="45" w:type="dxa"/>
            </w:tcMar>
            <w:hideMark/>
          </w:tcPr>
          <w:p w14:paraId="7FBC1C43" w14:textId="77777777" w:rsidR="00407391" w:rsidRPr="002A3F84" w:rsidRDefault="002A3F84" w:rsidP="003F57B1">
            <w:pPr>
              <w:spacing w:after="0" w:line="240" w:lineRule="auto"/>
              <w:jc w:val="left"/>
              <w:rPr>
                <w:i/>
              </w:rPr>
            </w:pPr>
            <w:r>
              <w:rPr>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6E95441A" w14:textId="77777777" w:rsidR="00407391" w:rsidRPr="002A3F84" w:rsidRDefault="00407391" w:rsidP="003F57B1">
            <w:pPr>
              <w:spacing w:after="0" w:line="240" w:lineRule="auto"/>
              <w:jc w:val="center"/>
              <w:rPr>
                <w:i/>
              </w:rPr>
            </w:pPr>
            <w:r w:rsidRPr="002A3F84">
              <w:rPr>
                <w:i/>
              </w:rPr>
              <w:t>Disagree</w:t>
            </w:r>
          </w:p>
          <w:p w14:paraId="6F628CC2" w14:textId="77777777" w:rsidR="00407391" w:rsidRPr="002A3F84" w:rsidRDefault="00407391" w:rsidP="003F57B1">
            <w:pPr>
              <w:spacing w:after="0" w:line="240" w:lineRule="auto"/>
              <w:jc w:val="center"/>
              <w:rPr>
                <w:i/>
              </w:rPr>
            </w:pPr>
            <w:r w:rsidRPr="002A3F84">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32BEDD4C" w14:textId="77777777" w:rsidR="00407391" w:rsidRPr="002A3F84" w:rsidRDefault="00407391" w:rsidP="003F57B1">
            <w:pPr>
              <w:spacing w:after="0" w:line="240" w:lineRule="auto"/>
              <w:jc w:val="center"/>
              <w:rPr>
                <w:rFonts w:eastAsia="Times New Roman" w:cstheme="minorHAnsi"/>
                <w:bCs/>
                <w:i/>
              </w:rPr>
            </w:pPr>
            <w:r w:rsidRPr="002A3F84">
              <w:rPr>
                <w:rStyle w:val="Strong"/>
                <w:rFonts w:eastAsia="Times New Roman" w:cstheme="minorHAnsi"/>
                <w:b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F3C78F6" w14:textId="77777777" w:rsidR="00407391" w:rsidRPr="002A3F84" w:rsidRDefault="00407391" w:rsidP="003F57B1">
            <w:pPr>
              <w:spacing w:after="0" w:line="240" w:lineRule="auto"/>
              <w:jc w:val="center"/>
              <w:rPr>
                <w:rStyle w:val="Strong"/>
                <w:rFonts w:eastAsia="Times New Roman" w:cstheme="minorHAnsi"/>
                <w:b w:val="0"/>
                <w:i/>
              </w:rPr>
            </w:pPr>
            <w:r w:rsidRPr="002A3F84">
              <w:rPr>
                <w:rStyle w:val="Strong"/>
                <w:rFonts w:eastAsia="Times New Roman" w:cstheme="minorHAnsi"/>
                <w:b w:val="0"/>
                <w:i/>
              </w:rPr>
              <w:t>Neutral</w:t>
            </w:r>
          </w:p>
          <w:p w14:paraId="2DF952BB" w14:textId="77777777" w:rsidR="00407391" w:rsidRPr="002A3F84" w:rsidRDefault="00407391" w:rsidP="003F57B1">
            <w:pPr>
              <w:spacing w:after="0" w:line="240" w:lineRule="auto"/>
              <w:jc w:val="center"/>
              <w:rPr>
                <w:rFonts w:eastAsia="Times New Roman" w:cstheme="minorHAnsi"/>
                <w:bCs/>
                <w:i/>
              </w:rPr>
            </w:pPr>
            <w:r w:rsidRPr="002A3F84">
              <w:rPr>
                <w:rStyle w:val="Strong"/>
                <w:rFonts w:eastAsia="Times New Roman" w:cstheme="minorHAnsi"/>
                <w:b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0E78FD9" w14:textId="77777777" w:rsidR="00407391" w:rsidRPr="002A3F84" w:rsidRDefault="00407391" w:rsidP="003F57B1">
            <w:pPr>
              <w:spacing w:after="0" w:line="240" w:lineRule="auto"/>
              <w:jc w:val="center"/>
              <w:rPr>
                <w:rFonts w:eastAsia="Times New Roman" w:cstheme="minorHAnsi"/>
                <w:bCs/>
                <w:i/>
              </w:rPr>
            </w:pPr>
            <w:r w:rsidRPr="002A3F84">
              <w:rPr>
                <w:rStyle w:val="Strong"/>
                <w:rFonts w:eastAsia="Times New Roman" w:cstheme="minorHAnsi"/>
                <w:b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E864F59" w14:textId="77777777" w:rsidR="00407391" w:rsidRPr="002A3F84" w:rsidRDefault="00407391" w:rsidP="003F57B1">
            <w:pPr>
              <w:spacing w:after="0" w:line="240" w:lineRule="auto"/>
              <w:jc w:val="center"/>
              <w:rPr>
                <w:rStyle w:val="Strong"/>
                <w:rFonts w:eastAsia="Times New Roman" w:cstheme="minorHAnsi"/>
                <w:b w:val="0"/>
                <w:i/>
              </w:rPr>
            </w:pPr>
            <w:r w:rsidRPr="002A3F84">
              <w:rPr>
                <w:rStyle w:val="Strong"/>
                <w:rFonts w:eastAsia="Times New Roman" w:cstheme="minorHAnsi"/>
                <w:b w:val="0"/>
                <w:i/>
              </w:rPr>
              <w:t>Agree</w:t>
            </w:r>
          </w:p>
          <w:p w14:paraId="619EE92A" w14:textId="77777777" w:rsidR="00407391" w:rsidRPr="002A3F84" w:rsidRDefault="00407391" w:rsidP="003F57B1">
            <w:pPr>
              <w:spacing w:after="0" w:line="240" w:lineRule="auto"/>
              <w:jc w:val="center"/>
              <w:rPr>
                <w:rFonts w:eastAsia="Times New Roman" w:cstheme="minorHAnsi"/>
                <w:bCs/>
                <w:i/>
              </w:rPr>
            </w:pPr>
            <w:r w:rsidRPr="002A3F84">
              <w:rPr>
                <w:rStyle w:val="Strong"/>
                <w:rFonts w:eastAsia="Times New Roman" w:cstheme="minorHAnsi"/>
                <w:b w:val="0"/>
                <w:i/>
              </w:rPr>
              <w:t>5</w:t>
            </w:r>
          </w:p>
        </w:tc>
      </w:tr>
      <w:tr w:rsidR="0045646F" w:rsidRPr="00696FA5" w14:paraId="2A8566B5" w14:textId="77777777" w:rsidTr="003F57B1">
        <w:trPr>
          <w:jc w:val="center"/>
        </w:trPr>
        <w:tc>
          <w:tcPr>
            <w:tcW w:w="0" w:type="auto"/>
            <w:tcBorders>
              <w:top w:val="single" w:sz="4" w:space="0" w:color="auto"/>
              <w:bottom w:val="nil"/>
            </w:tcBorders>
            <w:shd w:val="clear" w:color="auto" w:fill="FFFFFF"/>
            <w:tcMar>
              <w:top w:w="60" w:type="dxa"/>
              <w:left w:w="105" w:type="dxa"/>
              <w:bottom w:w="60" w:type="dxa"/>
              <w:right w:w="60" w:type="dxa"/>
            </w:tcMar>
            <w:vAlign w:val="center"/>
            <w:hideMark/>
          </w:tcPr>
          <w:p w14:paraId="19217DAD" w14:textId="77777777" w:rsidR="0045646F" w:rsidRPr="00696FA5" w:rsidRDefault="0045646F" w:rsidP="003F57B1">
            <w:pPr>
              <w:spacing w:after="0" w:line="240" w:lineRule="auto"/>
              <w:jc w:val="left"/>
            </w:pPr>
            <w:r w:rsidRPr="00696FA5">
              <w:t>Online filing ensures better compliance with statutory requirements than paper filing</w:t>
            </w:r>
          </w:p>
        </w:tc>
        <w:tc>
          <w:tcPr>
            <w:tcW w:w="0" w:type="auto"/>
            <w:tcBorders>
              <w:top w:val="single" w:sz="4" w:space="0" w:color="auto"/>
              <w:bottom w:val="nil"/>
            </w:tcBorders>
            <w:tcMar>
              <w:top w:w="60" w:type="dxa"/>
              <w:left w:w="60" w:type="dxa"/>
              <w:bottom w:w="60" w:type="dxa"/>
              <w:right w:w="60" w:type="dxa"/>
            </w:tcMar>
            <w:vAlign w:val="center"/>
            <w:hideMark/>
          </w:tcPr>
          <w:p w14:paraId="34DF1BAF" w14:textId="77777777" w:rsidR="0045646F" w:rsidRPr="00696FA5" w:rsidRDefault="0045646F" w:rsidP="003F57B1">
            <w:pPr>
              <w:spacing w:after="0" w:line="240" w:lineRule="auto"/>
              <w:jc w:val="center"/>
            </w:pPr>
            <w:r w:rsidRPr="00696FA5">
              <w:t>6.4%</w:t>
            </w:r>
            <w:r w:rsidRPr="00696FA5">
              <w:br/>
              <w:t>(22)</w:t>
            </w:r>
          </w:p>
        </w:tc>
        <w:tc>
          <w:tcPr>
            <w:tcW w:w="0" w:type="auto"/>
            <w:tcBorders>
              <w:top w:val="single" w:sz="4" w:space="0" w:color="auto"/>
              <w:bottom w:val="nil"/>
            </w:tcBorders>
            <w:tcMar>
              <w:top w:w="60" w:type="dxa"/>
              <w:left w:w="60" w:type="dxa"/>
              <w:bottom w:w="60" w:type="dxa"/>
              <w:right w:w="60" w:type="dxa"/>
            </w:tcMar>
            <w:vAlign w:val="center"/>
            <w:hideMark/>
          </w:tcPr>
          <w:p w14:paraId="6E35C723" w14:textId="77777777" w:rsidR="0045646F" w:rsidRPr="00696FA5" w:rsidRDefault="0045646F" w:rsidP="003F57B1">
            <w:pPr>
              <w:spacing w:after="0" w:line="240" w:lineRule="auto"/>
              <w:jc w:val="center"/>
            </w:pPr>
            <w:r w:rsidRPr="00696FA5">
              <w:t>9.9%</w:t>
            </w:r>
            <w:r w:rsidRPr="00696FA5">
              <w:br/>
              <w:t>(34)</w:t>
            </w:r>
          </w:p>
        </w:tc>
        <w:tc>
          <w:tcPr>
            <w:tcW w:w="0" w:type="auto"/>
            <w:tcBorders>
              <w:top w:val="single" w:sz="4" w:space="0" w:color="auto"/>
              <w:bottom w:val="nil"/>
            </w:tcBorders>
            <w:tcMar>
              <w:top w:w="60" w:type="dxa"/>
              <w:left w:w="60" w:type="dxa"/>
              <w:bottom w:w="60" w:type="dxa"/>
              <w:right w:w="60" w:type="dxa"/>
            </w:tcMar>
            <w:vAlign w:val="center"/>
            <w:hideMark/>
          </w:tcPr>
          <w:p w14:paraId="20257D42" w14:textId="77777777" w:rsidR="0045646F" w:rsidRPr="00696FA5" w:rsidRDefault="0045646F" w:rsidP="003F57B1">
            <w:pPr>
              <w:spacing w:after="0" w:line="240" w:lineRule="auto"/>
              <w:jc w:val="center"/>
            </w:pPr>
            <w:r w:rsidRPr="00696FA5">
              <w:t>30.6%</w:t>
            </w:r>
            <w:r w:rsidRPr="00696FA5">
              <w:br/>
              <w:t>(105)</w:t>
            </w:r>
          </w:p>
        </w:tc>
        <w:tc>
          <w:tcPr>
            <w:tcW w:w="0" w:type="auto"/>
            <w:tcBorders>
              <w:top w:val="single" w:sz="4" w:space="0" w:color="auto"/>
              <w:bottom w:val="nil"/>
            </w:tcBorders>
            <w:tcMar>
              <w:top w:w="60" w:type="dxa"/>
              <w:left w:w="60" w:type="dxa"/>
              <w:bottom w:w="60" w:type="dxa"/>
              <w:right w:w="60" w:type="dxa"/>
            </w:tcMar>
            <w:vAlign w:val="center"/>
            <w:hideMark/>
          </w:tcPr>
          <w:p w14:paraId="5943040C" w14:textId="77777777" w:rsidR="0045646F" w:rsidRPr="00696FA5" w:rsidRDefault="0045646F" w:rsidP="003F57B1">
            <w:pPr>
              <w:spacing w:after="0" w:line="240" w:lineRule="auto"/>
              <w:jc w:val="center"/>
            </w:pPr>
            <w:r w:rsidRPr="00696FA5">
              <w:t>22.2%</w:t>
            </w:r>
            <w:r w:rsidRPr="00696FA5">
              <w:br/>
              <w:t>(76)</w:t>
            </w:r>
          </w:p>
        </w:tc>
        <w:tc>
          <w:tcPr>
            <w:tcW w:w="0" w:type="auto"/>
            <w:tcBorders>
              <w:top w:val="single" w:sz="4" w:space="0" w:color="auto"/>
              <w:bottom w:val="nil"/>
            </w:tcBorders>
            <w:tcMar>
              <w:top w:w="60" w:type="dxa"/>
              <w:left w:w="60" w:type="dxa"/>
              <w:bottom w:w="60" w:type="dxa"/>
              <w:right w:w="60" w:type="dxa"/>
            </w:tcMar>
            <w:vAlign w:val="center"/>
            <w:hideMark/>
          </w:tcPr>
          <w:p w14:paraId="7AFF2D9A" w14:textId="77777777" w:rsidR="0045646F" w:rsidRPr="00696FA5" w:rsidRDefault="0045646F" w:rsidP="003F57B1">
            <w:pPr>
              <w:spacing w:after="0" w:line="240" w:lineRule="auto"/>
              <w:jc w:val="center"/>
            </w:pPr>
            <w:r w:rsidRPr="00696FA5">
              <w:t>30.9%</w:t>
            </w:r>
            <w:r w:rsidRPr="00696FA5">
              <w:br/>
              <w:t>(106)</w:t>
            </w:r>
          </w:p>
        </w:tc>
      </w:tr>
      <w:tr w:rsidR="00407391" w:rsidRPr="00696FA5" w14:paraId="4CEE5812" w14:textId="77777777" w:rsidTr="003F57B1">
        <w:trPr>
          <w:jc w:val="center"/>
        </w:trPr>
        <w:tc>
          <w:tcPr>
            <w:tcW w:w="0" w:type="auto"/>
            <w:tcBorders>
              <w:top w:val="nil"/>
              <w:bottom w:val="single" w:sz="4" w:space="0" w:color="auto"/>
            </w:tcBorders>
            <w:shd w:val="clear" w:color="auto" w:fill="FFFFFF"/>
            <w:tcMar>
              <w:top w:w="60" w:type="dxa"/>
              <w:left w:w="105" w:type="dxa"/>
              <w:bottom w:w="60" w:type="dxa"/>
              <w:right w:w="60" w:type="dxa"/>
            </w:tcMar>
            <w:vAlign w:val="center"/>
            <w:hideMark/>
          </w:tcPr>
          <w:p w14:paraId="5AC1E7AC" w14:textId="77777777" w:rsidR="00407391" w:rsidRPr="00696FA5" w:rsidRDefault="00407391" w:rsidP="003F57B1">
            <w:pPr>
              <w:spacing w:after="0" w:line="240" w:lineRule="auto"/>
              <w:jc w:val="left"/>
            </w:pPr>
            <w:r w:rsidRPr="00696FA5">
              <w:t>Paper filing is more consistent with existing accounting standards compared with online filing</w:t>
            </w:r>
          </w:p>
        </w:tc>
        <w:tc>
          <w:tcPr>
            <w:tcW w:w="0" w:type="auto"/>
            <w:tcBorders>
              <w:top w:val="nil"/>
              <w:bottom w:val="single" w:sz="4" w:space="0" w:color="auto"/>
            </w:tcBorders>
            <w:tcMar>
              <w:top w:w="60" w:type="dxa"/>
              <w:left w:w="60" w:type="dxa"/>
              <w:bottom w:w="60" w:type="dxa"/>
              <w:right w:w="60" w:type="dxa"/>
            </w:tcMar>
            <w:vAlign w:val="center"/>
            <w:hideMark/>
          </w:tcPr>
          <w:p w14:paraId="5BE19AFB" w14:textId="77777777" w:rsidR="00407391" w:rsidRPr="00696FA5" w:rsidRDefault="00407391" w:rsidP="003F57B1">
            <w:pPr>
              <w:spacing w:after="0" w:line="240" w:lineRule="auto"/>
              <w:jc w:val="center"/>
            </w:pPr>
            <w:r w:rsidRPr="00696FA5">
              <w:t>30.6%</w:t>
            </w:r>
            <w:r w:rsidRPr="00696FA5">
              <w:br/>
              <w:t>(105)</w:t>
            </w:r>
          </w:p>
        </w:tc>
        <w:tc>
          <w:tcPr>
            <w:tcW w:w="0" w:type="auto"/>
            <w:tcBorders>
              <w:top w:val="nil"/>
              <w:bottom w:val="single" w:sz="4" w:space="0" w:color="auto"/>
            </w:tcBorders>
            <w:tcMar>
              <w:top w:w="60" w:type="dxa"/>
              <w:left w:w="60" w:type="dxa"/>
              <w:bottom w:w="60" w:type="dxa"/>
              <w:right w:w="60" w:type="dxa"/>
            </w:tcMar>
            <w:vAlign w:val="center"/>
            <w:hideMark/>
          </w:tcPr>
          <w:p w14:paraId="790385CB" w14:textId="77777777" w:rsidR="00407391" w:rsidRPr="00696FA5" w:rsidRDefault="00407391" w:rsidP="003F57B1">
            <w:pPr>
              <w:spacing w:after="0" w:line="240" w:lineRule="auto"/>
              <w:jc w:val="center"/>
            </w:pPr>
            <w:r w:rsidRPr="00696FA5">
              <w:t>27.7%</w:t>
            </w:r>
            <w:r w:rsidRPr="00696FA5">
              <w:br/>
              <w:t>(95)</w:t>
            </w:r>
          </w:p>
        </w:tc>
        <w:tc>
          <w:tcPr>
            <w:tcW w:w="0" w:type="auto"/>
            <w:tcBorders>
              <w:top w:val="nil"/>
              <w:bottom w:val="single" w:sz="4" w:space="0" w:color="auto"/>
            </w:tcBorders>
            <w:tcMar>
              <w:top w:w="60" w:type="dxa"/>
              <w:left w:w="60" w:type="dxa"/>
              <w:bottom w:w="60" w:type="dxa"/>
              <w:right w:w="60" w:type="dxa"/>
            </w:tcMar>
            <w:vAlign w:val="center"/>
            <w:hideMark/>
          </w:tcPr>
          <w:p w14:paraId="1730AB31" w14:textId="77777777" w:rsidR="00407391" w:rsidRPr="00696FA5" w:rsidRDefault="00407391" w:rsidP="003F57B1">
            <w:pPr>
              <w:spacing w:after="0" w:line="240" w:lineRule="auto"/>
              <w:jc w:val="center"/>
            </w:pPr>
            <w:r w:rsidRPr="00696FA5">
              <w:t>27.7%</w:t>
            </w:r>
            <w:r w:rsidRPr="00696FA5">
              <w:br/>
              <w:t>(95)</w:t>
            </w:r>
          </w:p>
        </w:tc>
        <w:tc>
          <w:tcPr>
            <w:tcW w:w="0" w:type="auto"/>
            <w:tcBorders>
              <w:top w:val="nil"/>
              <w:bottom w:val="single" w:sz="4" w:space="0" w:color="auto"/>
            </w:tcBorders>
            <w:tcMar>
              <w:top w:w="60" w:type="dxa"/>
              <w:left w:w="60" w:type="dxa"/>
              <w:bottom w:w="60" w:type="dxa"/>
              <w:right w:w="60" w:type="dxa"/>
            </w:tcMar>
            <w:vAlign w:val="center"/>
            <w:hideMark/>
          </w:tcPr>
          <w:p w14:paraId="412446C0" w14:textId="77777777" w:rsidR="00407391" w:rsidRPr="00696FA5" w:rsidRDefault="00407391" w:rsidP="003F57B1">
            <w:pPr>
              <w:spacing w:after="0" w:line="240" w:lineRule="auto"/>
              <w:jc w:val="center"/>
            </w:pPr>
            <w:r w:rsidRPr="00696FA5">
              <w:t>11.1%</w:t>
            </w:r>
            <w:r w:rsidRPr="00696FA5">
              <w:br/>
              <w:t>(38)</w:t>
            </w:r>
          </w:p>
        </w:tc>
        <w:tc>
          <w:tcPr>
            <w:tcW w:w="0" w:type="auto"/>
            <w:tcBorders>
              <w:top w:val="nil"/>
              <w:bottom w:val="single" w:sz="4" w:space="0" w:color="auto"/>
            </w:tcBorders>
            <w:tcMar>
              <w:top w:w="60" w:type="dxa"/>
              <w:left w:w="60" w:type="dxa"/>
              <w:bottom w:w="60" w:type="dxa"/>
              <w:right w:w="60" w:type="dxa"/>
            </w:tcMar>
            <w:vAlign w:val="center"/>
            <w:hideMark/>
          </w:tcPr>
          <w:p w14:paraId="27BB0653" w14:textId="77777777" w:rsidR="00407391" w:rsidRPr="00696FA5" w:rsidRDefault="00407391" w:rsidP="003F57B1">
            <w:pPr>
              <w:spacing w:after="0" w:line="240" w:lineRule="auto"/>
              <w:jc w:val="center"/>
            </w:pPr>
            <w:r w:rsidRPr="00696FA5">
              <w:t>2.9%</w:t>
            </w:r>
            <w:r w:rsidRPr="00696FA5">
              <w:br/>
              <w:t>(10)</w:t>
            </w:r>
          </w:p>
        </w:tc>
      </w:tr>
    </w:tbl>
    <w:p w14:paraId="6EB59409" w14:textId="77777777" w:rsidR="002E1185" w:rsidRPr="00C64908" w:rsidRDefault="002E1185" w:rsidP="00CD72B7">
      <w:r w:rsidRPr="00C64908">
        <w:t>(n = 343)</w:t>
      </w:r>
    </w:p>
    <w:p w14:paraId="36FEA70D" w14:textId="043593ED" w:rsidR="00264102" w:rsidRPr="009073CD" w:rsidRDefault="001A5806" w:rsidP="00CD72B7">
      <w:pPr>
        <w:rPr>
          <w:rFonts w:ascii="Calibri" w:eastAsia="Calibri" w:hAnsi="Calibri" w:cs="Arial"/>
          <w:szCs w:val="24"/>
        </w:rPr>
      </w:pPr>
      <w:r w:rsidRPr="00B4451C">
        <w:t xml:space="preserve">Table </w:t>
      </w:r>
      <w:r w:rsidR="00BE5D2D">
        <w:t>6</w:t>
      </w:r>
      <w:r w:rsidR="00B4451C" w:rsidRPr="00B4451C">
        <w:t xml:space="preserve">.4 </w:t>
      </w:r>
      <w:r>
        <w:t>shows the respondents’ extent of agreement with a number of statements about the benefits of digital paper filing</w:t>
      </w:r>
      <w:r w:rsidR="00390BA8">
        <w:t>. At the top of the list is the convenience of the round-the-clock facility (89% agreed), followed by the speed of online filing (86%)</w:t>
      </w:r>
      <w:r w:rsidR="003F57B1">
        <w:t xml:space="preserve">. </w:t>
      </w:r>
      <w:r w:rsidR="00C644BE">
        <w:t xml:space="preserve">Just over 50% had no concerns about data security in connection with digital filing. Almost half were neutral about whether </w:t>
      </w:r>
      <w:r w:rsidR="00AE1307">
        <w:rPr>
          <w:szCs w:val="24"/>
        </w:rPr>
        <w:t>paper filing speeds up decisions by credit rating agencies</w:t>
      </w:r>
      <w:r w:rsidR="009073CD">
        <w:rPr>
          <w:szCs w:val="24"/>
        </w:rPr>
        <w:t>.</w:t>
      </w:r>
    </w:p>
    <w:p w14:paraId="1F69F0EB" w14:textId="77777777" w:rsidR="00DC2652" w:rsidRDefault="00DC2652">
      <w:pPr>
        <w:jc w:val="left"/>
        <w:rPr>
          <w:b/>
        </w:rPr>
      </w:pPr>
      <w:r>
        <w:rPr>
          <w:b/>
        </w:rPr>
        <w:br w:type="page"/>
      </w:r>
    </w:p>
    <w:p w14:paraId="66CBE811" w14:textId="4008D71E" w:rsidR="001A5806" w:rsidRDefault="001A5806" w:rsidP="004E6F14">
      <w:r>
        <w:rPr>
          <w:b/>
        </w:rPr>
        <w:lastRenderedPageBreak/>
        <w:t xml:space="preserve">Table </w:t>
      </w:r>
      <w:r w:rsidR="00BE5D2D">
        <w:rPr>
          <w:b/>
        </w:rPr>
        <w:t>6</w:t>
      </w:r>
      <w:r w:rsidRPr="00146A37">
        <w:rPr>
          <w:b/>
        </w:rPr>
        <w:t>.</w:t>
      </w:r>
      <w:r w:rsidR="00B4451C">
        <w:rPr>
          <w:b/>
        </w:rPr>
        <w:t>4</w:t>
      </w:r>
      <w:r>
        <w:rPr>
          <w:b/>
        </w:rPr>
        <w:t xml:space="preserve"> </w:t>
      </w:r>
      <w:r w:rsidR="00085DFB">
        <w:rPr>
          <w:b/>
        </w:rPr>
        <w:t>Convenience</w:t>
      </w:r>
      <w:r w:rsidR="00C644BE">
        <w:rPr>
          <w:b/>
        </w:rPr>
        <w:t xml:space="preserve">, </w:t>
      </w:r>
      <w:r w:rsidR="00085DFB">
        <w:rPr>
          <w:b/>
        </w:rPr>
        <w:t>speed</w:t>
      </w:r>
      <w:r w:rsidR="00C644BE">
        <w:rPr>
          <w:b/>
        </w:rPr>
        <w:t xml:space="preserve"> and security</w:t>
      </w:r>
    </w:p>
    <w:tbl>
      <w:tblPr>
        <w:tblW w:w="0" w:type="auto"/>
        <w:jc w:val="center"/>
        <w:tblBorders>
          <w:top w:val="single" w:sz="4" w:space="0" w:color="auto"/>
        </w:tblBorders>
        <w:tblCellMar>
          <w:left w:w="0" w:type="dxa"/>
          <w:right w:w="0" w:type="dxa"/>
        </w:tblCellMar>
        <w:tblLook w:val="04A0" w:firstRow="1" w:lastRow="0" w:firstColumn="1" w:lastColumn="0" w:noHBand="0" w:noVBand="1"/>
      </w:tblPr>
      <w:tblGrid>
        <w:gridCol w:w="5490"/>
        <w:gridCol w:w="904"/>
        <w:gridCol w:w="668"/>
        <w:gridCol w:w="793"/>
        <w:gridCol w:w="668"/>
        <w:gridCol w:w="668"/>
      </w:tblGrid>
      <w:tr w:rsidR="001A5806" w:rsidRPr="002A3F84" w14:paraId="7D749AEC" w14:textId="77777777" w:rsidTr="009073CD">
        <w:trPr>
          <w:trHeight w:val="360"/>
          <w:tblHeader/>
          <w:jc w:val="center"/>
        </w:trPr>
        <w:tc>
          <w:tcPr>
            <w:tcW w:w="0" w:type="auto"/>
            <w:tcBorders>
              <w:top w:val="single" w:sz="4" w:space="0" w:color="auto"/>
              <w:bottom w:val="single" w:sz="4" w:space="0" w:color="auto"/>
            </w:tcBorders>
            <w:shd w:val="clear" w:color="auto" w:fill="auto"/>
            <w:tcMar>
              <w:top w:w="45" w:type="dxa"/>
              <w:left w:w="105" w:type="dxa"/>
              <w:bottom w:w="45" w:type="dxa"/>
              <w:right w:w="45" w:type="dxa"/>
            </w:tcMar>
            <w:hideMark/>
          </w:tcPr>
          <w:p w14:paraId="3792B223" w14:textId="77777777" w:rsidR="001A5806" w:rsidRPr="002A3F84" w:rsidRDefault="001A5806" w:rsidP="009073CD">
            <w:pPr>
              <w:spacing w:after="0" w:line="240" w:lineRule="auto"/>
              <w:jc w:val="left"/>
              <w:rPr>
                <w:i/>
              </w:rPr>
            </w:pPr>
            <w:r>
              <w:rPr>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1C8BA04" w14:textId="77777777" w:rsidR="001A5806" w:rsidRPr="002A3F84" w:rsidRDefault="001A5806" w:rsidP="009073CD">
            <w:pPr>
              <w:spacing w:after="0" w:line="240" w:lineRule="auto"/>
              <w:jc w:val="center"/>
              <w:rPr>
                <w:i/>
              </w:rPr>
            </w:pPr>
            <w:r w:rsidRPr="002A3F84">
              <w:rPr>
                <w:i/>
              </w:rPr>
              <w:t>Disagree</w:t>
            </w:r>
          </w:p>
          <w:p w14:paraId="5C94E200" w14:textId="77777777" w:rsidR="001A5806" w:rsidRPr="002A3F84" w:rsidRDefault="001A5806" w:rsidP="009073CD">
            <w:pPr>
              <w:spacing w:after="0" w:line="240" w:lineRule="auto"/>
              <w:jc w:val="center"/>
              <w:rPr>
                <w:i/>
              </w:rPr>
            </w:pPr>
            <w:r w:rsidRPr="002A3F84">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6AEFCD4" w14:textId="77777777" w:rsidR="001A5806" w:rsidRPr="002A3F84" w:rsidRDefault="001A5806" w:rsidP="009073CD">
            <w:pPr>
              <w:spacing w:after="0" w:line="240" w:lineRule="auto"/>
              <w:jc w:val="center"/>
              <w:rPr>
                <w:rFonts w:eastAsia="Times New Roman" w:cstheme="minorHAnsi"/>
                <w:bCs/>
                <w:i/>
              </w:rPr>
            </w:pPr>
            <w:r w:rsidRPr="002A3F84">
              <w:rPr>
                <w:rStyle w:val="Strong"/>
                <w:rFonts w:eastAsia="Times New Roman" w:cstheme="minorHAnsi"/>
                <w:b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2264143" w14:textId="77777777" w:rsidR="001A5806" w:rsidRPr="002A3F84" w:rsidRDefault="001A5806" w:rsidP="009073CD">
            <w:pPr>
              <w:spacing w:after="0" w:line="240" w:lineRule="auto"/>
              <w:jc w:val="center"/>
              <w:rPr>
                <w:rStyle w:val="Strong"/>
                <w:rFonts w:eastAsia="Times New Roman" w:cstheme="minorHAnsi"/>
                <w:b w:val="0"/>
                <w:i/>
              </w:rPr>
            </w:pPr>
            <w:r w:rsidRPr="002A3F84">
              <w:rPr>
                <w:rStyle w:val="Strong"/>
                <w:rFonts w:eastAsia="Times New Roman" w:cstheme="minorHAnsi"/>
                <w:b w:val="0"/>
                <w:i/>
              </w:rPr>
              <w:t>Neutral</w:t>
            </w:r>
          </w:p>
          <w:p w14:paraId="60A25E8F" w14:textId="77777777" w:rsidR="001A5806" w:rsidRPr="002A3F84" w:rsidRDefault="001A5806" w:rsidP="009073CD">
            <w:pPr>
              <w:spacing w:after="0" w:line="240" w:lineRule="auto"/>
              <w:jc w:val="center"/>
              <w:rPr>
                <w:rFonts w:eastAsia="Times New Roman" w:cstheme="minorHAnsi"/>
                <w:bCs/>
                <w:i/>
              </w:rPr>
            </w:pPr>
            <w:r w:rsidRPr="002A3F84">
              <w:rPr>
                <w:rStyle w:val="Strong"/>
                <w:rFonts w:eastAsia="Times New Roman" w:cstheme="minorHAnsi"/>
                <w:b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0128F21" w14:textId="77777777" w:rsidR="001A5806" w:rsidRPr="002A3F84" w:rsidRDefault="001A5806" w:rsidP="009073CD">
            <w:pPr>
              <w:spacing w:after="0" w:line="240" w:lineRule="auto"/>
              <w:jc w:val="center"/>
              <w:rPr>
                <w:rFonts w:eastAsia="Times New Roman" w:cstheme="minorHAnsi"/>
                <w:bCs/>
                <w:i/>
              </w:rPr>
            </w:pPr>
            <w:r w:rsidRPr="002A3F84">
              <w:rPr>
                <w:rStyle w:val="Strong"/>
                <w:rFonts w:eastAsia="Times New Roman" w:cstheme="minorHAnsi"/>
                <w:b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7309D680" w14:textId="77777777" w:rsidR="001A5806" w:rsidRPr="002A3F84" w:rsidRDefault="001A5806" w:rsidP="009073CD">
            <w:pPr>
              <w:spacing w:after="0" w:line="240" w:lineRule="auto"/>
              <w:jc w:val="center"/>
              <w:rPr>
                <w:rStyle w:val="Strong"/>
                <w:rFonts w:eastAsia="Times New Roman" w:cstheme="minorHAnsi"/>
                <w:b w:val="0"/>
                <w:i/>
              </w:rPr>
            </w:pPr>
            <w:r w:rsidRPr="002A3F84">
              <w:rPr>
                <w:rStyle w:val="Strong"/>
                <w:rFonts w:eastAsia="Times New Roman" w:cstheme="minorHAnsi"/>
                <w:b w:val="0"/>
                <w:i/>
              </w:rPr>
              <w:t>Agree</w:t>
            </w:r>
          </w:p>
          <w:p w14:paraId="5B76F3D2" w14:textId="77777777" w:rsidR="001A5806" w:rsidRPr="002A3F84" w:rsidRDefault="001A5806" w:rsidP="009073CD">
            <w:pPr>
              <w:spacing w:after="0" w:line="240" w:lineRule="auto"/>
              <w:jc w:val="center"/>
              <w:rPr>
                <w:rFonts w:eastAsia="Times New Roman" w:cstheme="minorHAnsi"/>
                <w:bCs/>
                <w:i/>
              </w:rPr>
            </w:pPr>
            <w:r w:rsidRPr="002A3F84">
              <w:rPr>
                <w:rStyle w:val="Strong"/>
                <w:rFonts w:eastAsia="Times New Roman" w:cstheme="minorHAnsi"/>
                <w:b w:val="0"/>
                <w:i/>
              </w:rPr>
              <w:t>5</w:t>
            </w:r>
          </w:p>
        </w:tc>
      </w:tr>
      <w:tr w:rsidR="001A5806" w:rsidRPr="00696FA5" w14:paraId="76B4533A" w14:textId="77777777" w:rsidTr="009073CD">
        <w:trPr>
          <w:jc w:val="center"/>
        </w:trPr>
        <w:tc>
          <w:tcPr>
            <w:tcW w:w="0" w:type="auto"/>
            <w:tcBorders>
              <w:top w:val="single" w:sz="4" w:space="0" w:color="auto"/>
            </w:tcBorders>
            <w:shd w:val="clear" w:color="auto" w:fill="FFFFFF"/>
            <w:tcMar>
              <w:top w:w="60" w:type="dxa"/>
              <w:left w:w="105" w:type="dxa"/>
              <w:bottom w:w="60" w:type="dxa"/>
              <w:right w:w="60" w:type="dxa"/>
            </w:tcMar>
            <w:vAlign w:val="center"/>
            <w:hideMark/>
          </w:tcPr>
          <w:p w14:paraId="7D68558E" w14:textId="77777777" w:rsidR="001A5806" w:rsidRPr="00696FA5" w:rsidRDefault="001A5806" w:rsidP="009073CD">
            <w:pPr>
              <w:spacing w:after="0" w:line="240" w:lineRule="auto"/>
              <w:jc w:val="left"/>
            </w:pPr>
            <w:r w:rsidRPr="00696FA5">
              <w:t>Online filing is more convenient because it is available 24/7</w:t>
            </w:r>
          </w:p>
        </w:tc>
        <w:tc>
          <w:tcPr>
            <w:tcW w:w="0" w:type="auto"/>
            <w:tcBorders>
              <w:top w:val="single" w:sz="4" w:space="0" w:color="auto"/>
            </w:tcBorders>
            <w:tcMar>
              <w:top w:w="60" w:type="dxa"/>
              <w:left w:w="60" w:type="dxa"/>
              <w:bottom w:w="60" w:type="dxa"/>
              <w:right w:w="60" w:type="dxa"/>
            </w:tcMar>
            <w:vAlign w:val="center"/>
            <w:hideMark/>
          </w:tcPr>
          <w:p w14:paraId="26A71250" w14:textId="77777777" w:rsidR="001A5806" w:rsidRPr="00696FA5" w:rsidRDefault="001A5806" w:rsidP="009073CD">
            <w:pPr>
              <w:spacing w:after="0" w:line="240" w:lineRule="auto"/>
              <w:jc w:val="center"/>
            </w:pPr>
            <w:r w:rsidRPr="00696FA5">
              <w:t>1.5%</w:t>
            </w:r>
            <w:r w:rsidRPr="00696FA5">
              <w:br/>
              <w:t>(5)</w:t>
            </w:r>
          </w:p>
        </w:tc>
        <w:tc>
          <w:tcPr>
            <w:tcW w:w="0" w:type="auto"/>
            <w:tcBorders>
              <w:top w:val="single" w:sz="4" w:space="0" w:color="auto"/>
            </w:tcBorders>
            <w:tcMar>
              <w:top w:w="60" w:type="dxa"/>
              <w:left w:w="60" w:type="dxa"/>
              <w:bottom w:w="60" w:type="dxa"/>
              <w:right w:w="60" w:type="dxa"/>
            </w:tcMar>
            <w:vAlign w:val="center"/>
            <w:hideMark/>
          </w:tcPr>
          <w:p w14:paraId="727645ED" w14:textId="77777777" w:rsidR="001A5806" w:rsidRPr="00696FA5" w:rsidRDefault="001A5806" w:rsidP="009073CD">
            <w:pPr>
              <w:spacing w:after="0" w:line="240" w:lineRule="auto"/>
              <w:jc w:val="center"/>
            </w:pPr>
            <w:r w:rsidRPr="00696FA5">
              <w:t>2.0%</w:t>
            </w:r>
            <w:r w:rsidRPr="00696FA5">
              <w:br/>
              <w:t>(7)</w:t>
            </w:r>
          </w:p>
        </w:tc>
        <w:tc>
          <w:tcPr>
            <w:tcW w:w="0" w:type="auto"/>
            <w:tcBorders>
              <w:top w:val="single" w:sz="4" w:space="0" w:color="auto"/>
            </w:tcBorders>
            <w:tcMar>
              <w:top w:w="60" w:type="dxa"/>
              <w:left w:w="60" w:type="dxa"/>
              <w:bottom w:w="60" w:type="dxa"/>
              <w:right w:w="60" w:type="dxa"/>
            </w:tcMar>
            <w:vAlign w:val="center"/>
            <w:hideMark/>
          </w:tcPr>
          <w:p w14:paraId="3E657E26" w14:textId="77777777" w:rsidR="001A5806" w:rsidRPr="00696FA5" w:rsidRDefault="001A5806" w:rsidP="009073CD">
            <w:pPr>
              <w:spacing w:after="0" w:line="240" w:lineRule="auto"/>
              <w:jc w:val="center"/>
            </w:pPr>
            <w:r w:rsidRPr="00696FA5">
              <w:t>7.0%</w:t>
            </w:r>
            <w:r w:rsidRPr="00696FA5">
              <w:br/>
              <w:t>(24)</w:t>
            </w:r>
          </w:p>
        </w:tc>
        <w:tc>
          <w:tcPr>
            <w:tcW w:w="0" w:type="auto"/>
            <w:tcBorders>
              <w:top w:val="single" w:sz="4" w:space="0" w:color="auto"/>
            </w:tcBorders>
            <w:tcMar>
              <w:top w:w="60" w:type="dxa"/>
              <w:left w:w="60" w:type="dxa"/>
              <w:bottom w:w="60" w:type="dxa"/>
              <w:right w:w="60" w:type="dxa"/>
            </w:tcMar>
            <w:vAlign w:val="center"/>
            <w:hideMark/>
          </w:tcPr>
          <w:p w14:paraId="56A544C1" w14:textId="77777777" w:rsidR="001A5806" w:rsidRPr="00696FA5" w:rsidRDefault="001A5806" w:rsidP="009073CD">
            <w:pPr>
              <w:spacing w:after="0" w:line="240" w:lineRule="auto"/>
              <w:jc w:val="center"/>
            </w:pPr>
            <w:r w:rsidRPr="00696FA5">
              <w:t>14.6%</w:t>
            </w:r>
            <w:r w:rsidRPr="00696FA5">
              <w:br/>
              <w:t>(50)</w:t>
            </w:r>
          </w:p>
        </w:tc>
        <w:tc>
          <w:tcPr>
            <w:tcW w:w="0" w:type="auto"/>
            <w:tcBorders>
              <w:top w:val="single" w:sz="4" w:space="0" w:color="auto"/>
            </w:tcBorders>
            <w:tcMar>
              <w:top w:w="60" w:type="dxa"/>
              <w:left w:w="60" w:type="dxa"/>
              <w:bottom w:w="60" w:type="dxa"/>
              <w:right w:w="60" w:type="dxa"/>
            </w:tcMar>
            <w:vAlign w:val="center"/>
            <w:hideMark/>
          </w:tcPr>
          <w:p w14:paraId="1D4B8EDC" w14:textId="77777777" w:rsidR="001A5806" w:rsidRPr="00696FA5" w:rsidRDefault="001A5806" w:rsidP="009073CD">
            <w:pPr>
              <w:spacing w:after="0" w:line="240" w:lineRule="auto"/>
              <w:jc w:val="center"/>
            </w:pPr>
            <w:r w:rsidRPr="00696FA5">
              <w:t>74.9%</w:t>
            </w:r>
            <w:r w:rsidRPr="00696FA5">
              <w:br/>
              <w:t>(257)</w:t>
            </w:r>
          </w:p>
        </w:tc>
      </w:tr>
      <w:tr w:rsidR="00085DFB" w:rsidRPr="00696FA5" w14:paraId="1267F00C" w14:textId="77777777" w:rsidTr="00C644BE">
        <w:trPr>
          <w:jc w:val="center"/>
        </w:trPr>
        <w:tc>
          <w:tcPr>
            <w:tcW w:w="0" w:type="auto"/>
            <w:tcBorders>
              <w:bottom w:val="nil"/>
            </w:tcBorders>
            <w:shd w:val="clear" w:color="auto" w:fill="FFFFFF"/>
            <w:tcMar>
              <w:top w:w="60" w:type="dxa"/>
              <w:left w:w="105" w:type="dxa"/>
              <w:bottom w:w="60" w:type="dxa"/>
              <w:right w:w="60" w:type="dxa"/>
            </w:tcMar>
            <w:vAlign w:val="center"/>
            <w:hideMark/>
          </w:tcPr>
          <w:p w14:paraId="7EE9D8F2" w14:textId="77777777" w:rsidR="00085DFB" w:rsidRPr="00696FA5" w:rsidRDefault="00085DFB" w:rsidP="009073CD">
            <w:pPr>
              <w:spacing w:after="0" w:line="240" w:lineRule="auto"/>
              <w:jc w:val="left"/>
            </w:pPr>
            <w:r w:rsidRPr="00696FA5">
              <w:t>Online filing is faster than paper filing</w:t>
            </w:r>
          </w:p>
        </w:tc>
        <w:tc>
          <w:tcPr>
            <w:tcW w:w="0" w:type="auto"/>
            <w:tcBorders>
              <w:bottom w:val="nil"/>
            </w:tcBorders>
            <w:tcMar>
              <w:top w:w="60" w:type="dxa"/>
              <w:left w:w="60" w:type="dxa"/>
              <w:bottom w:w="60" w:type="dxa"/>
              <w:right w:w="60" w:type="dxa"/>
            </w:tcMar>
            <w:vAlign w:val="center"/>
            <w:hideMark/>
          </w:tcPr>
          <w:p w14:paraId="6C34A5EF" w14:textId="77777777" w:rsidR="00085DFB" w:rsidRPr="00696FA5" w:rsidRDefault="00085DFB" w:rsidP="009073CD">
            <w:pPr>
              <w:spacing w:after="0" w:line="240" w:lineRule="auto"/>
              <w:jc w:val="center"/>
            </w:pPr>
            <w:r w:rsidRPr="00696FA5">
              <w:t>3.8%</w:t>
            </w:r>
            <w:r w:rsidRPr="00696FA5">
              <w:br/>
              <w:t>(13)</w:t>
            </w:r>
          </w:p>
        </w:tc>
        <w:tc>
          <w:tcPr>
            <w:tcW w:w="0" w:type="auto"/>
            <w:tcBorders>
              <w:bottom w:val="nil"/>
            </w:tcBorders>
            <w:tcMar>
              <w:top w:w="60" w:type="dxa"/>
              <w:left w:w="60" w:type="dxa"/>
              <w:bottom w:w="60" w:type="dxa"/>
              <w:right w:w="60" w:type="dxa"/>
            </w:tcMar>
            <w:vAlign w:val="center"/>
            <w:hideMark/>
          </w:tcPr>
          <w:p w14:paraId="3ACEC2ED" w14:textId="77777777" w:rsidR="00085DFB" w:rsidRPr="00696FA5" w:rsidRDefault="00085DFB" w:rsidP="009073CD">
            <w:pPr>
              <w:spacing w:after="0" w:line="240" w:lineRule="auto"/>
              <w:jc w:val="center"/>
            </w:pPr>
            <w:r w:rsidRPr="00696FA5">
              <w:t>1.2%</w:t>
            </w:r>
            <w:r w:rsidRPr="00696FA5">
              <w:br/>
              <w:t>(4)</w:t>
            </w:r>
          </w:p>
        </w:tc>
        <w:tc>
          <w:tcPr>
            <w:tcW w:w="0" w:type="auto"/>
            <w:tcBorders>
              <w:bottom w:val="nil"/>
            </w:tcBorders>
            <w:tcMar>
              <w:top w:w="60" w:type="dxa"/>
              <w:left w:w="60" w:type="dxa"/>
              <w:bottom w:w="60" w:type="dxa"/>
              <w:right w:w="60" w:type="dxa"/>
            </w:tcMar>
            <w:vAlign w:val="center"/>
            <w:hideMark/>
          </w:tcPr>
          <w:p w14:paraId="2918D6BD" w14:textId="77777777" w:rsidR="00085DFB" w:rsidRPr="00696FA5" w:rsidRDefault="00085DFB" w:rsidP="009073CD">
            <w:pPr>
              <w:spacing w:after="0" w:line="240" w:lineRule="auto"/>
              <w:jc w:val="center"/>
            </w:pPr>
            <w:r w:rsidRPr="00696FA5">
              <w:t>8.7%</w:t>
            </w:r>
            <w:r w:rsidRPr="00696FA5">
              <w:br/>
              <w:t>(30)</w:t>
            </w:r>
          </w:p>
        </w:tc>
        <w:tc>
          <w:tcPr>
            <w:tcW w:w="0" w:type="auto"/>
            <w:tcBorders>
              <w:bottom w:val="nil"/>
            </w:tcBorders>
            <w:tcMar>
              <w:top w:w="60" w:type="dxa"/>
              <w:left w:w="60" w:type="dxa"/>
              <w:bottom w:w="60" w:type="dxa"/>
              <w:right w:w="60" w:type="dxa"/>
            </w:tcMar>
            <w:vAlign w:val="center"/>
            <w:hideMark/>
          </w:tcPr>
          <w:p w14:paraId="38F2E5EE" w14:textId="77777777" w:rsidR="00085DFB" w:rsidRPr="00696FA5" w:rsidRDefault="00085DFB" w:rsidP="009073CD">
            <w:pPr>
              <w:spacing w:after="0" w:line="240" w:lineRule="auto"/>
              <w:jc w:val="center"/>
            </w:pPr>
            <w:r w:rsidRPr="00696FA5">
              <w:t>13.1%</w:t>
            </w:r>
            <w:r w:rsidRPr="00696FA5">
              <w:br/>
              <w:t>(45)</w:t>
            </w:r>
          </w:p>
        </w:tc>
        <w:tc>
          <w:tcPr>
            <w:tcW w:w="0" w:type="auto"/>
            <w:tcBorders>
              <w:bottom w:val="nil"/>
            </w:tcBorders>
            <w:tcMar>
              <w:top w:w="60" w:type="dxa"/>
              <w:left w:w="60" w:type="dxa"/>
              <w:bottom w:w="60" w:type="dxa"/>
              <w:right w:w="60" w:type="dxa"/>
            </w:tcMar>
            <w:vAlign w:val="center"/>
            <w:hideMark/>
          </w:tcPr>
          <w:p w14:paraId="596BAA0F" w14:textId="77777777" w:rsidR="00085DFB" w:rsidRPr="00696FA5" w:rsidRDefault="00085DFB" w:rsidP="009073CD">
            <w:pPr>
              <w:spacing w:after="0" w:line="240" w:lineRule="auto"/>
              <w:jc w:val="center"/>
            </w:pPr>
            <w:r w:rsidRPr="00696FA5">
              <w:t>73.2%</w:t>
            </w:r>
            <w:r w:rsidRPr="00696FA5">
              <w:br/>
              <w:t>(251)</w:t>
            </w:r>
          </w:p>
        </w:tc>
      </w:tr>
      <w:tr w:rsidR="00C644BE" w:rsidRPr="00696FA5" w14:paraId="64396426" w14:textId="77777777" w:rsidTr="00C644BE">
        <w:trPr>
          <w:jc w:val="center"/>
        </w:trPr>
        <w:tc>
          <w:tcPr>
            <w:tcW w:w="0" w:type="auto"/>
            <w:tcBorders>
              <w:top w:val="nil"/>
              <w:bottom w:val="nil"/>
            </w:tcBorders>
            <w:shd w:val="clear" w:color="auto" w:fill="FFFFFF"/>
            <w:tcMar>
              <w:top w:w="60" w:type="dxa"/>
              <w:left w:w="105" w:type="dxa"/>
              <w:bottom w:w="60" w:type="dxa"/>
              <w:right w:w="60" w:type="dxa"/>
            </w:tcMar>
            <w:vAlign w:val="center"/>
          </w:tcPr>
          <w:p w14:paraId="6BED47FE" w14:textId="60B64633" w:rsidR="00C644BE" w:rsidRPr="00696FA5" w:rsidRDefault="00C644BE" w:rsidP="00C644BE">
            <w:pPr>
              <w:spacing w:after="0" w:line="240" w:lineRule="auto"/>
              <w:jc w:val="left"/>
            </w:pPr>
            <w:r w:rsidRPr="00696FA5">
              <w:t>I have concerns about data security when using online filing</w:t>
            </w:r>
          </w:p>
        </w:tc>
        <w:tc>
          <w:tcPr>
            <w:tcW w:w="0" w:type="auto"/>
            <w:tcBorders>
              <w:top w:val="nil"/>
              <w:bottom w:val="nil"/>
            </w:tcBorders>
            <w:tcMar>
              <w:top w:w="60" w:type="dxa"/>
              <w:left w:w="60" w:type="dxa"/>
              <w:bottom w:w="60" w:type="dxa"/>
              <w:right w:w="60" w:type="dxa"/>
            </w:tcMar>
            <w:vAlign w:val="center"/>
          </w:tcPr>
          <w:p w14:paraId="08EFBDCF" w14:textId="297991CA" w:rsidR="00C644BE" w:rsidRPr="00696FA5" w:rsidRDefault="00C644BE" w:rsidP="00C644BE">
            <w:pPr>
              <w:spacing w:after="0" w:line="240" w:lineRule="auto"/>
              <w:jc w:val="center"/>
            </w:pPr>
            <w:r w:rsidRPr="00696FA5">
              <w:t>19.2%</w:t>
            </w:r>
            <w:r w:rsidRPr="00696FA5">
              <w:br/>
              <w:t>(66)</w:t>
            </w:r>
          </w:p>
        </w:tc>
        <w:tc>
          <w:tcPr>
            <w:tcW w:w="0" w:type="auto"/>
            <w:tcBorders>
              <w:top w:val="nil"/>
              <w:bottom w:val="nil"/>
            </w:tcBorders>
            <w:tcMar>
              <w:top w:w="60" w:type="dxa"/>
              <w:left w:w="60" w:type="dxa"/>
              <w:bottom w:w="60" w:type="dxa"/>
              <w:right w:w="60" w:type="dxa"/>
            </w:tcMar>
            <w:vAlign w:val="center"/>
          </w:tcPr>
          <w:p w14:paraId="70517335" w14:textId="37DAB512" w:rsidR="00C644BE" w:rsidRPr="00696FA5" w:rsidRDefault="00C644BE" w:rsidP="00C644BE">
            <w:pPr>
              <w:spacing w:after="0" w:line="240" w:lineRule="auto"/>
              <w:jc w:val="center"/>
            </w:pPr>
            <w:r w:rsidRPr="00696FA5">
              <w:t>32.4%</w:t>
            </w:r>
            <w:r w:rsidRPr="00696FA5">
              <w:br/>
              <w:t>(111)</w:t>
            </w:r>
          </w:p>
        </w:tc>
        <w:tc>
          <w:tcPr>
            <w:tcW w:w="0" w:type="auto"/>
            <w:tcBorders>
              <w:top w:val="nil"/>
              <w:bottom w:val="nil"/>
            </w:tcBorders>
            <w:tcMar>
              <w:top w:w="60" w:type="dxa"/>
              <w:left w:w="60" w:type="dxa"/>
              <w:bottom w:w="60" w:type="dxa"/>
              <w:right w:w="60" w:type="dxa"/>
            </w:tcMar>
            <w:vAlign w:val="center"/>
          </w:tcPr>
          <w:p w14:paraId="7FBD9D41" w14:textId="5C614057" w:rsidR="00C644BE" w:rsidRPr="00696FA5" w:rsidRDefault="00C644BE" w:rsidP="00C644BE">
            <w:pPr>
              <w:spacing w:after="0" w:line="240" w:lineRule="auto"/>
              <w:jc w:val="center"/>
            </w:pPr>
            <w:r w:rsidRPr="00696FA5">
              <w:t>25.1%</w:t>
            </w:r>
            <w:r w:rsidRPr="00696FA5">
              <w:br/>
              <w:t>(86)</w:t>
            </w:r>
          </w:p>
        </w:tc>
        <w:tc>
          <w:tcPr>
            <w:tcW w:w="0" w:type="auto"/>
            <w:tcBorders>
              <w:top w:val="nil"/>
              <w:bottom w:val="nil"/>
            </w:tcBorders>
            <w:tcMar>
              <w:top w:w="60" w:type="dxa"/>
              <w:left w:w="60" w:type="dxa"/>
              <w:bottom w:w="60" w:type="dxa"/>
              <w:right w:w="60" w:type="dxa"/>
            </w:tcMar>
            <w:vAlign w:val="center"/>
          </w:tcPr>
          <w:p w14:paraId="2846C11F" w14:textId="19EE2A6A" w:rsidR="00C644BE" w:rsidRPr="00696FA5" w:rsidRDefault="00C644BE" w:rsidP="00C644BE">
            <w:pPr>
              <w:spacing w:after="0" w:line="240" w:lineRule="auto"/>
              <w:jc w:val="center"/>
            </w:pPr>
            <w:r w:rsidRPr="00696FA5">
              <w:t>15.7%</w:t>
            </w:r>
            <w:r w:rsidRPr="00696FA5">
              <w:br/>
              <w:t>(54)</w:t>
            </w:r>
          </w:p>
        </w:tc>
        <w:tc>
          <w:tcPr>
            <w:tcW w:w="0" w:type="auto"/>
            <w:tcBorders>
              <w:top w:val="nil"/>
              <w:bottom w:val="nil"/>
            </w:tcBorders>
            <w:tcMar>
              <w:top w:w="60" w:type="dxa"/>
              <w:left w:w="60" w:type="dxa"/>
              <w:bottom w:w="60" w:type="dxa"/>
              <w:right w:w="60" w:type="dxa"/>
            </w:tcMar>
            <w:vAlign w:val="center"/>
          </w:tcPr>
          <w:p w14:paraId="3D6B9B80" w14:textId="60DDF20F" w:rsidR="00C644BE" w:rsidRPr="00696FA5" w:rsidRDefault="00C644BE" w:rsidP="00C644BE">
            <w:pPr>
              <w:spacing w:after="0" w:line="240" w:lineRule="auto"/>
              <w:jc w:val="center"/>
            </w:pPr>
            <w:r w:rsidRPr="00696FA5">
              <w:t>7.6%</w:t>
            </w:r>
            <w:r w:rsidRPr="00696FA5">
              <w:br/>
              <w:t>(26)</w:t>
            </w:r>
          </w:p>
        </w:tc>
      </w:tr>
      <w:tr w:rsidR="00C644BE" w:rsidRPr="00696FA5" w14:paraId="4C466AB8" w14:textId="77777777" w:rsidTr="00C644BE">
        <w:trPr>
          <w:jc w:val="center"/>
        </w:trPr>
        <w:tc>
          <w:tcPr>
            <w:tcW w:w="0" w:type="auto"/>
            <w:tcBorders>
              <w:top w:val="nil"/>
              <w:bottom w:val="single" w:sz="4" w:space="0" w:color="auto"/>
            </w:tcBorders>
            <w:shd w:val="clear" w:color="auto" w:fill="FFFFFF"/>
            <w:tcMar>
              <w:top w:w="60" w:type="dxa"/>
              <w:left w:w="105" w:type="dxa"/>
              <w:bottom w:w="60" w:type="dxa"/>
              <w:right w:w="60" w:type="dxa"/>
            </w:tcMar>
            <w:vAlign w:val="center"/>
            <w:hideMark/>
          </w:tcPr>
          <w:p w14:paraId="31A0C40A" w14:textId="77777777" w:rsidR="00C644BE" w:rsidRPr="00696FA5" w:rsidRDefault="00C644BE" w:rsidP="00C644BE">
            <w:pPr>
              <w:spacing w:after="0" w:line="240" w:lineRule="auto"/>
              <w:jc w:val="left"/>
            </w:pPr>
            <w:r w:rsidRPr="00696FA5">
              <w:t>Paper filing speeds up decisions by credit rating agencies</w:t>
            </w:r>
          </w:p>
        </w:tc>
        <w:tc>
          <w:tcPr>
            <w:tcW w:w="0" w:type="auto"/>
            <w:tcBorders>
              <w:top w:val="nil"/>
              <w:bottom w:val="single" w:sz="4" w:space="0" w:color="auto"/>
            </w:tcBorders>
            <w:tcMar>
              <w:top w:w="60" w:type="dxa"/>
              <w:left w:w="60" w:type="dxa"/>
              <w:bottom w:w="60" w:type="dxa"/>
              <w:right w:w="60" w:type="dxa"/>
            </w:tcMar>
            <w:vAlign w:val="center"/>
            <w:hideMark/>
          </w:tcPr>
          <w:p w14:paraId="7F8D775D" w14:textId="77777777" w:rsidR="00C644BE" w:rsidRPr="00696FA5" w:rsidRDefault="00C644BE" w:rsidP="00C644BE">
            <w:pPr>
              <w:spacing w:after="0" w:line="240" w:lineRule="auto"/>
              <w:jc w:val="center"/>
            </w:pPr>
            <w:r w:rsidRPr="00696FA5">
              <w:t>18.4%</w:t>
            </w:r>
            <w:r w:rsidRPr="00696FA5">
              <w:br/>
              <w:t>(63)</w:t>
            </w:r>
          </w:p>
        </w:tc>
        <w:tc>
          <w:tcPr>
            <w:tcW w:w="0" w:type="auto"/>
            <w:tcBorders>
              <w:top w:val="nil"/>
              <w:bottom w:val="single" w:sz="4" w:space="0" w:color="auto"/>
            </w:tcBorders>
            <w:tcMar>
              <w:top w:w="60" w:type="dxa"/>
              <w:left w:w="60" w:type="dxa"/>
              <w:bottom w:w="60" w:type="dxa"/>
              <w:right w:w="60" w:type="dxa"/>
            </w:tcMar>
            <w:vAlign w:val="center"/>
            <w:hideMark/>
          </w:tcPr>
          <w:p w14:paraId="712932C7" w14:textId="77777777" w:rsidR="00C644BE" w:rsidRPr="00696FA5" w:rsidRDefault="00C644BE" w:rsidP="00C644BE">
            <w:pPr>
              <w:spacing w:after="0" w:line="240" w:lineRule="auto"/>
              <w:jc w:val="center"/>
            </w:pPr>
            <w:r w:rsidRPr="00696FA5">
              <w:t>21.0%</w:t>
            </w:r>
            <w:r w:rsidRPr="00696FA5">
              <w:br/>
              <w:t>(72)</w:t>
            </w:r>
          </w:p>
        </w:tc>
        <w:tc>
          <w:tcPr>
            <w:tcW w:w="0" w:type="auto"/>
            <w:tcBorders>
              <w:top w:val="nil"/>
              <w:bottom w:val="single" w:sz="4" w:space="0" w:color="auto"/>
            </w:tcBorders>
            <w:tcMar>
              <w:top w:w="60" w:type="dxa"/>
              <w:left w:w="60" w:type="dxa"/>
              <w:bottom w:w="60" w:type="dxa"/>
              <w:right w:w="60" w:type="dxa"/>
            </w:tcMar>
            <w:vAlign w:val="center"/>
            <w:hideMark/>
          </w:tcPr>
          <w:p w14:paraId="548DF035" w14:textId="77777777" w:rsidR="00C644BE" w:rsidRPr="00696FA5" w:rsidRDefault="00C644BE" w:rsidP="00C644BE">
            <w:pPr>
              <w:spacing w:after="0" w:line="240" w:lineRule="auto"/>
              <w:jc w:val="center"/>
            </w:pPr>
            <w:r w:rsidRPr="00696FA5">
              <w:t>47.8%</w:t>
            </w:r>
            <w:r w:rsidRPr="00696FA5">
              <w:br/>
              <w:t>(164)</w:t>
            </w:r>
          </w:p>
        </w:tc>
        <w:tc>
          <w:tcPr>
            <w:tcW w:w="0" w:type="auto"/>
            <w:tcBorders>
              <w:top w:val="nil"/>
              <w:bottom w:val="single" w:sz="4" w:space="0" w:color="auto"/>
            </w:tcBorders>
            <w:tcMar>
              <w:top w:w="60" w:type="dxa"/>
              <w:left w:w="60" w:type="dxa"/>
              <w:bottom w:w="60" w:type="dxa"/>
              <w:right w:w="60" w:type="dxa"/>
            </w:tcMar>
            <w:vAlign w:val="center"/>
            <w:hideMark/>
          </w:tcPr>
          <w:p w14:paraId="6444FB17" w14:textId="77777777" w:rsidR="00C644BE" w:rsidRPr="00696FA5" w:rsidRDefault="00C644BE" w:rsidP="00C644BE">
            <w:pPr>
              <w:spacing w:after="0" w:line="240" w:lineRule="auto"/>
              <w:jc w:val="center"/>
            </w:pPr>
            <w:r w:rsidRPr="00696FA5">
              <w:t>8.2%</w:t>
            </w:r>
            <w:r w:rsidRPr="00696FA5">
              <w:br/>
              <w:t>(28)</w:t>
            </w:r>
          </w:p>
        </w:tc>
        <w:tc>
          <w:tcPr>
            <w:tcW w:w="0" w:type="auto"/>
            <w:tcBorders>
              <w:top w:val="nil"/>
              <w:bottom w:val="single" w:sz="4" w:space="0" w:color="auto"/>
            </w:tcBorders>
            <w:tcMar>
              <w:top w:w="60" w:type="dxa"/>
              <w:left w:w="60" w:type="dxa"/>
              <w:bottom w:w="60" w:type="dxa"/>
              <w:right w:w="60" w:type="dxa"/>
            </w:tcMar>
            <w:vAlign w:val="center"/>
            <w:hideMark/>
          </w:tcPr>
          <w:p w14:paraId="45619964" w14:textId="77777777" w:rsidR="00C644BE" w:rsidRPr="00696FA5" w:rsidRDefault="00C644BE" w:rsidP="00C644BE">
            <w:pPr>
              <w:spacing w:after="0" w:line="240" w:lineRule="auto"/>
              <w:jc w:val="center"/>
            </w:pPr>
            <w:r w:rsidRPr="00696FA5">
              <w:t>4.7%</w:t>
            </w:r>
            <w:r w:rsidRPr="00696FA5">
              <w:br/>
              <w:t>(16)</w:t>
            </w:r>
          </w:p>
        </w:tc>
      </w:tr>
    </w:tbl>
    <w:p w14:paraId="4478E312" w14:textId="77777777" w:rsidR="00085DFB" w:rsidRPr="00C64908" w:rsidRDefault="00085DFB" w:rsidP="00085DFB">
      <w:pPr>
        <w:spacing w:afterAutospacing="1" w:line="276" w:lineRule="auto"/>
      </w:pPr>
      <w:r w:rsidRPr="00C64908">
        <w:t>(n = 343)</w:t>
      </w:r>
    </w:p>
    <w:p w14:paraId="160B0DBE" w14:textId="1707156F" w:rsidR="00085DFB" w:rsidRDefault="004E6F14" w:rsidP="00CD72B7">
      <w:r w:rsidRPr="00AE1307">
        <w:t xml:space="preserve">Table </w:t>
      </w:r>
      <w:r w:rsidR="00085DFB">
        <w:t>6</w:t>
      </w:r>
      <w:r w:rsidR="00AE1307" w:rsidRPr="00AE1307">
        <w:t>.5</w:t>
      </w:r>
      <w:r w:rsidRPr="00AE1307">
        <w:t xml:space="preserve"> </w:t>
      </w:r>
      <w:r>
        <w:t xml:space="preserve">shows the respondents’ extent of agreement with a number of </w:t>
      </w:r>
      <w:r w:rsidR="00696FA5">
        <w:t xml:space="preserve">statements about </w:t>
      </w:r>
      <w:r w:rsidR="001F217B">
        <w:t xml:space="preserve">the </w:t>
      </w:r>
      <w:r w:rsidR="00AE1307">
        <w:t xml:space="preserve">accuracy and security of </w:t>
      </w:r>
      <w:r w:rsidR="00C53357">
        <w:t>digital filing</w:t>
      </w:r>
      <w:r w:rsidR="00696FA5">
        <w:t>.</w:t>
      </w:r>
      <w:r>
        <w:t xml:space="preserve"> </w:t>
      </w:r>
      <w:r w:rsidR="00085DFB">
        <w:t xml:space="preserve">The majority (62%) agree that digital filing is more accurate than paper filing and 50% are neutral about whether there is any difference in the rejection rate with digital filing. </w:t>
      </w:r>
    </w:p>
    <w:p w14:paraId="412DC24D" w14:textId="05A902C7" w:rsidR="002A3F84" w:rsidRDefault="00085DFB" w:rsidP="004E6F14">
      <w:r>
        <w:rPr>
          <w:b/>
        </w:rPr>
        <w:t>Table 6</w:t>
      </w:r>
      <w:r w:rsidRPr="00146A37">
        <w:rPr>
          <w:b/>
        </w:rPr>
        <w:t>.</w:t>
      </w:r>
      <w:r>
        <w:rPr>
          <w:b/>
        </w:rPr>
        <w:t>5 Accuracy</w:t>
      </w:r>
    </w:p>
    <w:tbl>
      <w:tblPr>
        <w:tblW w:w="0" w:type="auto"/>
        <w:jc w:val="center"/>
        <w:tblBorders>
          <w:top w:val="single" w:sz="4" w:space="0" w:color="auto"/>
        </w:tblBorders>
        <w:tblCellMar>
          <w:left w:w="0" w:type="dxa"/>
          <w:right w:w="0" w:type="dxa"/>
        </w:tblCellMar>
        <w:tblLook w:val="04A0" w:firstRow="1" w:lastRow="0" w:firstColumn="1" w:lastColumn="0" w:noHBand="0" w:noVBand="1"/>
      </w:tblPr>
      <w:tblGrid>
        <w:gridCol w:w="5490"/>
        <w:gridCol w:w="904"/>
        <w:gridCol w:w="668"/>
        <w:gridCol w:w="793"/>
        <w:gridCol w:w="668"/>
        <w:gridCol w:w="668"/>
      </w:tblGrid>
      <w:tr w:rsidR="002A3F84" w:rsidRPr="002A3F84" w14:paraId="60239A1E" w14:textId="77777777" w:rsidTr="009073CD">
        <w:trPr>
          <w:trHeight w:val="360"/>
          <w:tblHeader/>
          <w:jc w:val="center"/>
        </w:trPr>
        <w:tc>
          <w:tcPr>
            <w:tcW w:w="0" w:type="auto"/>
            <w:tcBorders>
              <w:top w:val="single" w:sz="4" w:space="0" w:color="auto"/>
              <w:bottom w:val="single" w:sz="4" w:space="0" w:color="auto"/>
            </w:tcBorders>
            <w:shd w:val="clear" w:color="auto" w:fill="auto"/>
            <w:tcMar>
              <w:top w:w="45" w:type="dxa"/>
              <w:left w:w="105" w:type="dxa"/>
              <w:bottom w:w="45" w:type="dxa"/>
              <w:right w:w="45" w:type="dxa"/>
            </w:tcMar>
            <w:hideMark/>
          </w:tcPr>
          <w:p w14:paraId="1383CFCE" w14:textId="77777777" w:rsidR="002A3F84" w:rsidRPr="002A3F84" w:rsidRDefault="002A3F84" w:rsidP="009073CD">
            <w:pPr>
              <w:spacing w:after="0" w:line="240" w:lineRule="auto"/>
              <w:jc w:val="left"/>
              <w:rPr>
                <w:i/>
              </w:rPr>
            </w:pPr>
            <w:r>
              <w:rPr>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42C7BE6B" w14:textId="77777777" w:rsidR="002A3F84" w:rsidRPr="002A3F84" w:rsidRDefault="002A3F84" w:rsidP="009073CD">
            <w:pPr>
              <w:spacing w:after="0" w:line="240" w:lineRule="auto"/>
              <w:jc w:val="center"/>
              <w:rPr>
                <w:i/>
              </w:rPr>
            </w:pPr>
            <w:r w:rsidRPr="002A3F84">
              <w:rPr>
                <w:i/>
              </w:rPr>
              <w:t>Disagree</w:t>
            </w:r>
          </w:p>
          <w:p w14:paraId="03E0EBA3" w14:textId="77777777" w:rsidR="002A3F84" w:rsidRPr="002A3F84" w:rsidRDefault="002A3F84" w:rsidP="009073CD">
            <w:pPr>
              <w:spacing w:after="0" w:line="240" w:lineRule="auto"/>
              <w:jc w:val="center"/>
              <w:rPr>
                <w:i/>
              </w:rPr>
            </w:pPr>
            <w:r w:rsidRPr="002A3F84">
              <w:rPr>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66BC7ABE" w14:textId="77777777" w:rsidR="002A3F84" w:rsidRPr="002A3F84" w:rsidRDefault="002A3F84" w:rsidP="009073CD">
            <w:pPr>
              <w:spacing w:after="0" w:line="240" w:lineRule="auto"/>
              <w:jc w:val="center"/>
              <w:rPr>
                <w:rFonts w:eastAsia="Times New Roman" w:cstheme="minorHAnsi"/>
                <w:bCs/>
                <w:i/>
              </w:rPr>
            </w:pPr>
            <w:r w:rsidRPr="002A3F84">
              <w:rPr>
                <w:rStyle w:val="Strong"/>
                <w:rFonts w:eastAsia="Times New Roman" w:cstheme="minorHAnsi"/>
                <w:b w:val="0"/>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67BDC382" w14:textId="77777777" w:rsidR="002A3F84" w:rsidRPr="002A3F84" w:rsidRDefault="002A3F84" w:rsidP="009073CD">
            <w:pPr>
              <w:spacing w:after="0" w:line="240" w:lineRule="auto"/>
              <w:jc w:val="center"/>
              <w:rPr>
                <w:rStyle w:val="Strong"/>
                <w:rFonts w:eastAsia="Times New Roman" w:cstheme="minorHAnsi"/>
                <w:b w:val="0"/>
                <w:i/>
              </w:rPr>
            </w:pPr>
            <w:r w:rsidRPr="002A3F84">
              <w:rPr>
                <w:rStyle w:val="Strong"/>
                <w:rFonts w:eastAsia="Times New Roman" w:cstheme="minorHAnsi"/>
                <w:b w:val="0"/>
                <w:i/>
              </w:rPr>
              <w:t>Neutral</w:t>
            </w:r>
          </w:p>
          <w:p w14:paraId="76022F0F" w14:textId="77777777" w:rsidR="002A3F84" w:rsidRPr="002A3F84" w:rsidRDefault="002A3F84" w:rsidP="009073CD">
            <w:pPr>
              <w:spacing w:after="0" w:line="240" w:lineRule="auto"/>
              <w:jc w:val="center"/>
              <w:rPr>
                <w:rFonts w:eastAsia="Times New Roman" w:cstheme="minorHAnsi"/>
                <w:bCs/>
                <w:i/>
              </w:rPr>
            </w:pPr>
            <w:r w:rsidRPr="002A3F84">
              <w:rPr>
                <w:rStyle w:val="Strong"/>
                <w:rFonts w:eastAsia="Times New Roman" w:cstheme="minorHAnsi"/>
                <w:b w:val="0"/>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4CD454AD" w14:textId="77777777" w:rsidR="002A3F84" w:rsidRPr="002A3F84" w:rsidRDefault="002A3F84" w:rsidP="009073CD">
            <w:pPr>
              <w:spacing w:after="0" w:line="240" w:lineRule="auto"/>
              <w:jc w:val="center"/>
              <w:rPr>
                <w:rFonts w:eastAsia="Times New Roman" w:cstheme="minorHAnsi"/>
                <w:bCs/>
                <w:i/>
              </w:rPr>
            </w:pPr>
            <w:r w:rsidRPr="002A3F84">
              <w:rPr>
                <w:rStyle w:val="Strong"/>
                <w:rFonts w:eastAsia="Times New Roman" w:cstheme="minorHAnsi"/>
                <w:b w:val="0"/>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8C13F00" w14:textId="77777777" w:rsidR="002A3F84" w:rsidRPr="002A3F84" w:rsidRDefault="002A3F84" w:rsidP="009073CD">
            <w:pPr>
              <w:spacing w:after="0" w:line="240" w:lineRule="auto"/>
              <w:jc w:val="center"/>
              <w:rPr>
                <w:rStyle w:val="Strong"/>
                <w:rFonts w:eastAsia="Times New Roman" w:cstheme="minorHAnsi"/>
                <w:b w:val="0"/>
                <w:i/>
              </w:rPr>
            </w:pPr>
            <w:r w:rsidRPr="002A3F84">
              <w:rPr>
                <w:rStyle w:val="Strong"/>
                <w:rFonts w:eastAsia="Times New Roman" w:cstheme="minorHAnsi"/>
                <w:b w:val="0"/>
                <w:i/>
              </w:rPr>
              <w:t>Agree</w:t>
            </w:r>
          </w:p>
          <w:p w14:paraId="789AA7C8" w14:textId="77777777" w:rsidR="002A3F84" w:rsidRPr="002A3F84" w:rsidRDefault="002A3F84" w:rsidP="009073CD">
            <w:pPr>
              <w:spacing w:after="0" w:line="240" w:lineRule="auto"/>
              <w:jc w:val="center"/>
              <w:rPr>
                <w:rFonts w:eastAsia="Times New Roman" w:cstheme="minorHAnsi"/>
                <w:bCs/>
                <w:i/>
              </w:rPr>
            </w:pPr>
            <w:r w:rsidRPr="002A3F84">
              <w:rPr>
                <w:rStyle w:val="Strong"/>
                <w:rFonts w:eastAsia="Times New Roman" w:cstheme="minorHAnsi"/>
                <w:b w:val="0"/>
                <w:i/>
              </w:rPr>
              <w:t>5</w:t>
            </w:r>
          </w:p>
        </w:tc>
      </w:tr>
      <w:tr w:rsidR="002A3F84" w:rsidRPr="00696FA5" w14:paraId="438C729B" w14:textId="77777777" w:rsidTr="00C644BE">
        <w:trPr>
          <w:jc w:val="center"/>
        </w:trPr>
        <w:tc>
          <w:tcPr>
            <w:tcW w:w="0" w:type="auto"/>
            <w:tcBorders>
              <w:top w:val="single" w:sz="4" w:space="0" w:color="auto"/>
              <w:bottom w:val="nil"/>
            </w:tcBorders>
            <w:shd w:val="clear" w:color="auto" w:fill="FFFFFF"/>
            <w:tcMar>
              <w:top w:w="60" w:type="dxa"/>
              <w:left w:w="105" w:type="dxa"/>
              <w:bottom w:w="60" w:type="dxa"/>
              <w:right w:w="60" w:type="dxa"/>
            </w:tcMar>
            <w:vAlign w:val="center"/>
            <w:hideMark/>
          </w:tcPr>
          <w:p w14:paraId="50DC517B" w14:textId="77777777" w:rsidR="002A3F84" w:rsidRPr="00696FA5" w:rsidRDefault="002A3F84" w:rsidP="009073CD">
            <w:pPr>
              <w:spacing w:after="0" w:line="240" w:lineRule="auto"/>
              <w:jc w:val="left"/>
            </w:pPr>
            <w:r w:rsidRPr="00696FA5">
              <w:t>Online filing is more accurate because there are fewer filing errors</w:t>
            </w:r>
          </w:p>
        </w:tc>
        <w:tc>
          <w:tcPr>
            <w:tcW w:w="0" w:type="auto"/>
            <w:tcBorders>
              <w:top w:val="single" w:sz="4" w:space="0" w:color="auto"/>
              <w:bottom w:val="nil"/>
            </w:tcBorders>
            <w:tcMar>
              <w:top w:w="60" w:type="dxa"/>
              <w:left w:w="60" w:type="dxa"/>
              <w:bottom w:w="60" w:type="dxa"/>
              <w:right w:w="60" w:type="dxa"/>
            </w:tcMar>
            <w:vAlign w:val="center"/>
            <w:hideMark/>
          </w:tcPr>
          <w:p w14:paraId="2F2EBAB2" w14:textId="77777777" w:rsidR="002A3F84" w:rsidRPr="00696FA5" w:rsidRDefault="002A3F84" w:rsidP="009073CD">
            <w:pPr>
              <w:spacing w:after="0" w:line="240" w:lineRule="auto"/>
              <w:jc w:val="center"/>
            </w:pPr>
            <w:r w:rsidRPr="00696FA5">
              <w:t>3.5%</w:t>
            </w:r>
            <w:r w:rsidRPr="00696FA5">
              <w:br/>
              <w:t>(12)</w:t>
            </w:r>
          </w:p>
        </w:tc>
        <w:tc>
          <w:tcPr>
            <w:tcW w:w="0" w:type="auto"/>
            <w:tcBorders>
              <w:top w:val="single" w:sz="4" w:space="0" w:color="auto"/>
              <w:bottom w:val="nil"/>
            </w:tcBorders>
            <w:tcMar>
              <w:top w:w="60" w:type="dxa"/>
              <w:left w:w="60" w:type="dxa"/>
              <w:bottom w:w="60" w:type="dxa"/>
              <w:right w:w="60" w:type="dxa"/>
            </w:tcMar>
            <w:vAlign w:val="center"/>
            <w:hideMark/>
          </w:tcPr>
          <w:p w14:paraId="2EBCFE6E" w14:textId="77777777" w:rsidR="002A3F84" w:rsidRPr="00696FA5" w:rsidRDefault="002A3F84" w:rsidP="009073CD">
            <w:pPr>
              <w:spacing w:after="0" w:line="240" w:lineRule="auto"/>
              <w:jc w:val="center"/>
            </w:pPr>
            <w:r w:rsidRPr="00696FA5">
              <w:t>5.5%</w:t>
            </w:r>
            <w:r w:rsidRPr="00696FA5">
              <w:br/>
              <w:t>(19)</w:t>
            </w:r>
          </w:p>
        </w:tc>
        <w:tc>
          <w:tcPr>
            <w:tcW w:w="0" w:type="auto"/>
            <w:tcBorders>
              <w:top w:val="single" w:sz="4" w:space="0" w:color="auto"/>
              <w:bottom w:val="nil"/>
            </w:tcBorders>
            <w:tcMar>
              <w:top w:w="60" w:type="dxa"/>
              <w:left w:w="60" w:type="dxa"/>
              <w:bottom w:w="60" w:type="dxa"/>
              <w:right w:w="60" w:type="dxa"/>
            </w:tcMar>
            <w:vAlign w:val="center"/>
            <w:hideMark/>
          </w:tcPr>
          <w:p w14:paraId="23798B8B" w14:textId="77777777" w:rsidR="002A3F84" w:rsidRPr="00696FA5" w:rsidRDefault="002A3F84" w:rsidP="009073CD">
            <w:pPr>
              <w:spacing w:after="0" w:line="240" w:lineRule="auto"/>
              <w:jc w:val="center"/>
            </w:pPr>
            <w:r w:rsidRPr="00696FA5">
              <w:t>29.4%</w:t>
            </w:r>
            <w:r w:rsidRPr="00696FA5">
              <w:br/>
              <w:t>(101)</w:t>
            </w:r>
          </w:p>
        </w:tc>
        <w:tc>
          <w:tcPr>
            <w:tcW w:w="0" w:type="auto"/>
            <w:tcBorders>
              <w:top w:val="single" w:sz="4" w:space="0" w:color="auto"/>
              <w:bottom w:val="nil"/>
            </w:tcBorders>
            <w:tcMar>
              <w:top w:w="60" w:type="dxa"/>
              <w:left w:w="60" w:type="dxa"/>
              <w:bottom w:w="60" w:type="dxa"/>
              <w:right w:w="60" w:type="dxa"/>
            </w:tcMar>
            <w:vAlign w:val="center"/>
            <w:hideMark/>
          </w:tcPr>
          <w:p w14:paraId="08EB1536" w14:textId="77777777" w:rsidR="002A3F84" w:rsidRPr="00696FA5" w:rsidRDefault="002A3F84" w:rsidP="009073CD">
            <w:pPr>
              <w:spacing w:after="0" w:line="240" w:lineRule="auto"/>
              <w:jc w:val="center"/>
            </w:pPr>
            <w:r w:rsidRPr="00696FA5">
              <w:t>26.8%</w:t>
            </w:r>
            <w:r w:rsidRPr="00696FA5">
              <w:br/>
              <w:t>(92)</w:t>
            </w:r>
          </w:p>
        </w:tc>
        <w:tc>
          <w:tcPr>
            <w:tcW w:w="0" w:type="auto"/>
            <w:tcBorders>
              <w:top w:val="single" w:sz="4" w:space="0" w:color="auto"/>
              <w:bottom w:val="nil"/>
            </w:tcBorders>
            <w:tcMar>
              <w:top w:w="60" w:type="dxa"/>
              <w:left w:w="60" w:type="dxa"/>
              <w:bottom w:w="60" w:type="dxa"/>
              <w:right w:w="60" w:type="dxa"/>
            </w:tcMar>
            <w:vAlign w:val="center"/>
            <w:hideMark/>
          </w:tcPr>
          <w:p w14:paraId="3D99778F" w14:textId="77777777" w:rsidR="002A3F84" w:rsidRPr="00696FA5" w:rsidRDefault="002A3F84" w:rsidP="009073CD">
            <w:pPr>
              <w:spacing w:after="0" w:line="240" w:lineRule="auto"/>
              <w:jc w:val="center"/>
            </w:pPr>
            <w:r w:rsidRPr="00696FA5">
              <w:t>34.7%</w:t>
            </w:r>
            <w:r w:rsidRPr="00696FA5">
              <w:br/>
              <w:t>(119)</w:t>
            </w:r>
          </w:p>
        </w:tc>
      </w:tr>
      <w:tr w:rsidR="002A3F84" w:rsidRPr="00696FA5" w14:paraId="313A2DF5" w14:textId="77777777" w:rsidTr="00C644BE">
        <w:trPr>
          <w:jc w:val="center"/>
        </w:trPr>
        <w:tc>
          <w:tcPr>
            <w:tcW w:w="0" w:type="auto"/>
            <w:tcBorders>
              <w:top w:val="nil"/>
              <w:bottom w:val="single" w:sz="4" w:space="0" w:color="auto"/>
            </w:tcBorders>
            <w:shd w:val="clear" w:color="auto" w:fill="FFFFFF"/>
            <w:tcMar>
              <w:top w:w="60" w:type="dxa"/>
              <w:left w:w="105" w:type="dxa"/>
              <w:bottom w:w="60" w:type="dxa"/>
              <w:right w:w="60" w:type="dxa"/>
            </w:tcMar>
            <w:vAlign w:val="center"/>
            <w:hideMark/>
          </w:tcPr>
          <w:p w14:paraId="7E156CFC" w14:textId="77777777" w:rsidR="002A3F84" w:rsidRPr="00696FA5" w:rsidRDefault="002A3F84" w:rsidP="009073CD">
            <w:pPr>
              <w:spacing w:after="0" w:line="240" w:lineRule="auto"/>
              <w:jc w:val="left"/>
            </w:pPr>
            <w:r w:rsidRPr="00696FA5">
              <w:t>More documents are rejected with paper filing than with online filing</w:t>
            </w:r>
          </w:p>
        </w:tc>
        <w:tc>
          <w:tcPr>
            <w:tcW w:w="0" w:type="auto"/>
            <w:tcBorders>
              <w:top w:val="nil"/>
              <w:bottom w:val="single" w:sz="4" w:space="0" w:color="auto"/>
            </w:tcBorders>
            <w:tcMar>
              <w:top w:w="60" w:type="dxa"/>
              <w:left w:w="60" w:type="dxa"/>
              <w:bottom w:w="60" w:type="dxa"/>
              <w:right w:w="60" w:type="dxa"/>
            </w:tcMar>
            <w:vAlign w:val="center"/>
            <w:hideMark/>
          </w:tcPr>
          <w:p w14:paraId="17030718" w14:textId="77777777" w:rsidR="002A3F84" w:rsidRPr="00696FA5" w:rsidRDefault="002A3F84" w:rsidP="009073CD">
            <w:pPr>
              <w:spacing w:after="0" w:line="240" w:lineRule="auto"/>
              <w:jc w:val="center"/>
            </w:pPr>
            <w:r w:rsidRPr="00696FA5">
              <w:t>7.9%</w:t>
            </w:r>
            <w:r w:rsidRPr="00696FA5">
              <w:br/>
              <w:t>(27)</w:t>
            </w:r>
          </w:p>
        </w:tc>
        <w:tc>
          <w:tcPr>
            <w:tcW w:w="0" w:type="auto"/>
            <w:tcBorders>
              <w:top w:val="nil"/>
              <w:bottom w:val="single" w:sz="4" w:space="0" w:color="auto"/>
            </w:tcBorders>
            <w:tcMar>
              <w:top w:w="60" w:type="dxa"/>
              <w:left w:w="60" w:type="dxa"/>
              <w:bottom w:w="60" w:type="dxa"/>
              <w:right w:w="60" w:type="dxa"/>
            </w:tcMar>
            <w:vAlign w:val="center"/>
            <w:hideMark/>
          </w:tcPr>
          <w:p w14:paraId="6A33EDD2" w14:textId="77777777" w:rsidR="002A3F84" w:rsidRPr="00696FA5" w:rsidRDefault="002A3F84" w:rsidP="009073CD">
            <w:pPr>
              <w:spacing w:after="0" w:line="240" w:lineRule="auto"/>
              <w:jc w:val="center"/>
            </w:pPr>
            <w:r w:rsidRPr="00696FA5">
              <w:t>10.8%</w:t>
            </w:r>
            <w:r w:rsidRPr="00696FA5">
              <w:br/>
              <w:t>(37)</w:t>
            </w:r>
          </w:p>
        </w:tc>
        <w:tc>
          <w:tcPr>
            <w:tcW w:w="0" w:type="auto"/>
            <w:tcBorders>
              <w:top w:val="nil"/>
              <w:bottom w:val="single" w:sz="4" w:space="0" w:color="auto"/>
            </w:tcBorders>
            <w:tcMar>
              <w:top w:w="60" w:type="dxa"/>
              <w:left w:w="60" w:type="dxa"/>
              <w:bottom w:w="60" w:type="dxa"/>
              <w:right w:w="60" w:type="dxa"/>
            </w:tcMar>
            <w:vAlign w:val="center"/>
            <w:hideMark/>
          </w:tcPr>
          <w:p w14:paraId="653783C7" w14:textId="77777777" w:rsidR="002A3F84" w:rsidRPr="00696FA5" w:rsidRDefault="002A3F84" w:rsidP="009073CD">
            <w:pPr>
              <w:spacing w:after="0" w:line="240" w:lineRule="auto"/>
              <w:jc w:val="center"/>
            </w:pPr>
            <w:r w:rsidRPr="00696FA5">
              <w:t>49.9%</w:t>
            </w:r>
            <w:r w:rsidRPr="00696FA5">
              <w:br/>
              <w:t>(171)</w:t>
            </w:r>
          </w:p>
        </w:tc>
        <w:tc>
          <w:tcPr>
            <w:tcW w:w="0" w:type="auto"/>
            <w:tcBorders>
              <w:top w:val="nil"/>
              <w:bottom w:val="single" w:sz="4" w:space="0" w:color="auto"/>
            </w:tcBorders>
            <w:tcMar>
              <w:top w:w="60" w:type="dxa"/>
              <w:left w:w="60" w:type="dxa"/>
              <w:bottom w:w="60" w:type="dxa"/>
              <w:right w:w="60" w:type="dxa"/>
            </w:tcMar>
            <w:vAlign w:val="center"/>
            <w:hideMark/>
          </w:tcPr>
          <w:p w14:paraId="1DC7581D" w14:textId="77777777" w:rsidR="002A3F84" w:rsidRPr="00696FA5" w:rsidRDefault="002A3F84" w:rsidP="009073CD">
            <w:pPr>
              <w:spacing w:after="0" w:line="240" w:lineRule="auto"/>
              <w:jc w:val="center"/>
            </w:pPr>
            <w:r w:rsidRPr="00696FA5">
              <w:t>14.9%</w:t>
            </w:r>
            <w:r w:rsidRPr="00696FA5">
              <w:br/>
              <w:t>(51)</w:t>
            </w:r>
          </w:p>
        </w:tc>
        <w:tc>
          <w:tcPr>
            <w:tcW w:w="0" w:type="auto"/>
            <w:tcBorders>
              <w:top w:val="nil"/>
              <w:bottom w:val="single" w:sz="4" w:space="0" w:color="auto"/>
            </w:tcBorders>
            <w:tcMar>
              <w:top w:w="60" w:type="dxa"/>
              <w:left w:w="60" w:type="dxa"/>
              <w:bottom w:w="60" w:type="dxa"/>
              <w:right w:w="60" w:type="dxa"/>
            </w:tcMar>
            <w:vAlign w:val="center"/>
            <w:hideMark/>
          </w:tcPr>
          <w:p w14:paraId="038C1CD1" w14:textId="77777777" w:rsidR="002A3F84" w:rsidRPr="00696FA5" w:rsidRDefault="002A3F84" w:rsidP="009073CD">
            <w:pPr>
              <w:spacing w:after="0" w:line="240" w:lineRule="auto"/>
              <w:jc w:val="center"/>
            </w:pPr>
            <w:r w:rsidRPr="00696FA5">
              <w:t>16.6%</w:t>
            </w:r>
            <w:r w:rsidRPr="00696FA5">
              <w:br/>
              <w:t>(57)</w:t>
            </w:r>
          </w:p>
        </w:tc>
      </w:tr>
    </w:tbl>
    <w:p w14:paraId="4004A4AA" w14:textId="531A041D" w:rsidR="0062380D" w:rsidRDefault="009073CD" w:rsidP="00CD72B7">
      <w:r>
        <w:t>(n = 343)</w:t>
      </w:r>
    </w:p>
    <w:p w14:paraId="49B61AA8" w14:textId="77777777" w:rsidR="009073CD" w:rsidRDefault="009073CD">
      <w:pPr>
        <w:jc w:val="left"/>
        <w:rPr>
          <w:rFonts w:ascii="Cambria" w:eastAsia="Times New Roman" w:hAnsi="Cambria" w:cstheme="majorBidi"/>
          <w:b/>
          <w:color w:val="1F4E79" w:themeColor="accent1" w:themeShade="80"/>
          <w:sz w:val="28"/>
          <w:szCs w:val="32"/>
        </w:rPr>
      </w:pPr>
      <w:r>
        <w:br w:type="page"/>
      </w:r>
    </w:p>
    <w:p w14:paraId="003376C1" w14:textId="729B4515" w:rsidR="00C53357" w:rsidRPr="00C64908" w:rsidRDefault="00FA15C6" w:rsidP="000868DB">
      <w:pPr>
        <w:pStyle w:val="Heading1"/>
      </w:pPr>
      <w:bookmarkStart w:id="42" w:name="_Toc474231027"/>
      <w:r>
        <w:lastRenderedPageBreak/>
        <w:t xml:space="preserve">7. </w:t>
      </w:r>
      <w:r w:rsidR="00C53357">
        <w:t>Companies House digital services</w:t>
      </w:r>
      <w:bookmarkEnd w:id="42"/>
    </w:p>
    <w:p w14:paraId="515F6F80" w14:textId="77777777" w:rsidR="00C53357" w:rsidRDefault="00FA15C6" w:rsidP="00323099">
      <w:pPr>
        <w:pStyle w:val="Heading2"/>
      </w:pPr>
      <w:bookmarkStart w:id="43" w:name="_Toc474231028"/>
      <w:r>
        <w:t>7</w:t>
      </w:r>
      <w:r w:rsidR="00C53357" w:rsidRPr="00C64908">
        <w:t xml:space="preserve">.1 </w:t>
      </w:r>
      <w:r w:rsidR="00C53357">
        <w:t>Introduction</w:t>
      </w:r>
      <w:bookmarkEnd w:id="43"/>
    </w:p>
    <w:p w14:paraId="34BAA89A" w14:textId="77DB4A2A" w:rsidR="00FC559F" w:rsidRDefault="009073CD" w:rsidP="00CD72B7">
      <w:r>
        <w:t xml:space="preserve">This chapter analyses views on the </w:t>
      </w:r>
      <w:r w:rsidRPr="00264102">
        <w:rPr>
          <w:rFonts w:ascii="Calibri" w:eastAsia="Calibri" w:hAnsi="Calibri" w:cs="Arial"/>
        </w:rPr>
        <w:t xml:space="preserve">digital </w:t>
      </w:r>
      <w:r>
        <w:rPr>
          <w:rFonts w:ascii="Calibri" w:eastAsia="Calibri" w:hAnsi="Calibri" w:cs="Arial"/>
        </w:rPr>
        <w:t xml:space="preserve">services provided by Companies House. </w:t>
      </w:r>
      <w:r>
        <w:t xml:space="preserve">The main factors discussed are </w:t>
      </w:r>
      <w:r w:rsidRPr="00436F2F">
        <w:rPr>
          <w:rFonts w:ascii="Calibri" w:eastAsia="Calibri" w:hAnsi="Calibri" w:cs="Arial"/>
        </w:rPr>
        <w:t>the</w:t>
      </w:r>
      <w:r w:rsidR="00DC2652">
        <w:t xml:space="preserve"> use of digital services that provide </w:t>
      </w:r>
      <w:r w:rsidR="00DC2652" w:rsidRPr="00C64908">
        <w:t>access other companies’ data</w:t>
      </w:r>
      <w:r w:rsidR="00DC2652">
        <w:t xml:space="preserve">, </w:t>
      </w:r>
      <w:r w:rsidR="00DC2652" w:rsidRPr="00DC2652">
        <w:t xml:space="preserve">the accessibility of the digital data and the usefulness of digital data.  </w:t>
      </w:r>
      <w:r>
        <w:rPr>
          <w:rFonts w:ascii="Calibri" w:eastAsia="Times New Roman" w:hAnsi="Calibri" w:cs="Times New Roman"/>
        </w:rPr>
        <w:t xml:space="preserve">We start by examining the </w:t>
      </w:r>
      <w:r w:rsidR="00DC2652">
        <w:rPr>
          <w:rFonts w:ascii="Calibri" w:eastAsia="Times New Roman" w:hAnsi="Calibri" w:cs="Times New Roman"/>
        </w:rPr>
        <w:t>use of Companies House digital services.</w:t>
      </w:r>
    </w:p>
    <w:p w14:paraId="77E2D99C" w14:textId="77777777" w:rsidR="00FA15C6" w:rsidRDefault="00FA15C6" w:rsidP="00323099">
      <w:pPr>
        <w:pStyle w:val="Heading2"/>
      </w:pPr>
      <w:bookmarkStart w:id="44" w:name="_Toc474231029"/>
      <w:r>
        <w:t>7.2</w:t>
      </w:r>
      <w:r w:rsidRPr="00C64908">
        <w:t xml:space="preserve"> </w:t>
      </w:r>
      <w:r>
        <w:t>Use of Companies House digital services</w:t>
      </w:r>
      <w:bookmarkEnd w:id="44"/>
    </w:p>
    <w:p w14:paraId="5D0865F3" w14:textId="5BEE3EBE" w:rsidR="00FA15C6" w:rsidRDefault="00C53357" w:rsidP="00CD72B7">
      <w:r>
        <w:t xml:space="preserve">The analysis in Table </w:t>
      </w:r>
      <w:r w:rsidR="00FA15C6">
        <w:t>7.1</w:t>
      </w:r>
      <w:r>
        <w:t xml:space="preserve"> shows the use of the digital services provided by Companies House that provide </w:t>
      </w:r>
      <w:r w:rsidRPr="00C64908">
        <w:t xml:space="preserve">access other companies’ data. The majority </w:t>
      </w:r>
      <w:r>
        <w:t xml:space="preserve">of </w:t>
      </w:r>
      <w:r w:rsidR="00CA0B39">
        <w:t xml:space="preserve">companies </w:t>
      </w:r>
      <w:r w:rsidRPr="00C64908">
        <w:t>(72%) use WebCHeck</w:t>
      </w:r>
      <w:r>
        <w:t xml:space="preserve"> and a significant proportion use </w:t>
      </w:r>
      <w:r w:rsidRPr="00C64908">
        <w:t>Companies House Direct (43%) and beta service (31%).</w:t>
      </w:r>
    </w:p>
    <w:p w14:paraId="263C0407" w14:textId="77777777" w:rsidR="00FA15C6" w:rsidRPr="00FA15C6" w:rsidRDefault="00FA15C6" w:rsidP="00FA15C6">
      <w:pPr>
        <w:rPr>
          <w:b/>
          <w:color w:val="000000"/>
          <w:szCs w:val="24"/>
        </w:rPr>
      </w:pPr>
      <w:r w:rsidRPr="00FA15C6">
        <w:rPr>
          <w:b/>
        </w:rPr>
        <w:t xml:space="preserve">Table </w:t>
      </w:r>
      <w:r>
        <w:rPr>
          <w:b/>
        </w:rPr>
        <w:t>7.1</w:t>
      </w:r>
      <w:r w:rsidRPr="00FA15C6">
        <w:rPr>
          <w:b/>
        </w:rPr>
        <w:t xml:space="preserve"> Use of Companies House digital services</w:t>
      </w:r>
    </w:p>
    <w:tbl>
      <w:tblPr>
        <w:tblW w:w="5000" w:type="pct"/>
        <w:tblCellMar>
          <w:left w:w="10" w:type="dxa"/>
          <w:right w:w="10" w:type="dxa"/>
        </w:tblCellMar>
        <w:tblLook w:val="04A0" w:firstRow="1" w:lastRow="0" w:firstColumn="1" w:lastColumn="0" w:noHBand="0" w:noVBand="1"/>
      </w:tblPr>
      <w:tblGrid>
        <w:gridCol w:w="5580"/>
        <w:gridCol w:w="2050"/>
        <w:gridCol w:w="1612"/>
      </w:tblGrid>
      <w:tr w:rsidR="00C53357" w:rsidRPr="00C64908" w14:paraId="20ADE89F" w14:textId="77777777" w:rsidTr="001F217B">
        <w:trPr>
          <w:trHeight w:val="362"/>
        </w:trPr>
        <w:tc>
          <w:tcPr>
            <w:tcW w:w="3019" w:type="pct"/>
            <w:tcBorders>
              <w:top w:val="single" w:sz="4" w:space="0" w:color="000000"/>
              <w:bottom w:val="single" w:sz="4" w:space="0" w:color="auto"/>
            </w:tcBorders>
            <w:shd w:val="clear" w:color="auto" w:fill="auto"/>
            <w:tcMar>
              <w:top w:w="0" w:type="dxa"/>
              <w:left w:w="108" w:type="dxa"/>
              <w:bottom w:w="0" w:type="dxa"/>
              <w:right w:w="108" w:type="dxa"/>
            </w:tcMar>
          </w:tcPr>
          <w:p w14:paraId="677357D5" w14:textId="77777777" w:rsidR="00C53357" w:rsidRPr="00C64908" w:rsidRDefault="00C53357" w:rsidP="001F217B">
            <w:pPr>
              <w:spacing w:beforeAutospacing="1" w:afterAutospacing="1" w:line="276" w:lineRule="auto"/>
              <w:rPr>
                <w:i/>
                <w:iCs/>
                <w:szCs w:val="24"/>
              </w:rPr>
            </w:pPr>
            <w:r w:rsidRPr="00C64908">
              <w:rPr>
                <w:i/>
                <w:iCs/>
                <w:szCs w:val="24"/>
              </w:rPr>
              <w:t>Category</w:t>
            </w:r>
          </w:p>
        </w:tc>
        <w:tc>
          <w:tcPr>
            <w:tcW w:w="1109" w:type="pct"/>
            <w:tcBorders>
              <w:top w:val="single" w:sz="4" w:space="0" w:color="000000"/>
              <w:bottom w:val="single" w:sz="4" w:space="0" w:color="auto"/>
            </w:tcBorders>
            <w:shd w:val="clear" w:color="auto" w:fill="auto"/>
            <w:tcMar>
              <w:top w:w="0" w:type="dxa"/>
              <w:left w:w="108" w:type="dxa"/>
              <w:bottom w:w="0" w:type="dxa"/>
              <w:right w:w="108" w:type="dxa"/>
            </w:tcMar>
          </w:tcPr>
          <w:p w14:paraId="4EFD77AB" w14:textId="77777777" w:rsidR="00C53357" w:rsidRPr="00C64908" w:rsidRDefault="00C53357" w:rsidP="001F217B">
            <w:pPr>
              <w:spacing w:beforeAutospacing="1" w:afterAutospacing="1" w:line="276" w:lineRule="auto"/>
              <w:jc w:val="right"/>
              <w:rPr>
                <w:i/>
                <w:iCs/>
                <w:szCs w:val="24"/>
              </w:rPr>
            </w:pPr>
            <w:r w:rsidRPr="00C64908">
              <w:rPr>
                <w:i/>
                <w:iCs/>
                <w:szCs w:val="24"/>
              </w:rPr>
              <w:t>Frequency</w:t>
            </w:r>
          </w:p>
        </w:tc>
        <w:tc>
          <w:tcPr>
            <w:tcW w:w="872" w:type="pct"/>
            <w:tcBorders>
              <w:top w:val="single" w:sz="4" w:space="0" w:color="000000"/>
              <w:bottom w:val="single" w:sz="4" w:space="0" w:color="auto"/>
            </w:tcBorders>
            <w:shd w:val="clear" w:color="auto" w:fill="auto"/>
            <w:tcMar>
              <w:top w:w="0" w:type="dxa"/>
              <w:left w:w="108" w:type="dxa"/>
              <w:bottom w:w="0" w:type="dxa"/>
              <w:right w:w="108" w:type="dxa"/>
            </w:tcMar>
          </w:tcPr>
          <w:p w14:paraId="6CE4CD89" w14:textId="77777777" w:rsidR="00C53357" w:rsidRPr="00C64908" w:rsidRDefault="00C53357" w:rsidP="001F217B">
            <w:pPr>
              <w:spacing w:beforeAutospacing="1" w:afterAutospacing="1" w:line="276" w:lineRule="auto"/>
              <w:jc w:val="right"/>
              <w:rPr>
                <w:i/>
                <w:iCs/>
                <w:szCs w:val="24"/>
              </w:rPr>
            </w:pPr>
            <w:r w:rsidRPr="00C64908">
              <w:rPr>
                <w:i/>
                <w:iCs/>
                <w:szCs w:val="24"/>
              </w:rPr>
              <w:t>Percent</w:t>
            </w:r>
            <w:r>
              <w:rPr>
                <w:i/>
                <w:iCs/>
                <w:szCs w:val="24"/>
              </w:rPr>
              <w:t>age</w:t>
            </w:r>
          </w:p>
        </w:tc>
      </w:tr>
      <w:tr w:rsidR="00C53357" w:rsidRPr="00C64908" w14:paraId="60CE7E77" w14:textId="77777777" w:rsidTr="001F217B">
        <w:trPr>
          <w:trHeight w:val="260"/>
        </w:trPr>
        <w:tc>
          <w:tcPr>
            <w:tcW w:w="3019" w:type="pct"/>
            <w:tcBorders>
              <w:top w:val="single" w:sz="4" w:space="0" w:color="auto"/>
            </w:tcBorders>
            <w:shd w:val="clear" w:color="auto" w:fill="auto"/>
            <w:tcMar>
              <w:top w:w="0" w:type="dxa"/>
              <w:left w:w="108" w:type="dxa"/>
              <w:bottom w:w="0" w:type="dxa"/>
              <w:right w:w="108" w:type="dxa"/>
            </w:tcMar>
          </w:tcPr>
          <w:p w14:paraId="4AC1EC4F" w14:textId="77777777" w:rsidR="00C53357" w:rsidRPr="00C64908" w:rsidRDefault="00C53357" w:rsidP="001F217B">
            <w:pPr>
              <w:spacing w:beforeAutospacing="1" w:afterAutospacing="1" w:line="276" w:lineRule="auto"/>
              <w:rPr>
                <w:szCs w:val="24"/>
              </w:rPr>
            </w:pPr>
            <w:r w:rsidRPr="00C64908">
              <w:rPr>
                <w:szCs w:val="24"/>
              </w:rPr>
              <w:t>WebC</w:t>
            </w:r>
            <w:r>
              <w:rPr>
                <w:szCs w:val="24"/>
              </w:rPr>
              <w:t>H</w:t>
            </w:r>
            <w:r w:rsidRPr="00C64908">
              <w:rPr>
                <w:szCs w:val="24"/>
              </w:rPr>
              <w:t>eck</w:t>
            </w:r>
          </w:p>
        </w:tc>
        <w:tc>
          <w:tcPr>
            <w:tcW w:w="1109" w:type="pct"/>
            <w:tcBorders>
              <w:top w:val="single" w:sz="4" w:space="0" w:color="auto"/>
            </w:tcBorders>
            <w:shd w:val="clear" w:color="auto" w:fill="auto"/>
            <w:tcMar>
              <w:top w:w="0" w:type="dxa"/>
              <w:left w:w="108" w:type="dxa"/>
              <w:bottom w:w="0" w:type="dxa"/>
              <w:right w:w="108" w:type="dxa"/>
            </w:tcMar>
          </w:tcPr>
          <w:p w14:paraId="0C9376A8" w14:textId="77777777" w:rsidR="00C53357" w:rsidRPr="00C64908" w:rsidRDefault="00C53357" w:rsidP="001F217B">
            <w:pPr>
              <w:spacing w:beforeAutospacing="1" w:afterAutospacing="1" w:line="276" w:lineRule="auto"/>
              <w:jc w:val="right"/>
              <w:rPr>
                <w:szCs w:val="24"/>
              </w:rPr>
            </w:pPr>
            <w:r w:rsidRPr="00C64908">
              <w:rPr>
                <w:szCs w:val="24"/>
              </w:rPr>
              <w:t>248</w:t>
            </w:r>
          </w:p>
        </w:tc>
        <w:tc>
          <w:tcPr>
            <w:tcW w:w="872" w:type="pct"/>
            <w:tcBorders>
              <w:top w:val="single" w:sz="4" w:space="0" w:color="auto"/>
            </w:tcBorders>
            <w:shd w:val="clear" w:color="auto" w:fill="auto"/>
            <w:tcMar>
              <w:top w:w="0" w:type="dxa"/>
              <w:left w:w="108" w:type="dxa"/>
              <w:bottom w:w="0" w:type="dxa"/>
              <w:right w:w="108" w:type="dxa"/>
            </w:tcMar>
          </w:tcPr>
          <w:p w14:paraId="103BCA59" w14:textId="77777777" w:rsidR="00C53357" w:rsidRPr="00C64908" w:rsidRDefault="00C53357" w:rsidP="001F217B">
            <w:pPr>
              <w:spacing w:beforeAutospacing="1" w:afterAutospacing="1" w:line="276" w:lineRule="auto"/>
              <w:jc w:val="right"/>
              <w:rPr>
                <w:szCs w:val="24"/>
              </w:rPr>
            </w:pPr>
            <w:r w:rsidRPr="00C64908">
              <w:rPr>
                <w:szCs w:val="24"/>
              </w:rPr>
              <w:t>72.3</w:t>
            </w:r>
          </w:p>
        </w:tc>
      </w:tr>
      <w:tr w:rsidR="00C53357" w:rsidRPr="00C64908" w14:paraId="7211D663" w14:textId="77777777" w:rsidTr="001F217B">
        <w:trPr>
          <w:trHeight w:val="260"/>
        </w:trPr>
        <w:tc>
          <w:tcPr>
            <w:tcW w:w="3019" w:type="pct"/>
            <w:shd w:val="clear" w:color="auto" w:fill="auto"/>
            <w:tcMar>
              <w:top w:w="0" w:type="dxa"/>
              <w:left w:w="108" w:type="dxa"/>
              <w:bottom w:w="0" w:type="dxa"/>
              <w:right w:w="108" w:type="dxa"/>
            </w:tcMar>
          </w:tcPr>
          <w:p w14:paraId="6CD675AB" w14:textId="77777777" w:rsidR="00C53357" w:rsidRPr="00C64908" w:rsidRDefault="00C53357" w:rsidP="001F217B">
            <w:pPr>
              <w:spacing w:beforeAutospacing="1" w:afterAutospacing="1" w:line="276" w:lineRule="auto"/>
              <w:rPr>
                <w:szCs w:val="24"/>
              </w:rPr>
            </w:pPr>
            <w:r w:rsidRPr="00C64908">
              <w:rPr>
                <w:szCs w:val="24"/>
              </w:rPr>
              <w:t>Companies House Direct (CHD)</w:t>
            </w:r>
          </w:p>
        </w:tc>
        <w:tc>
          <w:tcPr>
            <w:tcW w:w="1109" w:type="pct"/>
            <w:shd w:val="clear" w:color="auto" w:fill="auto"/>
            <w:tcMar>
              <w:top w:w="0" w:type="dxa"/>
              <w:left w:w="108" w:type="dxa"/>
              <w:bottom w:w="0" w:type="dxa"/>
              <w:right w:w="108" w:type="dxa"/>
            </w:tcMar>
          </w:tcPr>
          <w:p w14:paraId="7A6D042C" w14:textId="77777777" w:rsidR="00C53357" w:rsidRPr="00C64908" w:rsidRDefault="00C53357" w:rsidP="001F217B">
            <w:pPr>
              <w:spacing w:beforeAutospacing="1" w:afterAutospacing="1" w:line="276" w:lineRule="auto"/>
              <w:jc w:val="right"/>
              <w:rPr>
                <w:szCs w:val="24"/>
              </w:rPr>
            </w:pPr>
            <w:r w:rsidRPr="00C64908">
              <w:rPr>
                <w:szCs w:val="24"/>
              </w:rPr>
              <w:t>148</w:t>
            </w:r>
          </w:p>
        </w:tc>
        <w:tc>
          <w:tcPr>
            <w:tcW w:w="872" w:type="pct"/>
            <w:shd w:val="clear" w:color="auto" w:fill="auto"/>
            <w:tcMar>
              <w:top w:w="0" w:type="dxa"/>
              <w:left w:w="108" w:type="dxa"/>
              <w:bottom w:w="0" w:type="dxa"/>
              <w:right w:w="108" w:type="dxa"/>
            </w:tcMar>
          </w:tcPr>
          <w:p w14:paraId="43461148" w14:textId="77777777" w:rsidR="00C53357" w:rsidRPr="00C64908" w:rsidRDefault="00C53357" w:rsidP="001F217B">
            <w:pPr>
              <w:spacing w:beforeAutospacing="1" w:afterAutospacing="1" w:line="276" w:lineRule="auto"/>
              <w:jc w:val="right"/>
              <w:rPr>
                <w:szCs w:val="24"/>
              </w:rPr>
            </w:pPr>
            <w:r w:rsidRPr="00C64908">
              <w:rPr>
                <w:szCs w:val="24"/>
              </w:rPr>
              <w:t>43.1</w:t>
            </w:r>
          </w:p>
        </w:tc>
      </w:tr>
      <w:tr w:rsidR="00C53357" w:rsidRPr="00C64908" w14:paraId="2D1FEE62" w14:textId="77777777" w:rsidTr="001F217B">
        <w:trPr>
          <w:trHeight w:val="260"/>
        </w:trPr>
        <w:tc>
          <w:tcPr>
            <w:tcW w:w="3019" w:type="pct"/>
            <w:shd w:val="clear" w:color="auto" w:fill="auto"/>
            <w:tcMar>
              <w:top w:w="0" w:type="dxa"/>
              <w:left w:w="108" w:type="dxa"/>
              <w:bottom w:w="0" w:type="dxa"/>
              <w:right w:w="108" w:type="dxa"/>
            </w:tcMar>
          </w:tcPr>
          <w:p w14:paraId="315A8F00" w14:textId="77777777" w:rsidR="00C53357" w:rsidRPr="00C64908" w:rsidRDefault="00C53357" w:rsidP="001F217B">
            <w:pPr>
              <w:spacing w:beforeAutospacing="1" w:afterAutospacing="1" w:line="276" w:lineRule="auto"/>
              <w:rPr>
                <w:szCs w:val="24"/>
              </w:rPr>
            </w:pPr>
            <w:r w:rsidRPr="00C64908">
              <w:rPr>
                <w:szCs w:val="24"/>
              </w:rPr>
              <w:t>Companies House beta service</w:t>
            </w:r>
          </w:p>
        </w:tc>
        <w:tc>
          <w:tcPr>
            <w:tcW w:w="1109" w:type="pct"/>
            <w:shd w:val="clear" w:color="auto" w:fill="auto"/>
            <w:tcMar>
              <w:top w:w="0" w:type="dxa"/>
              <w:left w:w="108" w:type="dxa"/>
              <w:bottom w:w="0" w:type="dxa"/>
              <w:right w:w="108" w:type="dxa"/>
            </w:tcMar>
          </w:tcPr>
          <w:p w14:paraId="7A2CB05D" w14:textId="77777777" w:rsidR="00C53357" w:rsidRPr="00C64908" w:rsidRDefault="00C53357" w:rsidP="001F217B">
            <w:pPr>
              <w:spacing w:beforeAutospacing="1" w:afterAutospacing="1" w:line="276" w:lineRule="auto"/>
              <w:jc w:val="right"/>
              <w:rPr>
                <w:szCs w:val="24"/>
              </w:rPr>
            </w:pPr>
            <w:r w:rsidRPr="00C64908">
              <w:rPr>
                <w:szCs w:val="24"/>
              </w:rPr>
              <w:t>106</w:t>
            </w:r>
          </w:p>
        </w:tc>
        <w:tc>
          <w:tcPr>
            <w:tcW w:w="872" w:type="pct"/>
            <w:shd w:val="clear" w:color="auto" w:fill="auto"/>
            <w:tcMar>
              <w:top w:w="0" w:type="dxa"/>
              <w:left w:w="108" w:type="dxa"/>
              <w:bottom w:w="0" w:type="dxa"/>
              <w:right w:w="108" w:type="dxa"/>
            </w:tcMar>
          </w:tcPr>
          <w:p w14:paraId="1F76D6EC" w14:textId="77777777" w:rsidR="00C53357" w:rsidRPr="00C64908" w:rsidRDefault="00C53357" w:rsidP="001F217B">
            <w:pPr>
              <w:spacing w:beforeAutospacing="1" w:afterAutospacing="1" w:line="276" w:lineRule="auto"/>
              <w:jc w:val="right"/>
              <w:rPr>
                <w:szCs w:val="24"/>
              </w:rPr>
            </w:pPr>
            <w:r w:rsidRPr="00C64908">
              <w:rPr>
                <w:szCs w:val="24"/>
              </w:rPr>
              <w:t>30.9</w:t>
            </w:r>
          </w:p>
        </w:tc>
      </w:tr>
      <w:tr w:rsidR="00C53357" w:rsidRPr="00C64908" w14:paraId="1AC92D4A" w14:textId="77777777" w:rsidTr="001F217B">
        <w:trPr>
          <w:trHeight w:val="260"/>
        </w:trPr>
        <w:tc>
          <w:tcPr>
            <w:tcW w:w="3019" w:type="pct"/>
            <w:shd w:val="clear" w:color="auto" w:fill="auto"/>
            <w:tcMar>
              <w:top w:w="0" w:type="dxa"/>
              <w:left w:w="108" w:type="dxa"/>
              <w:bottom w:w="0" w:type="dxa"/>
              <w:right w:w="108" w:type="dxa"/>
            </w:tcMar>
          </w:tcPr>
          <w:p w14:paraId="3D08E67D" w14:textId="77777777" w:rsidR="00C53357" w:rsidRPr="00C64908" w:rsidRDefault="00C53357" w:rsidP="001F217B">
            <w:pPr>
              <w:spacing w:beforeAutospacing="1" w:afterAutospacing="1" w:line="276" w:lineRule="auto"/>
              <w:rPr>
                <w:szCs w:val="24"/>
              </w:rPr>
            </w:pPr>
            <w:r w:rsidRPr="00C64908">
              <w:rPr>
                <w:szCs w:val="24"/>
              </w:rPr>
              <w:t>Free data services</w:t>
            </w:r>
          </w:p>
        </w:tc>
        <w:tc>
          <w:tcPr>
            <w:tcW w:w="1109" w:type="pct"/>
            <w:shd w:val="clear" w:color="auto" w:fill="auto"/>
            <w:tcMar>
              <w:top w:w="0" w:type="dxa"/>
              <w:left w:w="108" w:type="dxa"/>
              <w:bottom w:w="0" w:type="dxa"/>
              <w:right w:w="108" w:type="dxa"/>
            </w:tcMar>
          </w:tcPr>
          <w:p w14:paraId="197F2ECA" w14:textId="77777777" w:rsidR="00C53357" w:rsidRPr="00C64908" w:rsidRDefault="00C53357" w:rsidP="001F217B">
            <w:pPr>
              <w:spacing w:beforeAutospacing="1" w:afterAutospacing="1" w:line="276" w:lineRule="auto"/>
              <w:jc w:val="right"/>
              <w:rPr>
                <w:szCs w:val="24"/>
              </w:rPr>
            </w:pPr>
            <w:r w:rsidRPr="00C64908">
              <w:rPr>
                <w:szCs w:val="24"/>
              </w:rPr>
              <w:t>90</w:t>
            </w:r>
          </w:p>
        </w:tc>
        <w:tc>
          <w:tcPr>
            <w:tcW w:w="872" w:type="pct"/>
            <w:shd w:val="clear" w:color="auto" w:fill="auto"/>
            <w:tcMar>
              <w:top w:w="0" w:type="dxa"/>
              <w:left w:w="108" w:type="dxa"/>
              <w:bottom w:w="0" w:type="dxa"/>
              <w:right w:w="108" w:type="dxa"/>
            </w:tcMar>
          </w:tcPr>
          <w:p w14:paraId="3F32CC02" w14:textId="77777777" w:rsidR="00C53357" w:rsidRPr="00C64908" w:rsidRDefault="00C53357" w:rsidP="001F217B">
            <w:pPr>
              <w:spacing w:beforeAutospacing="1" w:afterAutospacing="1" w:line="276" w:lineRule="auto"/>
              <w:jc w:val="right"/>
              <w:rPr>
                <w:szCs w:val="24"/>
              </w:rPr>
            </w:pPr>
            <w:r w:rsidRPr="00C64908">
              <w:rPr>
                <w:szCs w:val="24"/>
              </w:rPr>
              <w:t>26.2</w:t>
            </w:r>
          </w:p>
        </w:tc>
      </w:tr>
      <w:tr w:rsidR="00C53357" w:rsidRPr="00C64908" w14:paraId="509D1148" w14:textId="77777777" w:rsidTr="001F217B">
        <w:trPr>
          <w:trHeight w:val="260"/>
        </w:trPr>
        <w:tc>
          <w:tcPr>
            <w:tcW w:w="3019" w:type="pct"/>
            <w:shd w:val="clear" w:color="auto" w:fill="auto"/>
            <w:tcMar>
              <w:top w:w="0" w:type="dxa"/>
              <w:left w:w="108" w:type="dxa"/>
              <w:bottom w:w="0" w:type="dxa"/>
              <w:right w:w="108" w:type="dxa"/>
            </w:tcMar>
          </w:tcPr>
          <w:p w14:paraId="32DB2B14" w14:textId="77777777" w:rsidR="00C53357" w:rsidRPr="00C64908" w:rsidRDefault="00C53357" w:rsidP="001F217B">
            <w:pPr>
              <w:spacing w:beforeAutospacing="1" w:afterAutospacing="1" w:line="276" w:lineRule="auto"/>
              <w:rPr>
                <w:szCs w:val="24"/>
              </w:rPr>
            </w:pPr>
            <w:r w:rsidRPr="00C64908">
              <w:rPr>
                <w:szCs w:val="24"/>
              </w:rPr>
              <w:t>DVD directory</w:t>
            </w:r>
          </w:p>
        </w:tc>
        <w:tc>
          <w:tcPr>
            <w:tcW w:w="1109" w:type="pct"/>
            <w:shd w:val="clear" w:color="auto" w:fill="auto"/>
            <w:tcMar>
              <w:top w:w="0" w:type="dxa"/>
              <w:left w:w="108" w:type="dxa"/>
              <w:bottom w:w="0" w:type="dxa"/>
              <w:right w:w="108" w:type="dxa"/>
            </w:tcMar>
          </w:tcPr>
          <w:p w14:paraId="1D1064C7" w14:textId="77777777" w:rsidR="00C53357" w:rsidRPr="00C64908" w:rsidRDefault="00C53357" w:rsidP="001F217B">
            <w:pPr>
              <w:spacing w:beforeAutospacing="1" w:afterAutospacing="1" w:line="276" w:lineRule="auto"/>
              <w:jc w:val="right"/>
              <w:rPr>
                <w:szCs w:val="24"/>
              </w:rPr>
            </w:pPr>
            <w:r w:rsidRPr="00C64908">
              <w:rPr>
                <w:szCs w:val="24"/>
              </w:rPr>
              <w:t>4</w:t>
            </w:r>
          </w:p>
        </w:tc>
        <w:tc>
          <w:tcPr>
            <w:tcW w:w="872" w:type="pct"/>
            <w:shd w:val="clear" w:color="auto" w:fill="auto"/>
            <w:tcMar>
              <w:top w:w="0" w:type="dxa"/>
              <w:left w:w="108" w:type="dxa"/>
              <w:bottom w:w="0" w:type="dxa"/>
              <w:right w:w="108" w:type="dxa"/>
            </w:tcMar>
          </w:tcPr>
          <w:p w14:paraId="18F6D6D9" w14:textId="77777777" w:rsidR="00C53357" w:rsidRPr="00C64908" w:rsidRDefault="00C53357" w:rsidP="001F217B">
            <w:pPr>
              <w:spacing w:beforeAutospacing="1" w:afterAutospacing="1" w:line="276" w:lineRule="auto"/>
              <w:jc w:val="right"/>
              <w:rPr>
                <w:szCs w:val="24"/>
              </w:rPr>
            </w:pPr>
            <w:r w:rsidRPr="00C64908">
              <w:rPr>
                <w:szCs w:val="24"/>
              </w:rPr>
              <w:t>1.2</w:t>
            </w:r>
          </w:p>
        </w:tc>
      </w:tr>
      <w:tr w:rsidR="00C53357" w:rsidRPr="00C64908" w14:paraId="43220B08" w14:textId="77777777" w:rsidTr="001F217B">
        <w:trPr>
          <w:trHeight w:val="260"/>
        </w:trPr>
        <w:tc>
          <w:tcPr>
            <w:tcW w:w="3019" w:type="pct"/>
            <w:tcBorders>
              <w:bottom w:val="single" w:sz="4" w:space="0" w:color="000000"/>
            </w:tcBorders>
            <w:shd w:val="clear" w:color="auto" w:fill="auto"/>
            <w:tcMar>
              <w:top w:w="0" w:type="dxa"/>
              <w:left w:w="108" w:type="dxa"/>
              <w:bottom w:w="0" w:type="dxa"/>
              <w:right w:w="108" w:type="dxa"/>
            </w:tcMar>
          </w:tcPr>
          <w:p w14:paraId="34ACD7D1" w14:textId="77777777" w:rsidR="00C53357" w:rsidRPr="00C64908" w:rsidRDefault="00C53357" w:rsidP="001F217B">
            <w:pPr>
              <w:spacing w:beforeAutospacing="1" w:afterAutospacing="1" w:line="276" w:lineRule="auto"/>
              <w:rPr>
                <w:szCs w:val="24"/>
              </w:rPr>
            </w:pPr>
            <w:r w:rsidRPr="00C64908">
              <w:rPr>
                <w:szCs w:val="24"/>
              </w:rPr>
              <w:t>None of these</w:t>
            </w:r>
          </w:p>
        </w:tc>
        <w:tc>
          <w:tcPr>
            <w:tcW w:w="1109" w:type="pct"/>
            <w:tcBorders>
              <w:bottom w:val="single" w:sz="4" w:space="0" w:color="000000"/>
            </w:tcBorders>
            <w:shd w:val="clear" w:color="auto" w:fill="auto"/>
            <w:tcMar>
              <w:top w:w="0" w:type="dxa"/>
              <w:left w:w="108" w:type="dxa"/>
              <w:bottom w:w="0" w:type="dxa"/>
              <w:right w:w="108" w:type="dxa"/>
            </w:tcMar>
          </w:tcPr>
          <w:p w14:paraId="65E02C8A" w14:textId="77777777" w:rsidR="00C53357" w:rsidRPr="00C64908" w:rsidRDefault="00C53357" w:rsidP="001F217B">
            <w:pPr>
              <w:spacing w:beforeAutospacing="1" w:afterAutospacing="1" w:line="276" w:lineRule="auto"/>
              <w:jc w:val="right"/>
              <w:rPr>
                <w:szCs w:val="24"/>
              </w:rPr>
            </w:pPr>
            <w:r w:rsidRPr="00C64908">
              <w:rPr>
                <w:szCs w:val="24"/>
              </w:rPr>
              <w:t>73</w:t>
            </w:r>
          </w:p>
        </w:tc>
        <w:tc>
          <w:tcPr>
            <w:tcW w:w="872" w:type="pct"/>
            <w:tcBorders>
              <w:bottom w:val="single" w:sz="4" w:space="0" w:color="000000"/>
            </w:tcBorders>
            <w:shd w:val="clear" w:color="auto" w:fill="auto"/>
            <w:tcMar>
              <w:top w:w="0" w:type="dxa"/>
              <w:left w:w="108" w:type="dxa"/>
              <w:bottom w:w="0" w:type="dxa"/>
              <w:right w:w="108" w:type="dxa"/>
            </w:tcMar>
          </w:tcPr>
          <w:p w14:paraId="64198C23" w14:textId="77777777" w:rsidR="00C53357" w:rsidRPr="00C64908" w:rsidRDefault="00C53357" w:rsidP="001F217B">
            <w:pPr>
              <w:spacing w:beforeAutospacing="1" w:afterAutospacing="1" w:line="276" w:lineRule="auto"/>
              <w:jc w:val="right"/>
              <w:rPr>
                <w:szCs w:val="24"/>
              </w:rPr>
            </w:pPr>
            <w:r w:rsidRPr="00C64908">
              <w:rPr>
                <w:szCs w:val="24"/>
              </w:rPr>
              <w:t>21.2</w:t>
            </w:r>
          </w:p>
        </w:tc>
      </w:tr>
    </w:tbl>
    <w:p w14:paraId="13807D91" w14:textId="7DD3C70E" w:rsidR="00C53357" w:rsidRPr="004773D7" w:rsidRDefault="00C53357" w:rsidP="00CD72B7">
      <w:r w:rsidRPr="00C64908">
        <w:t>Note: More than one answer was allowed (n = 343)</w:t>
      </w:r>
    </w:p>
    <w:p w14:paraId="42EE7873" w14:textId="494694BF" w:rsidR="004B27D8" w:rsidRDefault="004B27D8" w:rsidP="00323099">
      <w:pPr>
        <w:pStyle w:val="Heading2"/>
      </w:pPr>
      <w:bookmarkStart w:id="45" w:name="_Toc474231030"/>
      <w:r>
        <w:t>7.</w:t>
      </w:r>
      <w:r w:rsidR="00612A65">
        <w:t>3</w:t>
      </w:r>
      <w:r w:rsidRPr="00C64908">
        <w:t xml:space="preserve"> </w:t>
      </w:r>
      <w:r w:rsidR="00D860DD">
        <w:t>Benefits of Companies House</w:t>
      </w:r>
      <w:r w:rsidR="004773D7">
        <w:t xml:space="preserve"> digital services</w:t>
      </w:r>
      <w:bookmarkEnd w:id="45"/>
    </w:p>
    <w:p w14:paraId="0BA3210F" w14:textId="2CB190B4" w:rsidR="004B27D8" w:rsidRPr="004773D7" w:rsidRDefault="00264102" w:rsidP="00CD72B7">
      <w:r w:rsidRPr="00264102">
        <w:t xml:space="preserve">Table 7.2 shows the respondents’ extent of agreement with a number of statements about the accessibility of the digital services provided by Companies House. At the top of the list is </w:t>
      </w:r>
      <w:r w:rsidR="004773D7">
        <w:t>faster access to information</w:t>
      </w:r>
      <w:r w:rsidRPr="00264102">
        <w:t xml:space="preserve"> (89% agreed), followed by </w:t>
      </w:r>
      <w:r w:rsidR="00D860DD">
        <w:t xml:space="preserve">the </w:t>
      </w:r>
      <w:r w:rsidRPr="00264102">
        <w:t xml:space="preserve">low cost of acquiring </w:t>
      </w:r>
      <w:r w:rsidR="00D860DD">
        <w:t xml:space="preserve">the </w:t>
      </w:r>
      <w:r w:rsidRPr="00264102">
        <w:t xml:space="preserve">information (85%). In addition, 68% agree that the digital services provided by Companies House </w:t>
      </w:r>
      <w:r w:rsidR="00D860DD">
        <w:t>provide</w:t>
      </w:r>
      <w:r w:rsidRPr="00264102">
        <w:t xml:space="preserve"> access </w:t>
      </w:r>
      <w:r w:rsidR="00D860DD">
        <w:t xml:space="preserve">to </w:t>
      </w:r>
      <w:r w:rsidRPr="00264102">
        <w:t xml:space="preserve">financial information on a continuous basis and 62% agree that </w:t>
      </w:r>
      <w:r w:rsidR="00D860DD">
        <w:t xml:space="preserve">the </w:t>
      </w:r>
      <w:r w:rsidRPr="00264102">
        <w:t xml:space="preserve">data </w:t>
      </w:r>
      <w:r w:rsidR="00D860DD">
        <w:t>formats are</w:t>
      </w:r>
      <w:r w:rsidRPr="00264102">
        <w:t xml:space="preserve"> </w:t>
      </w:r>
      <w:r w:rsidR="00D860DD">
        <w:t>easy to use</w:t>
      </w:r>
      <w:r w:rsidRPr="00264102">
        <w:t>.</w:t>
      </w:r>
    </w:p>
    <w:p w14:paraId="2EF8BCED" w14:textId="5CF99DB2" w:rsidR="00264102" w:rsidRPr="00264102" w:rsidRDefault="00264102" w:rsidP="00264102">
      <w:pPr>
        <w:rPr>
          <w:rFonts w:ascii="Calibri" w:eastAsia="Calibri" w:hAnsi="Calibri" w:cs="Arial"/>
          <w:b/>
        </w:rPr>
      </w:pPr>
      <w:r w:rsidRPr="00264102">
        <w:rPr>
          <w:rFonts w:ascii="Calibri" w:eastAsia="Calibri" w:hAnsi="Calibri" w:cs="Arial"/>
          <w:b/>
        </w:rPr>
        <w:t xml:space="preserve">Table 7.2 Accessibility of </w:t>
      </w:r>
      <w:r w:rsidR="004773D7">
        <w:rPr>
          <w:rFonts w:ascii="Calibri" w:eastAsia="Calibri" w:hAnsi="Calibri" w:cs="Arial"/>
          <w:b/>
        </w:rPr>
        <w:t xml:space="preserve">Companies House </w:t>
      </w:r>
      <w:r w:rsidRPr="00264102">
        <w:rPr>
          <w:rFonts w:ascii="Calibri" w:eastAsia="Calibri" w:hAnsi="Calibri" w:cs="Arial"/>
          <w:b/>
        </w:rPr>
        <w:t xml:space="preserve">digital services </w:t>
      </w:r>
    </w:p>
    <w:tbl>
      <w:tblPr>
        <w:tblW w:w="0" w:type="auto"/>
        <w:jc w:val="center"/>
        <w:tblBorders>
          <w:top w:val="single" w:sz="4" w:space="0" w:color="auto"/>
        </w:tblBorders>
        <w:tblCellMar>
          <w:left w:w="0" w:type="dxa"/>
          <w:right w:w="0" w:type="dxa"/>
        </w:tblCellMar>
        <w:tblLook w:val="04A0" w:firstRow="1" w:lastRow="0" w:firstColumn="1" w:lastColumn="0" w:noHBand="0" w:noVBand="1"/>
      </w:tblPr>
      <w:tblGrid>
        <w:gridCol w:w="5519"/>
        <w:gridCol w:w="904"/>
        <w:gridCol w:w="556"/>
        <w:gridCol w:w="793"/>
        <w:gridCol w:w="668"/>
        <w:gridCol w:w="668"/>
      </w:tblGrid>
      <w:tr w:rsidR="00264102" w:rsidRPr="00264102" w14:paraId="5001D129" w14:textId="77777777" w:rsidTr="004773D7">
        <w:trPr>
          <w:trHeight w:val="360"/>
          <w:tblHeader/>
          <w:jc w:val="center"/>
        </w:trPr>
        <w:tc>
          <w:tcPr>
            <w:tcW w:w="5519" w:type="dxa"/>
            <w:tcBorders>
              <w:top w:val="single" w:sz="4" w:space="0" w:color="auto"/>
              <w:bottom w:val="single" w:sz="4" w:space="0" w:color="auto"/>
            </w:tcBorders>
            <w:shd w:val="clear" w:color="auto" w:fill="auto"/>
            <w:tcMar>
              <w:top w:w="45" w:type="dxa"/>
              <w:left w:w="105" w:type="dxa"/>
              <w:bottom w:w="45" w:type="dxa"/>
              <w:right w:w="45" w:type="dxa"/>
            </w:tcMar>
            <w:hideMark/>
          </w:tcPr>
          <w:p w14:paraId="17749077" w14:textId="77777777" w:rsidR="00264102" w:rsidRPr="00264102" w:rsidRDefault="00264102" w:rsidP="004773D7">
            <w:pPr>
              <w:spacing w:after="0" w:line="240" w:lineRule="auto"/>
              <w:jc w:val="left"/>
              <w:rPr>
                <w:rFonts w:ascii="Calibri" w:eastAsia="Calibri" w:hAnsi="Calibri" w:cs="Arial"/>
                <w:i/>
              </w:rPr>
            </w:pPr>
            <w:r w:rsidRPr="00264102">
              <w:rPr>
                <w:rFonts w:ascii="Calibri" w:eastAsia="Calibri" w:hAnsi="Calibri" w:cs="Arial"/>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6DD6D9D4" w14:textId="77777777" w:rsidR="00264102" w:rsidRPr="00264102" w:rsidRDefault="00264102" w:rsidP="004773D7">
            <w:pPr>
              <w:spacing w:after="0" w:line="240" w:lineRule="auto"/>
              <w:jc w:val="center"/>
              <w:rPr>
                <w:rFonts w:ascii="Calibri" w:eastAsia="Calibri" w:hAnsi="Calibri" w:cs="Arial"/>
                <w:i/>
              </w:rPr>
            </w:pPr>
            <w:r w:rsidRPr="00264102">
              <w:rPr>
                <w:rFonts w:ascii="Calibri" w:eastAsia="Calibri" w:hAnsi="Calibri" w:cs="Arial"/>
                <w:i/>
              </w:rPr>
              <w:t>Disagree</w:t>
            </w:r>
          </w:p>
          <w:p w14:paraId="666F877C" w14:textId="77777777" w:rsidR="00264102" w:rsidRPr="00264102" w:rsidRDefault="00264102" w:rsidP="004773D7">
            <w:pPr>
              <w:spacing w:after="0" w:line="240" w:lineRule="auto"/>
              <w:jc w:val="center"/>
              <w:rPr>
                <w:rFonts w:ascii="Calibri" w:eastAsia="Calibri" w:hAnsi="Calibri" w:cs="Arial"/>
                <w:i/>
              </w:rPr>
            </w:pPr>
            <w:r w:rsidRPr="00264102">
              <w:rPr>
                <w:rFonts w:ascii="Calibri" w:eastAsia="Calibri" w:hAnsi="Calibri" w:cs="Arial"/>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FAD886C" w14:textId="77777777" w:rsidR="00264102" w:rsidRPr="00264102" w:rsidRDefault="00264102" w:rsidP="004773D7">
            <w:pPr>
              <w:spacing w:after="0" w:line="240" w:lineRule="auto"/>
              <w:jc w:val="center"/>
              <w:rPr>
                <w:rFonts w:ascii="Calibri" w:eastAsia="Calibri" w:hAnsi="Calibri" w:cs="Arial"/>
                <w:bCs/>
                <w:i/>
              </w:rPr>
            </w:pPr>
            <w:r w:rsidRPr="00264102">
              <w:rPr>
                <w:rFonts w:ascii="Calibri" w:eastAsia="Calibri" w:hAnsi="Calibri" w:cs="Arial"/>
                <w:bCs/>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1F57720D" w14:textId="77777777" w:rsidR="00264102" w:rsidRPr="00264102" w:rsidRDefault="00264102" w:rsidP="004773D7">
            <w:pPr>
              <w:spacing w:after="0" w:line="240" w:lineRule="auto"/>
              <w:jc w:val="center"/>
              <w:rPr>
                <w:rFonts w:ascii="Calibri" w:eastAsia="Calibri" w:hAnsi="Calibri" w:cs="Arial"/>
                <w:bCs/>
                <w:i/>
              </w:rPr>
            </w:pPr>
            <w:r w:rsidRPr="00264102">
              <w:rPr>
                <w:rFonts w:ascii="Calibri" w:eastAsia="Calibri" w:hAnsi="Calibri" w:cs="Arial"/>
                <w:bCs/>
                <w:i/>
              </w:rPr>
              <w:t>Neutral</w:t>
            </w:r>
          </w:p>
          <w:p w14:paraId="78BF15E4" w14:textId="77777777" w:rsidR="00264102" w:rsidRPr="00264102" w:rsidRDefault="00264102" w:rsidP="004773D7">
            <w:pPr>
              <w:spacing w:after="0" w:line="240" w:lineRule="auto"/>
              <w:jc w:val="center"/>
              <w:rPr>
                <w:rFonts w:ascii="Calibri" w:eastAsia="Calibri" w:hAnsi="Calibri" w:cs="Arial"/>
                <w:bCs/>
                <w:i/>
              </w:rPr>
            </w:pPr>
            <w:r w:rsidRPr="00264102">
              <w:rPr>
                <w:rFonts w:ascii="Calibri" w:eastAsia="Calibri" w:hAnsi="Calibri" w:cs="Arial"/>
                <w:bCs/>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5B7BC5F" w14:textId="77777777" w:rsidR="00264102" w:rsidRPr="00264102" w:rsidRDefault="00264102" w:rsidP="004773D7">
            <w:pPr>
              <w:spacing w:after="0" w:line="240" w:lineRule="auto"/>
              <w:jc w:val="center"/>
              <w:rPr>
                <w:rFonts w:ascii="Calibri" w:eastAsia="Calibri" w:hAnsi="Calibri" w:cs="Arial"/>
                <w:bCs/>
                <w:i/>
              </w:rPr>
            </w:pPr>
            <w:r w:rsidRPr="00264102">
              <w:rPr>
                <w:rFonts w:ascii="Calibri" w:eastAsia="Calibri" w:hAnsi="Calibri" w:cs="Arial"/>
                <w:bCs/>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4C25BC3" w14:textId="77777777" w:rsidR="00264102" w:rsidRPr="00264102" w:rsidRDefault="00264102" w:rsidP="004773D7">
            <w:pPr>
              <w:spacing w:after="0" w:line="240" w:lineRule="auto"/>
              <w:jc w:val="center"/>
              <w:rPr>
                <w:rFonts w:ascii="Calibri" w:eastAsia="Calibri" w:hAnsi="Calibri" w:cs="Arial"/>
                <w:bCs/>
                <w:i/>
              </w:rPr>
            </w:pPr>
            <w:r w:rsidRPr="00264102">
              <w:rPr>
                <w:rFonts w:ascii="Calibri" w:eastAsia="Calibri" w:hAnsi="Calibri" w:cs="Arial"/>
                <w:bCs/>
                <w:i/>
              </w:rPr>
              <w:t>Agree</w:t>
            </w:r>
          </w:p>
          <w:p w14:paraId="2F46F3C0" w14:textId="77777777" w:rsidR="00264102" w:rsidRPr="00264102" w:rsidRDefault="00264102" w:rsidP="004773D7">
            <w:pPr>
              <w:spacing w:after="0" w:line="240" w:lineRule="auto"/>
              <w:jc w:val="center"/>
              <w:rPr>
                <w:rFonts w:ascii="Calibri" w:eastAsia="Calibri" w:hAnsi="Calibri" w:cs="Arial"/>
                <w:bCs/>
                <w:i/>
              </w:rPr>
            </w:pPr>
            <w:r w:rsidRPr="00264102">
              <w:rPr>
                <w:rFonts w:ascii="Calibri" w:eastAsia="Calibri" w:hAnsi="Calibri" w:cs="Arial"/>
                <w:bCs/>
                <w:i/>
              </w:rPr>
              <w:t>5</w:t>
            </w:r>
          </w:p>
        </w:tc>
      </w:tr>
      <w:tr w:rsidR="00264102" w:rsidRPr="00264102" w14:paraId="25DE5828" w14:textId="77777777" w:rsidTr="004773D7">
        <w:trPr>
          <w:jc w:val="center"/>
        </w:trPr>
        <w:tc>
          <w:tcPr>
            <w:tcW w:w="5519" w:type="dxa"/>
            <w:tcBorders>
              <w:top w:val="single" w:sz="4" w:space="0" w:color="auto"/>
            </w:tcBorders>
            <w:shd w:val="clear" w:color="auto" w:fill="FFFFFF"/>
            <w:tcMar>
              <w:top w:w="60" w:type="dxa"/>
              <w:left w:w="105" w:type="dxa"/>
              <w:bottom w:w="60" w:type="dxa"/>
              <w:right w:w="60" w:type="dxa"/>
            </w:tcMar>
            <w:vAlign w:val="center"/>
          </w:tcPr>
          <w:p w14:paraId="70C1E583" w14:textId="77777777" w:rsidR="00264102" w:rsidRPr="00264102" w:rsidRDefault="00264102" w:rsidP="004773D7">
            <w:pPr>
              <w:spacing w:after="0" w:line="240" w:lineRule="auto"/>
              <w:jc w:val="left"/>
              <w:rPr>
                <w:rFonts w:ascii="Calibri" w:eastAsia="Calibri" w:hAnsi="Calibri" w:cs="Arial"/>
              </w:rPr>
            </w:pPr>
            <w:r w:rsidRPr="00264102">
              <w:rPr>
                <w:rFonts w:ascii="Calibri" w:eastAsia="Calibri" w:hAnsi="Calibri" w:cs="Arial"/>
              </w:rPr>
              <w:t>Speeds up the accessibility of information</w:t>
            </w:r>
          </w:p>
        </w:tc>
        <w:tc>
          <w:tcPr>
            <w:tcW w:w="0" w:type="auto"/>
            <w:tcBorders>
              <w:top w:val="single" w:sz="4" w:space="0" w:color="auto"/>
            </w:tcBorders>
            <w:tcMar>
              <w:top w:w="60" w:type="dxa"/>
              <w:left w:w="60" w:type="dxa"/>
              <w:bottom w:w="60" w:type="dxa"/>
              <w:right w:w="60" w:type="dxa"/>
            </w:tcMar>
            <w:vAlign w:val="center"/>
          </w:tcPr>
          <w:p w14:paraId="598EC7B4"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0.7%</w:t>
            </w:r>
            <w:r w:rsidRPr="00264102">
              <w:rPr>
                <w:rFonts w:ascii="Calibri" w:eastAsia="Calibri" w:hAnsi="Calibri" w:cs="Arial"/>
              </w:rPr>
              <w:br/>
              <w:t>(2)</w:t>
            </w:r>
          </w:p>
        </w:tc>
        <w:tc>
          <w:tcPr>
            <w:tcW w:w="0" w:type="auto"/>
            <w:tcBorders>
              <w:top w:val="single" w:sz="4" w:space="0" w:color="auto"/>
            </w:tcBorders>
            <w:tcMar>
              <w:top w:w="60" w:type="dxa"/>
              <w:left w:w="60" w:type="dxa"/>
              <w:bottom w:w="60" w:type="dxa"/>
              <w:right w:w="60" w:type="dxa"/>
            </w:tcMar>
            <w:vAlign w:val="center"/>
          </w:tcPr>
          <w:p w14:paraId="55901AA2"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2.0%</w:t>
            </w:r>
            <w:r w:rsidRPr="00264102">
              <w:rPr>
                <w:rFonts w:ascii="Calibri" w:eastAsia="Calibri" w:hAnsi="Calibri" w:cs="Arial"/>
              </w:rPr>
              <w:br/>
              <w:t>(6)</w:t>
            </w:r>
          </w:p>
        </w:tc>
        <w:tc>
          <w:tcPr>
            <w:tcW w:w="0" w:type="auto"/>
            <w:tcBorders>
              <w:top w:val="single" w:sz="4" w:space="0" w:color="auto"/>
            </w:tcBorders>
            <w:tcMar>
              <w:top w:w="60" w:type="dxa"/>
              <w:left w:w="60" w:type="dxa"/>
              <w:bottom w:w="60" w:type="dxa"/>
              <w:right w:w="60" w:type="dxa"/>
            </w:tcMar>
            <w:vAlign w:val="center"/>
          </w:tcPr>
          <w:p w14:paraId="145A9551"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8.5%</w:t>
            </w:r>
            <w:r w:rsidRPr="00264102">
              <w:rPr>
                <w:rFonts w:ascii="Calibri" w:eastAsia="Calibri" w:hAnsi="Calibri" w:cs="Arial"/>
              </w:rPr>
              <w:br/>
              <w:t>(26)</w:t>
            </w:r>
          </w:p>
        </w:tc>
        <w:tc>
          <w:tcPr>
            <w:tcW w:w="0" w:type="auto"/>
            <w:tcBorders>
              <w:top w:val="single" w:sz="4" w:space="0" w:color="auto"/>
            </w:tcBorders>
            <w:tcMar>
              <w:top w:w="60" w:type="dxa"/>
              <w:left w:w="60" w:type="dxa"/>
              <w:bottom w:w="60" w:type="dxa"/>
              <w:right w:w="60" w:type="dxa"/>
            </w:tcMar>
            <w:vAlign w:val="center"/>
          </w:tcPr>
          <w:p w14:paraId="721EFD72"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26.7%</w:t>
            </w:r>
            <w:r w:rsidRPr="00264102">
              <w:rPr>
                <w:rFonts w:ascii="Calibri" w:eastAsia="Calibri" w:hAnsi="Calibri" w:cs="Arial"/>
              </w:rPr>
              <w:br/>
              <w:t>(82)</w:t>
            </w:r>
          </w:p>
        </w:tc>
        <w:tc>
          <w:tcPr>
            <w:tcW w:w="0" w:type="auto"/>
            <w:tcBorders>
              <w:top w:val="single" w:sz="4" w:space="0" w:color="auto"/>
            </w:tcBorders>
            <w:tcMar>
              <w:top w:w="60" w:type="dxa"/>
              <w:left w:w="60" w:type="dxa"/>
              <w:bottom w:w="60" w:type="dxa"/>
              <w:right w:w="60" w:type="dxa"/>
            </w:tcMar>
            <w:vAlign w:val="center"/>
          </w:tcPr>
          <w:p w14:paraId="29EDE105"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62.2%</w:t>
            </w:r>
            <w:r w:rsidRPr="00264102">
              <w:rPr>
                <w:rFonts w:ascii="Calibri" w:eastAsia="Calibri" w:hAnsi="Calibri" w:cs="Arial"/>
              </w:rPr>
              <w:br/>
              <w:t>(191)</w:t>
            </w:r>
          </w:p>
        </w:tc>
      </w:tr>
      <w:tr w:rsidR="00264102" w:rsidRPr="00264102" w14:paraId="2B2A6364" w14:textId="77777777" w:rsidTr="00D860DD">
        <w:trPr>
          <w:jc w:val="center"/>
        </w:trPr>
        <w:tc>
          <w:tcPr>
            <w:tcW w:w="5519" w:type="dxa"/>
            <w:tcBorders>
              <w:bottom w:val="nil"/>
            </w:tcBorders>
            <w:shd w:val="clear" w:color="auto" w:fill="FFFFFF"/>
            <w:tcMar>
              <w:top w:w="60" w:type="dxa"/>
              <w:left w:w="105" w:type="dxa"/>
              <w:bottom w:w="60" w:type="dxa"/>
              <w:right w:w="60" w:type="dxa"/>
            </w:tcMar>
            <w:vAlign w:val="center"/>
          </w:tcPr>
          <w:p w14:paraId="5DE8BA1D" w14:textId="4A5D5A39" w:rsidR="00264102" w:rsidRPr="00264102" w:rsidRDefault="004773D7" w:rsidP="004773D7">
            <w:pPr>
              <w:spacing w:after="0" w:line="240" w:lineRule="auto"/>
              <w:jc w:val="left"/>
              <w:rPr>
                <w:rFonts w:ascii="Calibri" w:eastAsia="Calibri" w:hAnsi="Calibri" w:cs="Arial"/>
              </w:rPr>
            </w:pPr>
            <w:r>
              <w:rPr>
                <w:rFonts w:ascii="Calibri" w:eastAsia="Calibri" w:hAnsi="Calibri" w:cs="Arial"/>
              </w:rPr>
              <w:t>C</w:t>
            </w:r>
            <w:r w:rsidR="00264102" w:rsidRPr="00264102">
              <w:rPr>
                <w:rFonts w:ascii="Calibri" w:eastAsia="Calibri" w:hAnsi="Calibri" w:cs="Arial"/>
              </w:rPr>
              <w:t>ost of acquiring information is low</w:t>
            </w:r>
          </w:p>
        </w:tc>
        <w:tc>
          <w:tcPr>
            <w:tcW w:w="0" w:type="auto"/>
            <w:tcBorders>
              <w:bottom w:val="nil"/>
            </w:tcBorders>
            <w:tcMar>
              <w:top w:w="60" w:type="dxa"/>
              <w:left w:w="60" w:type="dxa"/>
              <w:bottom w:w="60" w:type="dxa"/>
              <w:right w:w="60" w:type="dxa"/>
            </w:tcMar>
            <w:vAlign w:val="center"/>
          </w:tcPr>
          <w:p w14:paraId="4438E498"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0.7%</w:t>
            </w:r>
            <w:r w:rsidRPr="00264102">
              <w:rPr>
                <w:rFonts w:ascii="Calibri" w:eastAsia="Calibri" w:hAnsi="Calibri" w:cs="Arial"/>
              </w:rPr>
              <w:br/>
              <w:t>(2)</w:t>
            </w:r>
          </w:p>
        </w:tc>
        <w:tc>
          <w:tcPr>
            <w:tcW w:w="0" w:type="auto"/>
            <w:tcBorders>
              <w:bottom w:val="nil"/>
            </w:tcBorders>
            <w:tcMar>
              <w:top w:w="60" w:type="dxa"/>
              <w:left w:w="60" w:type="dxa"/>
              <w:bottom w:w="60" w:type="dxa"/>
              <w:right w:w="60" w:type="dxa"/>
            </w:tcMar>
            <w:vAlign w:val="center"/>
          </w:tcPr>
          <w:p w14:paraId="55A670F0"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2.9%</w:t>
            </w:r>
            <w:r w:rsidRPr="00264102">
              <w:rPr>
                <w:rFonts w:ascii="Calibri" w:eastAsia="Calibri" w:hAnsi="Calibri" w:cs="Arial"/>
              </w:rPr>
              <w:br/>
              <w:t>(9)</w:t>
            </w:r>
          </w:p>
        </w:tc>
        <w:tc>
          <w:tcPr>
            <w:tcW w:w="0" w:type="auto"/>
            <w:tcBorders>
              <w:bottom w:val="nil"/>
            </w:tcBorders>
            <w:tcMar>
              <w:top w:w="60" w:type="dxa"/>
              <w:left w:w="60" w:type="dxa"/>
              <w:bottom w:w="60" w:type="dxa"/>
              <w:right w:w="60" w:type="dxa"/>
            </w:tcMar>
            <w:vAlign w:val="center"/>
          </w:tcPr>
          <w:p w14:paraId="6D47793B"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11.7%</w:t>
            </w:r>
            <w:r w:rsidRPr="00264102">
              <w:rPr>
                <w:rFonts w:ascii="Calibri" w:eastAsia="Calibri" w:hAnsi="Calibri" w:cs="Arial"/>
              </w:rPr>
              <w:br/>
              <w:t>(36)</w:t>
            </w:r>
          </w:p>
        </w:tc>
        <w:tc>
          <w:tcPr>
            <w:tcW w:w="0" w:type="auto"/>
            <w:tcBorders>
              <w:bottom w:val="nil"/>
            </w:tcBorders>
            <w:tcMar>
              <w:top w:w="60" w:type="dxa"/>
              <w:left w:w="60" w:type="dxa"/>
              <w:bottom w:w="60" w:type="dxa"/>
              <w:right w:w="60" w:type="dxa"/>
            </w:tcMar>
            <w:vAlign w:val="center"/>
          </w:tcPr>
          <w:p w14:paraId="6A02C8AA"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28.0%</w:t>
            </w:r>
            <w:r w:rsidRPr="00264102">
              <w:rPr>
                <w:rFonts w:ascii="Calibri" w:eastAsia="Calibri" w:hAnsi="Calibri" w:cs="Arial"/>
              </w:rPr>
              <w:br/>
              <w:t>(86)</w:t>
            </w:r>
          </w:p>
        </w:tc>
        <w:tc>
          <w:tcPr>
            <w:tcW w:w="0" w:type="auto"/>
            <w:tcBorders>
              <w:bottom w:val="nil"/>
            </w:tcBorders>
            <w:tcMar>
              <w:top w:w="60" w:type="dxa"/>
              <w:left w:w="60" w:type="dxa"/>
              <w:bottom w:w="60" w:type="dxa"/>
              <w:right w:w="60" w:type="dxa"/>
            </w:tcMar>
            <w:vAlign w:val="center"/>
          </w:tcPr>
          <w:p w14:paraId="07D901E5"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56.7%</w:t>
            </w:r>
            <w:r w:rsidRPr="00264102">
              <w:rPr>
                <w:rFonts w:ascii="Calibri" w:eastAsia="Calibri" w:hAnsi="Calibri" w:cs="Arial"/>
              </w:rPr>
              <w:br/>
              <w:t>(174)</w:t>
            </w:r>
          </w:p>
        </w:tc>
      </w:tr>
      <w:tr w:rsidR="00D860DD" w:rsidRPr="00264102" w14:paraId="33C40C11" w14:textId="77777777" w:rsidTr="00D860DD">
        <w:trPr>
          <w:jc w:val="center"/>
        </w:trPr>
        <w:tc>
          <w:tcPr>
            <w:tcW w:w="5519" w:type="dxa"/>
            <w:tcBorders>
              <w:top w:val="nil"/>
              <w:bottom w:val="nil"/>
            </w:tcBorders>
            <w:shd w:val="clear" w:color="auto" w:fill="FFFFFF"/>
            <w:tcMar>
              <w:top w:w="60" w:type="dxa"/>
              <w:left w:w="105" w:type="dxa"/>
              <w:bottom w:w="60" w:type="dxa"/>
              <w:right w:w="60" w:type="dxa"/>
            </w:tcMar>
            <w:vAlign w:val="center"/>
          </w:tcPr>
          <w:p w14:paraId="2468AADE" w14:textId="77777777" w:rsidR="00D860DD" w:rsidRPr="00264102" w:rsidRDefault="00D860DD" w:rsidP="00DC6258">
            <w:pPr>
              <w:spacing w:after="0" w:line="240" w:lineRule="auto"/>
              <w:jc w:val="left"/>
              <w:rPr>
                <w:rFonts w:ascii="Calibri" w:eastAsia="Calibri" w:hAnsi="Calibri" w:cs="Arial"/>
              </w:rPr>
            </w:pPr>
            <w:r>
              <w:rPr>
                <w:rFonts w:ascii="Calibri" w:eastAsia="Calibri" w:hAnsi="Calibri" w:cs="Arial"/>
              </w:rPr>
              <w:t>A</w:t>
            </w:r>
            <w:r w:rsidRPr="00264102">
              <w:rPr>
                <w:rFonts w:ascii="Calibri" w:eastAsia="Calibri" w:hAnsi="Calibri" w:cs="Arial"/>
              </w:rPr>
              <w:t xml:space="preserve">ccess </w:t>
            </w:r>
            <w:r>
              <w:rPr>
                <w:rFonts w:ascii="Calibri" w:eastAsia="Calibri" w:hAnsi="Calibri" w:cs="Arial"/>
              </w:rPr>
              <w:t xml:space="preserve">to </w:t>
            </w:r>
            <w:r w:rsidRPr="00264102">
              <w:rPr>
                <w:rFonts w:ascii="Calibri" w:eastAsia="Calibri" w:hAnsi="Calibri" w:cs="Arial"/>
              </w:rPr>
              <w:t>financial information on a continuous basis</w:t>
            </w:r>
          </w:p>
        </w:tc>
        <w:tc>
          <w:tcPr>
            <w:tcW w:w="0" w:type="auto"/>
            <w:tcBorders>
              <w:top w:val="nil"/>
              <w:bottom w:val="nil"/>
            </w:tcBorders>
            <w:tcMar>
              <w:top w:w="60" w:type="dxa"/>
              <w:left w:w="60" w:type="dxa"/>
              <w:bottom w:w="60" w:type="dxa"/>
              <w:right w:w="60" w:type="dxa"/>
            </w:tcMar>
            <w:vAlign w:val="center"/>
          </w:tcPr>
          <w:p w14:paraId="5E6FDE9D" w14:textId="77777777" w:rsidR="00D860DD" w:rsidRPr="00264102" w:rsidRDefault="00D860DD" w:rsidP="00DC6258">
            <w:pPr>
              <w:spacing w:after="0" w:line="240" w:lineRule="auto"/>
              <w:jc w:val="center"/>
              <w:rPr>
                <w:rFonts w:ascii="Calibri" w:eastAsia="Calibri" w:hAnsi="Calibri" w:cs="Arial"/>
              </w:rPr>
            </w:pPr>
            <w:r w:rsidRPr="00264102">
              <w:rPr>
                <w:rFonts w:ascii="Calibri" w:eastAsia="Calibri" w:hAnsi="Calibri" w:cs="Arial"/>
              </w:rPr>
              <w:t>3.9%</w:t>
            </w:r>
            <w:r w:rsidRPr="00264102">
              <w:rPr>
                <w:rFonts w:ascii="Calibri" w:eastAsia="Calibri" w:hAnsi="Calibri" w:cs="Arial"/>
              </w:rPr>
              <w:br/>
              <w:t>(12)</w:t>
            </w:r>
          </w:p>
        </w:tc>
        <w:tc>
          <w:tcPr>
            <w:tcW w:w="0" w:type="auto"/>
            <w:tcBorders>
              <w:top w:val="nil"/>
              <w:bottom w:val="nil"/>
            </w:tcBorders>
            <w:tcMar>
              <w:top w:w="60" w:type="dxa"/>
              <w:left w:w="60" w:type="dxa"/>
              <w:bottom w:w="60" w:type="dxa"/>
              <w:right w:w="60" w:type="dxa"/>
            </w:tcMar>
            <w:vAlign w:val="center"/>
          </w:tcPr>
          <w:p w14:paraId="04BC1052" w14:textId="77777777" w:rsidR="00D860DD" w:rsidRPr="00264102" w:rsidRDefault="00D860DD" w:rsidP="00DC6258">
            <w:pPr>
              <w:spacing w:after="0" w:line="240" w:lineRule="auto"/>
              <w:jc w:val="center"/>
              <w:rPr>
                <w:rFonts w:ascii="Calibri" w:eastAsia="Calibri" w:hAnsi="Calibri" w:cs="Arial"/>
              </w:rPr>
            </w:pPr>
            <w:r w:rsidRPr="00264102">
              <w:rPr>
                <w:rFonts w:ascii="Calibri" w:eastAsia="Calibri" w:hAnsi="Calibri" w:cs="Arial"/>
              </w:rPr>
              <w:t>5.9%</w:t>
            </w:r>
            <w:r w:rsidRPr="00264102">
              <w:rPr>
                <w:rFonts w:ascii="Calibri" w:eastAsia="Calibri" w:hAnsi="Calibri" w:cs="Arial"/>
              </w:rPr>
              <w:br/>
              <w:t>(18)</w:t>
            </w:r>
          </w:p>
        </w:tc>
        <w:tc>
          <w:tcPr>
            <w:tcW w:w="0" w:type="auto"/>
            <w:tcBorders>
              <w:top w:val="nil"/>
              <w:bottom w:val="nil"/>
            </w:tcBorders>
            <w:tcMar>
              <w:top w:w="60" w:type="dxa"/>
              <w:left w:w="60" w:type="dxa"/>
              <w:bottom w:w="60" w:type="dxa"/>
              <w:right w:w="60" w:type="dxa"/>
            </w:tcMar>
            <w:vAlign w:val="center"/>
          </w:tcPr>
          <w:p w14:paraId="3DCAC0C1" w14:textId="77777777" w:rsidR="00D860DD" w:rsidRPr="00264102" w:rsidRDefault="00D860DD" w:rsidP="00DC6258">
            <w:pPr>
              <w:spacing w:after="0" w:line="240" w:lineRule="auto"/>
              <w:jc w:val="center"/>
              <w:rPr>
                <w:rFonts w:ascii="Calibri" w:eastAsia="Calibri" w:hAnsi="Calibri" w:cs="Arial"/>
              </w:rPr>
            </w:pPr>
            <w:r w:rsidRPr="00264102">
              <w:rPr>
                <w:rFonts w:ascii="Calibri" w:eastAsia="Calibri" w:hAnsi="Calibri" w:cs="Arial"/>
              </w:rPr>
              <w:t>22.1%</w:t>
            </w:r>
            <w:r w:rsidRPr="00264102">
              <w:rPr>
                <w:rFonts w:ascii="Calibri" w:eastAsia="Calibri" w:hAnsi="Calibri" w:cs="Arial"/>
              </w:rPr>
              <w:br/>
              <w:t>(68)</w:t>
            </w:r>
          </w:p>
        </w:tc>
        <w:tc>
          <w:tcPr>
            <w:tcW w:w="0" w:type="auto"/>
            <w:tcBorders>
              <w:top w:val="nil"/>
              <w:bottom w:val="nil"/>
            </w:tcBorders>
            <w:tcMar>
              <w:top w:w="60" w:type="dxa"/>
              <w:left w:w="60" w:type="dxa"/>
              <w:bottom w:w="60" w:type="dxa"/>
              <w:right w:w="60" w:type="dxa"/>
            </w:tcMar>
            <w:vAlign w:val="center"/>
          </w:tcPr>
          <w:p w14:paraId="265170F9" w14:textId="77777777" w:rsidR="00D860DD" w:rsidRPr="00264102" w:rsidRDefault="00D860DD" w:rsidP="00DC6258">
            <w:pPr>
              <w:spacing w:after="0" w:line="240" w:lineRule="auto"/>
              <w:jc w:val="center"/>
              <w:rPr>
                <w:rFonts w:ascii="Calibri" w:eastAsia="Calibri" w:hAnsi="Calibri" w:cs="Arial"/>
              </w:rPr>
            </w:pPr>
            <w:r w:rsidRPr="00264102">
              <w:rPr>
                <w:rFonts w:ascii="Calibri" w:eastAsia="Calibri" w:hAnsi="Calibri" w:cs="Arial"/>
              </w:rPr>
              <w:t>35.8%</w:t>
            </w:r>
            <w:r w:rsidRPr="00264102">
              <w:rPr>
                <w:rFonts w:ascii="Calibri" w:eastAsia="Calibri" w:hAnsi="Calibri" w:cs="Arial"/>
              </w:rPr>
              <w:br/>
              <w:t>(110)</w:t>
            </w:r>
          </w:p>
        </w:tc>
        <w:tc>
          <w:tcPr>
            <w:tcW w:w="0" w:type="auto"/>
            <w:tcBorders>
              <w:top w:val="nil"/>
              <w:bottom w:val="nil"/>
            </w:tcBorders>
            <w:tcMar>
              <w:top w:w="60" w:type="dxa"/>
              <w:left w:w="60" w:type="dxa"/>
              <w:bottom w:w="60" w:type="dxa"/>
              <w:right w:w="60" w:type="dxa"/>
            </w:tcMar>
            <w:vAlign w:val="center"/>
          </w:tcPr>
          <w:p w14:paraId="1D67D787" w14:textId="77777777" w:rsidR="00D860DD" w:rsidRPr="00264102" w:rsidRDefault="00D860DD" w:rsidP="00DC6258">
            <w:pPr>
              <w:spacing w:after="0" w:line="240" w:lineRule="auto"/>
              <w:jc w:val="center"/>
              <w:rPr>
                <w:rFonts w:ascii="Calibri" w:eastAsia="Calibri" w:hAnsi="Calibri" w:cs="Arial"/>
              </w:rPr>
            </w:pPr>
            <w:r w:rsidRPr="00264102">
              <w:rPr>
                <w:rFonts w:ascii="Calibri" w:eastAsia="Calibri" w:hAnsi="Calibri" w:cs="Arial"/>
              </w:rPr>
              <w:t>32.2%</w:t>
            </w:r>
            <w:r w:rsidRPr="00264102">
              <w:rPr>
                <w:rFonts w:ascii="Calibri" w:eastAsia="Calibri" w:hAnsi="Calibri" w:cs="Arial"/>
              </w:rPr>
              <w:br/>
              <w:t>(99)</w:t>
            </w:r>
          </w:p>
        </w:tc>
      </w:tr>
      <w:tr w:rsidR="00264102" w:rsidRPr="00264102" w14:paraId="6F767EA9" w14:textId="77777777" w:rsidTr="00D860DD">
        <w:trPr>
          <w:jc w:val="center"/>
        </w:trPr>
        <w:tc>
          <w:tcPr>
            <w:tcW w:w="5519" w:type="dxa"/>
            <w:tcBorders>
              <w:top w:val="nil"/>
              <w:bottom w:val="single" w:sz="4" w:space="0" w:color="auto"/>
            </w:tcBorders>
            <w:shd w:val="clear" w:color="auto" w:fill="FFFFFF"/>
            <w:tcMar>
              <w:top w:w="60" w:type="dxa"/>
              <w:left w:w="105" w:type="dxa"/>
              <w:bottom w:w="60" w:type="dxa"/>
              <w:right w:w="60" w:type="dxa"/>
            </w:tcMar>
            <w:vAlign w:val="center"/>
          </w:tcPr>
          <w:p w14:paraId="1433CBD2" w14:textId="0041ED41" w:rsidR="00264102" w:rsidRPr="00264102" w:rsidRDefault="004773D7" w:rsidP="004773D7">
            <w:pPr>
              <w:spacing w:after="0" w:line="240" w:lineRule="auto"/>
              <w:jc w:val="left"/>
              <w:rPr>
                <w:rFonts w:ascii="Calibri" w:eastAsia="Calibri" w:hAnsi="Calibri" w:cs="Arial"/>
              </w:rPr>
            </w:pPr>
            <w:r>
              <w:rPr>
                <w:rFonts w:ascii="Calibri" w:eastAsia="Calibri" w:hAnsi="Calibri" w:cs="Arial"/>
              </w:rPr>
              <w:t xml:space="preserve">Data </w:t>
            </w:r>
            <w:r w:rsidR="00264102" w:rsidRPr="00264102">
              <w:rPr>
                <w:rFonts w:ascii="Calibri" w:eastAsia="Calibri" w:hAnsi="Calibri" w:cs="Arial"/>
              </w:rPr>
              <w:t>provided in formats that are easy to use</w:t>
            </w:r>
          </w:p>
        </w:tc>
        <w:tc>
          <w:tcPr>
            <w:tcW w:w="0" w:type="auto"/>
            <w:tcBorders>
              <w:top w:val="nil"/>
              <w:bottom w:val="single" w:sz="4" w:space="0" w:color="auto"/>
            </w:tcBorders>
            <w:tcMar>
              <w:top w:w="60" w:type="dxa"/>
              <w:left w:w="60" w:type="dxa"/>
              <w:bottom w:w="60" w:type="dxa"/>
              <w:right w:w="60" w:type="dxa"/>
            </w:tcMar>
            <w:vAlign w:val="center"/>
          </w:tcPr>
          <w:p w14:paraId="221EFE9F"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2.6%</w:t>
            </w:r>
            <w:r w:rsidRPr="00264102">
              <w:rPr>
                <w:rFonts w:ascii="Calibri" w:eastAsia="Calibri" w:hAnsi="Calibri" w:cs="Arial"/>
              </w:rPr>
              <w:br/>
              <w:t>(8)</w:t>
            </w:r>
          </w:p>
        </w:tc>
        <w:tc>
          <w:tcPr>
            <w:tcW w:w="0" w:type="auto"/>
            <w:tcBorders>
              <w:top w:val="nil"/>
              <w:bottom w:val="single" w:sz="4" w:space="0" w:color="auto"/>
            </w:tcBorders>
            <w:tcMar>
              <w:top w:w="60" w:type="dxa"/>
              <w:left w:w="60" w:type="dxa"/>
              <w:bottom w:w="60" w:type="dxa"/>
              <w:right w:w="60" w:type="dxa"/>
            </w:tcMar>
            <w:vAlign w:val="center"/>
          </w:tcPr>
          <w:p w14:paraId="1A1AF09B"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7.2%</w:t>
            </w:r>
            <w:r w:rsidRPr="00264102">
              <w:rPr>
                <w:rFonts w:ascii="Calibri" w:eastAsia="Calibri" w:hAnsi="Calibri" w:cs="Arial"/>
              </w:rPr>
              <w:br/>
              <w:t>(22)</w:t>
            </w:r>
          </w:p>
        </w:tc>
        <w:tc>
          <w:tcPr>
            <w:tcW w:w="0" w:type="auto"/>
            <w:tcBorders>
              <w:top w:val="nil"/>
              <w:bottom w:val="single" w:sz="4" w:space="0" w:color="auto"/>
            </w:tcBorders>
            <w:tcMar>
              <w:top w:w="60" w:type="dxa"/>
              <w:left w:w="60" w:type="dxa"/>
              <w:bottom w:w="60" w:type="dxa"/>
              <w:right w:w="60" w:type="dxa"/>
            </w:tcMar>
            <w:vAlign w:val="center"/>
          </w:tcPr>
          <w:p w14:paraId="168D31CB"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28.0%</w:t>
            </w:r>
            <w:r w:rsidRPr="00264102">
              <w:rPr>
                <w:rFonts w:ascii="Calibri" w:eastAsia="Calibri" w:hAnsi="Calibri" w:cs="Arial"/>
              </w:rPr>
              <w:br/>
              <w:t>(86)</w:t>
            </w:r>
          </w:p>
        </w:tc>
        <w:tc>
          <w:tcPr>
            <w:tcW w:w="0" w:type="auto"/>
            <w:tcBorders>
              <w:top w:val="nil"/>
              <w:bottom w:val="single" w:sz="4" w:space="0" w:color="auto"/>
            </w:tcBorders>
            <w:tcMar>
              <w:top w:w="60" w:type="dxa"/>
              <w:left w:w="60" w:type="dxa"/>
              <w:bottom w:w="60" w:type="dxa"/>
              <w:right w:w="60" w:type="dxa"/>
            </w:tcMar>
            <w:vAlign w:val="center"/>
          </w:tcPr>
          <w:p w14:paraId="41BBF729"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32.9%</w:t>
            </w:r>
            <w:r w:rsidRPr="00264102">
              <w:rPr>
                <w:rFonts w:ascii="Calibri" w:eastAsia="Calibri" w:hAnsi="Calibri" w:cs="Arial"/>
              </w:rPr>
              <w:br/>
              <w:t>(101)</w:t>
            </w:r>
          </w:p>
        </w:tc>
        <w:tc>
          <w:tcPr>
            <w:tcW w:w="0" w:type="auto"/>
            <w:tcBorders>
              <w:top w:val="nil"/>
              <w:bottom w:val="single" w:sz="4" w:space="0" w:color="auto"/>
            </w:tcBorders>
            <w:tcMar>
              <w:top w:w="60" w:type="dxa"/>
              <w:left w:w="60" w:type="dxa"/>
              <w:bottom w:w="60" w:type="dxa"/>
              <w:right w:w="60" w:type="dxa"/>
            </w:tcMar>
            <w:vAlign w:val="center"/>
          </w:tcPr>
          <w:p w14:paraId="6305C57F" w14:textId="77777777" w:rsidR="00264102" w:rsidRPr="00264102" w:rsidRDefault="00264102" w:rsidP="004773D7">
            <w:pPr>
              <w:spacing w:after="0" w:line="240" w:lineRule="auto"/>
              <w:jc w:val="center"/>
              <w:rPr>
                <w:rFonts w:ascii="Calibri" w:eastAsia="Calibri" w:hAnsi="Calibri" w:cs="Arial"/>
              </w:rPr>
            </w:pPr>
            <w:r w:rsidRPr="00264102">
              <w:rPr>
                <w:rFonts w:ascii="Calibri" w:eastAsia="Calibri" w:hAnsi="Calibri" w:cs="Arial"/>
              </w:rPr>
              <w:t>29.3%</w:t>
            </w:r>
            <w:r w:rsidRPr="00264102">
              <w:rPr>
                <w:rFonts w:ascii="Calibri" w:eastAsia="Calibri" w:hAnsi="Calibri" w:cs="Arial"/>
              </w:rPr>
              <w:br/>
              <w:t>(90)</w:t>
            </w:r>
          </w:p>
        </w:tc>
      </w:tr>
    </w:tbl>
    <w:p w14:paraId="063B8C6D" w14:textId="1FBFF773" w:rsidR="00264102" w:rsidRDefault="00264102" w:rsidP="00CD72B7">
      <w:r w:rsidRPr="00264102">
        <w:t>(n = 307)</w:t>
      </w:r>
    </w:p>
    <w:p w14:paraId="11CFC9EF" w14:textId="5527473D" w:rsidR="00264102" w:rsidRPr="00264102" w:rsidRDefault="00264102" w:rsidP="00CD72B7">
      <w:r w:rsidRPr="00264102">
        <w:lastRenderedPageBreak/>
        <w:t>Table 7.3 shows the respondents’ extent of agreement with a number of statements about the u</w:t>
      </w:r>
      <w:r w:rsidRPr="00264102">
        <w:rPr>
          <w:bCs/>
        </w:rPr>
        <w:t xml:space="preserve">sefulness of </w:t>
      </w:r>
      <w:r w:rsidR="00D860DD">
        <w:rPr>
          <w:bCs/>
        </w:rPr>
        <w:t xml:space="preserve">the </w:t>
      </w:r>
      <w:r w:rsidRPr="00264102">
        <w:rPr>
          <w:bCs/>
        </w:rPr>
        <w:t>digital data provided by Companies Hous</w:t>
      </w:r>
      <w:r w:rsidRPr="001D49BC">
        <w:t>e</w:t>
      </w:r>
      <w:r w:rsidRPr="00264102">
        <w:t xml:space="preserve">. At the top of the list </w:t>
      </w:r>
      <w:r w:rsidR="00127E43">
        <w:t xml:space="preserve">is </w:t>
      </w:r>
      <w:r w:rsidR="007E6234">
        <w:t xml:space="preserve">that the digital data provided by </w:t>
      </w:r>
      <w:r w:rsidR="007E6234">
        <w:rPr>
          <w:bCs/>
        </w:rPr>
        <w:t xml:space="preserve">Companies House </w:t>
      </w:r>
      <w:r w:rsidRPr="00264102">
        <w:t xml:space="preserve">provides reliable information due to </w:t>
      </w:r>
      <w:r w:rsidR="00127E43">
        <w:t xml:space="preserve">fewer </w:t>
      </w:r>
      <w:r w:rsidRPr="00264102">
        <w:t xml:space="preserve">filing errors (52% agreed), followed by </w:t>
      </w:r>
      <w:r w:rsidR="007E6234">
        <w:t xml:space="preserve">the benefit of </w:t>
      </w:r>
      <w:r w:rsidRPr="00264102">
        <w:t xml:space="preserve">a clear definition of each component of the accounts (46%) and </w:t>
      </w:r>
      <w:r w:rsidR="007E6234">
        <w:t>improved comparability</w:t>
      </w:r>
      <w:r w:rsidRPr="00264102">
        <w:t xml:space="preserve"> (40%). </w:t>
      </w:r>
      <w:r w:rsidR="007E6234">
        <w:t>T</w:t>
      </w:r>
      <w:r w:rsidRPr="00264102">
        <w:t>he</w:t>
      </w:r>
      <w:r w:rsidR="007E6234">
        <w:t xml:space="preserve"> evidence on</w:t>
      </w:r>
      <w:r w:rsidRPr="00264102">
        <w:t xml:space="preserve"> whether </w:t>
      </w:r>
      <w:r w:rsidR="007E6234">
        <w:t xml:space="preserve">the digital data </w:t>
      </w:r>
      <w:r w:rsidR="00127E43">
        <w:t xml:space="preserve">provided by Companies House </w:t>
      </w:r>
      <w:r w:rsidR="007E6234" w:rsidRPr="00264102">
        <w:rPr>
          <w:bCs/>
        </w:rPr>
        <w:t>enhances the efficiency of business decision-making</w:t>
      </w:r>
      <w:r w:rsidR="007E6234" w:rsidRPr="00264102">
        <w:t xml:space="preserve"> </w:t>
      </w:r>
      <w:r w:rsidR="007E6234">
        <w:t xml:space="preserve">or </w:t>
      </w:r>
      <w:r w:rsidR="007E6234">
        <w:rPr>
          <w:bCs/>
        </w:rPr>
        <w:t xml:space="preserve">helps users </w:t>
      </w:r>
      <w:r w:rsidRPr="00264102">
        <w:rPr>
          <w:bCs/>
        </w:rPr>
        <w:t xml:space="preserve">understand the different elements of the accounts </w:t>
      </w:r>
      <w:r w:rsidR="007E6234">
        <w:t xml:space="preserve">is weaker, </w:t>
      </w:r>
      <w:r w:rsidRPr="00264102">
        <w:t xml:space="preserve">with only </w:t>
      </w:r>
      <w:r w:rsidR="007E6234">
        <w:t xml:space="preserve">33% and </w:t>
      </w:r>
      <w:r w:rsidRPr="00264102">
        <w:t xml:space="preserve">26% </w:t>
      </w:r>
      <w:r w:rsidR="007E6234">
        <w:t>a</w:t>
      </w:r>
      <w:r w:rsidRPr="00264102">
        <w:t>greeing with</w:t>
      </w:r>
      <w:r w:rsidR="007E6234">
        <w:t xml:space="preserve"> these statements respectively.</w:t>
      </w:r>
      <w:r w:rsidRPr="00264102">
        <w:rPr>
          <w:bCs/>
        </w:rPr>
        <w:t xml:space="preserve"> The</w:t>
      </w:r>
      <w:r w:rsidR="00127E43">
        <w:rPr>
          <w:bCs/>
        </w:rPr>
        <w:t xml:space="preserve"> identification of these benefits </w:t>
      </w:r>
      <w:r w:rsidR="007E6234">
        <w:rPr>
          <w:bCs/>
        </w:rPr>
        <w:t>confirm</w:t>
      </w:r>
      <w:r w:rsidR="00127E43">
        <w:rPr>
          <w:bCs/>
        </w:rPr>
        <w:t>s</w:t>
      </w:r>
      <w:r w:rsidR="007E6234">
        <w:rPr>
          <w:bCs/>
        </w:rPr>
        <w:t xml:space="preserve"> previous research in Finland (</w:t>
      </w:r>
      <w:r w:rsidRPr="00264102">
        <w:rPr>
          <w:bCs/>
        </w:rPr>
        <w:t>Eierle, Ojala and Penttinen</w:t>
      </w:r>
      <w:r w:rsidR="007E6234">
        <w:rPr>
          <w:bCs/>
        </w:rPr>
        <w:t>,</w:t>
      </w:r>
      <w:r w:rsidRPr="00264102">
        <w:rPr>
          <w:bCs/>
        </w:rPr>
        <w:t xml:space="preserve"> 2014)</w:t>
      </w:r>
      <w:r w:rsidR="007E6234">
        <w:rPr>
          <w:bCs/>
        </w:rPr>
        <w:t xml:space="preserve">. </w:t>
      </w:r>
    </w:p>
    <w:p w14:paraId="2DC29654" w14:textId="5898B486" w:rsidR="00264102" w:rsidRPr="00264102" w:rsidRDefault="00264102" w:rsidP="00264102">
      <w:pPr>
        <w:rPr>
          <w:rFonts w:ascii="Calibri" w:eastAsia="Calibri" w:hAnsi="Calibri" w:cs="Arial"/>
          <w:b/>
        </w:rPr>
      </w:pPr>
      <w:r w:rsidRPr="00264102">
        <w:rPr>
          <w:rFonts w:ascii="Calibri" w:eastAsia="Calibri" w:hAnsi="Calibri" w:cs="Arial"/>
          <w:b/>
        </w:rPr>
        <w:t xml:space="preserve">Table 7.3 Usefulness of </w:t>
      </w:r>
      <w:r w:rsidR="00D860DD">
        <w:rPr>
          <w:rFonts w:ascii="Calibri" w:eastAsia="Calibri" w:hAnsi="Calibri" w:cs="Arial"/>
          <w:b/>
        </w:rPr>
        <w:t xml:space="preserve">the </w:t>
      </w:r>
      <w:r w:rsidRPr="00264102">
        <w:rPr>
          <w:rFonts w:ascii="Calibri" w:eastAsia="Calibri" w:hAnsi="Calibri" w:cs="Arial"/>
          <w:b/>
        </w:rPr>
        <w:t>digital da</w:t>
      </w:r>
      <w:r w:rsidR="00D860DD">
        <w:rPr>
          <w:rFonts w:ascii="Calibri" w:eastAsia="Calibri" w:hAnsi="Calibri" w:cs="Arial"/>
          <w:b/>
        </w:rPr>
        <w:t xml:space="preserve">ta provided by Companies House </w:t>
      </w:r>
    </w:p>
    <w:tbl>
      <w:tblPr>
        <w:tblW w:w="0" w:type="auto"/>
        <w:jc w:val="center"/>
        <w:tblBorders>
          <w:top w:val="single" w:sz="4" w:space="0" w:color="auto"/>
        </w:tblBorders>
        <w:tblCellMar>
          <w:left w:w="0" w:type="dxa"/>
          <w:right w:w="0" w:type="dxa"/>
        </w:tblCellMar>
        <w:tblLook w:val="04A0" w:firstRow="1" w:lastRow="0" w:firstColumn="1" w:lastColumn="0" w:noHBand="0" w:noVBand="1"/>
      </w:tblPr>
      <w:tblGrid>
        <w:gridCol w:w="5407"/>
        <w:gridCol w:w="904"/>
        <w:gridCol w:w="668"/>
        <w:gridCol w:w="793"/>
        <w:gridCol w:w="668"/>
        <w:gridCol w:w="668"/>
      </w:tblGrid>
      <w:tr w:rsidR="00264102" w:rsidRPr="00264102" w14:paraId="11BD5673" w14:textId="77777777" w:rsidTr="00D860DD">
        <w:trPr>
          <w:trHeight w:val="360"/>
          <w:tblHeader/>
          <w:jc w:val="center"/>
        </w:trPr>
        <w:tc>
          <w:tcPr>
            <w:tcW w:w="5407" w:type="dxa"/>
            <w:tcBorders>
              <w:top w:val="single" w:sz="4" w:space="0" w:color="auto"/>
              <w:bottom w:val="single" w:sz="4" w:space="0" w:color="auto"/>
            </w:tcBorders>
            <w:shd w:val="clear" w:color="auto" w:fill="auto"/>
            <w:tcMar>
              <w:top w:w="45" w:type="dxa"/>
              <w:left w:w="105" w:type="dxa"/>
              <w:bottom w:w="45" w:type="dxa"/>
              <w:right w:w="45" w:type="dxa"/>
            </w:tcMar>
            <w:hideMark/>
          </w:tcPr>
          <w:p w14:paraId="1D0DD8DA" w14:textId="77777777" w:rsidR="00264102" w:rsidRPr="00264102" w:rsidRDefault="00264102" w:rsidP="00D860DD">
            <w:pPr>
              <w:spacing w:after="0" w:line="240" w:lineRule="auto"/>
              <w:jc w:val="left"/>
              <w:rPr>
                <w:rFonts w:ascii="Calibri" w:eastAsia="Calibri" w:hAnsi="Calibri" w:cs="Arial"/>
                <w:i/>
              </w:rPr>
            </w:pPr>
            <w:r w:rsidRPr="00264102">
              <w:rPr>
                <w:rFonts w:ascii="Calibri" w:eastAsia="Calibri" w:hAnsi="Calibri" w:cs="Arial"/>
                <w:i/>
              </w:rPr>
              <w:t>Statement</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3744EFD9" w14:textId="77777777" w:rsidR="00264102" w:rsidRPr="00264102" w:rsidRDefault="00264102" w:rsidP="007E6234">
            <w:pPr>
              <w:spacing w:after="0" w:line="240" w:lineRule="auto"/>
              <w:jc w:val="center"/>
              <w:rPr>
                <w:rFonts w:ascii="Calibri" w:eastAsia="Calibri" w:hAnsi="Calibri" w:cs="Arial"/>
                <w:i/>
              </w:rPr>
            </w:pPr>
            <w:r w:rsidRPr="00264102">
              <w:rPr>
                <w:rFonts w:ascii="Calibri" w:eastAsia="Calibri" w:hAnsi="Calibri" w:cs="Arial"/>
                <w:i/>
              </w:rPr>
              <w:t>Disagree</w:t>
            </w:r>
          </w:p>
          <w:p w14:paraId="6AB22AB3" w14:textId="77777777" w:rsidR="00264102" w:rsidRPr="00264102" w:rsidRDefault="00264102" w:rsidP="007E6234">
            <w:pPr>
              <w:spacing w:after="0" w:line="240" w:lineRule="auto"/>
              <w:jc w:val="center"/>
              <w:rPr>
                <w:rFonts w:ascii="Calibri" w:eastAsia="Calibri" w:hAnsi="Calibri" w:cs="Arial"/>
                <w:i/>
              </w:rPr>
            </w:pPr>
            <w:r w:rsidRPr="00264102">
              <w:rPr>
                <w:rFonts w:ascii="Calibri" w:eastAsia="Calibri" w:hAnsi="Calibri" w:cs="Arial"/>
                <w:i/>
              </w:rPr>
              <w:t>1</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501D112F" w14:textId="77777777" w:rsidR="00264102" w:rsidRPr="00264102" w:rsidRDefault="00264102" w:rsidP="007E6234">
            <w:pPr>
              <w:spacing w:after="0" w:line="240" w:lineRule="auto"/>
              <w:jc w:val="center"/>
              <w:rPr>
                <w:rFonts w:ascii="Calibri" w:eastAsia="Calibri" w:hAnsi="Calibri" w:cs="Arial"/>
                <w:bCs/>
                <w:i/>
              </w:rPr>
            </w:pPr>
            <w:r w:rsidRPr="00264102">
              <w:rPr>
                <w:rFonts w:ascii="Calibri" w:eastAsia="Calibri" w:hAnsi="Calibri" w:cs="Arial"/>
                <w:bCs/>
                <w:i/>
              </w:rPr>
              <w:t>2</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06291118" w14:textId="77777777" w:rsidR="00264102" w:rsidRPr="00264102" w:rsidRDefault="00264102" w:rsidP="007E6234">
            <w:pPr>
              <w:spacing w:after="0" w:line="240" w:lineRule="auto"/>
              <w:jc w:val="center"/>
              <w:rPr>
                <w:rFonts w:ascii="Calibri" w:eastAsia="Calibri" w:hAnsi="Calibri" w:cs="Arial"/>
                <w:bCs/>
                <w:i/>
              </w:rPr>
            </w:pPr>
            <w:r w:rsidRPr="00264102">
              <w:rPr>
                <w:rFonts w:ascii="Calibri" w:eastAsia="Calibri" w:hAnsi="Calibri" w:cs="Arial"/>
                <w:bCs/>
                <w:i/>
              </w:rPr>
              <w:t>Neutral</w:t>
            </w:r>
          </w:p>
          <w:p w14:paraId="70817119" w14:textId="77777777" w:rsidR="00264102" w:rsidRPr="00264102" w:rsidRDefault="00264102" w:rsidP="007E6234">
            <w:pPr>
              <w:spacing w:after="0" w:line="240" w:lineRule="auto"/>
              <w:jc w:val="center"/>
              <w:rPr>
                <w:rFonts w:ascii="Calibri" w:eastAsia="Calibri" w:hAnsi="Calibri" w:cs="Arial"/>
                <w:bCs/>
                <w:i/>
              </w:rPr>
            </w:pPr>
            <w:r w:rsidRPr="00264102">
              <w:rPr>
                <w:rFonts w:ascii="Calibri" w:eastAsia="Calibri" w:hAnsi="Calibri" w:cs="Arial"/>
                <w:bCs/>
                <w:i/>
              </w:rPr>
              <w:t>3</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30DCD2CE" w14:textId="77777777" w:rsidR="00264102" w:rsidRPr="00264102" w:rsidRDefault="00264102" w:rsidP="007E6234">
            <w:pPr>
              <w:spacing w:after="0" w:line="240" w:lineRule="auto"/>
              <w:jc w:val="center"/>
              <w:rPr>
                <w:rFonts w:ascii="Calibri" w:eastAsia="Calibri" w:hAnsi="Calibri" w:cs="Arial"/>
                <w:bCs/>
                <w:i/>
              </w:rPr>
            </w:pPr>
            <w:r w:rsidRPr="00264102">
              <w:rPr>
                <w:rFonts w:ascii="Calibri" w:eastAsia="Calibri" w:hAnsi="Calibri" w:cs="Arial"/>
                <w:bCs/>
                <w:i/>
              </w:rPr>
              <w:t>4</w:t>
            </w:r>
          </w:p>
        </w:tc>
        <w:tc>
          <w:tcPr>
            <w:tcW w:w="0" w:type="auto"/>
            <w:tcBorders>
              <w:top w:val="single" w:sz="4" w:space="0" w:color="auto"/>
              <w:bottom w:val="single" w:sz="4" w:space="0" w:color="auto"/>
            </w:tcBorders>
            <w:shd w:val="clear" w:color="auto" w:fill="auto"/>
            <w:tcMar>
              <w:top w:w="60" w:type="dxa"/>
              <w:left w:w="60" w:type="dxa"/>
              <w:bottom w:w="60" w:type="dxa"/>
              <w:right w:w="60" w:type="dxa"/>
            </w:tcMar>
            <w:vAlign w:val="bottom"/>
            <w:hideMark/>
          </w:tcPr>
          <w:p w14:paraId="228FF318" w14:textId="77777777" w:rsidR="00264102" w:rsidRPr="00264102" w:rsidRDefault="00264102" w:rsidP="007E6234">
            <w:pPr>
              <w:spacing w:after="0" w:line="240" w:lineRule="auto"/>
              <w:jc w:val="center"/>
              <w:rPr>
                <w:rFonts w:ascii="Calibri" w:eastAsia="Calibri" w:hAnsi="Calibri" w:cs="Arial"/>
                <w:bCs/>
                <w:i/>
              </w:rPr>
            </w:pPr>
            <w:r w:rsidRPr="00264102">
              <w:rPr>
                <w:rFonts w:ascii="Calibri" w:eastAsia="Calibri" w:hAnsi="Calibri" w:cs="Arial"/>
                <w:bCs/>
                <w:i/>
              </w:rPr>
              <w:t>Agree</w:t>
            </w:r>
          </w:p>
          <w:p w14:paraId="076D936C" w14:textId="77777777" w:rsidR="00264102" w:rsidRPr="00264102" w:rsidRDefault="00264102" w:rsidP="007E6234">
            <w:pPr>
              <w:spacing w:after="0" w:line="240" w:lineRule="auto"/>
              <w:jc w:val="center"/>
              <w:rPr>
                <w:rFonts w:ascii="Calibri" w:eastAsia="Calibri" w:hAnsi="Calibri" w:cs="Arial"/>
                <w:bCs/>
                <w:i/>
              </w:rPr>
            </w:pPr>
            <w:r w:rsidRPr="00264102">
              <w:rPr>
                <w:rFonts w:ascii="Calibri" w:eastAsia="Calibri" w:hAnsi="Calibri" w:cs="Arial"/>
                <w:bCs/>
                <w:i/>
              </w:rPr>
              <w:t>5</w:t>
            </w:r>
          </w:p>
        </w:tc>
      </w:tr>
      <w:tr w:rsidR="00D860DD" w:rsidRPr="00264102" w14:paraId="7A069F6C" w14:textId="77777777" w:rsidTr="00D860DD">
        <w:trPr>
          <w:jc w:val="center"/>
        </w:trPr>
        <w:tc>
          <w:tcPr>
            <w:tcW w:w="5407" w:type="dxa"/>
            <w:tcBorders>
              <w:top w:val="single" w:sz="4" w:space="0" w:color="auto"/>
            </w:tcBorders>
            <w:shd w:val="clear" w:color="auto" w:fill="FFFFFF"/>
            <w:tcMar>
              <w:top w:w="60" w:type="dxa"/>
              <w:left w:w="105" w:type="dxa"/>
              <w:bottom w:w="60" w:type="dxa"/>
              <w:right w:w="60" w:type="dxa"/>
            </w:tcMar>
            <w:vAlign w:val="center"/>
          </w:tcPr>
          <w:p w14:paraId="42CE43DE" w14:textId="5BC01E74" w:rsidR="00D860DD" w:rsidRPr="00264102" w:rsidRDefault="00D860DD" w:rsidP="00D860DD">
            <w:pPr>
              <w:spacing w:after="0" w:line="240" w:lineRule="auto"/>
              <w:jc w:val="left"/>
              <w:rPr>
                <w:rFonts w:ascii="Calibri" w:eastAsia="Calibri" w:hAnsi="Calibri" w:cs="Arial"/>
              </w:rPr>
            </w:pPr>
            <w:r w:rsidRPr="00264102">
              <w:rPr>
                <w:rFonts w:ascii="Calibri" w:eastAsia="Calibri" w:hAnsi="Calibri" w:cs="Arial"/>
              </w:rPr>
              <w:t>Provides reliable information due to fewer filing errors</w:t>
            </w:r>
          </w:p>
        </w:tc>
        <w:tc>
          <w:tcPr>
            <w:tcW w:w="0" w:type="auto"/>
            <w:tcBorders>
              <w:top w:val="single" w:sz="4" w:space="0" w:color="auto"/>
            </w:tcBorders>
            <w:tcMar>
              <w:top w:w="60" w:type="dxa"/>
              <w:left w:w="60" w:type="dxa"/>
              <w:bottom w:w="60" w:type="dxa"/>
              <w:right w:w="60" w:type="dxa"/>
            </w:tcMar>
            <w:vAlign w:val="center"/>
          </w:tcPr>
          <w:p w14:paraId="7E0E61ED"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4.6%</w:t>
            </w:r>
            <w:r w:rsidRPr="00264102">
              <w:rPr>
                <w:rFonts w:ascii="Calibri" w:eastAsia="Calibri" w:hAnsi="Calibri" w:cs="Arial"/>
              </w:rPr>
              <w:br/>
              <w:t>(14)</w:t>
            </w:r>
          </w:p>
        </w:tc>
        <w:tc>
          <w:tcPr>
            <w:tcW w:w="0" w:type="auto"/>
            <w:tcBorders>
              <w:top w:val="single" w:sz="4" w:space="0" w:color="auto"/>
            </w:tcBorders>
            <w:tcMar>
              <w:top w:w="60" w:type="dxa"/>
              <w:left w:w="60" w:type="dxa"/>
              <w:bottom w:w="60" w:type="dxa"/>
              <w:right w:w="60" w:type="dxa"/>
            </w:tcMar>
            <w:vAlign w:val="center"/>
          </w:tcPr>
          <w:p w14:paraId="08CFCFD7"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9.1%</w:t>
            </w:r>
            <w:r w:rsidRPr="00264102">
              <w:rPr>
                <w:rFonts w:ascii="Calibri" w:eastAsia="Calibri" w:hAnsi="Calibri" w:cs="Arial"/>
              </w:rPr>
              <w:br/>
              <w:t>(28)</w:t>
            </w:r>
          </w:p>
        </w:tc>
        <w:tc>
          <w:tcPr>
            <w:tcW w:w="0" w:type="auto"/>
            <w:tcBorders>
              <w:top w:val="single" w:sz="4" w:space="0" w:color="auto"/>
            </w:tcBorders>
            <w:tcMar>
              <w:top w:w="60" w:type="dxa"/>
              <w:left w:w="60" w:type="dxa"/>
              <w:bottom w:w="60" w:type="dxa"/>
              <w:right w:w="60" w:type="dxa"/>
            </w:tcMar>
            <w:vAlign w:val="center"/>
          </w:tcPr>
          <w:p w14:paraId="27651FA2"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34.2%</w:t>
            </w:r>
            <w:r w:rsidRPr="00264102">
              <w:rPr>
                <w:rFonts w:ascii="Calibri" w:eastAsia="Calibri" w:hAnsi="Calibri" w:cs="Arial"/>
              </w:rPr>
              <w:br/>
              <w:t>(105)</w:t>
            </w:r>
          </w:p>
        </w:tc>
        <w:tc>
          <w:tcPr>
            <w:tcW w:w="0" w:type="auto"/>
            <w:tcBorders>
              <w:top w:val="single" w:sz="4" w:space="0" w:color="auto"/>
            </w:tcBorders>
            <w:tcMar>
              <w:top w:w="60" w:type="dxa"/>
              <w:left w:w="60" w:type="dxa"/>
              <w:bottom w:w="60" w:type="dxa"/>
              <w:right w:w="60" w:type="dxa"/>
            </w:tcMar>
            <w:vAlign w:val="center"/>
          </w:tcPr>
          <w:p w14:paraId="6D7B49FD"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25.1%</w:t>
            </w:r>
            <w:r w:rsidRPr="00264102">
              <w:rPr>
                <w:rFonts w:ascii="Calibri" w:eastAsia="Calibri" w:hAnsi="Calibri" w:cs="Arial"/>
              </w:rPr>
              <w:br/>
              <w:t>(77)</w:t>
            </w:r>
          </w:p>
        </w:tc>
        <w:tc>
          <w:tcPr>
            <w:tcW w:w="0" w:type="auto"/>
            <w:tcBorders>
              <w:top w:val="single" w:sz="4" w:space="0" w:color="auto"/>
            </w:tcBorders>
            <w:tcMar>
              <w:top w:w="60" w:type="dxa"/>
              <w:left w:w="60" w:type="dxa"/>
              <w:bottom w:w="60" w:type="dxa"/>
              <w:right w:w="60" w:type="dxa"/>
            </w:tcMar>
            <w:vAlign w:val="center"/>
          </w:tcPr>
          <w:p w14:paraId="2DD25B55"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27.0%</w:t>
            </w:r>
            <w:r w:rsidRPr="00264102">
              <w:rPr>
                <w:rFonts w:ascii="Calibri" w:eastAsia="Calibri" w:hAnsi="Calibri" w:cs="Arial"/>
              </w:rPr>
              <w:br/>
              <w:t>(83)</w:t>
            </w:r>
          </w:p>
        </w:tc>
      </w:tr>
      <w:tr w:rsidR="00D860DD" w:rsidRPr="00264102" w14:paraId="6C5B2B49" w14:textId="77777777" w:rsidTr="00D860DD">
        <w:trPr>
          <w:jc w:val="center"/>
        </w:trPr>
        <w:tc>
          <w:tcPr>
            <w:tcW w:w="5407" w:type="dxa"/>
            <w:shd w:val="clear" w:color="auto" w:fill="FFFFFF"/>
            <w:tcMar>
              <w:top w:w="60" w:type="dxa"/>
              <w:left w:w="105" w:type="dxa"/>
              <w:bottom w:w="60" w:type="dxa"/>
              <w:right w:w="60" w:type="dxa"/>
            </w:tcMar>
            <w:vAlign w:val="center"/>
          </w:tcPr>
          <w:p w14:paraId="17FA7AD7" w14:textId="77777777" w:rsidR="00D860DD" w:rsidRPr="00264102" w:rsidRDefault="00D860DD" w:rsidP="00D860DD">
            <w:pPr>
              <w:spacing w:after="0" w:line="240" w:lineRule="auto"/>
              <w:jc w:val="left"/>
              <w:rPr>
                <w:rFonts w:ascii="Calibri" w:eastAsia="Calibri" w:hAnsi="Calibri" w:cs="Arial"/>
              </w:rPr>
            </w:pPr>
            <w:r w:rsidRPr="00264102">
              <w:rPr>
                <w:rFonts w:ascii="Calibri" w:eastAsia="Calibri" w:hAnsi="Calibri" w:cs="Arial"/>
              </w:rPr>
              <w:t>Provides a clear definition of each component of the accounts</w:t>
            </w:r>
          </w:p>
        </w:tc>
        <w:tc>
          <w:tcPr>
            <w:tcW w:w="0" w:type="auto"/>
            <w:tcMar>
              <w:top w:w="60" w:type="dxa"/>
              <w:left w:w="60" w:type="dxa"/>
              <w:bottom w:w="60" w:type="dxa"/>
              <w:right w:w="60" w:type="dxa"/>
            </w:tcMar>
            <w:vAlign w:val="center"/>
          </w:tcPr>
          <w:p w14:paraId="7F473A0E"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4.9%</w:t>
            </w:r>
            <w:r w:rsidRPr="00264102">
              <w:rPr>
                <w:rFonts w:ascii="Calibri" w:eastAsia="Calibri" w:hAnsi="Calibri" w:cs="Arial"/>
              </w:rPr>
              <w:br/>
              <w:t>(15)</w:t>
            </w:r>
          </w:p>
        </w:tc>
        <w:tc>
          <w:tcPr>
            <w:tcW w:w="0" w:type="auto"/>
            <w:tcMar>
              <w:top w:w="60" w:type="dxa"/>
              <w:left w:w="60" w:type="dxa"/>
              <w:bottom w:w="60" w:type="dxa"/>
              <w:right w:w="60" w:type="dxa"/>
            </w:tcMar>
            <w:vAlign w:val="center"/>
          </w:tcPr>
          <w:p w14:paraId="6A8B34E0"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10.4%</w:t>
            </w:r>
            <w:r w:rsidRPr="00264102">
              <w:rPr>
                <w:rFonts w:ascii="Calibri" w:eastAsia="Calibri" w:hAnsi="Calibri" w:cs="Arial"/>
              </w:rPr>
              <w:br/>
              <w:t>(32)</w:t>
            </w:r>
          </w:p>
        </w:tc>
        <w:tc>
          <w:tcPr>
            <w:tcW w:w="0" w:type="auto"/>
            <w:tcMar>
              <w:top w:w="60" w:type="dxa"/>
              <w:left w:w="60" w:type="dxa"/>
              <w:bottom w:w="60" w:type="dxa"/>
              <w:right w:w="60" w:type="dxa"/>
            </w:tcMar>
            <w:vAlign w:val="center"/>
          </w:tcPr>
          <w:p w14:paraId="79787713"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39.1%</w:t>
            </w:r>
            <w:r w:rsidRPr="00264102">
              <w:rPr>
                <w:rFonts w:ascii="Calibri" w:eastAsia="Calibri" w:hAnsi="Calibri" w:cs="Arial"/>
              </w:rPr>
              <w:br/>
              <w:t>(120)</w:t>
            </w:r>
          </w:p>
        </w:tc>
        <w:tc>
          <w:tcPr>
            <w:tcW w:w="0" w:type="auto"/>
            <w:tcMar>
              <w:top w:w="60" w:type="dxa"/>
              <w:left w:w="60" w:type="dxa"/>
              <w:bottom w:w="60" w:type="dxa"/>
              <w:right w:w="60" w:type="dxa"/>
            </w:tcMar>
            <w:vAlign w:val="center"/>
          </w:tcPr>
          <w:p w14:paraId="1D7CFDDA"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22.5%</w:t>
            </w:r>
            <w:r w:rsidRPr="00264102">
              <w:rPr>
                <w:rFonts w:ascii="Calibri" w:eastAsia="Calibri" w:hAnsi="Calibri" w:cs="Arial"/>
              </w:rPr>
              <w:br/>
              <w:t>(69)</w:t>
            </w:r>
          </w:p>
        </w:tc>
        <w:tc>
          <w:tcPr>
            <w:tcW w:w="0" w:type="auto"/>
            <w:tcMar>
              <w:top w:w="60" w:type="dxa"/>
              <w:left w:w="60" w:type="dxa"/>
              <w:bottom w:w="60" w:type="dxa"/>
              <w:right w:w="60" w:type="dxa"/>
            </w:tcMar>
            <w:vAlign w:val="center"/>
          </w:tcPr>
          <w:p w14:paraId="5F23680A"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23.1%</w:t>
            </w:r>
            <w:r w:rsidRPr="00264102">
              <w:rPr>
                <w:rFonts w:ascii="Calibri" w:eastAsia="Calibri" w:hAnsi="Calibri" w:cs="Arial"/>
              </w:rPr>
              <w:br/>
              <w:t>(71)</w:t>
            </w:r>
          </w:p>
        </w:tc>
      </w:tr>
      <w:tr w:rsidR="00D860DD" w:rsidRPr="00264102" w14:paraId="6EC7BDB7" w14:textId="77777777" w:rsidTr="00D860DD">
        <w:trPr>
          <w:jc w:val="center"/>
        </w:trPr>
        <w:tc>
          <w:tcPr>
            <w:tcW w:w="5407" w:type="dxa"/>
            <w:shd w:val="clear" w:color="auto" w:fill="FFFFFF"/>
            <w:tcMar>
              <w:top w:w="60" w:type="dxa"/>
              <w:left w:w="105" w:type="dxa"/>
              <w:bottom w:w="60" w:type="dxa"/>
              <w:right w:w="60" w:type="dxa"/>
            </w:tcMar>
            <w:vAlign w:val="center"/>
          </w:tcPr>
          <w:p w14:paraId="621D0B1C" w14:textId="77777777" w:rsidR="00D860DD" w:rsidRPr="00264102" w:rsidRDefault="00D860DD" w:rsidP="00D860DD">
            <w:pPr>
              <w:spacing w:after="0" w:line="240" w:lineRule="auto"/>
              <w:jc w:val="left"/>
              <w:rPr>
                <w:rFonts w:ascii="Calibri" w:eastAsia="Calibri" w:hAnsi="Calibri" w:cs="Arial"/>
              </w:rPr>
            </w:pPr>
            <w:r w:rsidRPr="00264102">
              <w:rPr>
                <w:rFonts w:ascii="Calibri" w:eastAsia="Calibri" w:hAnsi="Calibri" w:cs="Arial"/>
              </w:rPr>
              <w:t>Enhances the ability to compare data</w:t>
            </w:r>
          </w:p>
        </w:tc>
        <w:tc>
          <w:tcPr>
            <w:tcW w:w="0" w:type="auto"/>
            <w:tcMar>
              <w:top w:w="60" w:type="dxa"/>
              <w:left w:w="60" w:type="dxa"/>
              <w:bottom w:w="60" w:type="dxa"/>
              <w:right w:w="60" w:type="dxa"/>
            </w:tcMar>
            <w:vAlign w:val="center"/>
          </w:tcPr>
          <w:p w14:paraId="0F400A44"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6.5%</w:t>
            </w:r>
            <w:r w:rsidRPr="00264102">
              <w:rPr>
                <w:rFonts w:ascii="Calibri" w:eastAsia="Calibri" w:hAnsi="Calibri" w:cs="Arial"/>
              </w:rPr>
              <w:br/>
              <w:t>(20)</w:t>
            </w:r>
          </w:p>
        </w:tc>
        <w:tc>
          <w:tcPr>
            <w:tcW w:w="0" w:type="auto"/>
            <w:tcMar>
              <w:top w:w="60" w:type="dxa"/>
              <w:left w:w="60" w:type="dxa"/>
              <w:bottom w:w="60" w:type="dxa"/>
              <w:right w:w="60" w:type="dxa"/>
            </w:tcMar>
            <w:vAlign w:val="center"/>
          </w:tcPr>
          <w:p w14:paraId="26D6850F"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14.3%</w:t>
            </w:r>
            <w:r w:rsidRPr="00264102">
              <w:rPr>
                <w:rFonts w:ascii="Calibri" w:eastAsia="Calibri" w:hAnsi="Calibri" w:cs="Arial"/>
              </w:rPr>
              <w:br/>
              <w:t>(44)</w:t>
            </w:r>
          </w:p>
        </w:tc>
        <w:tc>
          <w:tcPr>
            <w:tcW w:w="0" w:type="auto"/>
            <w:tcMar>
              <w:top w:w="60" w:type="dxa"/>
              <w:left w:w="60" w:type="dxa"/>
              <w:bottom w:w="60" w:type="dxa"/>
              <w:right w:w="60" w:type="dxa"/>
            </w:tcMar>
            <w:vAlign w:val="center"/>
          </w:tcPr>
          <w:p w14:paraId="0EBB4653"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38.8%</w:t>
            </w:r>
            <w:r w:rsidRPr="00264102">
              <w:rPr>
                <w:rFonts w:ascii="Calibri" w:eastAsia="Calibri" w:hAnsi="Calibri" w:cs="Arial"/>
              </w:rPr>
              <w:br/>
              <w:t>(119)</w:t>
            </w:r>
          </w:p>
        </w:tc>
        <w:tc>
          <w:tcPr>
            <w:tcW w:w="0" w:type="auto"/>
            <w:tcMar>
              <w:top w:w="60" w:type="dxa"/>
              <w:left w:w="60" w:type="dxa"/>
              <w:bottom w:w="60" w:type="dxa"/>
              <w:right w:w="60" w:type="dxa"/>
            </w:tcMar>
            <w:vAlign w:val="center"/>
          </w:tcPr>
          <w:p w14:paraId="4185A8A2"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21.8%</w:t>
            </w:r>
            <w:r w:rsidRPr="00264102">
              <w:rPr>
                <w:rFonts w:ascii="Calibri" w:eastAsia="Calibri" w:hAnsi="Calibri" w:cs="Arial"/>
              </w:rPr>
              <w:br/>
              <w:t>(67)</w:t>
            </w:r>
          </w:p>
        </w:tc>
        <w:tc>
          <w:tcPr>
            <w:tcW w:w="0" w:type="auto"/>
            <w:tcMar>
              <w:top w:w="60" w:type="dxa"/>
              <w:left w:w="60" w:type="dxa"/>
              <w:bottom w:w="60" w:type="dxa"/>
              <w:right w:w="60" w:type="dxa"/>
            </w:tcMar>
            <w:vAlign w:val="center"/>
          </w:tcPr>
          <w:p w14:paraId="3FA31775"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18.6%</w:t>
            </w:r>
            <w:r w:rsidRPr="00264102">
              <w:rPr>
                <w:rFonts w:ascii="Calibri" w:eastAsia="Calibri" w:hAnsi="Calibri" w:cs="Arial"/>
              </w:rPr>
              <w:br/>
              <w:t>(57)</w:t>
            </w:r>
          </w:p>
        </w:tc>
      </w:tr>
      <w:tr w:rsidR="00D860DD" w:rsidRPr="00264102" w14:paraId="3CC7C585" w14:textId="77777777" w:rsidTr="00D860DD">
        <w:trPr>
          <w:jc w:val="center"/>
        </w:trPr>
        <w:tc>
          <w:tcPr>
            <w:tcW w:w="5407" w:type="dxa"/>
            <w:shd w:val="clear" w:color="auto" w:fill="FFFFFF"/>
            <w:tcMar>
              <w:top w:w="60" w:type="dxa"/>
              <w:left w:w="105" w:type="dxa"/>
              <w:bottom w:w="60" w:type="dxa"/>
              <w:right w:w="60" w:type="dxa"/>
            </w:tcMar>
            <w:vAlign w:val="center"/>
          </w:tcPr>
          <w:p w14:paraId="4CD67E6F" w14:textId="77777777" w:rsidR="00D860DD" w:rsidRPr="00264102" w:rsidRDefault="00D860DD" w:rsidP="00D860DD">
            <w:pPr>
              <w:spacing w:after="0" w:line="240" w:lineRule="auto"/>
              <w:jc w:val="left"/>
              <w:rPr>
                <w:rFonts w:ascii="Calibri" w:eastAsia="Calibri" w:hAnsi="Calibri" w:cs="Arial"/>
              </w:rPr>
            </w:pPr>
            <w:r w:rsidRPr="00264102">
              <w:rPr>
                <w:rFonts w:ascii="Calibri" w:eastAsia="Calibri" w:hAnsi="Calibri" w:cs="Arial"/>
              </w:rPr>
              <w:t>Improves analysis opportunities</w:t>
            </w:r>
          </w:p>
        </w:tc>
        <w:tc>
          <w:tcPr>
            <w:tcW w:w="0" w:type="auto"/>
            <w:tcMar>
              <w:top w:w="60" w:type="dxa"/>
              <w:left w:w="60" w:type="dxa"/>
              <w:bottom w:w="60" w:type="dxa"/>
              <w:right w:w="60" w:type="dxa"/>
            </w:tcMar>
            <w:vAlign w:val="center"/>
          </w:tcPr>
          <w:p w14:paraId="5BBD380C"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6.2%</w:t>
            </w:r>
            <w:r w:rsidRPr="00264102">
              <w:rPr>
                <w:rFonts w:ascii="Calibri" w:eastAsia="Calibri" w:hAnsi="Calibri" w:cs="Arial"/>
              </w:rPr>
              <w:br/>
              <w:t>(19)</w:t>
            </w:r>
          </w:p>
        </w:tc>
        <w:tc>
          <w:tcPr>
            <w:tcW w:w="0" w:type="auto"/>
            <w:tcMar>
              <w:top w:w="60" w:type="dxa"/>
              <w:left w:w="60" w:type="dxa"/>
              <w:bottom w:w="60" w:type="dxa"/>
              <w:right w:w="60" w:type="dxa"/>
            </w:tcMar>
            <w:vAlign w:val="center"/>
          </w:tcPr>
          <w:p w14:paraId="051C0864"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16.3%</w:t>
            </w:r>
            <w:r w:rsidRPr="00264102">
              <w:rPr>
                <w:rFonts w:ascii="Calibri" w:eastAsia="Calibri" w:hAnsi="Calibri" w:cs="Arial"/>
              </w:rPr>
              <w:br/>
              <w:t>(50)</w:t>
            </w:r>
          </w:p>
        </w:tc>
        <w:tc>
          <w:tcPr>
            <w:tcW w:w="0" w:type="auto"/>
            <w:tcMar>
              <w:top w:w="60" w:type="dxa"/>
              <w:left w:w="60" w:type="dxa"/>
              <w:bottom w:w="60" w:type="dxa"/>
              <w:right w:w="60" w:type="dxa"/>
            </w:tcMar>
            <w:vAlign w:val="center"/>
          </w:tcPr>
          <w:p w14:paraId="1F7AAA9D"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38.1%</w:t>
            </w:r>
            <w:r w:rsidRPr="00264102">
              <w:rPr>
                <w:rFonts w:ascii="Calibri" w:eastAsia="Calibri" w:hAnsi="Calibri" w:cs="Arial"/>
              </w:rPr>
              <w:br/>
              <w:t>(117)</w:t>
            </w:r>
          </w:p>
        </w:tc>
        <w:tc>
          <w:tcPr>
            <w:tcW w:w="0" w:type="auto"/>
            <w:tcMar>
              <w:top w:w="60" w:type="dxa"/>
              <w:left w:w="60" w:type="dxa"/>
              <w:bottom w:w="60" w:type="dxa"/>
              <w:right w:w="60" w:type="dxa"/>
            </w:tcMar>
            <w:vAlign w:val="center"/>
          </w:tcPr>
          <w:p w14:paraId="3FF00B0C"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22.8%</w:t>
            </w:r>
            <w:r w:rsidRPr="00264102">
              <w:rPr>
                <w:rFonts w:ascii="Calibri" w:eastAsia="Calibri" w:hAnsi="Calibri" w:cs="Arial"/>
              </w:rPr>
              <w:br/>
              <w:t>(70)</w:t>
            </w:r>
          </w:p>
        </w:tc>
        <w:tc>
          <w:tcPr>
            <w:tcW w:w="0" w:type="auto"/>
            <w:tcMar>
              <w:top w:w="60" w:type="dxa"/>
              <w:left w:w="60" w:type="dxa"/>
              <w:bottom w:w="60" w:type="dxa"/>
              <w:right w:w="60" w:type="dxa"/>
            </w:tcMar>
            <w:vAlign w:val="center"/>
          </w:tcPr>
          <w:p w14:paraId="76E4A62B"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16.6%</w:t>
            </w:r>
            <w:r w:rsidRPr="00264102">
              <w:rPr>
                <w:rFonts w:ascii="Calibri" w:eastAsia="Calibri" w:hAnsi="Calibri" w:cs="Arial"/>
              </w:rPr>
              <w:br/>
              <w:t>(51)</w:t>
            </w:r>
          </w:p>
        </w:tc>
      </w:tr>
      <w:tr w:rsidR="00D860DD" w:rsidRPr="00264102" w14:paraId="30824143" w14:textId="77777777" w:rsidTr="00D860DD">
        <w:trPr>
          <w:jc w:val="center"/>
        </w:trPr>
        <w:tc>
          <w:tcPr>
            <w:tcW w:w="5407" w:type="dxa"/>
            <w:tcBorders>
              <w:bottom w:val="nil"/>
            </w:tcBorders>
            <w:shd w:val="clear" w:color="auto" w:fill="FFFFFF"/>
            <w:tcMar>
              <w:top w:w="60" w:type="dxa"/>
              <w:left w:w="105" w:type="dxa"/>
              <w:bottom w:w="60" w:type="dxa"/>
              <w:right w:w="60" w:type="dxa"/>
            </w:tcMar>
            <w:vAlign w:val="center"/>
          </w:tcPr>
          <w:p w14:paraId="1A8AE16A" w14:textId="77777777" w:rsidR="00D860DD" w:rsidRPr="00264102" w:rsidRDefault="00D860DD" w:rsidP="00D860DD">
            <w:pPr>
              <w:spacing w:after="0" w:line="240" w:lineRule="auto"/>
              <w:jc w:val="left"/>
              <w:rPr>
                <w:rFonts w:ascii="Calibri" w:eastAsia="Calibri" w:hAnsi="Calibri" w:cs="Arial"/>
              </w:rPr>
            </w:pPr>
            <w:r w:rsidRPr="00264102">
              <w:rPr>
                <w:rFonts w:ascii="Calibri" w:eastAsia="Calibri" w:hAnsi="Calibri" w:cs="Arial"/>
              </w:rPr>
              <w:t>Enhances the efficiency of business decision making</w:t>
            </w:r>
          </w:p>
        </w:tc>
        <w:tc>
          <w:tcPr>
            <w:tcW w:w="0" w:type="auto"/>
            <w:tcBorders>
              <w:bottom w:val="nil"/>
            </w:tcBorders>
            <w:tcMar>
              <w:top w:w="60" w:type="dxa"/>
              <w:left w:w="60" w:type="dxa"/>
              <w:bottom w:w="60" w:type="dxa"/>
              <w:right w:w="60" w:type="dxa"/>
            </w:tcMar>
            <w:vAlign w:val="center"/>
          </w:tcPr>
          <w:p w14:paraId="5CF66D5B"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8.9%</w:t>
            </w:r>
            <w:r w:rsidRPr="00264102">
              <w:rPr>
                <w:rFonts w:ascii="Calibri" w:eastAsia="Calibri" w:hAnsi="Calibri" w:cs="Arial"/>
              </w:rPr>
              <w:br/>
              <w:t>(27)</w:t>
            </w:r>
          </w:p>
        </w:tc>
        <w:tc>
          <w:tcPr>
            <w:tcW w:w="0" w:type="auto"/>
            <w:tcBorders>
              <w:bottom w:val="nil"/>
            </w:tcBorders>
            <w:tcMar>
              <w:top w:w="60" w:type="dxa"/>
              <w:left w:w="60" w:type="dxa"/>
              <w:bottom w:w="60" w:type="dxa"/>
              <w:right w:w="60" w:type="dxa"/>
            </w:tcMar>
            <w:vAlign w:val="center"/>
          </w:tcPr>
          <w:p w14:paraId="74CE31B1"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18.7%</w:t>
            </w:r>
            <w:r w:rsidRPr="00264102">
              <w:rPr>
                <w:rFonts w:ascii="Calibri" w:eastAsia="Calibri" w:hAnsi="Calibri" w:cs="Arial"/>
              </w:rPr>
              <w:br/>
              <w:t>(57)</w:t>
            </w:r>
          </w:p>
        </w:tc>
        <w:tc>
          <w:tcPr>
            <w:tcW w:w="0" w:type="auto"/>
            <w:tcBorders>
              <w:bottom w:val="nil"/>
            </w:tcBorders>
            <w:tcMar>
              <w:top w:w="60" w:type="dxa"/>
              <w:left w:w="60" w:type="dxa"/>
              <w:bottom w:w="60" w:type="dxa"/>
              <w:right w:w="60" w:type="dxa"/>
            </w:tcMar>
            <w:vAlign w:val="center"/>
          </w:tcPr>
          <w:p w14:paraId="25555A40"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38.7%</w:t>
            </w:r>
            <w:r w:rsidRPr="00264102">
              <w:rPr>
                <w:rFonts w:ascii="Calibri" w:eastAsia="Calibri" w:hAnsi="Calibri" w:cs="Arial"/>
              </w:rPr>
              <w:br/>
              <w:t>(118)</w:t>
            </w:r>
          </w:p>
        </w:tc>
        <w:tc>
          <w:tcPr>
            <w:tcW w:w="0" w:type="auto"/>
            <w:tcBorders>
              <w:bottom w:val="nil"/>
            </w:tcBorders>
            <w:tcMar>
              <w:top w:w="60" w:type="dxa"/>
              <w:left w:w="60" w:type="dxa"/>
              <w:bottom w:w="60" w:type="dxa"/>
              <w:right w:w="60" w:type="dxa"/>
            </w:tcMar>
            <w:vAlign w:val="center"/>
          </w:tcPr>
          <w:p w14:paraId="567401F8"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20.0%</w:t>
            </w:r>
            <w:r w:rsidRPr="00264102">
              <w:rPr>
                <w:rFonts w:ascii="Calibri" w:eastAsia="Calibri" w:hAnsi="Calibri" w:cs="Arial"/>
              </w:rPr>
              <w:br/>
              <w:t>(61)</w:t>
            </w:r>
          </w:p>
        </w:tc>
        <w:tc>
          <w:tcPr>
            <w:tcW w:w="0" w:type="auto"/>
            <w:tcBorders>
              <w:bottom w:val="nil"/>
            </w:tcBorders>
            <w:tcMar>
              <w:top w:w="60" w:type="dxa"/>
              <w:left w:w="60" w:type="dxa"/>
              <w:bottom w:w="60" w:type="dxa"/>
              <w:right w:w="60" w:type="dxa"/>
            </w:tcMar>
            <w:vAlign w:val="center"/>
          </w:tcPr>
          <w:p w14:paraId="3B7C7431" w14:textId="77777777" w:rsidR="00D860DD" w:rsidRPr="00264102" w:rsidRDefault="00D860DD" w:rsidP="007E6234">
            <w:pPr>
              <w:spacing w:after="0" w:line="240" w:lineRule="auto"/>
              <w:jc w:val="center"/>
              <w:rPr>
                <w:rFonts w:ascii="Calibri" w:eastAsia="Calibri" w:hAnsi="Calibri" w:cs="Arial"/>
              </w:rPr>
            </w:pPr>
            <w:r w:rsidRPr="00264102">
              <w:rPr>
                <w:rFonts w:ascii="Calibri" w:eastAsia="Calibri" w:hAnsi="Calibri" w:cs="Arial"/>
              </w:rPr>
              <w:t>13.8%</w:t>
            </w:r>
            <w:r w:rsidRPr="00264102">
              <w:rPr>
                <w:rFonts w:ascii="Calibri" w:eastAsia="Calibri" w:hAnsi="Calibri" w:cs="Arial"/>
              </w:rPr>
              <w:br/>
              <w:t>(42)</w:t>
            </w:r>
          </w:p>
        </w:tc>
      </w:tr>
      <w:tr w:rsidR="00264102" w:rsidRPr="00264102" w14:paraId="670C38E6" w14:textId="77777777" w:rsidTr="00D860DD">
        <w:trPr>
          <w:jc w:val="center"/>
        </w:trPr>
        <w:tc>
          <w:tcPr>
            <w:tcW w:w="5407" w:type="dxa"/>
            <w:tcBorders>
              <w:top w:val="nil"/>
              <w:bottom w:val="single" w:sz="4" w:space="0" w:color="auto"/>
            </w:tcBorders>
            <w:shd w:val="clear" w:color="auto" w:fill="FFFFFF"/>
            <w:tcMar>
              <w:top w:w="60" w:type="dxa"/>
              <w:left w:w="105" w:type="dxa"/>
              <w:bottom w:w="60" w:type="dxa"/>
              <w:right w:w="60" w:type="dxa"/>
            </w:tcMar>
            <w:vAlign w:val="center"/>
          </w:tcPr>
          <w:p w14:paraId="2D838B7E" w14:textId="5FC29EC3" w:rsidR="00264102" w:rsidRPr="00264102" w:rsidRDefault="007E6234" w:rsidP="00D860DD">
            <w:pPr>
              <w:spacing w:after="0" w:line="240" w:lineRule="auto"/>
              <w:jc w:val="left"/>
              <w:rPr>
                <w:rFonts w:ascii="Calibri" w:eastAsia="Calibri" w:hAnsi="Calibri" w:cs="Arial"/>
              </w:rPr>
            </w:pPr>
            <w:r>
              <w:rPr>
                <w:rFonts w:ascii="Calibri" w:eastAsia="Calibri" w:hAnsi="Calibri" w:cs="Arial"/>
              </w:rPr>
              <w:t xml:space="preserve">Helps users </w:t>
            </w:r>
            <w:r w:rsidR="00264102" w:rsidRPr="00264102">
              <w:rPr>
                <w:rFonts w:ascii="Calibri" w:eastAsia="Calibri" w:hAnsi="Calibri" w:cs="Arial"/>
              </w:rPr>
              <w:t>understand the different elements of the accounts</w:t>
            </w:r>
          </w:p>
        </w:tc>
        <w:tc>
          <w:tcPr>
            <w:tcW w:w="0" w:type="auto"/>
            <w:tcBorders>
              <w:top w:val="nil"/>
              <w:bottom w:val="single" w:sz="4" w:space="0" w:color="auto"/>
            </w:tcBorders>
            <w:tcMar>
              <w:top w:w="60" w:type="dxa"/>
              <w:left w:w="60" w:type="dxa"/>
              <w:bottom w:w="60" w:type="dxa"/>
              <w:right w:w="60" w:type="dxa"/>
            </w:tcMar>
            <w:vAlign w:val="center"/>
          </w:tcPr>
          <w:p w14:paraId="2A8B355E" w14:textId="77777777" w:rsidR="00264102" w:rsidRPr="00264102" w:rsidRDefault="00264102" w:rsidP="007E6234">
            <w:pPr>
              <w:spacing w:after="0" w:line="240" w:lineRule="auto"/>
              <w:jc w:val="center"/>
              <w:rPr>
                <w:rFonts w:ascii="Calibri" w:eastAsia="Calibri" w:hAnsi="Calibri" w:cs="Arial"/>
              </w:rPr>
            </w:pPr>
            <w:r w:rsidRPr="00264102">
              <w:rPr>
                <w:rFonts w:ascii="Calibri" w:eastAsia="Calibri" w:hAnsi="Calibri" w:cs="Arial"/>
              </w:rPr>
              <w:t>10.7%</w:t>
            </w:r>
            <w:r w:rsidRPr="00264102">
              <w:rPr>
                <w:rFonts w:ascii="Calibri" w:eastAsia="Calibri" w:hAnsi="Calibri" w:cs="Arial"/>
              </w:rPr>
              <w:br/>
              <w:t>(33)</w:t>
            </w:r>
          </w:p>
        </w:tc>
        <w:tc>
          <w:tcPr>
            <w:tcW w:w="0" w:type="auto"/>
            <w:tcBorders>
              <w:top w:val="nil"/>
              <w:bottom w:val="single" w:sz="4" w:space="0" w:color="auto"/>
            </w:tcBorders>
            <w:tcMar>
              <w:top w:w="60" w:type="dxa"/>
              <w:left w:w="60" w:type="dxa"/>
              <w:bottom w:w="60" w:type="dxa"/>
              <w:right w:w="60" w:type="dxa"/>
            </w:tcMar>
            <w:vAlign w:val="center"/>
          </w:tcPr>
          <w:p w14:paraId="398B33C3" w14:textId="77777777" w:rsidR="00264102" w:rsidRPr="00264102" w:rsidRDefault="00264102" w:rsidP="007E6234">
            <w:pPr>
              <w:spacing w:after="0" w:line="240" w:lineRule="auto"/>
              <w:jc w:val="center"/>
              <w:rPr>
                <w:rFonts w:ascii="Calibri" w:eastAsia="Calibri" w:hAnsi="Calibri" w:cs="Arial"/>
              </w:rPr>
            </w:pPr>
            <w:r w:rsidRPr="00264102">
              <w:rPr>
                <w:rFonts w:ascii="Calibri" w:eastAsia="Calibri" w:hAnsi="Calibri" w:cs="Arial"/>
              </w:rPr>
              <w:t>23.1%</w:t>
            </w:r>
            <w:r w:rsidRPr="00264102">
              <w:rPr>
                <w:rFonts w:ascii="Calibri" w:eastAsia="Calibri" w:hAnsi="Calibri" w:cs="Arial"/>
              </w:rPr>
              <w:br/>
              <w:t>(71)</w:t>
            </w:r>
          </w:p>
        </w:tc>
        <w:tc>
          <w:tcPr>
            <w:tcW w:w="0" w:type="auto"/>
            <w:tcBorders>
              <w:top w:val="nil"/>
              <w:bottom w:val="single" w:sz="4" w:space="0" w:color="auto"/>
            </w:tcBorders>
            <w:tcMar>
              <w:top w:w="60" w:type="dxa"/>
              <w:left w:w="60" w:type="dxa"/>
              <w:bottom w:w="60" w:type="dxa"/>
              <w:right w:w="60" w:type="dxa"/>
            </w:tcMar>
            <w:vAlign w:val="center"/>
          </w:tcPr>
          <w:p w14:paraId="2C4D86CC" w14:textId="77777777" w:rsidR="00264102" w:rsidRPr="00264102" w:rsidRDefault="00264102" w:rsidP="007E6234">
            <w:pPr>
              <w:spacing w:after="0" w:line="240" w:lineRule="auto"/>
              <w:jc w:val="center"/>
              <w:rPr>
                <w:rFonts w:ascii="Calibri" w:eastAsia="Calibri" w:hAnsi="Calibri" w:cs="Arial"/>
              </w:rPr>
            </w:pPr>
            <w:r w:rsidRPr="00264102">
              <w:rPr>
                <w:rFonts w:ascii="Calibri" w:eastAsia="Calibri" w:hAnsi="Calibri" w:cs="Arial"/>
              </w:rPr>
              <w:t>40.1%</w:t>
            </w:r>
            <w:r w:rsidRPr="00264102">
              <w:rPr>
                <w:rFonts w:ascii="Calibri" w:eastAsia="Calibri" w:hAnsi="Calibri" w:cs="Arial"/>
              </w:rPr>
              <w:br/>
              <w:t>(123)</w:t>
            </w:r>
          </w:p>
        </w:tc>
        <w:tc>
          <w:tcPr>
            <w:tcW w:w="0" w:type="auto"/>
            <w:tcBorders>
              <w:top w:val="nil"/>
              <w:bottom w:val="single" w:sz="4" w:space="0" w:color="auto"/>
            </w:tcBorders>
            <w:tcMar>
              <w:top w:w="60" w:type="dxa"/>
              <w:left w:w="60" w:type="dxa"/>
              <w:bottom w:w="60" w:type="dxa"/>
              <w:right w:w="60" w:type="dxa"/>
            </w:tcMar>
            <w:vAlign w:val="center"/>
          </w:tcPr>
          <w:p w14:paraId="35391A79" w14:textId="77777777" w:rsidR="00264102" w:rsidRPr="00264102" w:rsidRDefault="00264102" w:rsidP="007E6234">
            <w:pPr>
              <w:spacing w:after="0" w:line="240" w:lineRule="auto"/>
              <w:jc w:val="center"/>
              <w:rPr>
                <w:rFonts w:ascii="Calibri" w:eastAsia="Calibri" w:hAnsi="Calibri" w:cs="Arial"/>
              </w:rPr>
            </w:pPr>
            <w:r w:rsidRPr="00264102">
              <w:rPr>
                <w:rFonts w:ascii="Calibri" w:eastAsia="Calibri" w:hAnsi="Calibri" w:cs="Arial"/>
              </w:rPr>
              <w:t>13.0%</w:t>
            </w:r>
            <w:r w:rsidRPr="00264102">
              <w:rPr>
                <w:rFonts w:ascii="Calibri" w:eastAsia="Calibri" w:hAnsi="Calibri" w:cs="Arial"/>
              </w:rPr>
              <w:br/>
              <w:t>(40)</w:t>
            </w:r>
          </w:p>
        </w:tc>
        <w:tc>
          <w:tcPr>
            <w:tcW w:w="0" w:type="auto"/>
            <w:tcBorders>
              <w:top w:val="nil"/>
              <w:bottom w:val="single" w:sz="4" w:space="0" w:color="auto"/>
            </w:tcBorders>
            <w:tcMar>
              <w:top w:w="60" w:type="dxa"/>
              <w:left w:w="60" w:type="dxa"/>
              <w:bottom w:w="60" w:type="dxa"/>
              <w:right w:w="60" w:type="dxa"/>
            </w:tcMar>
            <w:vAlign w:val="center"/>
          </w:tcPr>
          <w:p w14:paraId="6AB9700B" w14:textId="77777777" w:rsidR="00264102" w:rsidRPr="00264102" w:rsidRDefault="00264102" w:rsidP="007E6234">
            <w:pPr>
              <w:spacing w:after="0" w:line="240" w:lineRule="auto"/>
              <w:jc w:val="center"/>
              <w:rPr>
                <w:rFonts w:ascii="Calibri" w:eastAsia="Calibri" w:hAnsi="Calibri" w:cs="Arial"/>
              </w:rPr>
            </w:pPr>
            <w:r w:rsidRPr="00264102">
              <w:rPr>
                <w:rFonts w:ascii="Calibri" w:eastAsia="Calibri" w:hAnsi="Calibri" w:cs="Arial"/>
              </w:rPr>
              <w:t>13.0%</w:t>
            </w:r>
            <w:r w:rsidRPr="00264102">
              <w:rPr>
                <w:rFonts w:ascii="Calibri" w:eastAsia="Calibri" w:hAnsi="Calibri" w:cs="Arial"/>
              </w:rPr>
              <w:br/>
              <w:t>(40)</w:t>
            </w:r>
          </w:p>
        </w:tc>
      </w:tr>
    </w:tbl>
    <w:p w14:paraId="6CEB9727" w14:textId="6F1EF80E" w:rsidR="0062380D" w:rsidRDefault="00264102" w:rsidP="00CD72B7">
      <w:r w:rsidRPr="00264102">
        <w:t>(n = 307)</w:t>
      </w:r>
    </w:p>
    <w:p w14:paraId="121F2E72" w14:textId="77777777" w:rsidR="00F970DF" w:rsidRPr="00F970DF" w:rsidRDefault="00F970DF" w:rsidP="00F970DF">
      <w:pPr>
        <w:rPr>
          <w:rFonts w:ascii="Calibri" w:eastAsia="Calibri" w:hAnsi="Calibri" w:cs="Arial"/>
        </w:rPr>
      </w:pPr>
    </w:p>
    <w:p w14:paraId="09AC308A" w14:textId="77777777" w:rsidR="00F970DF" w:rsidRDefault="00F970DF">
      <w:pPr>
        <w:jc w:val="left"/>
        <w:rPr>
          <w:rFonts w:ascii="Cambria" w:eastAsia="Times New Roman" w:hAnsi="Cambria" w:cstheme="majorBidi"/>
          <w:b/>
          <w:color w:val="1F4E79" w:themeColor="accent1" w:themeShade="80"/>
          <w:sz w:val="28"/>
          <w:szCs w:val="32"/>
        </w:rPr>
      </w:pPr>
      <w:r>
        <w:br w:type="page"/>
      </w:r>
    </w:p>
    <w:p w14:paraId="3F49D6D9" w14:textId="51B436EE" w:rsidR="00FC559F" w:rsidRPr="00300794" w:rsidRDefault="00FC559F" w:rsidP="000868DB">
      <w:pPr>
        <w:pStyle w:val="Heading1"/>
      </w:pPr>
      <w:bookmarkStart w:id="46" w:name="_Toc474231031"/>
      <w:r>
        <w:lastRenderedPageBreak/>
        <w:t>8. Conclusions</w:t>
      </w:r>
      <w:bookmarkEnd w:id="46"/>
    </w:p>
    <w:p w14:paraId="49668574" w14:textId="52618C1E" w:rsidR="006C1F5A" w:rsidRPr="00F970DF" w:rsidRDefault="006C1F5A" w:rsidP="00323099">
      <w:pPr>
        <w:pStyle w:val="Heading2"/>
      </w:pPr>
      <w:bookmarkStart w:id="47" w:name="_Toc469348015"/>
      <w:bookmarkStart w:id="48" w:name="_Toc474231032"/>
      <w:r>
        <w:t>8.1 Introduction</w:t>
      </w:r>
      <w:bookmarkEnd w:id="47"/>
      <w:bookmarkEnd w:id="48"/>
    </w:p>
    <w:p w14:paraId="28A94054" w14:textId="59C0D1CD" w:rsidR="00DC6258" w:rsidRPr="00CC2606" w:rsidRDefault="00DC6258" w:rsidP="006747B2">
      <w:r>
        <w:t xml:space="preserve">This study has investigated the factors that affect </w:t>
      </w:r>
      <w:r w:rsidRPr="005D5F9A">
        <w:t xml:space="preserve">the take-up of digital </w:t>
      </w:r>
      <w:r>
        <w:t xml:space="preserve">filing of accounts and returns at HMRC and Companies House by small private companies. It has also examined </w:t>
      </w:r>
      <w:r w:rsidRPr="005D5F9A">
        <w:t xml:space="preserve">the costs and benefits </w:t>
      </w:r>
      <w:r>
        <w:t xml:space="preserve">of digital filing to small private companies and the </w:t>
      </w:r>
      <w:r w:rsidRPr="001E0473">
        <w:t>benefits of the digital services provided by Companies House</w:t>
      </w:r>
      <w:r>
        <w:t xml:space="preserve">. </w:t>
      </w:r>
      <w:r w:rsidR="006C1F5A">
        <w:t xml:space="preserve">The </w:t>
      </w:r>
      <w:r>
        <w:t xml:space="preserve">evidence is taken from </w:t>
      </w:r>
      <w:r w:rsidRPr="00A11A3E">
        <w:t>a</w:t>
      </w:r>
      <w:r>
        <w:t xml:space="preserve">n online survey of ACCA members in the UK. </w:t>
      </w:r>
      <w:r w:rsidRPr="00BB5568">
        <w:t>The</w:t>
      </w:r>
      <w:r>
        <w:t xml:space="preserve"> </w:t>
      </w:r>
      <w:r w:rsidR="00FD180E">
        <w:t xml:space="preserve">majority of </w:t>
      </w:r>
      <w:r w:rsidR="00FD180E" w:rsidRPr="00FD180E">
        <w:t xml:space="preserve">respondents (70%) were accountants in practice with </w:t>
      </w:r>
      <w:r w:rsidR="00FD180E">
        <w:t xml:space="preserve">at least one </w:t>
      </w:r>
      <w:r w:rsidR="00FD180E" w:rsidRPr="00FD180E">
        <w:t>small company client, and the remain</w:t>
      </w:r>
      <w:r w:rsidR="00FD180E">
        <w:t>ing</w:t>
      </w:r>
      <w:r w:rsidR="00FD180E" w:rsidRPr="00FD180E">
        <w:t xml:space="preserve"> </w:t>
      </w:r>
      <w:r w:rsidR="00FD180E">
        <w:t xml:space="preserve">30% </w:t>
      </w:r>
      <w:r w:rsidR="00FD180E" w:rsidRPr="00FD180E">
        <w:t xml:space="preserve">were accountants working in small private companies. </w:t>
      </w:r>
      <w:r>
        <w:t xml:space="preserve">The accountants in practice were asked to </w:t>
      </w:r>
      <w:r w:rsidR="00FD180E">
        <w:t>focus on</w:t>
      </w:r>
      <w:r>
        <w:t xml:space="preserve"> one particular small company client when answering the questionnaire </w:t>
      </w:r>
      <w:r w:rsidR="00FD180E">
        <w:t xml:space="preserve">as this </w:t>
      </w:r>
      <w:r>
        <w:t>allow</w:t>
      </w:r>
      <w:r w:rsidR="00FD180E">
        <w:t>s</w:t>
      </w:r>
      <w:r>
        <w:t xml:space="preserve"> the </w:t>
      </w:r>
      <w:r w:rsidR="00FD180E">
        <w:t xml:space="preserve">small private company to be the </w:t>
      </w:r>
      <w:r>
        <w:t>common unit of analysis.</w:t>
      </w:r>
    </w:p>
    <w:p w14:paraId="3B692827" w14:textId="6EC226F5" w:rsidR="006C1F5A" w:rsidRPr="0015740E" w:rsidRDefault="006747B2" w:rsidP="006747B2">
      <w:r>
        <w:t xml:space="preserve">This </w:t>
      </w:r>
      <w:r w:rsidR="006C1F5A">
        <w:t xml:space="preserve">chapter </w:t>
      </w:r>
      <w:r w:rsidR="00FD180E">
        <w:t xml:space="preserve">discusses </w:t>
      </w:r>
      <w:r w:rsidR="006C1F5A">
        <w:t xml:space="preserve">the </w:t>
      </w:r>
      <w:r>
        <w:t xml:space="preserve">main </w:t>
      </w:r>
      <w:r w:rsidR="006C1F5A">
        <w:t>survey results in the context of the research objectives</w:t>
      </w:r>
      <w:r w:rsidR="00FD180E">
        <w:t xml:space="preserve"> and the implications for practice.</w:t>
      </w:r>
      <w:bookmarkStart w:id="49" w:name="_Toc469348016"/>
    </w:p>
    <w:p w14:paraId="30F619D6" w14:textId="7A8AD70E" w:rsidR="006C1F5A" w:rsidRDefault="006C1F5A" w:rsidP="00323099">
      <w:pPr>
        <w:pStyle w:val="Heading2"/>
      </w:pPr>
      <w:bookmarkStart w:id="50" w:name="_Toc474231033"/>
      <w:r>
        <w:t>8.2 Take-up of digital filing</w:t>
      </w:r>
      <w:bookmarkEnd w:id="49"/>
      <w:bookmarkEnd w:id="50"/>
    </w:p>
    <w:p w14:paraId="6C49E801" w14:textId="1E814613" w:rsidR="006C1F5A" w:rsidRDefault="006C1F5A" w:rsidP="00CD72B7">
      <w:r>
        <w:t xml:space="preserve">The </w:t>
      </w:r>
      <w:r w:rsidR="0015740E">
        <w:t xml:space="preserve">main </w:t>
      </w:r>
      <w:r w:rsidR="006747B2">
        <w:t>finding</w:t>
      </w:r>
      <w:r w:rsidR="0015740E">
        <w:t xml:space="preserve">s relating to the </w:t>
      </w:r>
      <w:r w:rsidR="0015740E" w:rsidRPr="005D5F9A">
        <w:t xml:space="preserve">take-up of digital </w:t>
      </w:r>
      <w:r w:rsidR="0015740E">
        <w:t>filing of accounts and returns at HMRC and Companies House by small private companies are as follows</w:t>
      </w:r>
      <w:r>
        <w:t>:</w:t>
      </w:r>
    </w:p>
    <w:p w14:paraId="6A565038" w14:textId="7974636B" w:rsidR="006C1F5A" w:rsidRDefault="00E90000" w:rsidP="006C1F5A">
      <w:pPr>
        <w:pStyle w:val="ListParagraph"/>
        <w:numPr>
          <w:ilvl w:val="0"/>
          <w:numId w:val="23"/>
        </w:numPr>
        <w:suppressAutoHyphens/>
        <w:autoSpaceDN w:val="0"/>
        <w:spacing w:after="120" w:line="240" w:lineRule="auto"/>
        <w:textAlignment w:val="baseline"/>
      </w:pPr>
      <w:r>
        <w:t xml:space="preserve">The filing </w:t>
      </w:r>
      <w:r w:rsidR="006C1F5A">
        <w:t>process</w:t>
      </w:r>
      <w:r w:rsidR="0015740E">
        <w:t>: In the majority of small companies, the process</w:t>
      </w:r>
      <w:r w:rsidR="006C1F5A">
        <w:t xml:space="preserve"> is entirely managed in-house</w:t>
      </w:r>
      <w:r w:rsidR="0015740E">
        <w:t>. In addition to the accountant,</w:t>
      </w:r>
      <w:r w:rsidR="006C1F5A">
        <w:t xml:space="preserve"> the directors are </w:t>
      </w:r>
      <w:r w:rsidR="0015740E">
        <w:t xml:space="preserve">also </w:t>
      </w:r>
      <w:r w:rsidR="006C1F5A">
        <w:t xml:space="preserve">involved in the process of filing the company’s tax return </w:t>
      </w:r>
      <w:r w:rsidR="0015740E">
        <w:t xml:space="preserve">at HMRC </w:t>
      </w:r>
      <w:r w:rsidR="006C1F5A">
        <w:t xml:space="preserve">and </w:t>
      </w:r>
      <w:r w:rsidR="0015740E">
        <w:t xml:space="preserve">the </w:t>
      </w:r>
      <w:r w:rsidR="006C1F5A">
        <w:t>statutory accounts to Companies House</w:t>
      </w:r>
      <w:r w:rsidR="0015740E">
        <w:t>.</w:t>
      </w:r>
    </w:p>
    <w:p w14:paraId="0C5056E1" w14:textId="211A3A12" w:rsidR="006C1F5A" w:rsidRDefault="006C1F5A" w:rsidP="006C1F5A">
      <w:pPr>
        <w:pStyle w:val="ListParagraph"/>
        <w:numPr>
          <w:ilvl w:val="0"/>
          <w:numId w:val="23"/>
        </w:numPr>
        <w:suppressAutoHyphens/>
        <w:autoSpaceDN w:val="0"/>
        <w:spacing w:after="120" w:line="240" w:lineRule="auto"/>
        <w:textAlignment w:val="baseline"/>
      </w:pPr>
      <w:r>
        <w:t xml:space="preserve">Filing choice: </w:t>
      </w:r>
      <w:r w:rsidR="0015740E">
        <w:t>A</w:t>
      </w:r>
      <w:r w:rsidR="00E90000">
        <w:t xml:space="preserve">lthough the majority of small companies file abbreviated </w:t>
      </w:r>
      <w:r w:rsidR="00322899">
        <w:t>accounts</w:t>
      </w:r>
      <w:r w:rsidR="008232C7">
        <w:t xml:space="preserve"> at Companies House</w:t>
      </w:r>
      <w:r w:rsidR="00322899">
        <w:t>, a</w:t>
      </w:r>
      <w:r>
        <w:t xml:space="preserve"> significant proportion consider the benefits of filing full audited accounts outweigh the cost</w:t>
      </w:r>
      <w:r w:rsidR="0015740E">
        <w:t>,</w:t>
      </w:r>
      <w:r>
        <w:t xml:space="preserve"> as </w:t>
      </w:r>
      <w:r w:rsidR="0015740E">
        <w:t>more than</w:t>
      </w:r>
      <w:r>
        <w:t xml:space="preserve"> one-fifth file full audited accounts</w:t>
      </w:r>
      <w:r w:rsidR="0015740E">
        <w:t>.</w:t>
      </w:r>
    </w:p>
    <w:p w14:paraId="0121A3C0" w14:textId="58CD5648" w:rsidR="006C1F5A" w:rsidRDefault="006C1F5A" w:rsidP="006C1F5A">
      <w:pPr>
        <w:pStyle w:val="ListParagraph"/>
        <w:numPr>
          <w:ilvl w:val="0"/>
          <w:numId w:val="23"/>
        </w:numPr>
        <w:suppressAutoHyphens/>
        <w:autoSpaceDN w:val="0"/>
        <w:spacing w:after="120" w:line="240" w:lineRule="auto"/>
        <w:textAlignment w:val="baseline"/>
      </w:pPr>
      <w:r>
        <w:t xml:space="preserve">Filing format: </w:t>
      </w:r>
      <w:r w:rsidR="0015740E">
        <w:t>T</w:t>
      </w:r>
      <w:r>
        <w:t xml:space="preserve">he majority </w:t>
      </w:r>
      <w:r w:rsidR="0015740E">
        <w:t xml:space="preserve">of small companies voluntarily </w:t>
      </w:r>
      <w:r>
        <w:t xml:space="preserve">use online methods to file the annual return and statutory accounts at Companies House. As expected, </w:t>
      </w:r>
      <w:r w:rsidR="008232C7">
        <w:t xml:space="preserve">since digital filing at HMRC is compulsory for most small companies, </w:t>
      </w:r>
      <w:r>
        <w:t xml:space="preserve">the vast majority use online methods </w:t>
      </w:r>
      <w:r w:rsidR="0015740E">
        <w:t>to file the</w:t>
      </w:r>
      <w:r>
        <w:t xml:space="preserve"> company</w:t>
      </w:r>
      <w:r w:rsidR="0015740E">
        <w:t>’s</w:t>
      </w:r>
      <w:r>
        <w:t xml:space="preserve"> tax return</w:t>
      </w:r>
      <w:r w:rsidR="008232C7">
        <w:t xml:space="preserve"> (mainly commercial filing software)</w:t>
      </w:r>
      <w:r>
        <w:t xml:space="preserve"> </w:t>
      </w:r>
    </w:p>
    <w:p w14:paraId="02939E19" w14:textId="024974B2" w:rsidR="006C1F5A" w:rsidRPr="00506D16" w:rsidRDefault="00777A86" w:rsidP="006747B2">
      <w:r>
        <w:t xml:space="preserve">The survey reveals </w:t>
      </w:r>
      <w:r w:rsidR="00621E28">
        <w:t>four</w:t>
      </w:r>
      <w:r w:rsidR="006C1F5A">
        <w:t xml:space="preserve"> organisational factors that have a positive influence the take-up of digital filing </w:t>
      </w:r>
      <w:r>
        <w:t>of accounts and returns at HMRC and Companies House by small private companies</w:t>
      </w:r>
      <w:r w:rsidR="006C1F5A" w:rsidRPr="00506D16">
        <w:t xml:space="preserve">: </w:t>
      </w:r>
    </w:p>
    <w:p w14:paraId="7424D20A" w14:textId="50C13A16" w:rsidR="006C1F5A" w:rsidRDefault="00777A86" w:rsidP="006C1F5A">
      <w:pPr>
        <w:pStyle w:val="ListParagraph"/>
        <w:numPr>
          <w:ilvl w:val="0"/>
          <w:numId w:val="24"/>
        </w:numPr>
        <w:suppressAutoHyphens/>
        <w:autoSpaceDN w:val="0"/>
        <w:spacing w:line="254" w:lineRule="auto"/>
        <w:jc w:val="left"/>
      </w:pPr>
      <w:r>
        <w:t>M</w:t>
      </w:r>
      <w:r w:rsidR="006C1F5A">
        <w:t xml:space="preserve">anagement support: </w:t>
      </w:r>
      <w:r w:rsidR="00621E28">
        <w:t>In the majority of cases, e</w:t>
      </w:r>
      <w:r w:rsidR="006C1F5A">
        <w:t xml:space="preserve">nthusiastic support from the principal director for digital filing and </w:t>
      </w:r>
      <w:r>
        <w:t>the allocation of</w:t>
      </w:r>
      <w:r w:rsidR="006C1F5A">
        <w:t xml:space="preserve"> adequate financial resources </w:t>
      </w:r>
      <w:r w:rsidR="00096359">
        <w:t xml:space="preserve">have a positive influence on the </w:t>
      </w:r>
      <w:r w:rsidR="006C1F5A">
        <w:t>move from paper to digital filing</w:t>
      </w:r>
      <w:r>
        <w:t>.</w:t>
      </w:r>
    </w:p>
    <w:p w14:paraId="16B6B07C" w14:textId="77777777" w:rsidR="003F4070" w:rsidRPr="003F4070" w:rsidRDefault="008232C7" w:rsidP="008232C7">
      <w:pPr>
        <w:pStyle w:val="ListParagraph"/>
        <w:numPr>
          <w:ilvl w:val="0"/>
          <w:numId w:val="24"/>
        </w:numPr>
        <w:suppressAutoHyphens/>
        <w:autoSpaceDN w:val="0"/>
        <w:spacing w:before="100" w:line="254" w:lineRule="auto"/>
      </w:pPr>
      <w:r>
        <w:rPr>
          <w:szCs w:val="24"/>
        </w:rPr>
        <w:t>T</w:t>
      </w:r>
      <w:r w:rsidRPr="00906C39">
        <w:rPr>
          <w:szCs w:val="24"/>
        </w:rPr>
        <w:t xml:space="preserve">echnological readiness: </w:t>
      </w:r>
      <w:r>
        <w:rPr>
          <w:szCs w:val="24"/>
        </w:rPr>
        <w:t xml:space="preserve">The majority of small companies </w:t>
      </w:r>
      <w:r w:rsidRPr="00906C39">
        <w:rPr>
          <w:szCs w:val="24"/>
        </w:rPr>
        <w:t>use e-applications such as e-banking</w:t>
      </w:r>
      <w:r>
        <w:rPr>
          <w:szCs w:val="24"/>
        </w:rPr>
        <w:t xml:space="preserve"> and</w:t>
      </w:r>
      <w:r w:rsidRPr="00906C39">
        <w:rPr>
          <w:szCs w:val="24"/>
        </w:rPr>
        <w:t xml:space="preserve"> e-invoicing with customers and/or suppliers</w:t>
      </w:r>
      <w:r w:rsidRPr="00906C39">
        <w:rPr>
          <w:rFonts w:eastAsia="Times New Roman" w:cs="Times New Roman"/>
        </w:rPr>
        <w:t xml:space="preserve">. </w:t>
      </w:r>
      <w:r>
        <w:rPr>
          <w:rFonts w:eastAsia="Times New Roman" w:cs="Times New Roman"/>
        </w:rPr>
        <w:t>About half the respondents</w:t>
      </w:r>
      <w:r>
        <w:rPr>
          <w:szCs w:val="24"/>
        </w:rPr>
        <w:t xml:space="preserve"> </w:t>
      </w:r>
      <w:r w:rsidRPr="000235F7">
        <w:rPr>
          <w:szCs w:val="24"/>
        </w:rPr>
        <w:t xml:space="preserve">agreed that familiarity with e-applications had a positive influence on the company’s decision to </w:t>
      </w:r>
      <w:r w:rsidR="003F4070">
        <w:rPr>
          <w:szCs w:val="24"/>
        </w:rPr>
        <w:t>use online filing</w:t>
      </w:r>
      <w:r w:rsidRPr="000235F7">
        <w:rPr>
          <w:szCs w:val="24"/>
        </w:rPr>
        <w:t>.</w:t>
      </w:r>
    </w:p>
    <w:p w14:paraId="3EEF9CC0" w14:textId="6766CED6" w:rsidR="008232C7" w:rsidRDefault="003F4070" w:rsidP="008232C7">
      <w:pPr>
        <w:pStyle w:val="ListParagraph"/>
        <w:numPr>
          <w:ilvl w:val="0"/>
          <w:numId w:val="24"/>
        </w:numPr>
        <w:suppressAutoHyphens/>
        <w:autoSpaceDN w:val="0"/>
        <w:spacing w:before="100" w:line="254" w:lineRule="auto"/>
      </w:pPr>
      <w:r>
        <w:rPr>
          <w:szCs w:val="24"/>
        </w:rPr>
        <w:t>Compatibility: There was widespread agreement that online filing makes</w:t>
      </w:r>
      <w:r w:rsidR="008232C7" w:rsidRPr="00906C39">
        <w:rPr>
          <w:rFonts w:eastAsia="Times New Roman" w:cs="Times New Roman"/>
        </w:rPr>
        <w:t xml:space="preserve"> data transfer between different information systems easier than with paper filing</w:t>
      </w:r>
      <w:r>
        <w:rPr>
          <w:rFonts w:eastAsia="Times New Roman" w:cs="Times New Roman"/>
        </w:rPr>
        <w:t xml:space="preserve"> and less than a quarter thought that digital filing requires substantial modifications to the company’s IT infrastructure.</w:t>
      </w:r>
    </w:p>
    <w:p w14:paraId="439AAE5F" w14:textId="1A9D229B" w:rsidR="006C1F5A" w:rsidRDefault="003F4070" w:rsidP="006C1F5A">
      <w:pPr>
        <w:pStyle w:val="ListParagraph"/>
        <w:numPr>
          <w:ilvl w:val="0"/>
          <w:numId w:val="24"/>
        </w:numPr>
        <w:suppressAutoHyphens/>
        <w:autoSpaceDN w:val="0"/>
        <w:spacing w:line="254" w:lineRule="auto"/>
        <w:jc w:val="left"/>
      </w:pPr>
      <w:r>
        <w:lastRenderedPageBreak/>
        <w:t>Technical e</w:t>
      </w:r>
      <w:r w:rsidR="006C1F5A">
        <w:t>xpertise and training:</w:t>
      </w:r>
      <w:r>
        <w:t xml:space="preserve"> </w:t>
      </w:r>
      <w:r w:rsidR="00621E28">
        <w:t xml:space="preserve">The majority of respondents (the accountants) had received some kind of training in connection with digital filing and just over </w:t>
      </w:r>
      <w:r>
        <w:t xml:space="preserve">one-third think that </w:t>
      </w:r>
      <w:r w:rsidR="00621E28">
        <w:t xml:space="preserve">it </w:t>
      </w:r>
      <w:r w:rsidR="00A60E20" w:rsidRPr="006F32DA">
        <w:t>require</w:t>
      </w:r>
      <w:r w:rsidR="00621E28">
        <w:t>s</w:t>
      </w:r>
      <w:r w:rsidR="00A60E20" w:rsidRPr="006F32DA">
        <w:t xml:space="preserve"> technical </w:t>
      </w:r>
      <w:r w:rsidR="00621E28">
        <w:t xml:space="preserve">expertise in-house or more specialist </w:t>
      </w:r>
      <w:r w:rsidR="00A60E20">
        <w:t xml:space="preserve">training </w:t>
      </w:r>
      <w:r w:rsidR="00621E28">
        <w:t>for accountants.</w:t>
      </w:r>
    </w:p>
    <w:p w14:paraId="5DEB94F4" w14:textId="77D296C0" w:rsidR="00A40E76" w:rsidRPr="00506D16" w:rsidRDefault="00A40E76" w:rsidP="006747B2">
      <w:r>
        <w:t xml:space="preserve">The survey </w:t>
      </w:r>
      <w:r w:rsidR="00621E28">
        <w:t>identifies</w:t>
      </w:r>
      <w:r>
        <w:t xml:space="preserve"> two factors in the business environment that have a positive influence the take-up of digital filing of accounts and returns at HMRC and Companies House by small private companies</w:t>
      </w:r>
      <w:r w:rsidRPr="00506D16">
        <w:t xml:space="preserve">: </w:t>
      </w:r>
    </w:p>
    <w:p w14:paraId="1E85D587" w14:textId="2B014D29" w:rsidR="006C1F5A" w:rsidRDefault="00621E28" w:rsidP="00621E28">
      <w:pPr>
        <w:pStyle w:val="ListParagraph"/>
        <w:numPr>
          <w:ilvl w:val="0"/>
          <w:numId w:val="19"/>
        </w:numPr>
        <w:suppressAutoHyphens/>
        <w:autoSpaceDN w:val="0"/>
        <w:spacing w:after="120" w:line="240" w:lineRule="auto"/>
        <w:textAlignment w:val="baseline"/>
      </w:pPr>
      <w:r>
        <w:t>S</w:t>
      </w:r>
      <w:r w:rsidR="006C1F5A">
        <w:t>tatutory requirements</w:t>
      </w:r>
      <w:r>
        <w:t xml:space="preserve">: Not surprisingly, </w:t>
      </w:r>
      <w:r w:rsidRPr="00621E28">
        <w:t>compliance with statutory requirement</w:t>
      </w:r>
      <w:r w:rsidR="00096359">
        <w:t>s had a positive</w:t>
      </w:r>
      <w:r w:rsidRPr="00621E28">
        <w:t xml:space="preserve"> influence</w:t>
      </w:r>
      <w:r w:rsidR="00096359">
        <w:t xml:space="preserve"> on the decision to take-up digital filing in the majority of small </w:t>
      </w:r>
      <w:r w:rsidRPr="00621E28">
        <w:t>companies.</w:t>
      </w:r>
    </w:p>
    <w:p w14:paraId="0F5D5451" w14:textId="12675D8C" w:rsidR="006C1F5A" w:rsidRDefault="00096359" w:rsidP="006C1F5A">
      <w:pPr>
        <w:pStyle w:val="ListParagraph"/>
        <w:numPr>
          <w:ilvl w:val="0"/>
          <w:numId w:val="19"/>
        </w:numPr>
        <w:suppressAutoHyphens/>
        <w:autoSpaceDN w:val="0"/>
        <w:spacing w:after="120" w:line="240" w:lineRule="auto"/>
        <w:textAlignment w:val="baseline"/>
      </w:pPr>
      <w:r>
        <w:t>I</w:t>
      </w:r>
      <w:r w:rsidR="006C1F5A">
        <w:t>nformation on digital filing</w:t>
      </w:r>
      <w:r>
        <w:t>: The most widely used sources of information used were online information on</w:t>
      </w:r>
      <w:r w:rsidR="006C1F5A">
        <w:t xml:space="preserve"> the HMRC and Companies House website</w:t>
      </w:r>
      <w:r>
        <w:t>s.</w:t>
      </w:r>
    </w:p>
    <w:p w14:paraId="3C457AEE" w14:textId="19CA2695" w:rsidR="006C1F5A" w:rsidRDefault="00096359" w:rsidP="006C1F5A">
      <w:pPr>
        <w:pStyle w:val="ListParagraph"/>
        <w:numPr>
          <w:ilvl w:val="0"/>
          <w:numId w:val="19"/>
        </w:numPr>
        <w:suppressAutoHyphens/>
        <w:autoSpaceDN w:val="0"/>
        <w:spacing w:after="120" w:line="240" w:lineRule="auto"/>
        <w:textAlignment w:val="baseline"/>
      </w:pPr>
      <w:r>
        <w:t>Network effects: Peer influence from suppliers, customers/clients or recommendations from colleagues in other companies has little or no influence on the move to digital filing.</w:t>
      </w:r>
    </w:p>
    <w:p w14:paraId="48A2A64D" w14:textId="65365E57" w:rsidR="006C1F5A" w:rsidRPr="003E0AD0" w:rsidRDefault="006C1F5A" w:rsidP="00323099">
      <w:pPr>
        <w:pStyle w:val="Heading2"/>
      </w:pPr>
      <w:bookmarkStart w:id="51" w:name="_Toc474231034"/>
      <w:bookmarkStart w:id="52" w:name="_Toc469348018"/>
      <w:r w:rsidRPr="003E0AD0">
        <w:t>8.3 Costs and benefits of digital filing</w:t>
      </w:r>
      <w:bookmarkEnd w:id="51"/>
    </w:p>
    <w:p w14:paraId="1E870F19" w14:textId="641AE54F" w:rsidR="003368D0" w:rsidRDefault="003368D0" w:rsidP="006747B2">
      <w:r>
        <w:t>The cost of digital filing</w:t>
      </w:r>
      <w:r w:rsidRPr="00662C4F">
        <w:t xml:space="preserve"> can be measured by </w:t>
      </w:r>
      <w:r>
        <w:t xml:space="preserve">a number of </w:t>
      </w:r>
      <w:r w:rsidRPr="00662C4F">
        <w:t xml:space="preserve">indicators: </w:t>
      </w:r>
      <w:r w:rsidR="008161FF">
        <w:t xml:space="preserve">software and </w:t>
      </w:r>
      <w:r w:rsidRPr="00662C4F">
        <w:t>training cost</w:t>
      </w:r>
      <w:r>
        <w:t>s,</w:t>
      </w:r>
      <w:r w:rsidRPr="00662C4F">
        <w:t xml:space="preserve"> set-up</w:t>
      </w:r>
      <w:r w:rsidR="008161FF">
        <w:t xml:space="preserve"> and running</w:t>
      </w:r>
      <w:r w:rsidRPr="00662C4F">
        <w:t xml:space="preserve"> cost</w:t>
      </w:r>
      <w:r>
        <w:t>s,</w:t>
      </w:r>
      <w:r w:rsidRPr="00662C4F">
        <w:t xml:space="preserve"> </w:t>
      </w:r>
      <w:r w:rsidR="008161FF">
        <w:t xml:space="preserve">and </w:t>
      </w:r>
      <w:r>
        <w:t>costs in terms of time and effort:</w:t>
      </w:r>
    </w:p>
    <w:p w14:paraId="439CD8E5" w14:textId="2042C81B" w:rsidR="003368D0" w:rsidRDefault="003368D0" w:rsidP="003368D0">
      <w:pPr>
        <w:pStyle w:val="ListParagraph"/>
        <w:numPr>
          <w:ilvl w:val="0"/>
          <w:numId w:val="20"/>
        </w:numPr>
        <w:suppressAutoHyphens/>
        <w:autoSpaceDN w:val="0"/>
        <w:spacing w:line="254" w:lineRule="auto"/>
        <w:textAlignment w:val="baseline"/>
      </w:pPr>
      <w:r>
        <w:t>Software and training costs: Although</w:t>
      </w:r>
      <w:r w:rsidRPr="003368D0">
        <w:t xml:space="preserve"> free HMRC filing software is available</w:t>
      </w:r>
      <w:r>
        <w:t xml:space="preserve">, </w:t>
      </w:r>
      <w:r w:rsidRPr="003368D0">
        <w:t xml:space="preserve">the majority </w:t>
      </w:r>
      <w:r>
        <w:t xml:space="preserve">of small companies </w:t>
      </w:r>
      <w:r w:rsidRPr="003368D0">
        <w:t xml:space="preserve">use commercial filing software and </w:t>
      </w:r>
      <w:r>
        <w:t>approximate</w:t>
      </w:r>
      <w:r w:rsidR="00127E43">
        <w:t>ly</w:t>
      </w:r>
      <w:r>
        <w:t xml:space="preserve"> half consider this cost is high.</w:t>
      </w:r>
      <w:r w:rsidR="00F03F43">
        <w:t xml:space="preserve"> In contrast, the majority of small companies do not consider training costs for digital filing are high.</w:t>
      </w:r>
    </w:p>
    <w:p w14:paraId="08471419" w14:textId="5DDFBAB9" w:rsidR="003368D0" w:rsidRDefault="003368D0" w:rsidP="003368D0">
      <w:pPr>
        <w:pStyle w:val="ListParagraph"/>
        <w:numPr>
          <w:ilvl w:val="0"/>
          <w:numId w:val="20"/>
        </w:numPr>
        <w:suppressAutoHyphens/>
        <w:autoSpaceDN w:val="0"/>
        <w:spacing w:line="254" w:lineRule="auto"/>
        <w:textAlignment w:val="baseline"/>
      </w:pPr>
      <w:r>
        <w:t>Set-up/running costs: There are mixed views on whether the set-up and running costs are free, w</w:t>
      </w:r>
      <w:r w:rsidR="008161FF">
        <w:t>ith</w:t>
      </w:r>
      <w:r>
        <w:t xml:space="preserve"> most respondents taking a neutral stance.</w:t>
      </w:r>
    </w:p>
    <w:p w14:paraId="0DD4E61F" w14:textId="4D5838A0" w:rsidR="006C1F5A" w:rsidRDefault="003368D0" w:rsidP="00CD72B7">
      <w:pPr>
        <w:pStyle w:val="ListParagraph"/>
        <w:numPr>
          <w:ilvl w:val="0"/>
          <w:numId w:val="20"/>
        </w:numPr>
        <w:suppressAutoHyphens/>
        <w:autoSpaceDN w:val="0"/>
        <w:spacing w:line="254" w:lineRule="auto"/>
        <w:textAlignment w:val="baseline"/>
      </w:pPr>
      <w:r>
        <w:t xml:space="preserve">Time and effort: The majority of respondents agree that paper filing requires more effort than digital filing and having </w:t>
      </w:r>
      <w:r w:rsidR="006C1F5A">
        <w:t xml:space="preserve">to submit </w:t>
      </w:r>
      <w:r>
        <w:t xml:space="preserve">separate </w:t>
      </w:r>
      <w:r w:rsidR="006C1F5A">
        <w:t xml:space="preserve">online filings </w:t>
      </w:r>
      <w:r>
        <w:t xml:space="preserve">to HMRC and </w:t>
      </w:r>
      <w:r w:rsidR="006C1F5A">
        <w:t xml:space="preserve">Companies House is cumbersome. </w:t>
      </w:r>
    </w:p>
    <w:p w14:paraId="384F3F0B" w14:textId="10207340" w:rsidR="006C1F5A" w:rsidRDefault="00E83E98" w:rsidP="00CD72B7">
      <w:pPr>
        <w:pStyle w:val="ListParagraph"/>
        <w:numPr>
          <w:ilvl w:val="0"/>
          <w:numId w:val="20"/>
        </w:numPr>
        <w:suppressAutoHyphens/>
        <w:autoSpaceDN w:val="0"/>
        <w:spacing w:line="254" w:lineRule="auto"/>
        <w:textAlignment w:val="baseline"/>
      </w:pPr>
      <w:r>
        <w:t xml:space="preserve">Complexity: </w:t>
      </w:r>
      <w:r w:rsidR="008161FF">
        <w:t>Perhaps n</w:t>
      </w:r>
      <w:r>
        <w:t xml:space="preserve">ot surprisingly since digital filing is </w:t>
      </w:r>
      <w:r w:rsidR="008161FF">
        <w:t xml:space="preserve">a </w:t>
      </w:r>
      <w:r>
        <w:t>relatively new</w:t>
      </w:r>
      <w:r w:rsidR="008161FF">
        <w:t xml:space="preserve"> phenomenon</w:t>
      </w:r>
      <w:r>
        <w:t>, there are mixed views on whether digital filing is less complex to understand than paper filing.</w:t>
      </w:r>
    </w:p>
    <w:p w14:paraId="4FC434E1" w14:textId="03EC74D2" w:rsidR="006C1F5A" w:rsidRDefault="008161FF" w:rsidP="006747B2">
      <w:r>
        <w:t xml:space="preserve">The </w:t>
      </w:r>
      <w:r w:rsidR="00442EE2">
        <w:t xml:space="preserve">study identifies the </w:t>
      </w:r>
      <w:r>
        <w:t>benefits of digital filing a</w:t>
      </w:r>
      <w:r w:rsidR="00442EE2">
        <w:t>s</w:t>
      </w:r>
      <w:r>
        <w:t xml:space="preserve"> compliance</w:t>
      </w:r>
      <w:r w:rsidR="00C644BE">
        <w:t xml:space="preserve"> with requirements</w:t>
      </w:r>
      <w:r>
        <w:t xml:space="preserve">, </w:t>
      </w:r>
      <w:r w:rsidR="00C644BE">
        <w:t>convenience</w:t>
      </w:r>
      <w:r w:rsidR="00442EE2">
        <w:t xml:space="preserve"> speed and security</w:t>
      </w:r>
      <w:r w:rsidR="00C644BE">
        <w:t>, and accuracy</w:t>
      </w:r>
      <w:r w:rsidR="00442EE2">
        <w:t>:</w:t>
      </w:r>
      <w:r w:rsidR="006C1F5A">
        <w:t xml:space="preserve"> </w:t>
      </w:r>
    </w:p>
    <w:p w14:paraId="40E5ABEC" w14:textId="559E8468" w:rsidR="00442EE2" w:rsidRPr="00442EE2" w:rsidRDefault="00442EE2" w:rsidP="00442EE2">
      <w:pPr>
        <w:pStyle w:val="ListParagraph"/>
        <w:numPr>
          <w:ilvl w:val="0"/>
          <w:numId w:val="27"/>
        </w:numPr>
        <w:rPr>
          <w:rFonts w:ascii="Calibri" w:eastAsia="Calibri" w:hAnsi="Calibri" w:cs="Arial"/>
          <w:szCs w:val="24"/>
        </w:rPr>
      </w:pPr>
      <w:r>
        <w:t>Compliance: More than half the respondents consider that digital fling ensures better compliance with statutory requirements and a similar proportion disagree that paper filing is more consistent is accounting standards.</w:t>
      </w:r>
    </w:p>
    <w:p w14:paraId="6B1F4BDB" w14:textId="77777777" w:rsidR="007D4D2A" w:rsidRPr="007D4D2A" w:rsidRDefault="006C1F5A" w:rsidP="00CD72B7">
      <w:pPr>
        <w:pStyle w:val="ListParagraph"/>
        <w:numPr>
          <w:ilvl w:val="0"/>
          <w:numId w:val="21"/>
        </w:numPr>
        <w:suppressAutoHyphens/>
        <w:autoSpaceDN w:val="0"/>
        <w:spacing w:before="100" w:after="100" w:line="242" w:lineRule="auto"/>
        <w:jc w:val="left"/>
        <w:textAlignment w:val="baseline"/>
      </w:pPr>
      <w:r>
        <w:t>Convenien</w:t>
      </w:r>
      <w:r w:rsidR="00442EE2">
        <w:t>ce, speed and security</w:t>
      </w:r>
      <w:r>
        <w:t xml:space="preserve">: </w:t>
      </w:r>
      <w:r w:rsidR="00442EE2">
        <w:t xml:space="preserve">The majority of respondents find digital filing more convenient as it is available 24/7 and </w:t>
      </w:r>
      <w:r w:rsidR="007D4D2A">
        <w:t xml:space="preserve">find it </w:t>
      </w:r>
      <w:r w:rsidR="00442EE2">
        <w:t xml:space="preserve">faster than paper filing. </w:t>
      </w:r>
      <w:r w:rsidR="007D4D2A">
        <w:t xml:space="preserve">Just over half had </w:t>
      </w:r>
      <w:r w:rsidR="00442EE2">
        <w:t>no concerns about data security in connection with digital filing</w:t>
      </w:r>
      <w:r w:rsidR="007D4D2A">
        <w:t xml:space="preserve"> and very few consider that paper filing speeds up decisions by credit rating </w:t>
      </w:r>
      <w:r w:rsidR="00442EE2" w:rsidRPr="007D4D2A">
        <w:rPr>
          <w:szCs w:val="24"/>
        </w:rPr>
        <w:t>agencies.</w:t>
      </w:r>
    </w:p>
    <w:p w14:paraId="58941956" w14:textId="61632D40" w:rsidR="006C1F5A" w:rsidRDefault="006C1F5A" w:rsidP="007D4D2A">
      <w:pPr>
        <w:pStyle w:val="ListParagraph"/>
        <w:numPr>
          <w:ilvl w:val="0"/>
          <w:numId w:val="21"/>
        </w:numPr>
        <w:suppressAutoHyphens/>
        <w:autoSpaceDN w:val="0"/>
        <w:spacing w:before="100" w:after="100" w:line="242" w:lineRule="auto"/>
        <w:jc w:val="left"/>
        <w:textAlignment w:val="baseline"/>
      </w:pPr>
      <w:r>
        <w:t xml:space="preserve">Accuracy: </w:t>
      </w:r>
      <w:r w:rsidR="007D4D2A">
        <w:t xml:space="preserve">More than half the respondents consider digital filing is </w:t>
      </w:r>
      <w:r>
        <w:t xml:space="preserve">more accurate </w:t>
      </w:r>
      <w:r w:rsidR="007D4D2A">
        <w:t xml:space="preserve">than paper filing </w:t>
      </w:r>
      <w:r>
        <w:t>because there are fewer filing errors</w:t>
      </w:r>
      <w:r w:rsidR="007D4D2A">
        <w:t xml:space="preserve">. However, a similar proportion are neutral about whether more documents are rejected with paper filing, presumably because they have little information on the statistics. </w:t>
      </w:r>
    </w:p>
    <w:p w14:paraId="7CC45E8B" w14:textId="7502A991" w:rsidR="006C1F5A" w:rsidRDefault="006C1F5A" w:rsidP="00323099">
      <w:pPr>
        <w:pStyle w:val="Heading2"/>
      </w:pPr>
      <w:bookmarkStart w:id="53" w:name="_Toc474231035"/>
      <w:r>
        <w:lastRenderedPageBreak/>
        <w:t>8.4 Benefits of Companies House digital services</w:t>
      </w:r>
      <w:bookmarkEnd w:id="52"/>
      <w:bookmarkEnd w:id="53"/>
    </w:p>
    <w:p w14:paraId="146BE905" w14:textId="5D4D8961" w:rsidR="006C1F5A" w:rsidRDefault="00CD72B7" w:rsidP="006747B2">
      <w:r w:rsidRPr="00CD72B7">
        <w:t>Th</w:t>
      </w:r>
      <w:r w:rsidR="00C24133">
        <w:t xml:space="preserve">e </w:t>
      </w:r>
      <w:r w:rsidR="000A226B">
        <w:t>survey results</w:t>
      </w:r>
      <w:r w:rsidR="00C24133">
        <w:t xml:space="preserve"> show</w:t>
      </w:r>
      <w:r>
        <w:t xml:space="preserve"> that </w:t>
      </w:r>
      <w:r w:rsidR="00C24133">
        <w:t xml:space="preserve">the most widely used digital service offered by Companies House is the free WebCHeck service (used by more than </w:t>
      </w:r>
      <w:r>
        <w:t>70%</w:t>
      </w:r>
      <w:r w:rsidRPr="00CD72B7">
        <w:t xml:space="preserve"> of </w:t>
      </w:r>
      <w:r w:rsidR="00C24133">
        <w:t xml:space="preserve">respondents). </w:t>
      </w:r>
      <w:r>
        <w:t>This i</w:t>
      </w:r>
      <w:r w:rsidRPr="00CD72B7">
        <w:t>s a searchable index of more than 2</w:t>
      </w:r>
      <w:r w:rsidR="00C24133">
        <w:t xml:space="preserve"> </w:t>
      </w:r>
      <w:r w:rsidRPr="00CD72B7">
        <w:t>m</w:t>
      </w:r>
      <w:r w:rsidR="00C24133">
        <w:t>illion</w:t>
      </w:r>
      <w:r w:rsidRPr="00CD72B7">
        <w:t xml:space="preserve"> companies’ names and addresses. </w:t>
      </w:r>
      <w:r w:rsidR="00C24133">
        <w:t xml:space="preserve">In addition, a significant proportion use the </w:t>
      </w:r>
      <w:r w:rsidR="00C24133" w:rsidRPr="00C24133">
        <w:t>Companies House Direct (CHD) service</w:t>
      </w:r>
      <w:r w:rsidR="00C24133">
        <w:t xml:space="preserve"> (43%) which</w:t>
      </w:r>
      <w:r w:rsidR="00C24133" w:rsidRPr="00C24133">
        <w:t xml:space="preserve"> offers free access to more than 130m documents held by Companies House</w:t>
      </w:r>
      <w:r w:rsidR="000A226B">
        <w:t>, and the</w:t>
      </w:r>
      <w:r w:rsidR="00C24133">
        <w:t xml:space="preserve"> public beta service (31%) which </w:t>
      </w:r>
      <w:r w:rsidR="00C24133" w:rsidRPr="00C24133">
        <w:t>makes the public digital data held on the UK Register of Companies available free of charge</w:t>
      </w:r>
      <w:r w:rsidR="00C24133">
        <w:t xml:space="preserve">. </w:t>
      </w:r>
      <w:r w:rsidR="006C1F5A">
        <w:t xml:space="preserve">The </w:t>
      </w:r>
      <w:r w:rsidR="000A226B">
        <w:t xml:space="preserve">study identifies the following </w:t>
      </w:r>
      <w:r w:rsidR="006C1F5A">
        <w:t xml:space="preserve">major benefits </w:t>
      </w:r>
      <w:r w:rsidR="00C24133">
        <w:t>of these digital services</w:t>
      </w:r>
      <w:r w:rsidR="006C1F5A">
        <w:t>:</w:t>
      </w:r>
    </w:p>
    <w:p w14:paraId="0AD7154C" w14:textId="363DADA1" w:rsidR="006C1F5A" w:rsidRPr="00906C39" w:rsidRDefault="000A226B" w:rsidP="006C1F5A">
      <w:pPr>
        <w:pStyle w:val="ListParagraph"/>
        <w:numPr>
          <w:ilvl w:val="0"/>
          <w:numId w:val="22"/>
        </w:numPr>
        <w:suppressAutoHyphens/>
        <w:autoSpaceDN w:val="0"/>
        <w:spacing w:before="100" w:after="100" w:line="242" w:lineRule="auto"/>
        <w:jc w:val="left"/>
        <w:textAlignment w:val="baseline"/>
        <w:rPr>
          <w:rFonts w:eastAsia="Times New Roman" w:cs="Calibri"/>
        </w:rPr>
      </w:pPr>
      <w:r>
        <w:rPr>
          <w:rFonts w:eastAsia="Times New Roman" w:cs="Calibri"/>
        </w:rPr>
        <w:t xml:space="preserve">Faster access: </w:t>
      </w:r>
      <w:r w:rsidR="006C1F5A" w:rsidRPr="00906C39">
        <w:rPr>
          <w:rFonts w:eastAsia="Times New Roman" w:cs="Calibri"/>
        </w:rPr>
        <w:t>Compani</w:t>
      </w:r>
      <w:r>
        <w:rPr>
          <w:rFonts w:eastAsia="Times New Roman" w:cs="Calibri"/>
        </w:rPr>
        <w:t xml:space="preserve">es House digital services provide faster </w:t>
      </w:r>
      <w:r w:rsidR="006C1F5A" w:rsidRPr="00906C39">
        <w:rPr>
          <w:rFonts w:eastAsia="Times New Roman" w:cs="Calibri"/>
        </w:rPr>
        <w:t>access</w:t>
      </w:r>
      <w:r>
        <w:rPr>
          <w:rFonts w:eastAsia="Times New Roman" w:cs="Calibri"/>
        </w:rPr>
        <w:t xml:space="preserve"> to the</w:t>
      </w:r>
      <w:r w:rsidR="006C1F5A" w:rsidRPr="00906C39">
        <w:rPr>
          <w:rFonts w:eastAsia="Times New Roman" w:cs="Calibri"/>
        </w:rPr>
        <w:t xml:space="preserve"> information</w:t>
      </w:r>
      <w:r>
        <w:rPr>
          <w:rFonts w:eastAsia="Times New Roman" w:cs="Calibri"/>
        </w:rPr>
        <w:t>.</w:t>
      </w:r>
    </w:p>
    <w:p w14:paraId="7858CC16" w14:textId="3161FBF6" w:rsidR="006C1F5A" w:rsidRDefault="006C1F5A" w:rsidP="006C1F5A">
      <w:pPr>
        <w:pStyle w:val="ListParagraph"/>
        <w:numPr>
          <w:ilvl w:val="0"/>
          <w:numId w:val="22"/>
        </w:numPr>
        <w:suppressAutoHyphens/>
        <w:autoSpaceDN w:val="0"/>
        <w:spacing w:before="100" w:after="100" w:line="242" w:lineRule="auto"/>
        <w:jc w:val="left"/>
        <w:textAlignment w:val="baseline"/>
      </w:pPr>
      <w:r w:rsidRPr="00906C39">
        <w:rPr>
          <w:rFonts w:eastAsia="Times New Roman" w:cs="Calibri"/>
        </w:rPr>
        <w:t>Low cost: The cost of acquiring information from Companies House digital services</w:t>
      </w:r>
      <w:r w:rsidRPr="00906C39">
        <w:rPr>
          <w:rFonts w:eastAsia="Times New Roman" w:cs="Calibri"/>
          <w:b/>
          <w:bCs/>
        </w:rPr>
        <w:t xml:space="preserve"> </w:t>
      </w:r>
      <w:r w:rsidRPr="00906C39">
        <w:rPr>
          <w:rFonts w:eastAsia="Times New Roman" w:cs="Calibri"/>
        </w:rPr>
        <w:t>is low</w:t>
      </w:r>
      <w:r w:rsidR="000A226B">
        <w:rPr>
          <w:rFonts w:eastAsia="Times New Roman" w:cs="Calibri"/>
        </w:rPr>
        <w:t>.</w:t>
      </w:r>
    </w:p>
    <w:p w14:paraId="019A7323" w14:textId="1651C582" w:rsidR="006C1F5A" w:rsidRDefault="006C1F5A" w:rsidP="006C1F5A">
      <w:pPr>
        <w:pStyle w:val="ListParagraph"/>
        <w:numPr>
          <w:ilvl w:val="0"/>
          <w:numId w:val="22"/>
        </w:numPr>
        <w:suppressAutoHyphens/>
        <w:autoSpaceDN w:val="0"/>
        <w:spacing w:before="100" w:after="100" w:line="242" w:lineRule="auto"/>
        <w:jc w:val="left"/>
        <w:textAlignment w:val="baseline"/>
      </w:pPr>
      <w:r w:rsidRPr="00906C39">
        <w:rPr>
          <w:rFonts w:eastAsia="Times New Roman" w:cs="Calibri"/>
        </w:rPr>
        <w:t xml:space="preserve">Continuous access: Companies House digital </w:t>
      </w:r>
      <w:r w:rsidRPr="000A226B">
        <w:rPr>
          <w:rFonts w:eastAsia="Times New Roman" w:cs="Calibri"/>
        </w:rPr>
        <w:t>services</w:t>
      </w:r>
      <w:r w:rsidRPr="000A226B">
        <w:rPr>
          <w:rFonts w:eastAsia="Times New Roman" w:cs="Calibri"/>
          <w:bCs/>
        </w:rPr>
        <w:t xml:space="preserve"> </w:t>
      </w:r>
      <w:r w:rsidR="000A226B" w:rsidRPr="000A226B">
        <w:rPr>
          <w:rFonts w:eastAsia="Times New Roman" w:cs="Calibri"/>
          <w:bCs/>
        </w:rPr>
        <w:t>provide</w:t>
      </w:r>
      <w:r w:rsidRPr="00906C39">
        <w:rPr>
          <w:rFonts w:eastAsia="Times New Roman" w:cs="Calibri"/>
        </w:rPr>
        <w:t xml:space="preserve"> access</w:t>
      </w:r>
      <w:r w:rsidR="000A226B">
        <w:rPr>
          <w:rFonts w:eastAsia="Times New Roman" w:cs="Calibri"/>
        </w:rPr>
        <w:t xml:space="preserve"> to</w:t>
      </w:r>
      <w:r w:rsidRPr="00906C39">
        <w:rPr>
          <w:rFonts w:eastAsia="Times New Roman" w:cs="Calibri"/>
        </w:rPr>
        <w:t xml:space="preserve"> financial information </w:t>
      </w:r>
      <w:r w:rsidR="000A226B">
        <w:rPr>
          <w:rFonts w:eastAsia="Times New Roman" w:cs="Calibri"/>
        </w:rPr>
        <w:t>24/7.</w:t>
      </w:r>
    </w:p>
    <w:p w14:paraId="1D3FC508" w14:textId="2FFA7386" w:rsidR="006C1F5A" w:rsidRPr="00906C39" w:rsidRDefault="006C1F5A" w:rsidP="006C1F5A">
      <w:pPr>
        <w:pStyle w:val="ListParagraph"/>
        <w:numPr>
          <w:ilvl w:val="0"/>
          <w:numId w:val="22"/>
        </w:numPr>
        <w:suppressAutoHyphens/>
        <w:autoSpaceDN w:val="0"/>
        <w:spacing w:before="100" w:after="100" w:line="242" w:lineRule="auto"/>
        <w:jc w:val="left"/>
        <w:textAlignment w:val="baseline"/>
        <w:rPr>
          <w:rFonts w:eastAsia="Times New Roman" w:cs="Calibri"/>
        </w:rPr>
      </w:pPr>
      <w:r w:rsidRPr="00906C39">
        <w:rPr>
          <w:rFonts w:eastAsia="Times New Roman" w:cs="Calibri"/>
        </w:rPr>
        <w:t>Easy to use</w:t>
      </w:r>
      <w:r w:rsidR="000A226B">
        <w:rPr>
          <w:rFonts w:eastAsia="Times New Roman" w:cs="Calibri"/>
        </w:rPr>
        <w:t xml:space="preserve"> formats</w:t>
      </w:r>
      <w:r w:rsidRPr="00906C39">
        <w:rPr>
          <w:rFonts w:eastAsia="Times New Roman" w:cs="Calibri"/>
        </w:rPr>
        <w:t xml:space="preserve">: </w:t>
      </w:r>
      <w:r w:rsidR="000A226B">
        <w:rPr>
          <w:rFonts w:eastAsia="Times New Roman" w:cs="Calibri"/>
        </w:rPr>
        <w:t xml:space="preserve">The digital data are provided </w:t>
      </w:r>
      <w:r w:rsidRPr="00906C39">
        <w:rPr>
          <w:rFonts w:eastAsia="Times New Roman" w:cs="Calibri"/>
        </w:rPr>
        <w:t>in formats that are easy to use</w:t>
      </w:r>
      <w:r w:rsidR="000A226B">
        <w:rPr>
          <w:rFonts w:eastAsia="Times New Roman" w:cs="Calibri"/>
        </w:rPr>
        <w:t>.</w:t>
      </w:r>
    </w:p>
    <w:p w14:paraId="089A8794" w14:textId="685C915A" w:rsidR="006C1F5A" w:rsidRPr="003E2DA6" w:rsidRDefault="006C1F5A" w:rsidP="00B50EF9">
      <w:pPr>
        <w:pStyle w:val="ListParagraph"/>
        <w:numPr>
          <w:ilvl w:val="0"/>
          <w:numId w:val="22"/>
        </w:numPr>
        <w:suppressAutoHyphens/>
        <w:autoSpaceDN w:val="0"/>
        <w:spacing w:before="100" w:after="100" w:line="254" w:lineRule="auto"/>
        <w:jc w:val="left"/>
        <w:textAlignment w:val="baseline"/>
        <w:rPr>
          <w:rFonts w:cs="Calibri"/>
        </w:rPr>
      </w:pPr>
      <w:r w:rsidRPr="003E2DA6">
        <w:rPr>
          <w:rFonts w:eastAsia="Times New Roman" w:cs="Calibri"/>
        </w:rPr>
        <w:t>Reliab</w:t>
      </w:r>
      <w:r w:rsidR="000A226B" w:rsidRPr="003E2DA6">
        <w:rPr>
          <w:rFonts w:eastAsia="Times New Roman" w:cs="Calibri"/>
        </w:rPr>
        <w:t>ility</w:t>
      </w:r>
      <w:r w:rsidRPr="003E2DA6">
        <w:rPr>
          <w:rFonts w:eastAsia="Times New Roman" w:cs="Calibri"/>
        </w:rPr>
        <w:t xml:space="preserve">: Companies House </w:t>
      </w:r>
      <w:r w:rsidR="000A226B" w:rsidRPr="003E2DA6">
        <w:rPr>
          <w:rFonts w:eastAsia="Times New Roman" w:cs="Calibri"/>
        </w:rPr>
        <w:t>digital services provide reliable data due to fewer filing errors.</w:t>
      </w:r>
    </w:p>
    <w:p w14:paraId="7707C5B5" w14:textId="2B0BA293" w:rsidR="006C1F5A" w:rsidRDefault="006C1F5A" w:rsidP="00323099">
      <w:pPr>
        <w:pStyle w:val="Heading2"/>
      </w:pPr>
      <w:bookmarkStart w:id="54" w:name="_Toc462576859"/>
      <w:bookmarkStart w:id="55" w:name="_Toc469348019"/>
      <w:bookmarkStart w:id="56" w:name="_Toc474231036"/>
      <w:r>
        <w:t>8.5 Recommendations for practice</w:t>
      </w:r>
      <w:bookmarkEnd w:id="54"/>
      <w:bookmarkEnd w:id="55"/>
      <w:bookmarkEnd w:id="56"/>
    </w:p>
    <w:p w14:paraId="0038A994" w14:textId="1A4C9752" w:rsidR="006C1F5A" w:rsidRDefault="006C1F5A" w:rsidP="006747B2">
      <w:r>
        <w:t xml:space="preserve">The results of this study have </w:t>
      </w:r>
      <w:r w:rsidR="005B5929">
        <w:t>a number of implications for practice:</w:t>
      </w:r>
    </w:p>
    <w:p w14:paraId="18CE5588" w14:textId="1AD5CEE1" w:rsidR="006C1F5A" w:rsidRDefault="005B5929" w:rsidP="005B5929">
      <w:pPr>
        <w:pStyle w:val="ListParagraph"/>
        <w:numPr>
          <w:ilvl w:val="0"/>
          <w:numId w:val="25"/>
        </w:numPr>
        <w:suppressAutoHyphens/>
        <w:autoSpaceDN w:val="0"/>
        <w:spacing w:before="100" w:after="100" w:line="276" w:lineRule="auto"/>
        <w:textAlignment w:val="baseline"/>
      </w:pPr>
      <w:r>
        <w:t>A</w:t>
      </w:r>
      <w:r w:rsidR="006C1F5A">
        <w:t xml:space="preserve">ccountants </w:t>
      </w:r>
      <w:r>
        <w:t xml:space="preserve">working </w:t>
      </w:r>
      <w:r w:rsidR="006C1F5A">
        <w:t xml:space="preserve">in small </w:t>
      </w:r>
      <w:r>
        <w:t xml:space="preserve">companies and those </w:t>
      </w:r>
      <w:r w:rsidR="006C1F5A">
        <w:t xml:space="preserve">in practice </w:t>
      </w:r>
      <w:r>
        <w:t xml:space="preserve">with small company clients </w:t>
      </w:r>
      <w:r w:rsidR="006C1F5A">
        <w:t xml:space="preserve">are the main filers of </w:t>
      </w:r>
      <w:r>
        <w:t xml:space="preserve">the companies’ </w:t>
      </w:r>
      <w:r w:rsidRPr="005B5929">
        <w:t>accounts and returns at HMRC and Companies House</w:t>
      </w:r>
      <w:r w:rsidR="006C1F5A">
        <w:t xml:space="preserve">. </w:t>
      </w:r>
      <w:r>
        <w:t>For this reason, they are in the best position to advise on the adoption of</w:t>
      </w:r>
      <w:r w:rsidR="006C1F5A">
        <w:t xml:space="preserve"> digital </w:t>
      </w:r>
      <w:r>
        <w:t xml:space="preserve">filing and financial </w:t>
      </w:r>
      <w:r w:rsidR="006C1F5A">
        <w:t>reporting</w:t>
      </w:r>
      <w:r>
        <w:t xml:space="preserve">. In doing so, they </w:t>
      </w:r>
      <w:r w:rsidR="006C1F5A">
        <w:t xml:space="preserve">increase awareness </w:t>
      </w:r>
      <w:r>
        <w:t xml:space="preserve">of the </w:t>
      </w:r>
      <w:r w:rsidR="006C1F5A">
        <w:t xml:space="preserve">joint filing facility and </w:t>
      </w:r>
      <w:r>
        <w:t xml:space="preserve">the </w:t>
      </w:r>
      <w:r w:rsidR="006C1F5A">
        <w:t xml:space="preserve">free HMRC corporation tax filing software. </w:t>
      </w:r>
    </w:p>
    <w:p w14:paraId="3EB3EFD1" w14:textId="784E130E" w:rsidR="006C1F5A" w:rsidRDefault="005B5929" w:rsidP="00C76D6C">
      <w:pPr>
        <w:pStyle w:val="ListParagraph"/>
        <w:numPr>
          <w:ilvl w:val="0"/>
          <w:numId w:val="25"/>
        </w:numPr>
        <w:suppressAutoHyphens/>
        <w:autoSpaceDN w:val="0"/>
        <w:spacing w:before="100" w:after="100" w:line="276" w:lineRule="auto"/>
        <w:textAlignment w:val="baseline"/>
      </w:pPr>
      <w:r>
        <w:t>P</w:t>
      </w:r>
      <w:r w:rsidR="006C1F5A">
        <w:t xml:space="preserve">rincipal directors of small companies should </w:t>
      </w:r>
      <w:r>
        <w:t xml:space="preserve">weigh up the costs and benefits of digital filing and </w:t>
      </w:r>
      <w:r w:rsidR="00880AF4">
        <w:t>financial reporting.</w:t>
      </w:r>
      <w:r w:rsidR="006C1F5A">
        <w:t xml:space="preserve"> The</w:t>
      </w:r>
      <w:r w:rsidR="00880AF4">
        <w:t xml:space="preserve">y </w:t>
      </w:r>
      <w:r w:rsidR="006C1F5A">
        <w:t xml:space="preserve">should be aware that technical knowledge and skills </w:t>
      </w:r>
      <w:r w:rsidR="00880AF4">
        <w:t>are not needed and that</w:t>
      </w:r>
      <w:r w:rsidR="006C1F5A">
        <w:t xml:space="preserve"> </w:t>
      </w:r>
      <w:r w:rsidR="00C76D6C">
        <w:t xml:space="preserve">costs can be very </w:t>
      </w:r>
      <w:r w:rsidR="00880AF4">
        <w:t xml:space="preserve">low if they use the </w:t>
      </w:r>
      <w:r w:rsidR="006C1F5A">
        <w:t xml:space="preserve">free </w:t>
      </w:r>
      <w:r w:rsidR="00880AF4">
        <w:t>f</w:t>
      </w:r>
      <w:r w:rsidR="006C1F5A">
        <w:t xml:space="preserve">iling software </w:t>
      </w:r>
      <w:r w:rsidR="00880AF4">
        <w:t>provided by HMRC</w:t>
      </w:r>
      <w:r w:rsidR="00F03F43">
        <w:t xml:space="preserve"> and the WebFiling service from Companies House</w:t>
      </w:r>
      <w:r w:rsidR="00880AF4">
        <w:t xml:space="preserve">. </w:t>
      </w:r>
      <w:r w:rsidR="00C76D6C">
        <w:t xml:space="preserve">Support from top </w:t>
      </w:r>
      <w:r w:rsidR="006C1F5A">
        <w:t xml:space="preserve">management is important </w:t>
      </w:r>
      <w:r w:rsidR="00C76D6C">
        <w:t xml:space="preserve">for overcoming any obstacles to digital filing, </w:t>
      </w:r>
      <w:r w:rsidR="006C1F5A">
        <w:t xml:space="preserve">since </w:t>
      </w:r>
      <w:r w:rsidR="00C76D6C" w:rsidRPr="00C76D6C">
        <w:t>digital filing makes data transfer between different information systems easier than with paper filing</w:t>
      </w:r>
      <w:r w:rsidR="00C76D6C">
        <w:t>.</w:t>
      </w:r>
      <w:r w:rsidR="006C1F5A">
        <w:t xml:space="preserve"> </w:t>
      </w:r>
    </w:p>
    <w:p w14:paraId="1803E99E" w14:textId="4F533F0C" w:rsidR="006C1F5A" w:rsidRDefault="006C1F5A" w:rsidP="006C1F5A">
      <w:pPr>
        <w:pStyle w:val="ListParagraph"/>
        <w:numPr>
          <w:ilvl w:val="0"/>
          <w:numId w:val="25"/>
        </w:numPr>
        <w:suppressAutoHyphens/>
        <w:autoSpaceDN w:val="0"/>
        <w:spacing w:before="100" w:after="100" w:line="276" w:lineRule="auto"/>
        <w:textAlignment w:val="baseline"/>
      </w:pPr>
      <w:r>
        <w:t>HMRC</w:t>
      </w:r>
      <w:r w:rsidR="00CE330B">
        <w:t xml:space="preserve"> and</w:t>
      </w:r>
      <w:r>
        <w:t xml:space="preserve"> Companies Hou</w:t>
      </w:r>
      <w:r w:rsidR="00880AF4">
        <w:t xml:space="preserve">se </w:t>
      </w:r>
      <w:r>
        <w:t xml:space="preserve">should </w:t>
      </w:r>
      <w:r w:rsidR="00880AF4">
        <w:t xml:space="preserve">take steps to </w:t>
      </w:r>
      <w:r>
        <w:t xml:space="preserve">increase awareness of the benefits of </w:t>
      </w:r>
      <w:r w:rsidR="00880AF4">
        <w:t xml:space="preserve">the </w:t>
      </w:r>
      <w:r>
        <w:t xml:space="preserve">joint filing facility by publishing a business case for joint filing by small companies. </w:t>
      </w:r>
      <w:r w:rsidR="00C76D6C">
        <w:t xml:space="preserve">The </w:t>
      </w:r>
      <w:r>
        <w:t xml:space="preserve">benefits of using </w:t>
      </w:r>
      <w:r w:rsidR="00C76D6C">
        <w:t xml:space="preserve">the </w:t>
      </w:r>
      <w:r>
        <w:t xml:space="preserve">digital </w:t>
      </w:r>
      <w:r w:rsidR="00C76D6C">
        <w:t xml:space="preserve">data services provided by Companies House </w:t>
      </w:r>
      <w:r w:rsidR="00CE330B">
        <w:t xml:space="preserve">should also receive increased publicity. The accountancy profession in conjunction with the XBRL UK Consortium and software suppliers should </w:t>
      </w:r>
      <w:r>
        <w:t xml:space="preserve">organise seminars, webinars and </w:t>
      </w:r>
      <w:r w:rsidR="00CE330B">
        <w:t xml:space="preserve">other </w:t>
      </w:r>
      <w:r>
        <w:t xml:space="preserve">training </w:t>
      </w:r>
      <w:r w:rsidR="00CE330B">
        <w:t xml:space="preserve">workshops </w:t>
      </w:r>
      <w:r>
        <w:t xml:space="preserve">on digital </w:t>
      </w:r>
      <w:r w:rsidR="00CE330B">
        <w:t>filing</w:t>
      </w:r>
      <w:r>
        <w:t xml:space="preserve"> in XBRL/iXBRL format. </w:t>
      </w:r>
    </w:p>
    <w:p w14:paraId="3C35260C" w14:textId="3C74B050" w:rsidR="006C1F5A" w:rsidRDefault="00CE330B" w:rsidP="00CE330B">
      <w:pPr>
        <w:pStyle w:val="ListParagraph"/>
        <w:numPr>
          <w:ilvl w:val="0"/>
          <w:numId w:val="25"/>
        </w:numPr>
        <w:suppressAutoHyphens/>
        <w:autoSpaceDN w:val="0"/>
        <w:spacing w:before="100" w:after="100" w:line="276" w:lineRule="auto"/>
        <w:textAlignment w:val="baseline"/>
      </w:pPr>
      <w:r>
        <w:t>P</w:t>
      </w:r>
      <w:r w:rsidR="006C1F5A">
        <w:t>olicy makers seeking to reduce the regulatory burdens on small</w:t>
      </w:r>
      <w:r>
        <w:t>er entities</w:t>
      </w:r>
      <w:r w:rsidR="006C1F5A">
        <w:t xml:space="preserve"> should find ways </w:t>
      </w:r>
      <w:r>
        <w:t xml:space="preserve">of </w:t>
      </w:r>
      <w:r w:rsidR="006C1F5A">
        <w:t>extend</w:t>
      </w:r>
      <w:r>
        <w:t>ing</w:t>
      </w:r>
      <w:r w:rsidR="006C1F5A">
        <w:t xml:space="preserve"> the </w:t>
      </w:r>
      <w:r w:rsidR="00C04EED">
        <w:t xml:space="preserve">scope to medium-sized companies and releasing the </w:t>
      </w:r>
      <w:r>
        <w:t>data obtained from</w:t>
      </w:r>
      <w:r w:rsidR="006C1F5A">
        <w:t xml:space="preserve"> joint filing </w:t>
      </w:r>
      <w:r>
        <w:t xml:space="preserve">to </w:t>
      </w:r>
      <w:r w:rsidR="006C1F5A">
        <w:t xml:space="preserve">other government agencies.  </w:t>
      </w:r>
    </w:p>
    <w:p w14:paraId="42321212" w14:textId="6C35A86F" w:rsidR="006C1F5A" w:rsidRDefault="006747B2" w:rsidP="006747B2">
      <w:r>
        <w:t xml:space="preserve">This is the first survey </w:t>
      </w:r>
      <w:r w:rsidR="0057397D">
        <w:t>to be conducted</w:t>
      </w:r>
      <w:r>
        <w:t xml:space="preserve"> in the UK since </w:t>
      </w:r>
      <w:r w:rsidR="0057397D" w:rsidRPr="0057397D">
        <w:t>digital reporting to HMRC becam</w:t>
      </w:r>
      <w:r w:rsidR="0057397D">
        <w:t xml:space="preserve">e mandatory for small companies and </w:t>
      </w:r>
      <w:r>
        <w:t xml:space="preserve">joint filing for small private companies was introduced. </w:t>
      </w:r>
      <w:r w:rsidR="00CE330B">
        <w:t>The</w:t>
      </w:r>
      <w:r w:rsidR="006C1F5A">
        <w:t xml:space="preserve"> results should be of interest to the directors of small private companies and their accountants. They will also be of </w:t>
      </w:r>
      <w:r w:rsidR="006C1F5A">
        <w:lastRenderedPageBreak/>
        <w:t>interest to policy makers seeking to reduce the administrative burdens on smaller entities in the UK and to regulators in other jurisdictions planning similar digital reporting initiatives.</w:t>
      </w:r>
    </w:p>
    <w:p w14:paraId="7D05C03E" w14:textId="3E5E3B31" w:rsidR="00842126" w:rsidRPr="00300794" w:rsidRDefault="00842126" w:rsidP="00842126">
      <w:pPr>
        <w:rPr>
          <w:rFonts w:asciiTheme="majorBidi" w:eastAsia="Times New Roman" w:hAnsiTheme="majorBidi" w:cstheme="majorBidi"/>
        </w:rPr>
      </w:pPr>
    </w:p>
    <w:p w14:paraId="670FDEB4" w14:textId="77777777" w:rsidR="006747B2" w:rsidRDefault="006747B2">
      <w:pPr>
        <w:jc w:val="left"/>
        <w:rPr>
          <w:rFonts w:ascii="Cambria" w:eastAsia="Times New Roman" w:hAnsi="Cambria" w:cstheme="majorBidi"/>
          <w:b/>
          <w:color w:val="1F4E79" w:themeColor="accent1" w:themeShade="80"/>
          <w:sz w:val="28"/>
          <w:szCs w:val="32"/>
        </w:rPr>
      </w:pPr>
      <w:r>
        <w:br w:type="page"/>
      </w:r>
    </w:p>
    <w:p w14:paraId="502BE032" w14:textId="22425DA9" w:rsidR="00842126" w:rsidRPr="00300794" w:rsidRDefault="00FC559F" w:rsidP="000868DB">
      <w:pPr>
        <w:pStyle w:val="Heading1"/>
      </w:pPr>
      <w:bookmarkStart w:id="57" w:name="_Toc474231037"/>
      <w:r>
        <w:lastRenderedPageBreak/>
        <w:t>References</w:t>
      </w:r>
      <w:bookmarkEnd w:id="57"/>
    </w:p>
    <w:p w14:paraId="3E44ACD7" w14:textId="77777777" w:rsidR="00C06B75" w:rsidRPr="006747B2" w:rsidRDefault="00C06B75" w:rsidP="00DC3C82">
      <w:pPr>
        <w:ind w:left="720" w:hanging="720"/>
      </w:pPr>
      <w:r w:rsidRPr="006747B2">
        <w:t xml:space="preserve">ACCA (2004) </w:t>
      </w:r>
      <w:r w:rsidRPr="006747B2">
        <w:rPr>
          <w:i/>
          <w:iCs/>
        </w:rPr>
        <w:t>Using information and communication technologies to reduce the compliance burdens faced by small businesses</w:t>
      </w:r>
      <w:r w:rsidRPr="006747B2">
        <w:t xml:space="preserve">. London: The Association of Chartered Certified Accountants. Available at: </w:t>
      </w:r>
      <w:hyperlink r:id="rId9" w:history="1">
        <w:r w:rsidRPr="006747B2">
          <w:t>https://www.oasis-open.org/committees/download.php/9410/ACCA%20e-compliance%20proposal.pdf</w:t>
        </w:r>
      </w:hyperlink>
      <w:r w:rsidRPr="006747B2">
        <w:t xml:space="preserve"> (Accessed 12 September 2016).</w:t>
      </w:r>
    </w:p>
    <w:p w14:paraId="6D8FC5AC" w14:textId="77777777" w:rsidR="00BA45F1" w:rsidRPr="006747B2" w:rsidRDefault="00BA45F1" w:rsidP="00BA45F1">
      <w:pPr>
        <w:suppressAutoHyphens/>
        <w:autoSpaceDN w:val="0"/>
        <w:spacing w:afterLines="120" w:after="288" w:line="240" w:lineRule="auto"/>
        <w:ind w:left="720" w:hanging="720"/>
        <w:jc w:val="left"/>
        <w:textAlignment w:val="baseline"/>
        <w:rPr>
          <w:rFonts w:ascii="Calibri" w:eastAsia="Calibri" w:hAnsi="Calibri" w:cs="Arial"/>
        </w:rPr>
      </w:pPr>
      <w:r w:rsidRPr="006747B2">
        <w:rPr>
          <w:rFonts w:ascii="Calibri" w:eastAsia="Calibri" w:hAnsi="Calibri" w:cs="Arial"/>
        </w:rPr>
        <w:t xml:space="preserve">Bharosa, N., van Wijk, R., Janssen, M., de Winne, N. and Hulstijn, J. (2011) ‘Managing the transformation to standard business reporting: principles and lessons learned from the Netherlands’, </w:t>
      </w:r>
      <w:r w:rsidRPr="006747B2">
        <w:rPr>
          <w:rFonts w:ascii="Calibri" w:eastAsia="Calibri" w:hAnsi="Calibri" w:cs="Arial"/>
          <w:i/>
          <w:iCs/>
        </w:rPr>
        <w:t>In Proceedings of the 12th Annual International Digital Government Research Conference: Digital Government Innovation in Challenging Times</w:t>
      </w:r>
      <w:r w:rsidRPr="006747B2">
        <w:rPr>
          <w:rFonts w:ascii="Calibri" w:eastAsia="Calibri" w:hAnsi="Calibri" w:cs="Arial"/>
        </w:rPr>
        <w:t>, New York, USA, June, pp. 151-156. doi&gt;10.1145/2037556.2037578.</w:t>
      </w:r>
    </w:p>
    <w:p w14:paraId="146520F4" w14:textId="77777777" w:rsidR="00377A8B" w:rsidRPr="006747B2" w:rsidRDefault="00377A8B" w:rsidP="00DC3C82">
      <w:pPr>
        <w:ind w:left="720" w:hanging="720"/>
      </w:pPr>
      <w:r w:rsidRPr="006747B2">
        <w:t xml:space="preserve">BIS (2009) </w:t>
      </w:r>
      <w:r w:rsidRPr="006747B2">
        <w:rPr>
          <w:i/>
          <w:iCs/>
        </w:rPr>
        <w:t>Better regulation simplification plan 2009: Delivering a better business environment</w:t>
      </w:r>
      <w:r w:rsidRPr="006747B2">
        <w:t>. London: Department for Business Innovation &amp; Skills. Available at: http://webarchive.nationalarchives.gov.uk/20090609003228/http://www.berr.gov.uk/files/file53978.pdf (Accessed 29 July 2016).</w:t>
      </w:r>
    </w:p>
    <w:p w14:paraId="06ADED69" w14:textId="77777777" w:rsidR="00377A8B" w:rsidRPr="006747B2" w:rsidRDefault="00377A8B" w:rsidP="00DC3C82">
      <w:pPr>
        <w:ind w:left="720" w:hanging="720"/>
      </w:pPr>
      <w:r w:rsidRPr="006747B2">
        <w:t xml:space="preserve">BIS (2015) </w:t>
      </w:r>
      <w:r w:rsidRPr="006747B2">
        <w:rPr>
          <w:i/>
          <w:iCs/>
        </w:rPr>
        <w:t>Business Population Estimates for the UK and regions</w:t>
      </w:r>
      <w:r w:rsidRPr="006747B2">
        <w:t>. London: Department for Business Innovation &amp; Skills. Available at: https://www.gov.uk/government/statistics/business-population-estimates-2015 (Accessed: 22 August 2016).</w:t>
      </w:r>
    </w:p>
    <w:p w14:paraId="59799488" w14:textId="014175B4" w:rsidR="00DC3C82" w:rsidRPr="006747B2" w:rsidRDefault="00DC3C82" w:rsidP="00DC3C82">
      <w:pPr>
        <w:ind w:left="720" w:hanging="720"/>
      </w:pPr>
      <w:r w:rsidRPr="006747B2">
        <w:t xml:space="preserve">Carsberg, B.V., Page, M.J., Sindall, A.J. and Waring, I.D. (1985) </w:t>
      </w:r>
      <w:r w:rsidRPr="006747B2">
        <w:rPr>
          <w:i/>
        </w:rPr>
        <w:t>Small Company Financial Reporting</w:t>
      </w:r>
      <w:r w:rsidRPr="006747B2">
        <w:t>. London: Prentice Hall International.</w:t>
      </w:r>
    </w:p>
    <w:p w14:paraId="4CF84A84" w14:textId="77777777" w:rsidR="00BA45F1" w:rsidRPr="006747B2" w:rsidRDefault="00BA45F1" w:rsidP="00BA45F1">
      <w:pPr>
        <w:ind w:left="720" w:hanging="720"/>
      </w:pPr>
      <w:r w:rsidRPr="006747B2">
        <w:t xml:space="preserve">Carter, P.  (2006) </w:t>
      </w:r>
      <w:r w:rsidRPr="006747B2">
        <w:rPr>
          <w:i/>
          <w:iCs/>
        </w:rPr>
        <w:t>Review of HMRC online services</w:t>
      </w:r>
      <w:r w:rsidRPr="006747B2">
        <w:t xml:space="preserve"> (Lord Carter of Coles). London: HMRC, March. Available at: http://www.xbrl.org.uk/projects/carterreport.html (Accessed: 29 July 2016)</w:t>
      </w:r>
    </w:p>
    <w:p w14:paraId="577AF954" w14:textId="77777777" w:rsidR="00DC3C82" w:rsidRPr="006747B2" w:rsidRDefault="00DC3C82" w:rsidP="00DC3C82">
      <w:pPr>
        <w:ind w:left="720" w:hanging="720"/>
      </w:pPr>
      <w:r w:rsidRPr="006747B2">
        <w:t xml:space="preserve">Collis, J. (2003) </w:t>
      </w:r>
      <w:r w:rsidRPr="006747B2">
        <w:rPr>
          <w:i/>
        </w:rPr>
        <w:t>Directors’ Views on Exemption from Statutory Audit</w:t>
      </w:r>
      <w:r w:rsidRPr="006747B2">
        <w:t>. London: DTI, URN 03/1342. Available from: http://www.berr.gov.uk/files/file25971.pdf [Accessed 1 December 2011].</w:t>
      </w:r>
    </w:p>
    <w:p w14:paraId="23BBEEF3" w14:textId="77777777" w:rsidR="00DC3C82" w:rsidRPr="006747B2" w:rsidRDefault="00DC3C82" w:rsidP="00DC3C82">
      <w:pPr>
        <w:ind w:left="720" w:hanging="720"/>
      </w:pPr>
      <w:r w:rsidRPr="006747B2">
        <w:t xml:space="preserve">Collis, J. (2008) </w:t>
      </w:r>
      <w:r w:rsidRPr="006747B2">
        <w:rPr>
          <w:i/>
        </w:rPr>
        <w:t>Directors’ Views on Accounting and Auditing Requirements for SMEs</w:t>
      </w:r>
      <w:r w:rsidRPr="006747B2">
        <w:t>. Available from: http://www.berr.gov.uk/whatwedo/businesslaw/corp-gov-research/current-research-proj/page18121.html [Accessed 1 December 2011].</w:t>
      </w:r>
    </w:p>
    <w:p w14:paraId="7BCA952C" w14:textId="77777777" w:rsidR="00E844AE" w:rsidRPr="006747B2" w:rsidRDefault="00DC3C82" w:rsidP="00DC3C82">
      <w:pPr>
        <w:ind w:left="720" w:hanging="720"/>
      </w:pPr>
      <w:r w:rsidRPr="006747B2">
        <w:t>Collis, J. (2012) ‘Determinants of voluntary audit and voluntary full accounts in micro- and non-micro small companies in the UK’, Accounting and Business Research, 42(4), pp. 1-28.</w:t>
      </w:r>
    </w:p>
    <w:p w14:paraId="17556C37" w14:textId="77777777" w:rsidR="00BA45F1" w:rsidRPr="006747B2" w:rsidRDefault="00BA45F1" w:rsidP="00BA45F1">
      <w:pPr>
        <w:ind w:left="720" w:hanging="720"/>
      </w:pPr>
      <w:r w:rsidRPr="006747B2">
        <w:t xml:space="preserve">Collis, J. and Jarvis, R. (2000) </w:t>
      </w:r>
      <w:r w:rsidRPr="006747B2">
        <w:rPr>
          <w:i/>
        </w:rPr>
        <w:t>How owner-managers use accounts</w:t>
      </w:r>
      <w:r w:rsidRPr="006747B2">
        <w:t>. London: ICAEW. Available from: http://www.icaew.com/en/technical/research-and-academics/publications-and-projects/~/media/Files/Technical/Research-and-academics/publications-and-projects/financial-reporting-publications/how-owner-managers-use-accounts.ashx [Accessed 1 December 2011].</w:t>
      </w:r>
    </w:p>
    <w:p w14:paraId="7F5965F0" w14:textId="30DBE68B" w:rsidR="00BA45F1" w:rsidRPr="006747B2" w:rsidRDefault="00BA45F1" w:rsidP="00BA45F1">
      <w:pPr>
        <w:suppressAutoHyphens/>
        <w:autoSpaceDN w:val="0"/>
        <w:spacing w:afterLines="120" w:after="288" w:line="240" w:lineRule="auto"/>
        <w:ind w:left="720" w:hanging="720"/>
        <w:jc w:val="left"/>
        <w:textAlignment w:val="baseline"/>
        <w:rPr>
          <w:rFonts w:eastAsia="Calibri" w:cs="Arial"/>
        </w:rPr>
      </w:pPr>
      <w:r w:rsidRPr="006747B2">
        <w:rPr>
          <w:rFonts w:eastAsia="Calibri" w:cs="Arial"/>
        </w:rPr>
        <w:t xml:space="preserve">Companies House (2013) </w:t>
      </w:r>
      <w:r w:rsidRPr="006747B2">
        <w:rPr>
          <w:rFonts w:eastAsia="Calibri" w:cs="Arial"/>
          <w:i/>
          <w:iCs/>
        </w:rPr>
        <w:t>XBRL company accounts</w:t>
      </w:r>
      <w:r w:rsidRPr="006747B2">
        <w:rPr>
          <w:rFonts w:eastAsia="Calibri" w:cs="Arial"/>
        </w:rPr>
        <w:t>. London: Companies House. Available at: https://ewf.companieshouse.gov.uk/xbrl (Accessed: 29 July 2016).</w:t>
      </w:r>
    </w:p>
    <w:p w14:paraId="25C9C254" w14:textId="3CA721BF" w:rsidR="00377A8B" w:rsidRPr="006747B2" w:rsidRDefault="00377A8B" w:rsidP="00DC3C82">
      <w:pPr>
        <w:ind w:left="720" w:hanging="720"/>
      </w:pPr>
      <w:r w:rsidRPr="006747B2">
        <w:t xml:space="preserve">Companies House (2015) </w:t>
      </w:r>
      <w:r w:rsidRPr="006747B2">
        <w:rPr>
          <w:i/>
          <w:iCs/>
        </w:rPr>
        <w:t>Companies House business plan</w:t>
      </w:r>
      <w:r w:rsidRPr="006747B2">
        <w:t xml:space="preserve"> 2015-2016. Available at: </w:t>
      </w:r>
      <w:hyperlink r:id="rId10" w:history="1">
        <w:r w:rsidRPr="006747B2">
          <w:rPr>
            <w:rStyle w:val="Hyperlink"/>
            <w:color w:val="auto"/>
            <w:szCs w:val="24"/>
          </w:rPr>
          <w:t>https://www.gov.uk/government/publications/companies-house-business-plan-2015-to-2016</w:t>
        </w:r>
      </w:hyperlink>
      <w:r w:rsidRPr="006747B2">
        <w:t xml:space="preserve"> (Accessed 7 November 2016)</w:t>
      </w:r>
    </w:p>
    <w:p w14:paraId="267B1AF3" w14:textId="74825CC1" w:rsidR="00FC5596" w:rsidRPr="0057397D" w:rsidRDefault="0057397D" w:rsidP="00DC3C82">
      <w:pPr>
        <w:ind w:left="720" w:hanging="720"/>
      </w:pPr>
      <w:r w:rsidRPr="0057397D">
        <w:lastRenderedPageBreak/>
        <w:t xml:space="preserve">Deshmukh, A. (2004) ‘Xbrl’, </w:t>
      </w:r>
      <w:r w:rsidRPr="00D76706">
        <w:rPr>
          <w:i/>
        </w:rPr>
        <w:t>Communications of the Association for Information Systems</w:t>
      </w:r>
      <w:r w:rsidRPr="0057397D">
        <w:t xml:space="preserve">, 13(1), pp. </w:t>
      </w:r>
      <w:r w:rsidR="00D76706" w:rsidRPr="00D76706">
        <w:t>196-219</w:t>
      </w:r>
      <w:r w:rsidRPr="0057397D">
        <w:t xml:space="preserve">. </w:t>
      </w:r>
    </w:p>
    <w:p w14:paraId="1750BA19" w14:textId="5FC5131D" w:rsidR="00C06B75" w:rsidRPr="00C97EFA" w:rsidRDefault="00C06B75" w:rsidP="00DC3C82">
      <w:pPr>
        <w:ind w:left="720" w:hanging="720"/>
      </w:pPr>
      <w:r w:rsidRPr="00C97EFA">
        <w:t>Doolin, B. and Troshani, I. (2007) ‘</w:t>
      </w:r>
      <w:r>
        <w:t>Organisation</w:t>
      </w:r>
      <w:r w:rsidRPr="00C97EFA">
        <w:t xml:space="preserve">al adoption of XBRL’, </w:t>
      </w:r>
      <w:r w:rsidRPr="00C97EFA">
        <w:rPr>
          <w:i/>
          <w:iCs/>
        </w:rPr>
        <w:t>Electronic Markets</w:t>
      </w:r>
      <w:r w:rsidRPr="00C97EFA">
        <w:t xml:space="preserve">, 17(3), pp. 199-209. </w:t>
      </w:r>
    </w:p>
    <w:p w14:paraId="0EFFFC2B" w14:textId="1EDDA462" w:rsidR="003E1567" w:rsidRPr="006747B2" w:rsidRDefault="003E1567" w:rsidP="00DC3C82">
      <w:pPr>
        <w:ind w:left="720" w:hanging="720"/>
      </w:pPr>
      <w:r w:rsidRPr="006747B2">
        <w:t xml:space="preserve">Dunne, T., Helliar, C., Lymer, A. and Mousa, R. (2009) ‘XBRL: the views of stakeholders’, </w:t>
      </w:r>
      <w:r w:rsidRPr="006747B2">
        <w:rPr>
          <w:i/>
          <w:iCs/>
        </w:rPr>
        <w:t>A Research Report</w:t>
      </w:r>
      <w:r w:rsidRPr="006747B2">
        <w:t>. London: The Association of Chartered Certified Accountants. ISBN: 978-1-85908-454-0. Available at: http://www.accaglobal.com/content/dam/acca/global/PDF-technical/technology-publications/rr-111-002.pdf (Accessed: 29 July 2016).</w:t>
      </w:r>
    </w:p>
    <w:p w14:paraId="76310C76" w14:textId="77777777" w:rsidR="00BA45F1" w:rsidRPr="006747B2" w:rsidRDefault="00BA45F1" w:rsidP="00BA45F1">
      <w:pPr>
        <w:ind w:left="720" w:hanging="720"/>
      </w:pPr>
      <w:r w:rsidRPr="006747B2">
        <w:t xml:space="preserve">Dunne, T., Helliar, C., Lymer, A., and Mousa, R. (2013) ‘Stakeholder engagement in internet financial reporting: the diffusion of XBRL in the UK’, </w:t>
      </w:r>
      <w:r w:rsidRPr="006747B2">
        <w:rPr>
          <w:i/>
          <w:iCs/>
        </w:rPr>
        <w:t>The British Accounting Review</w:t>
      </w:r>
      <w:r w:rsidRPr="006747B2">
        <w:t>, 45(3), pp. 167-182.</w:t>
      </w:r>
    </w:p>
    <w:p w14:paraId="0D79C21C" w14:textId="77777777" w:rsidR="00377A8B" w:rsidRPr="006747B2" w:rsidRDefault="00377A8B" w:rsidP="00DC3C82">
      <w:pPr>
        <w:ind w:left="720" w:hanging="720"/>
      </w:pPr>
      <w:r w:rsidRPr="006747B2">
        <w:t xml:space="preserve">Eierle, B., Ojala, H. and Penttinen, E. (2014) ‘XBRL to enhance external financial reporting: Should we implement or not? Case Company X’, </w:t>
      </w:r>
      <w:r w:rsidRPr="006747B2">
        <w:rPr>
          <w:i/>
          <w:iCs/>
        </w:rPr>
        <w:t>Journal of Accounting Education</w:t>
      </w:r>
      <w:r w:rsidRPr="006747B2">
        <w:t>, 32(2), pp. 160-170.</w:t>
      </w:r>
    </w:p>
    <w:p w14:paraId="13186066" w14:textId="77777777" w:rsidR="003E1567" w:rsidRPr="006747B2" w:rsidRDefault="003E1567" w:rsidP="00DC3C82">
      <w:pPr>
        <w:ind w:left="720" w:hanging="720"/>
      </w:pPr>
      <w:r w:rsidRPr="006747B2">
        <w:t xml:space="preserve">Evan, C., Tran-Nam, B. and Zakowska, H. (2012) </w:t>
      </w:r>
      <w:r w:rsidRPr="006747B2">
        <w:rPr>
          <w:i/>
          <w:iCs/>
        </w:rPr>
        <w:t>Standard Business Reporting: Short term pain for long term gain,</w:t>
      </w:r>
      <w:r w:rsidRPr="006747B2">
        <w:t xml:space="preserve"> The University of New South Wales. Prepared for CPA Australia. Available at: http://www.treasury.gov.au/~/media/Treasury/Consultations%20and%20Reviews/Consultations/2012/SBR%20Options%20Paper/Submissions/PDF/Evans%20Tran-Nam%20%20Zakowska.ashx (Accessed: 13 September 2016).</w:t>
      </w:r>
    </w:p>
    <w:p w14:paraId="575159E1" w14:textId="6FA527F0" w:rsidR="00822714" w:rsidRPr="00822714" w:rsidRDefault="00822714" w:rsidP="00822714">
      <w:pPr>
        <w:ind w:left="720" w:hanging="720"/>
      </w:pPr>
      <w:r>
        <w:t xml:space="preserve">FRC (2017) </w:t>
      </w:r>
      <w:r w:rsidRPr="00822714">
        <w:rPr>
          <w:i/>
        </w:rPr>
        <w:t>XBRL: Deep-dive - Digital future of corporate reporting</w:t>
      </w:r>
      <w:r>
        <w:t xml:space="preserve">, Financial Reporting Lab. Available at: </w:t>
      </w:r>
      <w:hyperlink r:id="rId11" w:history="1">
        <w:r w:rsidRPr="00CB0D75">
          <w:rPr>
            <w:rStyle w:val="Hyperlink"/>
          </w:rPr>
          <w:t>https://frc.org.uk/news/december-2017/frc-lab-calls-for-collective-action-to-promote-dig</w:t>
        </w:r>
      </w:hyperlink>
      <w:r>
        <w:t xml:space="preserve"> (Accessed: 13 December 2017)</w:t>
      </w:r>
    </w:p>
    <w:p w14:paraId="144D98AE" w14:textId="6A9A135E" w:rsidR="00BA45F1" w:rsidRPr="006747B2" w:rsidRDefault="00BA45F1" w:rsidP="00BA45F1">
      <w:pPr>
        <w:ind w:left="720" w:hanging="720"/>
      </w:pPr>
      <w:r w:rsidRPr="006747B2">
        <w:t xml:space="preserve">Grandon, E. E. and Pearson, J. M. (2004) ‘Electronic commerce adoption: an empirical study of small and medium US businesses’, </w:t>
      </w:r>
      <w:r w:rsidRPr="006747B2">
        <w:rPr>
          <w:i/>
          <w:iCs/>
        </w:rPr>
        <w:t>Information &amp; Management</w:t>
      </w:r>
      <w:r w:rsidRPr="006747B2">
        <w:t>, 42(1), pp. 197-216.</w:t>
      </w:r>
    </w:p>
    <w:p w14:paraId="2936F3AF" w14:textId="27BDA99F" w:rsidR="00377A8B" w:rsidRPr="006747B2" w:rsidRDefault="00377A8B" w:rsidP="00286FD7">
      <w:pPr>
        <w:ind w:left="720" w:hanging="720"/>
      </w:pPr>
      <w:r w:rsidRPr="006747B2">
        <w:t xml:space="preserve">Hampton, P. (2005) </w:t>
      </w:r>
      <w:r w:rsidRPr="006747B2">
        <w:rPr>
          <w:i/>
          <w:iCs/>
        </w:rPr>
        <w:t xml:space="preserve">Reducing administrative burdens: </w:t>
      </w:r>
      <w:r w:rsidR="00286FD7" w:rsidRPr="006747B2">
        <w:rPr>
          <w:i/>
          <w:iCs/>
        </w:rPr>
        <w:t>e</w:t>
      </w:r>
      <w:r w:rsidRPr="006747B2">
        <w:rPr>
          <w:i/>
          <w:iCs/>
        </w:rPr>
        <w:t>ffective inspection and enforcement</w:t>
      </w:r>
      <w:r w:rsidRPr="006747B2">
        <w:t xml:space="preserve">, </w:t>
      </w:r>
      <w:r w:rsidR="00286FD7" w:rsidRPr="006747B2">
        <w:t>HM Treasury, March.</w:t>
      </w:r>
      <w:r w:rsidRPr="006747B2">
        <w:t xml:space="preserve"> </w:t>
      </w:r>
    </w:p>
    <w:p w14:paraId="78686FD1" w14:textId="77777777" w:rsidR="00391DF8" w:rsidRPr="006747B2" w:rsidRDefault="003E1567" w:rsidP="00DC3C82">
      <w:pPr>
        <w:ind w:left="720" w:hanging="720"/>
      </w:pPr>
      <w:r w:rsidRPr="006747B2">
        <w:t>Henderson, D., Sheetz, S. D. and Trinkle, B. S., (2012) ‘The determinants of inter-organisational and internal in-house adoption of XBRL: A structural equation model’, International Journal of Accounting Information Systems, 13(2), pp. 109-140.</w:t>
      </w:r>
    </w:p>
    <w:p w14:paraId="0B2E0091" w14:textId="77777777" w:rsidR="00BA45F1" w:rsidRPr="006747B2" w:rsidRDefault="00BA45F1" w:rsidP="00BA45F1">
      <w:pPr>
        <w:suppressAutoHyphens/>
        <w:autoSpaceDN w:val="0"/>
        <w:spacing w:afterLines="120" w:after="288" w:line="240" w:lineRule="auto"/>
        <w:ind w:left="720" w:hanging="720"/>
        <w:jc w:val="left"/>
        <w:textAlignment w:val="baseline"/>
        <w:rPr>
          <w:rFonts w:eastAsia="Calibri" w:cs="Arial"/>
        </w:rPr>
      </w:pPr>
      <w:r w:rsidRPr="006747B2">
        <w:rPr>
          <w:rFonts w:eastAsia="Calibri" w:cs="Arial"/>
        </w:rPr>
        <w:t xml:space="preserve">HMRC (2009a) </w:t>
      </w:r>
      <w:r w:rsidRPr="006747B2">
        <w:rPr>
          <w:rFonts w:eastAsia="Calibri" w:cs="Arial"/>
          <w:i/>
          <w:iCs/>
        </w:rPr>
        <w:t>Corporation tax 2009 No. 3218: The income and corporation taxes (electronic communications) (amendment) regulations 2009. Statutory Instruments</w:t>
      </w:r>
      <w:r w:rsidRPr="006747B2">
        <w:rPr>
          <w:rFonts w:eastAsia="Calibri" w:cs="Arial"/>
        </w:rPr>
        <w:t>. London: HM Revenue &amp; Customs. Available at: http://www.legislation.gov.uk/uksi/2009/3218/pdfs/uksi_20093218_en.pdf (Accessed: 29 July 2016).</w:t>
      </w:r>
    </w:p>
    <w:p w14:paraId="173B5074" w14:textId="1DA0B7BD" w:rsidR="00BA45F1" w:rsidRPr="006747B2" w:rsidRDefault="00BA45F1" w:rsidP="00BA45F1">
      <w:pPr>
        <w:ind w:left="720" w:hanging="720"/>
      </w:pPr>
      <w:r w:rsidRPr="006747B2">
        <w:rPr>
          <w:rFonts w:eastAsia="Calibri" w:cs="Arial"/>
        </w:rPr>
        <w:t>HMRC, (2009</w:t>
      </w:r>
      <w:r w:rsidR="00391DF8" w:rsidRPr="006747B2">
        <w:rPr>
          <w:rFonts w:eastAsia="Calibri" w:cs="Arial"/>
        </w:rPr>
        <w:t>b</w:t>
      </w:r>
      <w:r w:rsidRPr="006747B2">
        <w:rPr>
          <w:rFonts w:eastAsia="Calibri" w:cs="Arial"/>
        </w:rPr>
        <w:t>) Update to Impact Assessment of HMRC Online Services: Increasing Use of Online Filing and Electronic Payment. London: HM Revenue &amp; Customs. Available at: http://webarchive.nationalarchives.gov.uk/20140109143644/http://www.hmrc.gov.uk/ria/carter-ia-final1.pdf(Accessed: 12 December 2016).</w:t>
      </w:r>
    </w:p>
    <w:p w14:paraId="7F2DEBDE" w14:textId="790D8885" w:rsidR="0015192E" w:rsidRPr="006747B2" w:rsidRDefault="0015192E" w:rsidP="00DC3C82">
      <w:pPr>
        <w:ind w:left="720" w:hanging="720"/>
      </w:pPr>
      <w:r w:rsidRPr="006747B2">
        <w:t xml:space="preserve">HMRC (2010) </w:t>
      </w:r>
      <w:r w:rsidRPr="006747B2">
        <w:rPr>
          <w:i/>
          <w:iCs/>
        </w:rPr>
        <w:t xml:space="preserve">Duties of senior accounting officers of qualifying companies. </w:t>
      </w:r>
      <w:r w:rsidRPr="006747B2">
        <w:t>London: HM Revenue &amp; Customs. Available at: http://webarchive.nationalarchives.gov.uk/20140109143644/http://www.hmrc.gov.uk/largecompanies/sao-qualifying-companies.pdf (Accessed: 3 July 2011).</w:t>
      </w:r>
    </w:p>
    <w:p w14:paraId="1FBE98EA" w14:textId="419E3BA5" w:rsidR="00C06B75" w:rsidRPr="006747B2" w:rsidRDefault="00C06B75" w:rsidP="00DC3C82">
      <w:pPr>
        <w:ind w:left="720" w:hanging="720"/>
      </w:pPr>
      <w:r w:rsidRPr="006747B2">
        <w:lastRenderedPageBreak/>
        <w:t xml:space="preserve">HMRC (2011) </w:t>
      </w:r>
      <w:r w:rsidRPr="006747B2">
        <w:rPr>
          <w:i/>
          <w:iCs/>
        </w:rPr>
        <w:t xml:space="preserve">XBRL guide for UK businesses. </w:t>
      </w:r>
      <w:r w:rsidRPr="006747B2">
        <w:t xml:space="preserve">London: HM Revenue &amp; Customs. Available at: http:// </w:t>
      </w:r>
      <w:hyperlink r:id="rId12" w:history="1">
        <w:r w:rsidRPr="006747B2">
          <w:t>www.hmrc.gov.uk/ct/ct-online/file-return/xbrl-guide.pdf</w:t>
        </w:r>
      </w:hyperlink>
      <w:r w:rsidRPr="006747B2">
        <w:t xml:space="preserve"> (Accessed: 29 July 2016).</w:t>
      </w:r>
    </w:p>
    <w:p w14:paraId="4C3F8C9C" w14:textId="77777777" w:rsidR="00FA3BD5" w:rsidRPr="006747B2" w:rsidRDefault="00FA3BD5" w:rsidP="00FA3BD5">
      <w:pPr>
        <w:ind w:left="720" w:hanging="720"/>
      </w:pPr>
      <w:r w:rsidRPr="006747B2">
        <w:t xml:space="preserve">HMRC (2013a) </w:t>
      </w:r>
      <w:r w:rsidRPr="006747B2">
        <w:rPr>
          <w:i/>
          <w:iCs/>
        </w:rPr>
        <w:t>Business tax forum minutes</w:t>
      </w:r>
      <w:r w:rsidRPr="006747B2">
        <w:t>. London: HM Revenue &amp; Customs. Available at: http://www. hmrc.gov.uk/businesses/minutes-300413.pdf (Accessed 29 July 2016).</w:t>
      </w:r>
    </w:p>
    <w:p w14:paraId="6DFD06D2" w14:textId="4BFE7952" w:rsidR="00C06B75" w:rsidRPr="006747B2" w:rsidRDefault="00C06B75" w:rsidP="00DC3C82">
      <w:pPr>
        <w:ind w:left="720" w:hanging="720"/>
      </w:pPr>
      <w:r w:rsidRPr="006747B2">
        <w:t>HMRC (2013</w:t>
      </w:r>
      <w:r w:rsidR="001D49BC" w:rsidRPr="006747B2">
        <w:t>b</w:t>
      </w:r>
      <w:r w:rsidRPr="006747B2">
        <w:t xml:space="preserve">) </w:t>
      </w:r>
      <w:r w:rsidRPr="006747B2">
        <w:rPr>
          <w:i/>
          <w:iCs/>
        </w:rPr>
        <w:t>Corporation tax: commercial software suppliers</w:t>
      </w:r>
      <w:r w:rsidRPr="006747B2">
        <w:t>. London: HM Revenue &amp; Customs. Available at: http://www.hmrc.gov.uk/efiling/ctsoft_dev.htm (Accessed: 29 July 2016).</w:t>
      </w:r>
    </w:p>
    <w:p w14:paraId="5A3A98F5" w14:textId="1D65CF73" w:rsidR="00D15493" w:rsidRPr="006747B2" w:rsidRDefault="00D15493" w:rsidP="00DC3C82">
      <w:pPr>
        <w:ind w:left="720" w:hanging="720"/>
      </w:pPr>
      <w:r w:rsidRPr="006747B2">
        <w:rPr>
          <w:rFonts w:eastAsia="Calibri" w:cs="Arial"/>
        </w:rPr>
        <w:t xml:space="preserve">HMRC (2015) </w:t>
      </w:r>
      <w:r w:rsidRPr="006747B2">
        <w:rPr>
          <w:rFonts w:eastAsia="Calibri" w:cs="Arial"/>
          <w:i/>
          <w:iCs/>
        </w:rPr>
        <w:t>Making tax digital</w:t>
      </w:r>
      <w:r w:rsidRPr="006747B2">
        <w:rPr>
          <w:rFonts w:eastAsia="Calibri" w:cs="Arial"/>
        </w:rPr>
        <w:t>. London: HM Revenue &amp; Customs. Available at: https://www.gov.uk/government/uploads/system/uploads/attachment_data/file/484668/making-tax-digital.pdf (Accessed: 29 July 2016).</w:t>
      </w:r>
    </w:p>
    <w:p w14:paraId="68B3E6B4" w14:textId="77777777" w:rsidR="00D15493" w:rsidRPr="006747B2" w:rsidRDefault="00D15493" w:rsidP="00D15493">
      <w:pPr>
        <w:ind w:left="720" w:hanging="720"/>
      </w:pPr>
      <w:r w:rsidRPr="006747B2">
        <w:t xml:space="preserve">Huang, Z., Janz, B. D. and Frolick, M. N. (2008) ‘A comprehensive examination of Internet-EDI adoption’, </w:t>
      </w:r>
      <w:r w:rsidRPr="006747B2">
        <w:rPr>
          <w:i/>
          <w:iCs/>
        </w:rPr>
        <w:t>Information Systems Management</w:t>
      </w:r>
      <w:r w:rsidRPr="006747B2">
        <w:t xml:space="preserve">, 25(3), pp. 273-286. </w:t>
      </w:r>
    </w:p>
    <w:p w14:paraId="406FB6B7" w14:textId="30662764" w:rsidR="00323099" w:rsidRPr="00D73EE4" w:rsidRDefault="006747B2" w:rsidP="00D15493">
      <w:pPr>
        <w:suppressAutoHyphens/>
        <w:autoSpaceDN w:val="0"/>
        <w:spacing w:afterLines="120" w:after="288" w:line="240" w:lineRule="auto"/>
        <w:ind w:left="720" w:hanging="720"/>
        <w:jc w:val="left"/>
        <w:textAlignment w:val="baseline"/>
        <w:rPr>
          <w:rFonts w:eastAsia="Calibri" w:cs="Arial"/>
        </w:rPr>
      </w:pPr>
      <w:r w:rsidRPr="00D73EE4">
        <w:rPr>
          <w:rFonts w:eastAsia="Calibri" w:cs="Arial"/>
        </w:rPr>
        <w:t>ICAEW (2004) Digital reporting: A progress report (information for better markets). London: Institute of Chartered Accountants in England &amp; Wales. Available at: http://www.icaew.com/~/media/corporate/files/technical/financial%20reporting/information%20for%20better%20markets/ifbm/digital%20reporting%20a%20progress%20report.ashx (Accessed: 31 July 2016).</w:t>
      </w:r>
    </w:p>
    <w:p w14:paraId="58A686B1" w14:textId="16972B95" w:rsidR="00D15493" w:rsidRPr="00D15493" w:rsidRDefault="00D15493" w:rsidP="00D15493">
      <w:pPr>
        <w:suppressAutoHyphens/>
        <w:autoSpaceDN w:val="0"/>
        <w:spacing w:afterLines="120" w:after="288" w:line="240" w:lineRule="auto"/>
        <w:ind w:left="720" w:hanging="720"/>
        <w:jc w:val="left"/>
        <w:textAlignment w:val="baseline"/>
        <w:rPr>
          <w:rFonts w:eastAsia="Calibri" w:cs="Arial"/>
        </w:rPr>
      </w:pPr>
      <w:r w:rsidRPr="00D15493">
        <w:rPr>
          <w:rFonts w:eastAsia="Calibri" w:cs="Arial"/>
        </w:rPr>
        <w:t xml:space="preserve">Katz, M. L. and Shapiro, C. (1994) ‘Systems competition and network effects’, </w:t>
      </w:r>
      <w:r w:rsidRPr="00D15493">
        <w:rPr>
          <w:rFonts w:eastAsia="Calibri" w:cs="Arial"/>
          <w:i/>
          <w:iCs/>
        </w:rPr>
        <w:t>The Journal of Economic Perspectives</w:t>
      </w:r>
      <w:r w:rsidRPr="00D15493">
        <w:rPr>
          <w:rFonts w:eastAsia="Calibri" w:cs="Arial"/>
        </w:rPr>
        <w:t xml:space="preserve">, 8(2), pp. 93-115. </w:t>
      </w:r>
    </w:p>
    <w:p w14:paraId="36576B25" w14:textId="5A63C845" w:rsidR="00C06B75" w:rsidRPr="00C97EFA" w:rsidRDefault="00C06B75" w:rsidP="00DC3C82">
      <w:pPr>
        <w:ind w:left="720" w:hanging="720"/>
      </w:pPr>
      <w:r w:rsidRPr="00C97EFA">
        <w:t xml:space="preserve">KPMG (2006) Administrative Burdens: HMRC Measurement Project, London: KPMG. Available at: </w:t>
      </w:r>
      <w:r w:rsidRPr="00F1625B">
        <w:t xml:space="preserve">http://webarchive.nationalarchives.gov.uk/20140109143644/http://www.hmrc.gov.uk/better-regulation/kpmg1.pdf </w:t>
      </w:r>
      <w:r w:rsidRPr="00C97EFA">
        <w:t xml:space="preserve">(Accessed </w:t>
      </w:r>
      <w:r>
        <w:t>7 November</w:t>
      </w:r>
      <w:r w:rsidRPr="00C97EFA">
        <w:t xml:space="preserve"> 2016).</w:t>
      </w:r>
    </w:p>
    <w:p w14:paraId="52B64601" w14:textId="64D7C526" w:rsidR="00654C61" w:rsidRPr="006747B2" w:rsidRDefault="00377A8B" w:rsidP="00DC3C82">
      <w:pPr>
        <w:ind w:left="720" w:hanging="720"/>
        <w:rPr>
          <w:shd w:val="clear" w:color="auto" w:fill="FFFF00"/>
        </w:rPr>
      </w:pPr>
      <w:r w:rsidRPr="006747B2">
        <w:t xml:space="preserve">Lim, N. and Perrin, B. (2014) ‘Standard business reporting in Australia: Past, present, and future’, </w:t>
      </w:r>
      <w:r w:rsidRPr="006747B2">
        <w:rPr>
          <w:i/>
          <w:iCs/>
        </w:rPr>
        <w:t>Australasian Journal of Information Systems</w:t>
      </w:r>
      <w:r w:rsidRPr="006747B2">
        <w:t>, 18(3), pp. 29-51.</w:t>
      </w:r>
      <w:r w:rsidRPr="006747B2">
        <w:rPr>
          <w:shd w:val="clear" w:color="auto" w:fill="FFFF00"/>
        </w:rPr>
        <w:t xml:space="preserve"> </w:t>
      </w:r>
    </w:p>
    <w:p w14:paraId="2A3E7554" w14:textId="77777777" w:rsidR="00D15493" w:rsidRPr="006747B2" w:rsidRDefault="00D15493" w:rsidP="00D15493">
      <w:pPr>
        <w:suppressAutoHyphens/>
        <w:autoSpaceDN w:val="0"/>
        <w:spacing w:afterLines="120" w:after="288" w:line="240" w:lineRule="auto"/>
        <w:ind w:left="720" w:hanging="720"/>
        <w:jc w:val="left"/>
        <w:textAlignment w:val="baseline"/>
        <w:rPr>
          <w:rFonts w:eastAsia="Calibri" w:cs="Arial"/>
        </w:rPr>
      </w:pPr>
      <w:r w:rsidRPr="006747B2">
        <w:rPr>
          <w:rFonts w:eastAsia="Calibri" w:cs="Arial"/>
        </w:rPr>
        <w:t xml:space="preserve">Lin, C. P. and Bhattacherjee, A. (2008) ‘Elucidating individual intention to use interactive information technologies: The role of network externalities’, </w:t>
      </w:r>
      <w:r w:rsidRPr="006747B2">
        <w:rPr>
          <w:rFonts w:eastAsia="Calibri" w:cs="Arial"/>
          <w:i/>
          <w:iCs/>
        </w:rPr>
        <w:t>International Journal of Electronic Commerce</w:t>
      </w:r>
      <w:r w:rsidRPr="006747B2">
        <w:rPr>
          <w:rFonts w:eastAsia="Calibri" w:cs="Arial"/>
        </w:rPr>
        <w:t xml:space="preserve">, 13(1), pp. 85-108. </w:t>
      </w:r>
    </w:p>
    <w:p w14:paraId="1964D4E5" w14:textId="38B7F165" w:rsidR="00654C61" w:rsidRPr="006747B2" w:rsidRDefault="00654C61" w:rsidP="00DC3C82">
      <w:pPr>
        <w:ind w:left="720" w:hanging="720"/>
        <w:rPr>
          <w:shd w:val="clear" w:color="auto" w:fill="FFFF00"/>
        </w:rPr>
      </w:pPr>
      <w:r w:rsidRPr="006747B2">
        <w:t xml:space="preserve">Mousa, R. (2013a) ‘E-Government adoption in the UK: XBRL project’, </w:t>
      </w:r>
      <w:r w:rsidRPr="006747B2">
        <w:rPr>
          <w:i/>
          <w:iCs/>
        </w:rPr>
        <w:t>International Journal of Electronic Government Research</w:t>
      </w:r>
      <w:r w:rsidRPr="006747B2">
        <w:t>, 9(2), pp. 101-119.</w:t>
      </w:r>
    </w:p>
    <w:p w14:paraId="4C4805AB" w14:textId="77777777" w:rsidR="00654C61" w:rsidRPr="006747B2" w:rsidRDefault="00654C61" w:rsidP="00DC3C82">
      <w:pPr>
        <w:ind w:left="720" w:hanging="720"/>
      </w:pPr>
      <w:r w:rsidRPr="006747B2">
        <w:t xml:space="preserve">Mousa, R. (2013b) ‘E–government challenges at the UK's customs and tax department’, </w:t>
      </w:r>
      <w:r w:rsidRPr="006747B2">
        <w:rPr>
          <w:i/>
          <w:iCs/>
        </w:rPr>
        <w:t>Electronic Government, an International Journal</w:t>
      </w:r>
      <w:r w:rsidRPr="006747B2">
        <w:t>, 10(1), pp. 86-103.</w:t>
      </w:r>
    </w:p>
    <w:p w14:paraId="415BAAED" w14:textId="77777777" w:rsidR="00A565B6" w:rsidRDefault="00FA3BD5" w:rsidP="00A565B6">
      <w:pPr>
        <w:suppressAutoHyphens/>
        <w:autoSpaceDN w:val="0"/>
        <w:ind w:left="720" w:hanging="720"/>
        <w:jc w:val="left"/>
        <w:textAlignment w:val="baseline"/>
        <w:rPr>
          <w:rFonts w:eastAsia="Calibri" w:cs="Arial"/>
        </w:rPr>
      </w:pPr>
      <w:r w:rsidRPr="00A565B6">
        <w:rPr>
          <w:rFonts w:eastAsia="Calibri" w:cs="Arial"/>
        </w:rPr>
        <w:t>Pang, M. J. and Jang, W. Y. (2008) ‘Determinants of the adoption of enterprise resource planning within the technology-organisation-environment framework: Taiwan's communications industry’, Journal of Computer information systems, 48(3), pp. 94-102.</w:t>
      </w:r>
    </w:p>
    <w:p w14:paraId="46957E5E" w14:textId="7EF5CB8E" w:rsidR="00FA3BD5" w:rsidRPr="00A565B6" w:rsidRDefault="00A565B6" w:rsidP="00A565B6">
      <w:pPr>
        <w:suppressAutoHyphens/>
        <w:autoSpaceDN w:val="0"/>
        <w:ind w:left="720" w:hanging="720"/>
        <w:jc w:val="left"/>
        <w:textAlignment w:val="baseline"/>
        <w:rPr>
          <w:rFonts w:eastAsia="Calibri" w:cs="Arial"/>
        </w:rPr>
      </w:pPr>
      <w:r w:rsidRPr="00A565B6">
        <w:rPr>
          <w:rFonts w:eastAsia="Calibri" w:cs="Arial"/>
        </w:rPr>
        <w:t>Picoto, W.N., Bélanger, F. and Palma-Dos-Reis, A. (2014) ‘An organisational perspective on m-business: usage factors and value determination’, European Journal of Informati</w:t>
      </w:r>
      <w:r>
        <w:rPr>
          <w:rFonts w:eastAsia="Calibri" w:cs="Arial"/>
        </w:rPr>
        <w:t>on Systems, 23(5), pp. 571-592.</w:t>
      </w:r>
    </w:p>
    <w:p w14:paraId="4CAF3B2A" w14:textId="56FF60C6" w:rsidR="00D15493" w:rsidRPr="005A3B0A" w:rsidRDefault="005A3B0A" w:rsidP="00A565B6">
      <w:pPr>
        <w:suppressAutoHyphens/>
        <w:autoSpaceDN w:val="0"/>
        <w:ind w:left="720" w:hanging="720"/>
        <w:jc w:val="left"/>
        <w:textAlignment w:val="baseline"/>
        <w:rPr>
          <w:rFonts w:eastAsia="Calibri" w:cs="Arial"/>
        </w:rPr>
      </w:pPr>
      <w:r w:rsidRPr="005A3B0A">
        <w:rPr>
          <w:rFonts w:eastAsia="Calibri" w:cs="Arial"/>
        </w:rPr>
        <w:t>Premkumar, G., Ramamurthy, K. and Crum, M. (1997) ‘Determinants of EDI adoption in the transportation industry’, European Journal of Information Systems, 6(2), pp. 107-121.</w:t>
      </w:r>
    </w:p>
    <w:p w14:paraId="7C5E0E81" w14:textId="3B006977" w:rsidR="00377A8B" w:rsidRPr="006747B2" w:rsidRDefault="00377A8B" w:rsidP="00DC3C82">
      <w:pPr>
        <w:ind w:left="720" w:hanging="720"/>
      </w:pPr>
      <w:r w:rsidRPr="006747B2">
        <w:lastRenderedPageBreak/>
        <w:t xml:space="preserve">Sinnett, W. M. and Willis, M. (2009) ‘The time is right for Standard Business Reporting: the concept of common compliance requirements for all regulatory reporting and legislation is gaining steam. Who's on board? What steps are being taken? What's expected?’, </w:t>
      </w:r>
      <w:r w:rsidRPr="006747B2">
        <w:rPr>
          <w:i/>
          <w:iCs/>
        </w:rPr>
        <w:t>Financial Executive</w:t>
      </w:r>
      <w:r w:rsidRPr="006747B2">
        <w:t>, 25(9), pp. 23-28.</w:t>
      </w:r>
    </w:p>
    <w:p w14:paraId="15CABCB2" w14:textId="77777777" w:rsidR="00D15493" w:rsidRPr="006747B2" w:rsidRDefault="00D15493" w:rsidP="00D15493">
      <w:pPr>
        <w:ind w:left="720" w:hanging="720"/>
      </w:pPr>
      <w:r w:rsidRPr="00C97EFA">
        <w:t xml:space="preserve">Troshani, I. and Rao, S. (2007) ‘Drivers and inhibitors to XBRL adoption: A qualitative approach to build a theory in under-researched areas’, </w:t>
      </w:r>
      <w:r w:rsidRPr="00C97EFA">
        <w:rPr>
          <w:i/>
          <w:iCs/>
        </w:rPr>
        <w:t>International Journal of E-Business Research</w:t>
      </w:r>
      <w:r w:rsidRPr="00C97EFA">
        <w:t>, 3(4), pp. 98-111.</w:t>
      </w:r>
    </w:p>
    <w:p w14:paraId="3F5F76D5" w14:textId="00B1FD39" w:rsidR="0015192E" w:rsidRPr="006747B2" w:rsidRDefault="0015192E" w:rsidP="00DC3C82">
      <w:pPr>
        <w:ind w:left="720" w:hanging="720"/>
      </w:pPr>
      <w:r w:rsidRPr="006747B2">
        <w:t xml:space="preserve">Troshani, I., Parker, L.D. and Lymer, A. (2015) ‘Institutionalising XBRL for financial reporting: resorting to regulation’, </w:t>
      </w:r>
      <w:r w:rsidRPr="006747B2">
        <w:rPr>
          <w:i/>
          <w:iCs/>
        </w:rPr>
        <w:t>Accounting and Business Research</w:t>
      </w:r>
      <w:r w:rsidRPr="006747B2">
        <w:t>, 45(2), pp. 196-228.</w:t>
      </w:r>
    </w:p>
    <w:p w14:paraId="10033AC8" w14:textId="77777777" w:rsidR="00D15493" w:rsidRPr="00D15493" w:rsidRDefault="00D15493" w:rsidP="00D15493">
      <w:pPr>
        <w:suppressAutoHyphens/>
        <w:autoSpaceDN w:val="0"/>
        <w:spacing w:afterLines="120" w:after="288" w:line="240" w:lineRule="auto"/>
        <w:ind w:left="720" w:hanging="720"/>
        <w:jc w:val="left"/>
        <w:textAlignment w:val="baseline"/>
        <w:rPr>
          <w:rFonts w:eastAsia="Calibri" w:cs="Arial"/>
        </w:rPr>
      </w:pPr>
      <w:r w:rsidRPr="00D15493">
        <w:rPr>
          <w:rFonts w:eastAsia="Calibri" w:cs="Arial"/>
        </w:rPr>
        <w:t xml:space="preserve">Wang, Y. M., Wang, Y. S. and Yang, Y. F. (2010) ‘Understanding the determinants of RFID adoption in the manufacturing industry’, </w:t>
      </w:r>
      <w:r w:rsidRPr="00D15493">
        <w:rPr>
          <w:rFonts w:eastAsia="Calibri" w:cs="Arial"/>
          <w:i/>
          <w:iCs/>
        </w:rPr>
        <w:t>Technological Forecasting and Social Change</w:t>
      </w:r>
      <w:r w:rsidRPr="00D15493">
        <w:rPr>
          <w:rFonts w:eastAsia="Calibri" w:cs="Arial"/>
        </w:rPr>
        <w:t>, 77(5), pp. 803-815.</w:t>
      </w:r>
    </w:p>
    <w:p w14:paraId="66F2C759" w14:textId="77777777" w:rsidR="00D15493" w:rsidRPr="00D15493" w:rsidRDefault="00D15493" w:rsidP="00D15493">
      <w:pPr>
        <w:suppressAutoHyphens/>
        <w:autoSpaceDN w:val="0"/>
        <w:spacing w:afterLines="120" w:after="288" w:line="240" w:lineRule="auto"/>
        <w:ind w:left="720" w:hanging="720"/>
        <w:jc w:val="left"/>
        <w:textAlignment w:val="baseline"/>
        <w:rPr>
          <w:rFonts w:eastAsia="Calibri" w:cs="Arial"/>
        </w:rPr>
      </w:pPr>
      <w:r w:rsidRPr="00D15493">
        <w:rPr>
          <w:rFonts w:eastAsia="Calibri" w:cs="Arial"/>
        </w:rPr>
        <w:t xml:space="preserve">XBRL UK (2015) </w:t>
      </w:r>
      <w:r w:rsidRPr="00D15493">
        <w:rPr>
          <w:rFonts w:eastAsia="Calibri" w:cs="Arial"/>
          <w:i/>
          <w:iCs/>
        </w:rPr>
        <w:t xml:space="preserve">Inline XBRL – Saving cost and effort for company reporting. </w:t>
      </w:r>
      <w:r w:rsidRPr="00D15493">
        <w:rPr>
          <w:rFonts w:eastAsia="Calibri" w:cs="Arial"/>
        </w:rPr>
        <w:t>White paper. Available at: file://acfs2/cbpg/cbpgesa/Downloads/xbrl-uk-annex-2-inline-xbrl-benefits.pdf</w:t>
      </w:r>
    </w:p>
    <w:p w14:paraId="0AD6971F" w14:textId="77777777" w:rsidR="00D15493" w:rsidRPr="00D15493" w:rsidRDefault="00D15493" w:rsidP="00D15493">
      <w:pPr>
        <w:suppressAutoHyphens/>
        <w:autoSpaceDN w:val="0"/>
        <w:spacing w:afterLines="120" w:after="288" w:line="240" w:lineRule="auto"/>
        <w:ind w:left="720" w:hanging="720"/>
        <w:jc w:val="left"/>
        <w:textAlignment w:val="baseline"/>
        <w:rPr>
          <w:rFonts w:eastAsia="Calibri" w:cs="Arial"/>
        </w:rPr>
      </w:pPr>
      <w:r w:rsidRPr="00D15493">
        <w:rPr>
          <w:rFonts w:eastAsia="Calibri" w:cs="Arial"/>
        </w:rPr>
        <w:t xml:space="preserve">Zhu, K. and Kraemer, K. L. (2005) ‘Post-adoption variations in usage and value of e-business by organisations: cross-country evidence from the retail industry’, </w:t>
      </w:r>
      <w:r w:rsidRPr="00D15493">
        <w:rPr>
          <w:rFonts w:eastAsia="Calibri" w:cs="Arial"/>
          <w:i/>
          <w:iCs/>
        </w:rPr>
        <w:t>Information Systems Research</w:t>
      </w:r>
      <w:r w:rsidRPr="00D15493">
        <w:rPr>
          <w:rFonts w:eastAsia="Calibri" w:cs="Arial"/>
        </w:rPr>
        <w:t xml:space="preserve">, 16(1), pp. 61-84. </w:t>
      </w:r>
    </w:p>
    <w:p w14:paraId="6570486A" w14:textId="77777777" w:rsidR="00D15493" w:rsidRPr="00D15493" w:rsidRDefault="00D15493" w:rsidP="00D15493">
      <w:pPr>
        <w:suppressAutoHyphens/>
        <w:autoSpaceDN w:val="0"/>
        <w:spacing w:afterLines="120" w:after="288" w:line="240" w:lineRule="auto"/>
        <w:ind w:left="720" w:hanging="720"/>
        <w:jc w:val="left"/>
        <w:textAlignment w:val="baseline"/>
        <w:rPr>
          <w:rFonts w:eastAsia="Calibri" w:cs="Arial"/>
        </w:rPr>
      </w:pPr>
      <w:r w:rsidRPr="00D15493">
        <w:rPr>
          <w:rFonts w:eastAsia="Calibri" w:cs="Arial"/>
        </w:rPr>
        <w:t xml:space="preserve">Zhu, K., Dong, S., Xu, S. X. and Kraemer, K. L. (2006a) ‘Innovation diffusion in global contexts: determinants of post-adoption digital transformation of European companies’, </w:t>
      </w:r>
      <w:r w:rsidRPr="00D15493">
        <w:rPr>
          <w:rFonts w:eastAsia="Calibri" w:cs="Arial"/>
          <w:i/>
          <w:iCs/>
        </w:rPr>
        <w:t>European Journal of Information Systems</w:t>
      </w:r>
      <w:r w:rsidRPr="00D15493">
        <w:rPr>
          <w:rFonts w:eastAsia="Calibri" w:cs="Arial"/>
        </w:rPr>
        <w:t xml:space="preserve">, 15(6), pp. 601-616. </w:t>
      </w:r>
    </w:p>
    <w:p w14:paraId="2ED537EA" w14:textId="77777777" w:rsidR="00D15493" w:rsidRPr="00D15493" w:rsidRDefault="00D15493" w:rsidP="00D15493">
      <w:pPr>
        <w:suppressAutoHyphens/>
        <w:autoSpaceDN w:val="0"/>
        <w:spacing w:afterLines="120" w:after="288" w:line="240" w:lineRule="auto"/>
        <w:ind w:left="720" w:hanging="720"/>
        <w:jc w:val="left"/>
        <w:textAlignment w:val="baseline"/>
        <w:rPr>
          <w:rFonts w:eastAsia="Calibri" w:cs="Arial"/>
        </w:rPr>
      </w:pPr>
      <w:r w:rsidRPr="00D15493">
        <w:rPr>
          <w:rFonts w:eastAsia="Calibri" w:cs="Arial"/>
        </w:rPr>
        <w:t xml:space="preserve">Zhu, K., Kraemer, K. L. and Xu, S. (2006b) ‘The process of innovation assimilation by firms in different countries: a technology diffusion perspective on e-business’, </w:t>
      </w:r>
      <w:r w:rsidRPr="00D15493">
        <w:rPr>
          <w:rFonts w:eastAsia="Calibri" w:cs="Arial"/>
          <w:i/>
          <w:iCs/>
        </w:rPr>
        <w:t>Management Science</w:t>
      </w:r>
      <w:r w:rsidRPr="00D15493">
        <w:rPr>
          <w:rFonts w:eastAsia="Calibri" w:cs="Arial"/>
        </w:rPr>
        <w:t>, 52(10), pp. 1557-1576.</w:t>
      </w:r>
    </w:p>
    <w:p w14:paraId="16DAB342" w14:textId="01298B52" w:rsidR="007A111C" w:rsidRDefault="007A111C">
      <w:pPr>
        <w:jc w:val="left"/>
      </w:pPr>
    </w:p>
    <w:p w14:paraId="1D2127DE" w14:textId="77777777" w:rsidR="00822714" w:rsidRDefault="00822714">
      <w:pPr>
        <w:jc w:val="left"/>
        <w:rPr>
          <w:rFonts w:ascii="Cambria" w:eastAsiaTheme="majorEastAsia" w:hAnsi="Cambria" w:cstheme="majorBidi"/>
          <w:b/>
          <w:color w:val="2E74B5" w:themeColor="accent1" w:themeShade="BF"/>
          <w:szCs w:val="24"/>
        </w:rPr>
      </w:pPr>
      <w:bookmarkStart w:id="58" w:name="_Toc469348022"/>
      <w:bookmarkStart w:id="59" w:name="_Toc462576864"/>
      <w:bookmarkStart w:id="60" w:name="_Toc474231038"/>
      <w:r>
        <w:br w:type="page"/>
      </w:r>
    </w:p>
    <w:p w14:paraId="6CD8CA23" w14:textId="75E63F8E" w:rsidR="007A111C" w:rsidRPr="007A111C" w:rsidRDefault="007A111C" w:rsidP="00994EB5">
      <w:pPr>
        <w:pStyle w:val="Heading3"/>
        <w:rPr>
          <w:lang w:eastAsia="en-GB"/>
        </w:rPr>
      </w:pPr>
      <w:r w:rsidRPr="007A111C">
        <w:lastRenderedPageBreak/>
        <w:t>Appendix</w:t>
      </w:r>
      <w:bookmarkEnd w:id="58"/>
      <w:r w:rsidR="00994EB5">
        <w:t xml:space="preserve">: </w:t>
      </w:r>
      <w:r w:rsidR="001167C5">
        <w:rPr>
          <w:rFonts w:cs="Times New Roman"/>
        </w:rPr>
        <w:t>Q</w:t>
      </w:r>
      <w:r w:rsidRPr="007A111C">
        <w:rPr>
          <w:rFonts w:cs="Times New Roman"/>
        </w:rPr>
        <w:t>uestionnaire</w:t>
      </w:r>
      <w:bookmarkEnd w:id="59"/>
      <w:bookmarkEnd w:id="60"/>
    </w:p>
    <w:p w14:paraId="53CF9D8B" w14:textId="77777777" w:rsidR="007A111C" w:rsidRPr="007A111C" w:rsidRDefault="007A111C" w:rsidP="007A111C">
      <w:pPr>
        <w:spacing w:after="0" w:line="240" w:lineRule="auto"/>
        <w:jc w:val="center"/>
        <w:outlineLvl w:val="0"/>
        <w:rPr>
          <w:rFonts w:ascii="Helvetica" w:eastAsia="Times New Roman" w:hAnsi="Helvetica" w:cs="Arial"/>
          <w:i/>
          <w:iCs/>
          <w:color w:val="000000"/>
          <w:kern w:val="36"/>
          <w:lang w:eastAsia="en-GB"/>
        </w:rPr>
      </w:pPr>
    </w:p>
    <w:p w14:paraId="5EDBCF03" w14:textId="58C92A6C" w:rsidR="007A111C" w:rsidRPr="001167C5" w:rsidRDefault="007A111C" w:rsidP="00994EB5">
      <w:pPr>
        <w:pStyle w:val="ListParagraph"/>
        <w:numPr>
          <w:ilvl w:val="0"/>
          <w:numId w:val="29"/>
        </w:numPr>
        <w:suppressAutoHyphens/>
        <w:autoSpaceDN w:val="0"/>
        <w:spacing w:after="0" w:line="240" w:lineRule="auto"/>
        <w:ind w:left="357" w:hanging="357"/>
        <w:jc w:val="left"/>
        <w:textAlignment w:val="baseline"/>
        <w:rPr>
          <w:rFonts w:ascii="Calibri" w:eastAsia="Calibri" w:hAnsi="Calibri" w:cs="Calibri"/>
          <w:lang w:eastAsia="en-GB"/>
        </w:rPr>
      </w:pPr>
      <w:bookmarkStart w:id="61" w:name="_Toc462504773"/>
      <w:r w:rsidRPr="001167C5">
        <w:rPr>
          <w:rFonts w:ascii="Calibri" w:eastAsia="Calibri" w:hAnsi="Calibri" w:cs="Calibri"/>
          <w:b/>
          <w:bCs/>
          <w:lang w:eastAsia="en-GB"/>
        </w:rPr>
        <w:t>In your current role do you file statutory accounts and re</w:t>
      </w:r>
      <w:r w:rsidR="001167C5" w:rsidRPr="001167C5">
        <w:rPr>
          <w:rFonts w:ascii="Calibri" w:eastAsia="Calibri" w:hAnsi="Calibri" w:cs="Calibri"/>
          <w:b/>
          <w:bCs/>
          <w:lang w:eastAsia="en-GB"/>
        </w:rPr>
        <w:t>turns for small private limited c</w:t>
      </w:r>
      <w:r w:rsidRPr="001167C5">
        <w:rPr>
          <w:rFonts w:ascii="Calibri" w:eastAsia="Calibri" w:hAnsi="Calibri" w:cs="Calibri"/>
          <w:b/>
          <w:bCs/>
          <w:lang w:eastAsia="en-GB"/>
        </w:rPr>
        <w:t xml:space="preserve">ompanies? </w:t>
      </w:r>
      <w:r w:rsidRPr="009874A9">
        <w:rPr>
          <w:rFonts w:ascii="Calibri" w:eastAsia="Calibri" w:hAnsi="Calibri" w:cs="Calibri"/>
          <w:b/>
          <w:bCs/>
          <w:i/>
          <w:lang w:eastAsia="en-GB"/>
        </w:rPr>
        <w:t>(</w:t>
      </w:r>
      <w:r w:rsidR="009874A9" w:rsidRPr="009874A9">
        <w:rPr>
          <w:rFonts w:ascii="Calibri" w:eastAsia="Calibri" w:hAnsi="Calibri" w:cs="Calibri"/>
          <w:b/>
          <w:bCs/>
          <w:i/>
          <w:lang w:eastAsia="en-GB"/>
        </w:rPr>
        <w:t>B</w:t>
      </w:r>
      <w:r w:rsidRPr="009874A9">
        <w:rPr>
          <w:rFonts w:ascii="Calibri" w:eastAsia="Calibri" w:hAnsi="Calibri" w:cs="Calibri"/>
          <w:b/>
          <w:bCs/>
          <w:i/>
          <w:lang w:eastAsia="en-GB"/>
        </w:rPr>
        <w:t xml:space="preserve">y </w:t>
      </w:r>
      <w:r w:rsidR="009874A9" w:rsidRPr="009874A9">
        <w:rPr>
          <w:rFonts w:ascii="Calibri" w:eastAsia="Calibri" w:hAnsi="Calibri" w:cs="Calibri"/>
          <w:b/>
          <w:bCs/>
          <w:i/>
          <w:lang w:eastAsia="en-GB"/>
        </w:rPr>
        <w:t>‘</w:t>
      </w:r>
      <w:r w:rsidRPr="009874A9">
        <w:rPr>
          <w:rFonts w:ascii="Calibri" w:eastAsia="Calibri" w:hAnsi="Calibri" w:cs="Calibri"/>
          <w:b/>
          <w:bCs/>
          <w:i/>
          <w:lang w:eastAsia="en-GB"/>
        </w:rPr>
        <w:t>small</w:t>
      </w:r>
      <w:r w:rsidR="009874A9" w:rsidRPr="009874A9">
        <w:rPr>
          <w:rFonts w:ascii="Calibri" w:eastAsia="Calibri" w:hAnsi="Calibri" w:cs="Calibri"/>
          <w:b/>
          <w:bCs/>
          <w:i/>
          <w:lang w:eastAsia="en-GB"/>
        </w:rPr>
        <w:t>’</w:t>
      </w:r>
      <w:r w:rsidRPr="009874A9">
        <w:rPr>
          <w:rFonts w:ascii="Calibri" w:eastAsia="Calibri" w:hAnsi="Calibri" w:cs="Calibri"/>
          <w:b/>
          <w:bCs/>
          <w:i/>
          <w:lang w:eastAsia="en-GB"/>
        </w:rPr>
        <w:t xml:space="preserve"> we mean at least two of th</w:t>
      </w:r>
      <w:r w:rsidR="009874A9" w:rsidRPr="009874A9">
        <w:rPr>
          <w:rFonts w:ascii="Calibri" w:eastAsia="Calibri" w:hAnsi="Calibri" w:cs="Calibri"/>
          <w:b/>
          <w:bCs/>
          <w:i/>
          <w:lang w:eastAsia="en-GB"/>
        </w:rPr>
        <w:t xml:space="preserve">e following </w:t>
      </w:r>
      <w:r w:rsidRPr="009874A9">
        <w:rPr>
          <w:rFonts w:ascii="Calibri" w:eastAsia="Calibri" w:hAnsi="Calibri" w:cs="Calibri"/>
          <w:b/>
          <w:bCs/>
          <w:i/>
          <w:lang w:eastAsia="en-GB"/>
        </w:rPr>
        <w:t xml:space="preserve">conditions are met: </w:t>
      </w:r>
      <w:r w:rsidR="009874A9" w:rsidRPr="009874A9">
        <w:rPr>
          <w:rFonts w:ascii="Calibri" w:eastAsia="Calibri" w:hAnsi="Calibri" w:cs="Calibri"/>
          <w:b/>
          <w:bCs/>
          <w:i/>
          <w:lang w:eastAsia="en-GB"/>
        </w:rPr>
        <w:t xml:space="preserve">The company has </w:t>
      </w:r>
      <w:r w:rsidRPr="009874A9">
        <w:rPr>
          <w:rFonts w:ascii="Calibri" w:eastAsia="Calibri" w:hAnsi="Calibri" w:cs="Calibri"/>
          <w:b/>
          <w:bCs/>
          <w:i/>
          <w:lang w:eastAsia="en-GB"/>
        </w:rPr>
        <w:t xml:space="preserve">an annual turnover below £6.5m, a balance sheet </w:t>
      </w:r>
      <w:r w:rsidR="009874A9" w:rsidRPr="009874A9">
        <w:rPr>
          <w:rFonts w:ascii="Calibri" w:eastAsia="Calibri" w:hAnsi="Calibri" w:cs="Calibri"/>
          <w:b/>
          <w:bCs/>
          <w:i/>
          <w:lang w:eastAsia="en-GB"/>
        </w:rPr>
        <w:t>total up to £3.26 million, and/</w:t>
      </w:r>
      <w:r w:rsidRPr="009874A9">
        <w:rPr>
          <w:rFonts w:ascii="Calibri" w:eastAsia="Calibri" w:hAnsi="Calibri" w:cs="Calibri"/>
          <w:b/>
          <w:bCs/>
          <w:i/>
          <w:lang w:eastAsia="en-GB"/>
        </w:rPr>
        <w:t xml:space="preserve">or </w:t>
      </w:r>
      <w:r w:rsidR="009874A9" w:rsidRPr="009874A9">
        <w:rPr>
          <w:rFonts w:ascii="Calibri" w:eastAsia="Calibri" w:hAnsi="Calibri" w:cs="Calibri"/>
          <w:b/>
          <w:bCs/>
          <w:i/>
          <w:lang w:eastAsia="en-GB"/>
        </w:rPr>
        <w:t xml:space="preserve">under </w:t>
      </w:r>
      <w:r w:rsidRPr="009874A9">
        <w:rPr>
          <w:rFonts w:ascii="Calibri" w:eastAsia="Calibri" w:hAnsi="Calibri" w:cs="Calibri"/>
          <w:b/>
          <w:bCs/>
          <w:i/>
          <w:lang w:eastAsia="en-GB"/>
        </w:rPr>
        <w:t>50 employees</w:t>
      </w:r>
      <w:r w:rsidR="009874A9" w:rsidRPr="009874A9">
        <w:rPr>
          <w:rFonts w:ascii="Calibri" w:eastAsia="Calibri" w:hAnsi="Calibri" w:cs="Calibri"/>
          <w:b/>
          <w:bCs/>
          <w:i/>
          <w:lang w:eastAsia="en-GB"/>
        </w:rPr>
        <w:t>.</w:t>
      </w:r>
      <w:r w:rsidRPr="009874A9">
        <w:rPr>
          <w:rFonts w:ascii="Calibri" w:eastAsia="Calibri" w:hAnsi="Calibri" w:cs="Calibri"/>
          <w:b/>
          <w:bCs/>
          <w:i/>
          <w:lang w:eastAsia="en-GB"/>
        </w:rPr>
        <w:t>)</w:t>
      </w:r>
      <w:r w:rsidRPr="001167C5">
        <w:rPr>
          <w:rFonts w:ascii="Calibri" w:eastAsia="Calibri" w:hAnsi="Calibri" w:cs="Calibri"/>
          <w:b/>
          <w:bCs/>
          <w:lang w:eastAsia="en-GB"/>
        </w:rPr>
        <w:t xml:space="preserve"> </w:t>
      </w:r>
      <w:r w:rsidRPr="001167C5">
        <w:rPr>
          <w:rFonts w:ascii="Calibri" w:eastAsia="Calibri" w:hAnsi="Calibri" w:cs="Calibri"/>
          <w:lang w:eastAsia="en-GB"/>
        </w:rPr>
        <w:t>*</w:t>
      </w:r>
      <w:bookmarkEnd w:id="61"/>
    </w:p>
    <w:p w14:paraId="31A1870C" w14:textId="77777777" w:rsidR="007A111C" w:rsidRPr="007A111C" w:rsidRDefault="007A111C" w:rsidP="007A111C">
      <w:pPr>
        <w:suppressAutoHyphens/>
        <w:autoSpaceDN w:val="0"/>
        <w:spacing w:after="0" w:line="240" w:lineRule="auto"/>
        <w:textAlignment w:val="baseline"/>
        <w:rPr>
          <w:rFonts w:ascii="Calibri" w:eastAsia="Calibri" w:hAnsi="Calibri" w:cs="Calibri"/>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526"/>
        <w:gridCol w:w="8500"/>
      </w:tblGrid>
      <w:tr w:rsidR="007A111C" w:rsidRPr="007A111C" w14:paraId="4CC26E83" w14:textId="77777777" w:rsidTr="003B284E">
        <w:tc>
          <w:tcPr>
            <w:tcW w:w="0" w:type="auto"/>
            <w:shd w:val="clear" w:color="auto" w:fill="auto"/>
            <w:tcMar>
              <w:top w:w="0" w:type="dxa"/>
              <w:left w:w="0" w:type="dxa"/>
              <w:bottom w:w="0" w:type="dxa"/>
              <w:right w:w="0" w:type="dxa"/>
            </w:tcMar>
            <w:hideMark/>
          </w:tcPr>
          <w:p w14:paraId="1CC6B2D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2E3A163" wp14:editId="61B32DB4">
                  <wp:extent cx="270510" cy="270510"/>
                  <wp:effectExtent l="0" t="0" r="0" b="0"/>
                  <wp:docPr id="278" name="Picture 27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0DC8005B" w14:textId="12E24AA8" w:rsidR="007A111C" w:rsidRPr="007A111C" w:rsidRDefault="007A111C" w:rsidP="00D73EE4">
            <w:pPr>
              <w:suppressAutoHyphens/>
              <w:autoSpaceDN w:val="0"/>
              <w:spacing w:after="0" w:line="240" w:lineRule="auto"/>
              <w:textAlignment w:val="baseline"/>
              <w:rPr>
                <w:rFonts w:ascii="Calibri" w:eastAsia="Calibri" w:hAnsi="Calibri" w:cs="Calibri"/>
                <w:lang w:eastAsia="en-GB"/>
              </w:rPr>
            </w:pPr>
            <w:r w:rsidRPr="007A111C">
              <w:rPr>
                <w:rFonts w:ascii="Calibri" w:eastAsia="Calibri" w:hAnsi="Calibri" w:cs="Calibri"/>
                <w:lang w:eastAsia="en-GB"/>
              </w:rPr>
              <w:t>(a) Yes</w:t>
            </w:r>
            <w:r w:rsidR="00D73EE4">
              <w:rPr>
                <w:rFonts w:ascii="Calibri" w:eastAsia="Calibri" w:hAnsi="Calibri" w:cs="Calibri"/>
                <w:lang w:eastAsia="en-GB"/>
              </w:rPr>
              <w:t xml:space="preserve">, </w:t>
            </w:r>
            <w:r w:rsidRPr="007A111C">
              <w:rPr>
                <w:rFonts w:ascii="Calibri" w:eastAsia="Calibri" w:hAnsi="Calibri" w:cs="Calibri"/>
                <w:lang w:eastAsia="en-GB"/>
              </w:rPr>
              <w:t xml:space="preserve">I am working in </w:t>
            </w:r>
            <w:r w:rsidR="00D73EE4">
              <w:rPr>
                <w:rFonts w:ascii="Calibri" w:eastAsia="Calibri" w:hAnsi="Calibri" w:cs="Calibri"/>
                <w:lang w:eastAsia="en-GB"/>
              </w:rPr>
              <w:t>a small private limited company</w:t>
            </w:r>
          </w:p>
        </w:tc>
      </w:tr>
      <w:tr w:rsidR="007A111C" w:rsidRPr="007A111C" w14:paraId="07E3352A" w14:textId="77777777" w:rsidTr="003B284E">
        <w:tc>
          <w:tcPr>
            <w:tcW w:w="0" w:type="auto"/>
            <w:shd w:val="clear" w:color="auto" w:fill="auto"/>
            <w:tcMar>
              <w:top w:w="0" w:type="dxa"/>
              <w:left w:w="0" w:type="dxa"/>
              <w:bottom w:w="0" w:type="dxa"/>
              <w:right w:w="0" w:type="dxa"/>
            </w:tcMar>
            <w:hideMark/>
          </w:tcPr>
          <w:p w14:paraId="5A166E0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1ED2AF5" wp14:editId="7295C74D">
                  <wp:extent cx="270510" cy="270510"/>
                  <wp:effectExtent l="0" t="0" r="0" b="0"/>
                  <wp:docPr id="277" name="Picture 27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9890074" w14:textId="5F0843B7" w:rsidR="007A111C" w:rsidRPr="007A111C" w:rsidRDefault="007A111C" w:rsidP="009874A9">
            <w:pPr>
              <w:suppressAutoHyphens/>
              <w:autoSpaceDN w:val="0"/>
              <w:spacing w:after="0" w:line="240" w:lineRule="auto"/>
              <w:ind w:left="284" w:hanging="284"/>
              <w:textAlignment w:val="baseline"/>
              <w:rPr>
                <w:rFonts w:ascii="Calibri" w:eastAsia="Calibri" w:hAnsi="Calibri" w:cs="Calibri"/>
                <w:lang w:eastAsia="en-GB"/>
              </w:rPr>
            </w:pPr>
            <w:r w:rsidRPr="007A111C">
              <w:rPr>
                <w:rFonts w:ascii="Calibri" w:eastAsia="Calibri" w:hAnsi="Calibri" w:cs="Calibri"/>
                <w:lang w:eastAsia="en-GB"/>
              </w:rPr>
              <w:t>(b) Yes</w:t>
            </w:r>
            <w:r w:rsidR="00D73EE4">
              <w:rPr>
                <w:rFonts w:ascii="Calibri" w:eastAsia="Calibri" w:hAnsi="Calibri" w:cs="Calibri"/>
                <w:lang w:eastAsia="en-GB"/>
              </w:rPr>
              <w:t xml:space="preserve">, </w:t>
            </w:r>
            <w:r w:rsidRPr="007A111C">
              <w:rPr>
                <w:rFonts w:ascii="Calibri" w:eastAsia="Calibri" w:hAnsi="Calibri" w:cs="Calibri"/>
                <w:lang w:eastAsia="en-GB"/>
              </w:rPr>
              <w:t>I am working in an accounting practice and I have at l</w:t>
            </w:r>
            <w:r w:rsidR="00994EB5">
              <w:rPr>
                <w:rFonts w:ascii="Calibri" w:eastAsia="Calibri" w:hAnsi="Calibri" w:cs="Calibri"/>
                <w:lang w:eastAsia="en-GB"/>
              </w:rPr>
              <w:t xml:space="preserve">east one client that is a small </w:t>
            </w:r>
            <w:r w:rsidRPr="007A111C">
              <w:rPr>
                <w:rFonts w:ascii="Calibri" w:eastAsia="Calibri" w:hAnsi="Calibri" w:cs="Calibri"/>
                <w:lang w:eastAsia="en-GB"/>
              </w:rPr>
              <w:t>private limited company</w:t>
            </w:r>
            <w:r w:rsidR="00D73EE4">
              <w:rPr>
                <w:rFonts w:ascii="Calibri" w:eastAsia="Calibri" w:hAnsi="Calibri" w:cs="Calibri"/>
                <w:lang w:eastAsia="en-GB"/>
              </w:rPr>
              <w:t xml:space="preserve">. </w:t>
            </w:r>
            <w:r w:rsidR="00D73EE4" w:rsidRPr="005A3B0A">
              <w:rPr>
                <w:rFonts w:ascii="Calibri" w:eastAsia="Calibri" w:hAnsi="Calibri" w:cs="Calibri"/>
                <w:b/>
                <w:i/>
                <w:color w:val="0000FF"/>
                <w:lang w:eastAsia="en-GB"/>
              </w:rPr>
              <w:t xml:space="preserve">If you have ticked this box, please </w:t>
            </w:r>
            <w:r w:rsidR="009874A9" w:rsidRPr="005A3B0A">
              <w:rPr>
                <w:rFonts w:ascii="Calibri" w:eastAsia="Calibri" w:hAnsi="Calibri" w:cs="Calibri"/>
                <w:b/>
                <w:i/>
                <w:color w:val="0000FF"/>
                <w:lang w:eastAsia="en-GB"/>
              </w:rPr>
              <w:t xml:space="preserve">think of one particular small client and </w:t>
            </w:r>
            <w:r w:rsidR="00D73EE4" w:rsidRPr="005A3B0A">
              <w:rPr>
                <w:rFonts w:ascii="Calibri" w:eastAsia="Calibri" w:hAnsi="Calibri" w:cs="Calibri"/>
                <w:b/>
                <w:i/>
                <w:color w:val="0000FF"/>
                <w:lang w:eastAsia="en-GB"/>
              </w:rPr>
              <w:t xml:space="preserve">answer the </w:t>
            </w:r>
            <w:r w:rsidR="009874A9" w:rsidRPr="005A3B0A">
              <w:rPr>
                <w:rFonts w:ascii="Calibri" w:eastAsia="Calibri" w:hAnsi="Calibri" w:cs="Calibri"/>
                <w:b/>
                <w:i/>
                <w:color w:val="0000FF"/>
                <w:lang w:eastAsia="en-GB"/>
              </w:rPr>
              <w:t xml:space="preserve">remaining questions </w:t>
            </w:r>
            <w:r w:rsidRPr="005A3B0A">
              <w:rPr>
                <w:rFonts w:ascii="Calibri" w:eastAsia="Calibri" w:hAnsi="Calibri" w:cs="Calibri"/>
                <w:b/>
                <w:i/>
                <w:color w:val="0000FF"/>
                <w:lang w:eastAsia="en-GB"/>
              </w:rPr>
              <w:t xml:space="preserve">in the context of </w:t>
            </w:r>
            <w:r w:rsidR="009874A9" w:rsidRPr="005A3B0A">
              <w:rPr>
                <w:rFonts w:ascii="Calibri" w:eastAsia="Calibri" w:hAnsi="Calibri" w:cs="Calibri"/>
                <w:b/>
                <w:i/>
                <w:color w:val="0000FF"/>
                <w:lang w:eastAsia="en-GB"/>
              </w:rPr>
              <w:t xml:space="preserve">that </w:t>
            </w:r>
            <w:r w:rsidRPr="005A3B0A">
              <w:rPr>
                <w:rFonts w:ascii="Calibri" w:eastAsia="Calibri" w:hAnsi="Calibri" w:cs="Calibri"/>
                <w:b/>
                <w:i/>
                <w:color w:val="0000FF"/>
                <w:lang w:eastAsia="en-GB"/>
              </w:rPr>
              <w:t>small company.</w:t>
            </w:r>
          </w:p>
        </w:tc>
      </w:tr>
      <w:tr w:rsidR="007A111C" w:rsidRPr="007A111C" w14:paraId="4E0707E4" w14:textId="77777777" w:rsidTr="003B284E">
        <w:tc>
          <w:tcPr>
            <w:tcW w:w="0" w:type="auto"/>
            <w:shd w:val="clear" w:color="auto" w:fill="auto"/>
            <w:tcMar>
              <w:top w:w="0" w:type="dxa"/>
              <w:left w:w="0" w:type="dxa"/>
              <w:bottom w:w="0" w:type="dxa"/>
              <w:right w:w="0" w:type="dxa"/>
            </w:tcMar>
            <w:hideMark/>
          </w:tcPr>
          <w:p w14:paraId="327B49A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70BCE0E" wp14:editId="1AECDD4F">
                  <wp:extent cx="270510" cy="270510"/>
                  <wp:effectExtent l="0" t="0" r="0" b="0"/>
                  <wp:docPr id="276" name="Picture 27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3EC44FE6" w14:textId="1FC5ECC5" w:rsidR="007A111C" w:rsidRPr="007A111C" w:rsidRDefault="007A111C" w:rsidP="007A111C">
            <w:pPr>
              <w:suppressAutoHyphens/>
              <w:autoSpaceDN w:val="0"/>
              <w:spacing w:after="0" w:line="240" w:lineRule="auto"/>
              <w:textAlignment w:val="baseline"/>
              <w:rPr>
                <w:rFonts w:ascii="Calibri" w:eastAsia="Calibri" w:hAnsi="Calibri" w:cs="Calibri"/>
                <w:lang w:eastAsia="en-GB"/>
              </w:rPr>
            </w:pPr>
            <w:r w:rsidRPr="007A111C">
              <w:rPr>
                <w:rFonts w:ascii="Calibri" w:eastAsia="Calibri" w:hAnsi="Calibri" w:cs="Calibri"/>
                <w:lang w:eastAsia="en-GB"/>
              </w:rPr>
              <w:t>(c) None of the above</w:t>
            </w:r>
            <w:r w:rsidR="009874A9">
              <w:rPr>
                <w:rFonts w:ascii="Calibri" w:eastAsia="Calibri" w:hAnsi="Calibri" w:cs="Calibri"/>
                <w:lang w:eastAsia="en-GB"/>
              </w:rPr>
              <w:t xml:space="preserve"> = end</w:t>
            </w:r>
            <w:r w:rsidR="009874A9" w:rsidRPr="009874A9">
              <w:rPr>
                <w:rFonts w:ascii="Calibri" w:eastAsia="Calibri" w:hAnsi="Calibri" w:cs="Calibri"/>
                <w:lang w:eastAsia="en-GB"/>
              </w:rPr>
              <w:t xml:space="preserve"> of survey</w:t>
            </w:r>
          </w:p>
          <w:p w14:paraId="0C39FD0E" w14:textId="77777777" w:rsidR="007A111C" w:rsidRPr="007A111C" w:rsidRDefault="007A111C" w:rsidP="007A111C">
            <w:pPr>
              <w:suppressAutoHyphens/>
              <w:autoSpaceDN w:val="0"/>
              <w:spacing w:after="0" w:line="240" w:lineRule="auto"/>
              <w:textAlignment w:val="baseline"/>
              <w:rPr>
                <w:rFonts w:ascii="Calibri" w:eastAsia="Calibri" w:hAnsi="Calibri" w:cs="Calibri"/>
                <w:lang w:eastAsia="en-GB"/>
              </w:rPr>
            </w:pPr>
          </w:p>
          <w:p w14:paraId="27ADB50A" w14:textId="77777777" w:rsidR="007A111C" w:rsidRPr="007A111C" w:rsidRDefault="007A111C" w:rsidP="007A111C">
            <w:pPr>
              <w:suppressAutoHyphens/>
              <w:autoSpaceDN w:val="0"/>
              <w:spacing w:after="0" w:line="240" w:lineRule="auto"/>
              <w:textAlignment w:val="baseline"/>
              <w:rPr>
                <w:rFonts w:ascii="Calibri" w:eastAsia="Calibri" w:hAnsi="Calibri" w:cs="Calibri"/>
                <w:lang w:eastAsia="en-GB"/>
              </w:rPr>
            </w:pPr>
          </w:p>
        </w:tc>
      </w:tr>
    </w:tbl>
    <w:p w14:paraId="7EC685B3" w14:textId="043A0D07" w:rsidR="007A111C" w:rsidRPr="001167C5" w:rsidRDefault="007A111C" w:rsidP="001167C5">
      <w:pPr>
        <w:pStyle w:val="ListParagraph"/>
        <w:numPr>
          <w:ilvl w:val="0"/>
          <w:numId w:val="29"/>
        </w:numPr>
        <w:suppressAutoHyphens/>
        <w:autoSpaceDN w:val="0"/>
        <w:spacing w:after="0" w:line="240" w:lineRule="auto"/>
        <w:jc w:val="left"/>
        <w:textAlignment w:val="baseline"/>
        <w:rPr>
          <w:rFonts w:ascii="Calibri" w:eastAsia="Calibri" w:hAnsi="Calibri" w:cs="Calibri"/>
          <w:lang w:eastAsia="en-GB"/>
        </w:rPr>
      </w:pPr>
      <w:r w:rsidRPr="001167C5">
        <w:rPr>
          <w:rFonts w:ascii="Calibri" w:eastAsia="Calibri" w:hAnsi="Calibri" w:cs="Calibri"/>
          <w:b/>
          <w:bCs/>
          <w:lang w:eastAsia="en-GB"/>
        </w:rPr>
        <w:t>Where do you file the statutory accounts and/or returns</w:t>
      </w:r>
      <w:r w:rsidRPr="001167C5">
        <w:rPr>
          <w:rFonts w:ascii="Calibri" w:eastAsia="Calibri" w:hAnsi="Calibri" w:cs="Calibri"/>
          <w:lang w:eastAsia="en-GB"/>
        </w:rPr>
        <w:t>?</w:t>
      </w:r>
    </w:p>
    <w:p w14:paraId="210415F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526"/>
        <w:gridCol w:w="3624"/>
      </w:tblGrid>
      <w:tr w:rsidR="007A111C" w:rsidRPr="007A111C" w14:paraId="53D3EC1E" w14:textId="77777777" w:rsidTr="003B284E">
        <w:tc>
          <w:tcPr>
            <w:tcW w:w="0" w:type="auto"/>
            <w:shd w:val="clear" w:color="auto" w:fill="auto"/>
            <w:tcMar>
              <w:top w:w="0" w:type="dxa"/>
              <w:left w:w="0" w:type="dxa"/>
              <w:bottom w:w="0" w:type="dxa"/>
              <w:right w:w="0" w:type="dxa"/>
            </w:tcMar>
            <w:hideMark/>
          </w:tcPr>
          <w:p w14:paraId="34CC95C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BF2DAAC" wp14:editId="7EBBAA15">
                  <wp:extent cx="270510" cy="270510"/>
                  <wp:effectExtent l="0" t="0" r="0" b="0"/>
                  <wp:docPr id="275" name="Picture 27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799D6D8" w14:textId="5D7C869D" w:rsidR="007A111C" w:rsidRPr="007A111C" w:rsidRDefault="007A111C" w:rsidP="00994EB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To HMRC</w:t>
            </w:r>
          </w:p>
        </w:tc>
      </w:tr>
      <w:tr w:rsidR="007A111C" w:rsidRPr="007A111C" w14:paraId="08512792" w14:textId="77777777" w:rsidTr="003B284E">
        <w:tc>
          <w:tcPr>
            <w:tcW w:w="0" w:type="auto"/>
            <w:shd w:val="clear" w:color="auto" w:fill="auto"/>
            <w:tcMar>
              <w:top w:w="0" w:type="dxa"/>
              <w:left w:w="0" w:type="dxa"/>
              <w:bottom w:w="0" w:type="dxa"/>
              <w:right w:w="0" w:type="dxa"/>
            </w:tcMar>
            <w:hideMark/>
          </w:tcPr>
          <w:p w14:paraId="041617F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078F147" wp14:editId="3ACCD7D5">
                  <wp:extent cx="270510" cy="270510"/>
                  <wp:effectExtent l="0" t="0" r="0" b="0"/>
                  <wp:docPr id="274" name="Picture 27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5EA202C5" w14:textId="160603C3" w:rsidR="007A111C" w:rsidRPr="007A111C" w:rsidRDefault="007A111C" w:rsidP="00994EB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To Companies House</w:t>
            </w:r>
          </w:p>
        </w:tc>
      </w:tr>
      <w:tr w:rsidR="007A111C" w:rsidRPr="007A111C" w14:paraId="1BAB30F5" w14:textId="77777777" w:rsidTr="003B284E">
        <w:tc>
          <w:tcPr>
            <w:tcW w:w="0" w:type="auto"/>
            <w:shd w:val="clear" w:color="auto" w:fill="auto"/>
            <w:tcMar>
              <w:top w:w="0" w:type="dxa"/>
              <w:left w:w="0" w:type="dxa"/>
              <w:bottom w:w="0" w:type="dxa"/>
              <w:right w:w="0" w:type="dxa"/>
            </w:tcMar>
            <w:hideMark/>
          </w:tcPr>
          <w:p w14:paraId="2C67C40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F80D235" wp14:editId="6C0D19A9">
                  <wp:extent cx="270510" cy="270510"/>
                  <wp:effectExtent l="0" t="0" r="0" b="0"/>
                  <wp:docPr id="273" name="Picture 27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3D774DE" w14:textId="7E7BFB7D"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To both HMRC and Companies House</w:t>
            </w:r>
          </w:p>
        </w:tc>
      </w:tr>
    </w:tbl>
    <w:p w14:paraId="1181E55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p w14:paraId="3F483F9B" w14:textId="5E6BF402" w:rsidR="007A111C" w:rsidRDefault="007A111C" w:rsidP="001167C5">
      <w:pPr>
        <w:pStyle w:val="ListParagraph"/>
        <w:numPr>
          <w:ilvl w:val="0"/>
          <w:numId w:val="29"/>
        </w:numPr>
        <w:suppressAutoHyphens/>
        <w:autoSpaceDN w:val="0"/>
        <w:spacing w:after="0" w:line="240" w:lineRule="auto"/>
        <w:jc w:val="left"/>
        <w:textAlignment w:val="baseline"/>
        <w:rPr>
          <w:rFonts w:ascii="Calibri" w:eastAsia="Calibri" w:hAnsi="Calibri" w:cs="Calibri"/>
          <w:lang w:eastAsia="en-GB"/>
        </w:rPr>
      </w:pPr>
      <w:bookmarkStart w:id="62" w:name="_Toc462504774"/>
      <w:r w:rsidRPr="001167C5">
        <w:rPr>
          <w:rFonts w:ascii="Calibri" w:eastAsia="Calibri" w:hAnsi="Calibri" w:cs="Calibri"/>
          <w:b/>
          <w:bCs/>
          <w:lang w:eastAsia="en-GB"/>
        </w:rPr>
        <w:t xml:space="preserve">Which of the following types of returns do you file at HMRC? </w:t>
      </w:r>
      <w:r w:rsidRPr="00994EB5">
        <w:rPr>
          <w:rFonts w:ascii="Calibri" w:eastAsia="Calibri" w:hAnsi="Calibri" w:cs="Calibri"/>
          <w:b/>
          <w:bCs/>
          <w:i/>
          <w:lang w:eastAsia="en-GB"/>
        </w:rPr>
        <w:t>(Click as many as apply)</w:t>
      </w:r>
      <w:bookmarkEnd w:id="62"/>
      <w:r w:rsidRPr="001167C5">
        <w:rPr>
          <w:rFonts w:ascii="Calibri" w:eastAsia="Calibri" w:hAnsi="Calibri" w:cs="Calibri"/>
          <w:lang w:eastAsia="en-GB"/>
        </w:rPr>
        <w:t xml:space="preserve"> </w:t>
      </w:r>
    </w:p>
    <w:p w14:paraId="6E7CC6F7" w14:textId="77777777" w:rsidR="001167C5" w:rsidRPr="001167C5" w:rsidRDefault="001167C5" w:rsidP="001167C5">
      <w:pPr>
        <w:suppressAutoHyphens/>
        <w:autoSpaceDN w:val="0"/>
        <w:spacing w:after="0" w:line="240" w:lineRule="auto"/>
        <w:jc w:val="left"/>
        <w:textAlignment w:val="baseline"/>
        <w:rPr>
          <w:rFonts w:ascii="Calibri" w:eastAsia="Calibri" w:hAnsi="Calibri" w:cs="Calibri"/>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5372"/>
        <w:gridCol w:w="1827"/>
        <w:gridCol w:w="1827"/>
      </w:tblGrid>
      <w:tr w:rsidR="007A111C" w:rsidRPr="007A111C" w14:paraId="2B8B7250" w14:textId="77777777" w:rsidTr="007A111C">
        <w:trPr>
          <w:tblHeader/>
        </w:trPr>
        <w:tc>
          <w:tcPr>
            <w:tcW w:w="2976" w:type="pct"/>
            <w:shd w:val="clear" w:color="auto" w:fill="auto"/>
            <w:tcMar>
              <w:top w:w="0" w:type="dxa"/>
              <w:left w:w="0" w:type="dxa"/>
              <w:bottom w:w="0" w:type="dxa"/>
              <w:right w:w="0" w:type="dxa"/>
            </w:tcMar>
            <w:vAlign w:val="center"/>
            <w:hideMark/>
          </w:tcPr>
          <w:p w14:paraId="51BCE09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1012" w:type="pct"/>
            <w:shd w:val="clear" w:color="auto" w:fill="auto"/>
            <w:tcMar>
              <w:top w:w="0" w:type="dxa"/>
              <w:left w:w="0" w:type="dxa"/>
              <w:bottom w:w="0" w:type="dxa"/>
              <w:right w:w="0" w:type="dxa"/>
            </w:tcMar>
            <w:vAlign w:val="center"/>
            <w:hideMark/>
          </w:tcPr>
          <w:p w14:paraId="5601056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Online filing</w:t>
            </w:r>
          </w:p>
        </w:tc>
        <w:tc>
          <w:tcPr>
            <w:tcW w:w="1012" w:type="pct"/>
            <w:shd w:val="clear" w:color="auto" w:fill="auto"/>
            <w:tcMar>
              <w:top w:w="0" w:type="dxa"/>
              <w:left w:w="0" w:type="dxa"/>
              <w:bottom w:w="0" w:type="dxa"/>
              <w:right w:w="0" w:type="dxa"/>
            </w:tcMar>
            <w:vAlign w:val="center"/>
            <w:hideMark/>
          </w:tcPr>
          <w:p w14:paraId="003926A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Paper filing</w:t>
            </w:r>
          </w:p>
        </w:tc>
      </w:tr>
      <w:tr w:rsidR="007A111C" w:rsidRPr="007A111C" w14:paraId="7B1646AC" w14:textId="77777777" w:rsidTr="007A111C">
        <w:tc>
          <w:tcPr>
            <w:tcW w:w="0" w:type="auto"/>
            <w:shd w:val="clear" w:color="auto" w:fill="auto"/>
            <w:tcMar>
              <w:top w:w="0" w:type="dxa"/>
              <w:left w:w="0" w:type="dxa"/>
              <w:bottom w:w="0" w:type="dxa"/>
              <w:right w:w="0" w:type="dxa"/>
            </w:tcMar>
            <w:vAlign w:val="center"/>
            <w:hideMark/>
          </w:tcPr>
          <w:p w14:paraId="1FAD24A8" w14:textId="2CE18508" w:rsidR="007A111C" w:rsidRPr="007A111C" w:rsidRDefault="007A111C" w:rsidP="00994EB5">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(a) Corporation tax returns</w:t>
            </w:r>
            <w:r w:rsidR="00994EB5">
              <w:rPr>
                <w:rFonts w:ascii="Calibri" w:eastAsia="Calibri" w:hAnsi="Calibri" w:cs="Calibri"/>
                <w:lang w:eastAsia="en-GB"/>
              </w:rPr>
              <w:t xml:space="preserve"> (CT600, computation, statutory </w:t>
            </w:r>
            <w:r w:rsidRPr="007A111C">
              <w:rPr>
                <w:rFonts w:ascii="Calibri" w:eastAsia="Calibri" w:hAnsi="Calibri" w:cs="Calibri"/>
                <w:lang w:eastAsia="en-GB"/>
              </w:rPr>
              <w:t>accounts)</w:t>
            </w:r>
          </w:p>
        </w:tc>
        <w:tc>
          <w:tcPr>
            <w:tcW w:w="0" w:type="auto"/>
            <w:shd w:val="clear" w:color="auto" w:fill="auto"/>
            <w:tcMar>
              <w:top w:w="0" w:type="dxa"/>
              <w:left w:w="0" w:type="dxa"/>
              <w:bottom w:w="0" w:type="dxa"/>
              <w:right w:w="0" w:type="dxa"/>
            </w:tcMar>
            <w:vAlign w:val="center"/>
            <w:hideMark/>
          </w:tcPr>
          <w:p w14:paraId="50640EB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D9E6380" wp14:editId="505C101F">
                  <wp:extent cx="270510" cy="270510"/>
                  <wp:effectExtent l="0" t="0" r="0" b="0"/>
                  <wp:docPr id="272" name="Picture 27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99603A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6E3614E" wp14:editId="0C18EAB2">
                  <wp:extent cx="270510" cy="270510"/>
                  <wp:effectExtent l="0" t="0" r="0" b="0"/>
                  <wp:docPr id="271" name="Picture 27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7EB512C7" w14:textId="77777777" w:rsidTr="007A111C">
        <w:tc>
          <w:tcPr>
            <w:tcW w:w="0" w:type="auto"/>
            <w:shd w:val="clear" w:color="auto" w:fill="auto"/>
            <w:tcMar>
              <w:top w:w="0" w:type="dxa"/>
              <w:left w:w="0" w:type="dxa"/>
              <w:bottom w:w="0" w:type="dxa"/>
              <w:right w:w="0" w:type="dxa"/>
            </w:tcMar>
            <w:vAlign w:val="center"/>
            <w:hideMark/>
          </w:tcPr>
          <w:p w14:paraId="20A2391C" w14:textId="65E563F1" w:rsidR="007A111C" w:rsidRPr="007A111C" w:rsidRDefault="007A111C" w:rsidP="00994EB5">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(b) Self-assessment tax returns (as an individual, partnership or trustee)</w:t>
            </w:r>
          </w:p>
        </w:tc>
        <w:tc>
          <w:tcPr>
            <w:tcW w:w="0" w:type="auto"/>
            <w:shd w:val="clear" w:color="auto" w:fill="auto"/>
            <w:tcMar>
              <w:top w:w="0" w:type="dxa"/>
              <w:left w:w="0" w:type="dxa"/>
              <w:bottom w:w="0" w:type="dxa"/>
              <w:right w:w="0" w:type="dxa"/>
            </w:tcMar>
            <w:vAlign w:val="center"/>
            <w:hideMark/>
          </w:tcPr>
          <w:p w14:paraId="0A75AE2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2F05DCC" wp14:editId="4A4B1840">
                  <wp:extent cx="226695" cy="226695"/>
                  <wp:effectExtent l="0" t="0" r="1905" b="1905"/>
                  <wp:docPr id="270" name="Picture 27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5FA6025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DEE317B" wp14:editId="75ED1A8A">
                  <wp:extent cx="226695" cy="226695"/>
                  <wp:effectExtent l="0" t="0" r="1905" b="1905"/>
                  <wp:docPr id="269" name="Picture 26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0472AC3" w14:textId="77777777" w:rsidTr="007A111C">
        <w:tc>
          <w:tcPr>
            <w:tcW w:w="0" w:type="auto"/>
            <w:shd w:val="clear" w:color="auto" w:fill="auto"/>
            <w:tcMar>
              <w:top w:w="0" w:type="dxa"/>
              <w:left w:w="0" w:type="dxa"/>
              <w:bottom w:w="0" w:type="dxa"/>
              <w:right w:w="0" w:type="dxa"/>
            </w:tcMar>
            <w:vAlign w:val="center"/>
            <w:hideMark/>
          </w:tcPr>
          <w:p w14:paraId="039E6591" w14:textId="70252A1B" w:rsidR="007A111C" w:rsidRPr="007A111C" w:rsidRDefault="007A111C" w:rsidP="00994EB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PAYE</w:t>
            </w:r>
          </w:p>
        </w:tc>
        <w:tc>
          <w:tcPr>
            <w:tcW w:w="0" w:type="auto"/>
            <w:shd w:val="clear" w:color="auto" w:fill="auto"/>
            <w:tcMar>
              <w:top w:w="0" w:type="dxa"/>
              <w:left w:w="0" w:type="dxa"/>
              <w:bottom w:w="0" w:type="dxa"/>
              <w:right w:w="0" w:type="dxa"/>
            </w:tcMar>
            <w:vAlign w:val="center"/>
            <w:hideMark/>
          </w:tcPr>
          <w:p w14:paraId="6EAB162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4201EB0" wp14:editId="7F4617D5">
                  <wp:extent cx="226695" cy="226695"/>
                  <wp:effectExtent l="0" t="0" r="1905" b="1905"/>
                  <wp:docPr id="268" name="Picture 26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347DFC5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F0D34AC" wp14:editId="78AA92B5">
                  <wp:extent cx="226695" cy="226695"/>
                  <wp:effectExtent l="0" t="0" r="1905" b="1905"/>
                  <wp:docPr id="267" name="Picture 26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22A35F42" w14:textId="77777777" w:rsidTr="007A111C">
        <w:tc>
          <w:tcPr>
            <w:tcW w:w="0" w:type="auto"/>
            <w:shd w:val="clear" w:color="auto" w:fill="auto"/>
            <w:tcMar>
              <w:top w:w="0" w:type="dxa"/>
              <w:left w:w="0" w:type="dxa"/>
              <w:bottom w:w="0" w:type="dxa"/>
              <w:right w:w="0" w:type="dxa"/>
            </w:tcMar>
            <w:vAlign w:val="center"/>
            <w:hideMark/>
          </w:tcPr>
          <w:p w14:paraId="254076C6" w14:textId="4FF80940" w:rsidR="007A111C" w:rsidRPr="007A111C" w:rsidRDefault="007A111C" w:rsidP="00994EB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(d) VAT</w:t>
            </w:r>
          </w:p>
        </w:tc>
        <w:tc>
          <w:tcPr>
            <w:tcW w:w="0" w:type="auto"/>
            <w:shd w:val="clear" w:color="auto" w:fill="auto"/>
            <w:tcMar>
              <w:top w:w="0" w:type="dxa"/>
              <w:left w:w="0" w:type="dxa"/>
              <w:bottom w:w="0" w:type="dxa"/>
              <w:right w:w="0" w:type="dxa"/>
            </w:tcMar>
            <w:vAlign w:val="center"/>
            <w:hideMark/>
          </w:tcPr>
          <w:p w14:paraId="35194E0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2CB1CFE" wp14:editId="05242434">
                  <wp:extent cx="226695" cy="226695"/>
                  <wp:effectExtent l="0" t="0" r="1905" b="1905"/>
                  <wp:docPr id="266" name="Picture 26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6D3B3B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68D8FE5" wp14:editId="0FD61617">
                  <wp:extent cx="226695" cy="226695"/>
                  <wp:effectExtent l="0" t="0" r="1905" b="1905"/>
                  <wp:docPr id="265" name="Picture 26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bl>
    <w:p w14:paraId="708A3BA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p w14:paraId="7BAFB0CB" w14:textId="77777777" w:rsidR="001167C5" w:rsidRDefault="007A111C" w:rsidP="001167C5">
      <w:pPr>
        <w:pStyle w:val="ListParagraph"/>
        <w:numPr>
          <w:ilvl w:val="0"/>
          <w:numId w:val="29"/>
        </w:numPr>
        <w:suppressAutoHyphens/>
        <w:autoSpaceDN w:val="0"/>
        <w:spacing w:after="0" w:line="240" w:lineRule="auto"/>
        <w:jc w:val="left"/>
        <w:textAlignment w:val="baseline"/>
        <w:rPr>
          <w:rFonts w:ascii="Calibri" w:eastAsia="Calibri" w:hAnsi="Calibri" w:cs="Calibri"/>
          <w:b/>
          <w:bCs/>
          <w:lang w:eastAsia="en-GB"/>
        </w:rPr>
      </w:pPr>
      <w:bookmarkStart w:id="63" w:name="_Toc462504775"/>
      <w:r w:rsidRPr="001167C5">
        <w:rPr>
          <w:rFonts w:ascii="Calibri" w:eastAsia="Calibri" w:hAnsi="Calibri" w:cs="Calibri"/>
          <w:b/>
          <w:bCs/>
          <w:lang w:eastAsia="en-GB"/>
        </w:rPr>
        <w:t xml:space="preserve">Which of the following documents do you file at Companies House? </w:t>
      </w:r>
      <w:r w:rsidRPr="00994EB5">
        <w:rPr>
          <w:rFonts w:ascii="Calibri" w:eastAsia="Calibri" w:hAnsi="Calibri" w:cs="Calibri"/>
          <w:b/>
          <w:bCs/>
          <w:i/>
          <w:lang w:eastAsia="en-GB"/>
        </w:rPr>
        <w:t>(Click as many as apply)</w:t>
      </w:r>
      <w:bookmarkEnd w:id="63"/>
    </w:p>
    <w:p w14:paraId="7C303396" w14:textId="2256EC30" w:rsidR="007A111C" w:rsidRPr="001167C5" w:rsidRDefault="007A111C" w:rsidP="001167C5">
      <w:pPr>
        <w:suppressAutoHyphens/>
        <w:autoSpaceDN w:val="0"/>
        <w:spacing w:after="0" w:line="240" w:lineRule="auto"/>
        <w:jc w:val="left"/>
        <w:textAlignment w:val="baseline"/>
        <w:rPr>
          <w:rFonts w:ascii="Calibri" w:eastAsia="Calibri" w:hAnsi="Calibri" w:cs="Calibri"/>
          <w:b/>
          <w:bCs/>
          <w:lang w:eastAsia="en-GB"/>
        </w:rPr>
      </w:pPr>
      <w:r w:rsidRPr="001167C5">
        <w:rPr>
          <w:rFonts w:ascii="Calibri" w:eastAsia="Calibri" w:hAnsi="Calibri" w:cs="Calibri"/>
          <w:b/>
          <w:bCs/>
          <w:lang w:eastAsia="en-GB"/>
        </w:rPr>
        <w:t xml:space="preserve"> </w:t>
      </w:r>
    </w:p>
    <w:tbl>
      <w:tblPr>
        <w:tblW w:w="4945" w:type="pct"/>
        <w:tblCellMar>
          <w:top w:w="15" w:type="dxa"/>
          <w:left w:w="15" w:type="dxa"/>
          <w:bottom w:w="15" w:type="dxa"/>
          <w:right w:w="15" w:type="dxa"/>
        </w:tblCellMar>
        <w:tblLook w:val="04A0" w:firstRow="1" w:lastRow="0" w:firstColumn="1" w:lastColumn="0" w:noHBand="0" w:noVBand="1"/>
      </w:tblPr>
      <w:tblGrid>
        <w:gridCol w:w="5384"/>
        <w:gridCol w:w="1843"/>
        <w:gridCol w:w="1700"/>
      </w:tblGrid>
      <w:tr w:rsidR="007A111C" w:rsidRPr="007A111C" w14:paraId="3D529FB1" w14:textId="77777777" w:rsidTr="007A111C">
        <w:trPr>
          <w:tblHeader/>
        </w:trPr>
        <w:tc>
          <w:tcPr>
            <w:tcW w:w="3016" w:type="pct"/>
            <w:shd w:val="clear" w:color="auto" w:fill="auto"/>
            <w:tcMar>
              <w:top w:w="0" w:type="dxa"/>
              <w:left w:w="0" w:type="dxa"/>
              <w:bottom w:w="0" w:type="dxa"/>
              <w:right w:w="0" w:type="dxa"/>
            </w:tcMar>
            <w:vAlign w:val="center"/>
            <w:hideMark/>
          </w:tcPr>
          <w:p w14:paraId="6038099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1032" w:type="pct"/>
            <w:shd w:val="clear" w:color="auto" w:fill="auto"/>
            <w:tcMar>
              <w:top w:w="0" w:type="dxa"/>
              <w:left w:w="0" w:type="dxa"/>
              <w:bottom w:w="0" w:type="dxa"/>
              <w:right w:w="0" w:type="dxa"/>
            </w:tcMar>
            <w:vAlign w:val="center"/>
            <w:hideMark/>
          </w:tcPr>
          <w:p w14:paraId="60D3C4D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Online filing</w:t>
            </w:r>
          </w:p>
        </w:tc>
        <w:tc>
          <w:tcPr>
            <w:tcW w:w="953" w:type="pct"/>
            <w:shd w:val="clear" w:color="auto" w:fill="auto"/>
            <w:tcMar>
              <w:top w:w="0" w:type="dxa"/>
              <w:left w:w="0" w:type="dxa"/>
              <w:bottom w:w="0" w:type="dxa"/>
              <w:right w:w="0" w:type="dxa"/>
            </w:tcMar>
            <w:vAlign w:val="center"/>
            <w:hideMark/>
          </w:tcPr>
          <w:p w14:paraId="3733125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Paper filing</w:t>
            </w:r>
          </w:p>
        </w:tc>
      </w:tr>
      <w:tr w:rsidR="007A111C" w:rsidRPr="007A111C" w14:paraId="40735B82" w14:textId="77777777" w:rsidTr="007A111C">
        <w:tc>
          <w:tcPr>
            <w:tcW w:w="3016" w:type="pct"/>
            <w:shd w:val="clear" w:color="auto" w:fill="auto"/>
            <w:tcMar>
              <w:top w:w="0" w:type="dxa"/>
              <w:left w:w="0" w:type="dxa"/>
              <w:bottom w:w="0" w:type="dxa"/>
              <w:right w:w="0" w:type="dxa"/>
            </w:tcMar>
            <w:vAlign w:val="center"/>
            <w:hideMark/>
          </w:tcPr>
          <w:p w14:paraId="25C52337" w14:textId="0CAA2180"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Statutory accounts</w:t>
            </w:r>
          </w:p>
        </w:tc>
        <w:tc>
          <w:tcPr>
            <w:tcW w:w="1032" w:type="pct"/>
            <w:shd w:val="clear" w:color="auto" w:fill="auto"/>
            <w:tcMar>
              <w:top w:w="0" w:type="dxa"/>
              <w:left w:w="0" w:type="dxa"/>
              <w:bottom w:w="0" w:type="dxa"/>
              <w:right w:w="0" w:type="dxa"/>
            </w:tcMar>
            <w:vAlign w:val="center"/>
            <w:hideMark/>
          </w:tcPr>
          <w:p w14:paraId="16E4CDA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31A384A" wp14:editId="3FEE30BF">
                  <wp:extent cx="226695" cy="226695"/>
                  <wp:effectExtent l="0" t="0" r="1905" b="1905"/>
                  <wp:docPr id="264" name="Picture 26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953" w:type="pct"/>
            <w:shd w:val="clear" w:color="auto" w:fill="auto"/>
            <w:tcMar>
              <w:top w:w="0" w:type="dxa"/>
              <w:left w:w="0" w:type="dxa"/>
              <w:bottom w:w="0" w:type="dxa"/>
              <w:right w:w="0" w:type="dxa"/>
            </w:tcMar>
            <w:vAlign w:val="center"/>
            <w:hideMark/>
          </w:tcPr>
          <w:p w14:paraId="62B1220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FD0DC44" wp14:editId="7A9EDE1D">
                  <wp:extent cx="226695" cy="226695"/>
                  <wp:effectExtent l="0" t="0" r="1905" b="1905"/>
                  <wp:docPr id="263" name="Picture 26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A03D848" w14:textId="77777777" w:rsidTr="007A111C">
        <w:tc>
          <w:tcPr>
            <w:tcW w:w="3016" w:type="pct"/>
            <w:shd w:val="clear" w:color="auto" w:fill="auto"/>
            <w:tcMar>
              <w:top w:w="0" w:type="dxa"/>
              <w:left w:w="0" w:type="dxa"/>
              <w:bottom w:w="0" w:type="dxa"/>
              <w:right w:w="0" w:type="dxa"/>
            </w:tcMar>
            <w:vAlign w:val="center"/>
            <w:hideMark/>
          </w:tcPr>
          <w:p w14:paraId="248A5276" w14:textId="117240AD" w:rsidR="007A111C" w:rsidRPr="007A111C" w:rsidRDefault="00994EB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(b) </w:t>
            </w:r>
            <w:r w:rsidR="007A111C" w:rsidRPr="007A111C">
              <w:rPr>
                <w:rFonts w:ascii="Calibri" w:eastAsia="Calibri" w:hAnsi="Calibri" w:cs="Calibri"/>
                <w:lang w:eastAsia="en-GB"/>
              </w:rPr>
              <w:t>Annual returns</w:t>
            </w:r>
          </w:p>
        </w:tc>
        <w:tc>
          <w:tcPr>
            <w:tcW w:w="1032" w:type="pct"/>
            <w:shd w:val="clear" w:color="auto" w:fill="auto"/>
            <w:tcMar>
              <w:top w:w="0" w:type="dxa"/>
              <w:left w:w="0" w:type="dxa"/>
              <w:bottom w:w="0" w:type="dxa"/>
              <w:right w:w="0" w:type="dxa"/>
            </w:tcMar>
            <w:vAlign w:val="center"/>
            <w:hideMark/>
          </w:tcPr>
          <w:p w14:paraId="698A303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BBBEE54" wp14:editId="33B2E6A8">
                  <wp:extent cx="226695" cy="226695"/>
                  <wp:effectExtent l="0" t="0" r="1905" b="1905"/>
                  <wp:docPr id="262" name="Picture 26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953" w:type="pct"/>
            <w:shd w:val="clear" w:color="auto" w:fill="auto"/>
            <w:tcMar>
              <w:top w:w="0" w:type="dxa"/>
              <w:left w:w="0" w:type="dxa"/>
              <w:bottom w:w="0" w:type="dxa"/>
              <w:right w:w="0" w:type="dxa"/>
            </w:tcMar>
            <w:vAlign w:val="center"/>
            <w:hideMark/>
          </w:tcPr>
          <w:p w14:paraId="756976E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1478236" wp14:editId="5F5B40E2">
                  <wp:extent cx="226695" cy="226695"/>
                  <wp:effectExtent l="0" t="0" r="1905" b="1905"/>
                  <wp:docPr id="261" name="Picture 26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B943512" w14:textId="77777777" w:rsidTr="007A111C">
        <w:tc>
          <w:tcPr>
            <w:tcW w:w="3016" w:type="pct"/>
            <w:shd w:val="clear" w:color="auto" w:fill="auto"/>
            <w:tcMar>
              <w:top w:w="0" w:type="dxa"/>
              <w:left w:w="0" w:type="dxa"/>
              <w:bottom w:w="0" w:type="dxa"/>
              <w:right w:w="0" w:type="dxa"/>
            </w:tcMar>
            <w:vAlign w:val="center"/>
            <w:hideMark/>
          </w:tcPr>
          <w:p w14:paraId="308D23F0" w14:textId="70416521" w:rsidR="007A111C" w:rsidRPr="007A111C" w:rsidRDefault="00994EB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(c) </w:t>
            </w:r>
            <w:r w:rsidR="007A111C" w:rsidRPr="007A111C">
              <w:rPr>
                <w:rFonts w:ascii="Calibri" w:eastAsia="Calibri" w:hAnsi="Calibri" w:cs="Calibri"/>
                <w:lang w:eastAsia="en-GB"/>
              </w:rPr>
              <w:t>Other documents</w:t>
            </w:r>
          </w:p>
        </w:tc>
        <w:tc>
          <w:tcPr>
            <w:tcW w:w="1032" w:type="pct"/>
            <w:shd w:val="clear" w:color="auto" w:fill="auto"/>
            <w:tcMar>
              <w:top w:w="0" w:type="dxa"/>
              <w:left w:w="0" w:type="dxa"/>
              <w:bottom w:w="0" w:type="dxa"/>
              <w:right w:w="0" w:type="dxa"/>
            </w:tcMar>
            <w:vAlign w:val="center"/>
            <w:hideMark/>
          </w:tcPr>
          <w:p w14:paraId="31A8899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AD51443" wp14:editId="6B773956">
                  <wp:extent cx="226695" cy="226695"/>
                  <wp:effectExtent l="0" t="0" r="1905" b="1905"/>
                  <wp:docPr id="260" name="Picture 26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953" w:type="pct"/>
            <w:shd w:val="clear" w:color="auto" w:fill="auto"/>
            <w:tcMar>
              <w:top w:w="0" w:type="dxa"/>
              <w:left w:w="0" w:type="dxa"/>
              <w:bottom w:w="0" w:type="dxa"/>
              <w:right w:w="0" w:type="dxa"/>
            </w:tcMar>
            <w:vAlign w:val="center"/>
            <w:hideMark/>
          </w:tcPr>
          <w:p w14:paraId="29B3A38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7DF80C4" wp14:editId="345BC807">
                  <wp:extent cx="226695" cy="226695"/>
                  <wp:effectExtent l="0" t="0" r="1905" b="1905"/>
                  <wp:docPr id="259" name="Picture 25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bl>
    <w:p w14:paraId="0E5C1927" w14:textId="7D22DB78" w:rsidR="007A111C" w:rsidRPr="005A3B0A" w:rsidRDefault="005A3B0A" w:rsidP="007A111C">
      <w:pPr>
        <w:suppressAutoHyphens/>
        <w:autoSpaceDN w:val="0"/>
        <w:spacing w:after="0" w:line="240" w:lineRule="auto"/>
        <w:jc w:val="left"/>
        <w:textAlignment w:val="baseline"/>
        <w:rPr>
          <w:rFonts w:ascii="Calibri" w:eastAsia="Calibri" w:hAnsi="Calibri" w:cs="Calibri"/>
          <w:b/>
          <w:bCs/>
          <w:lang w:eastAsia="en-GB"/>
        </w:rPr>
      </w:pPr>
      <w:r>
        <w:rPr>
          <w:rFonts w:ascii="Calibri" w:eastAsia="Calibri" w:hAnsi="Calibri" w:cs="Calibri"/>
          <w:b/>
          <w:bCs/>
          <w:lang w:eastAsia="en-GB"/>
        </w:rPr>
        <w:t> </w:t>
      </w:r>
    </w:p>
    <w:p w14:paraId="7E3DA3F0" w14:textId="7F4E0D7E" w:rsidR="007A111C" w:rsidRPr="00D73EE4" w:rsidRDefault="007A111C" w:rsidP="001167C5">
      <w:pPr>
        <w:pStyle w:val="ListParagraph"/>
        <w:numPr>
          <w:ilvl w:val="0"/>
          <w:numId w:val="29"/>
        </w:numPr>
        <w:suppressAutoHyphens/>
        <w:autoSpaceDN w:val="0"/>
        <w:spacing w:after="0" w:line="240" w:lineRule="auto"/>
        <w:jc w:val="left"/>
        <w:textAlignment w:val="baseline"/>
        <w:rPr>
          <w:rFonts w:ascii="Calibri" w:eastAsia="Calibri" w:hAnsi="Calibri" w:cs="Calibri"/>
          <w:b/>
          <w:bCs/>
          <w:i/>
          <w:lang w:eastAsia="en-GB"/>
        </w:rPr>
      </w:pPr>
      <w:bookmarkStart w:id="64" w:name="_Toc462504777"/>
      <w:r w:rsidRPr="001167C5">
        <w:rPr>
          <w:rFonts w:ascii="Calibri" w:eastAsia="Calibri" w:hAnsi="Calibri" w:cs="Calibri"/>
          <w:b/>
          <w:bCs/>
          <w:lang w:eastAsia="en-GB"/>
        </w:rPr>
        <w:t>How did your/the company submit the statutory accounts and returns online? (</w:t>
      </w:r>
      <w:r w:rsidRPr="00D73EE4">
        <w:rPr>
          <w:rFonts w:ascii="Calibri" w:eastAsia="Calibri" w:hAnsi="Calibri" w:cs="Calibri"/>
          <w:b/>
          <w:bCs/>
          <w:i/>
          <w:lang w:eastAsia="en-GB"/>
        </w:rPr>
        <w:t>Click as many as apply)</w:t>
      </w:r>
      <w:bookmarkEnd w:id="64"/>
      <w:r w:rsidRPr="00D73EE4">
        <w:rPr>
          <w:rFonts w:ascii="Calibri" w:eastAsia="Calibri" w:hAnsi="Calibri" w:cs="Calibri"/>
          <w:b/>
          <w:bCs/>
          <w:i/>
          <w:lang w:eastAsia="en-GB"/>
        </w:rPr>
        <w:t xml:space="preserve"> </w:t>
      </w:r>
    </w:p>
    <w:p w14:paraId="7068A217" w14:textId="77777777" w:rsidR="00D73EE4" w:rsidRPr="00D73EE4" w:rsidRDefault="00D73EE4" w:rsidP="00D73EE4">
      <w:pPr>
        <w:suppressAutoHyphens/>
        <w:autoSpaceDN w:val="0"/>
        <w:spacing w:after="0" w:line="240" w:lineRule="auto"/>
        <w:jc w:val="left"/>
        <w:textAlignment w:val="baseline"/>
        <w:rPr>
          <w:rFonts w:ascii="Calibri" w:eastAsia="Calibri" w:hAnsi="Calibri" w:cs="Calibri"/>
          <w:b/>
          <w:bCs/>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7516"/>
      </w:tblGrid>
      <w:tr w:rsidR="007A111C" w:rsidRPr="007A111C" w14:paraId="5B98B092" w14:textId="77777777" w:rsidTr="003B284E">
        <w:tc>
          <w:tcPr>
            <w:tcW w:w="0" w:type="auto"/>
            <w:shd w:val="clear" w:color="auto" w:fill="auto"/>
            <w:tcMar>
              <w:top w:w="0" w:type="dxa"/>
              <w:left w:w="0" w:type="dxa"/>
              <w:bottom w:w="0" w:type="dxa"/>
              <w:right w:w="0" w:type="dxa"/>
            </w:tcMar>
            <w:hideMark/>
          </w:tcPr>
          <w:p w14:paraId="7C06B2C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736F620" wp14:editId="428D2ABA">
                  <wp:extent cx="226695" cy="226695"/>
                  <wp:effectExtent l="0" t="0" r="1905" b="1905"/>
                  <wp:docPr id="254" name="Picture 25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804CF7D" w14:textId="39B397F0" w:rsidR="007A111C" w:rsidRPr="007A111C" w:rsidRDefault="007A111C" w:rsidP="00994EB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The free HMRC online filing software</w:t>
            </w:r>
          </w:p>
        </w:tc>
      </w:tr>
      <w:tr w:rsidR="007A111C" w:rsidRPr="007A111C" w14:paraId="772824C6" w14:textId="77777777" w:rsidTr="003B284E">
        <w:tc>
          <w:tcPr>
            <w:tcW w:w="0" w:type="auto"/>
            <w:shd w:val="clear" w:color="auto" w:fill="auto"/>
            <w:tcMar>
              <w:top w:w="0" w:type="dxa"/>
              <w:left w:w="0" w:type="dxa"/>
              <w:bottom w:w="0" w:type="dxa"/>
              <w:right w:w="0" w:type="dxa"/>
            </w:tcMar>
            <w:hideMark/>
          </w:tcPr>
          <w:p w14:paraId="0BBAB9C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CACFA23" wp14:editId="5304DF04">
                  <wp:extent cx="226695" cy="226695"/>
                  <wp:effectExtent l="0" t="0" r="1905" b="1905"/>
                  <wp:docPr id="253" name="Picture 25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157651AD" w14:textId="50BE5C4E" w:rsidR="007A111C" w:rsidRPr="007A111C" w:rsidRDefault="007A111C" w:rsidP="00994EB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WebFiling</w:t>
            </w:r>
          </w:p>
        </w:tc>
      </w:tr>
      <w:tr w:rsidR="007A111C" w:rsidRPr="007A111C" w14:paraId="5C18458E" w14:textId="77777777" w:rsidTr="003B284E">
        <w:tc>
          <w:tcPr>
            <w:tcW w:w="0" w:type="auto"/>
            <w:shd w:val="clear" w:color="auto" w:fill="auto"/>
            <w:tcMar>
              <w:top w:w="0" w:type="dxa"/>
              <w:left w:w="0" w:type="dxa"/>
              <w:bottom w:w="0" w:type="dxa"/>
              <w:right w:w="0" w:type="dxa"/>
            </w:tcMar>
            <w:hideMark/>
          </w:tcPr>
          <w:p w14:paraId="5A17B25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CEC6F2C" wp14:editId="1571D935">
                  <wp:extent cx="226695" cy="226695"/>
                  <wp:effectExtent l="0" t="0" r="1905" b="1905"/>
                  <wp:docPr id="252" name="Picture 25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5A21C1E5" w14:textId="2C516D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Commercial software filing</w:t>
            </w:r>
          </w:p>
        </w:tc>
      </w:tr>
      <w:tr w:rsidR="007A111C" w:rsidRPr="007A111C" w14:paraId="6CAE8D10" w14:textId="77777777" w:rsidTr="003B284E">
        <w:tc>
          <w:tcPr>
            <w:tcW w:w="0" w:type="auto"/>
            <w:shd w:val="clear" w:color="auto" w:fill="auto"/>
            <w:tcMar>
              <w:top w:w="0" w:type="dxa"/>
              <w:left w:w="0" w:type="dxa"/>
              <w:bottom w:w="0" w:type="dxa"/>
              <w:right w:w="0" w:type="dxa"/>
            </w:tcMar>
            <w:hideMark/>
          </w:tcPr>
          <w:p w14:paraId="2A3150D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lastRenderedPageBreak/>
              <w:drawing>
                <wp:inline distT="0" distB="0" distL="0" distR="0" wp14:anchorId="4BA68139" wp14:editId="4DB83FAC">
                  <wp:extent cx="226695" cy="226695"/>
                  <wp:effectExtent l="0" t="0" r="1905" b="1905"/>
                  <wp:docPr id="251" name="Picture 25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40F75CC3" w14:textId="61355AAF" w:rsidR="007A111C" w:rsidRPr="007A111C" w:rsidRDefault="007A111C" w:rsidP="00994EB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(d) Joint filing with HMRC and Companies House simultaneously</w:t>
            </w:r>
          </w:p>
        </w:tc>
      </w:tr>
      <w:tr w:rsidR="007A111C" w:rsidRPr="007A111C" w14:paraId="684EE3D5" w14:textId="77777777" w:rsidTr="003B284E">
        <w:tc>
          <w:tcPr>
            <w:tcW w:w="0" w:type="auto"/>
            <w:shd w:val="clear" w:color="auto" w:fill="auto"/>
            <w:tcMar>
              <w:top w:w="0" w:type="dxa"/>
              <w:left w:w="0" w:type="dxa"/>
              <w:bottom w:w="0" w:type="dxa"/>
              <w:right w:w="0" w:type="dxa"/>
            </w:tcMar>
            <w:hideMark/>
          </w:tcPr>
          <w:p w14:paraId="7F66920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06F8CC4" wp14:editId="42780888">
                  <wp:extent cx="226695" cy="226695"/>
                  <wp:effectExtent l="0" t="0" r="1905" b="1905"/>
                  <wp:docPr id="250" name="Picture 25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1CFDE4A7" w14:textId="43585D90" w:rsidR="007A111C" w:rsidRPr="007A111C" w:rsidRDefault="003C457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(e) </w:t>
            </w:r>
            <w:r w:rsidR="007A111C" w:rsidRPr="007A111C">
              <w:rPr>
                <w:rFonts w:ascii="Calibri" w:eastAsia="Calibri" w:hAnsi="Calibri" w:cs="Calibri"/>
                <w:lang w:eastAsia="en-GB"/>
              </w:rPr>
              <w:t xml:space="preserve">Other (please specify) </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7A111C" w:rsidRPr="007A111C" w14:paraId="61B2F740" w14:textId="77777777" w:rsidTr="003B284E">
              <w:tc>
                <w:tcPr>
                  <w:tcW w:w="0" w:type="auto"/>
                  <w:shd w:val="clear" w:color="auto" w:fill="FFFFFF"/>
                  <w:tcMar>
                    <w:top w:w="0" w:type="dxa"/>
                    <w:left w:w="0" w:type="dxa"/>
                    <w:bottom w:w="0" w:type="dxa"/>
                    <w:right w:w="0" w:type="dxa"/>
                  </w:tcMar>
                  <w:vAlign w:val="center"/>
                  <w:hideMark/>
                </w:tcPr>
                <w:p w14:paraId="53398BB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tc>
            </w:tr>
          </w:tbl>
          <w:p w14:paraId="29C43C6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bl>
    <w:p w14:paraId="3587521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p w14:paraId="23655C41" w14:textId="04E09ACA" w:rsidR="007A111C" w:rsidRDefault="007A111C" w:rsidP="001167C5">
      <w:pPr>
        <w:pStyle w:val="ListParagraph"/>
        <w:numPr>
          <w:ilvl w:val="0"/>
          <w:numId w:val="29"/>
        </w:numPr>
        <w:suppressAutoHyphens/>
        <w:autoSpaceDN w:val="0"/>
        <w:spacing w:before="100" w:after="0" w:line="240" w:lineRule="auto"/>
        <w:jc w:val="left"/>
        <w:textAlignment w:val="baseline"/>
        <w:rPr>
          <w:rFonts w:ascii="Calibri" w:eastAsia="Calibri" w:hAnsi="Calibri" w:cs="Calibri"/>
          <w:b/>
          <w:bCs/>
          <w:lang w:eastAsia="en-GB"/>
        </w:rPr>
      </w:pPr>
      <w:bookmarkStart w:id="65" w:name="_Toc462504778"/>
      <w:r w:rsidRPr="001167C5">
        <w:rPr>
          <w:rFonts w:ascii="Calibri" w:eastAsia="Calibri" w:hAnsi="Calibri" w:cs="Calibri"/>
          <w:b/>
          <w:bCs/>
          <w:lang w:eastAsia="en-GB"/>
        </w:rPr>
        <w:t>How is the process of filing the statutory accounts and returns online normally managed in the company?</w:t>
      </w:r>
      <w:bookmarkEnd w:id="65"/>
    </w:p>
    <w:p w14:paraId="3F0613A5" w14:textId="77777777" w:rsidR="00D73EE4" w:rsidRPr="00D73EE4" w:rsidRDefault="00D73EE4" w:rsidP="00D73EE4">
      <w:pPr>
        <w:suppressAutoHyphens/>
        <w:autoSpaceDN w:val="0"/>
        <w:spacing w:before="100" w:after="0" w:line="240" w:lineRule="auto"/>
        <w:jc w:val="left"/>
        <w:textAlignment w:val="baseline"/>
        <w:rPr>
          <w:rFonts w:ascii="Calibri" w:eastAsia="Calibri" w:hAnsi="Calibri" w:cs="Calibri"/>
          <w:b/>
          <w:bCs/>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6871"/>
      </w:tblGrid>
      <w:tr w:rsidR="007A111C" w:rsidRPr="007A111C" w14:paraId="767C3C87" w14:textId="77777777" w:rsidTr="003B284E">
        <w:tc>
          <w:tcPr>
            <w:tcW w:w="0" w:type="auto"/>
            <w:shd w:val="clear" w:color="auto" w:fill="auto"/>
            <w:tcMar>
              <w:top w:w="0" w:type="dxa"/>
              <w:left w:w="0" w:type="dxa"/>
              <w:bottom w:w="0" w:type="dxa"/>
              <w:right w:w="0" w:type="dxa"/>
            </w:tcMar>
            <w:hideMark/>
          </w:tcPr>
          <w:p w14:paraId="0E10A3E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1EC0E45" wp14:editId="27EC1DC6">
                  <wp:extent cx="226695" cy="226695"/>
                  <wp:effectExtent l="0" t="0" r="1905" b="1905"/>
                  <wp:docPr id="249" name="Picture 24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F6CA82B" w14:textId="6EB1CA69"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(a) </w:t>
            </w:r>
            <w:r w:rsidR="00994EB5">
              <w:rPr>
                <w:rFonts w:ascii="Calibri" w:eastAsia="Calibri" w:hAnsi="Calibri" w:cs="Calibri"/>
                <w:lang w:eastAsia="en-GB"/>
              </w:rPr>
              <w:t xml:space="preserve"> </w:t>
            </w:r>
            <w:r w:rsidRPr="007A111C">
              <w:rPr>
                <w:rFonts w:ascii="Calibri" w:eastAsia="Calibri" w:hAnsi="Calibri" w:cs="Calibri"/>
                <w:lang w:eastAsia="en-GB"/>
              </w:rPr>
              <w:t>Completely in-house (internal staff are responsible for the filing process)</w:t>
            </w:r>
          </w:p>
        </w:tc>
      </w:tr>
      <w:tr w:rsidR="007A111C" w:rsidRPr="007A111C" w14:paraId="28D92EDC" w14:textId="77777777" w:rsidTr="003B284E">
        <w:tc>
          <w:tcPr>
            <w:tcW w:w="0" w:type="auto"/>
            <w:shd w:val="clear" w:color="auto" w:fill="auto"/>
            <w:tcMar>
              <w:top w:w="0" w:type="dxa"/>
              <w:left w:w="0" w:type="dxa"/>
              <w:bottom w:w="0" w:type="dxa"/>
              <w:right w:w="0" w:type="dxa"/>
            </w:tcMar>
            <w:hideMark/>
          </w:tcPr>
          <w:p w14:paraId="172B0F1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83EEAF4" wp14:editId="10C86B0F">
                  <wp:extent cx="226695" cy="226695"/>
                  <wp:effectExtent l="0" t="0" r="1905" b="1905"/>
                  <wp:docPr id="248" name="Picture 24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69EF9FFA" w14:textId="1BFF4B7D"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(b) </w:t>
            </w:r>
            <w:r w:rsidR="00994EB5">
              <w:rPr>
                <w:rFonts w:ascii="Calibri" w:eastAsia="Calibri" w:hAnsi="Calibri" w:cs="Calibri"/>
                <w:lang w:eastAsia="en-GB"/>
              </w:rPr>
              <w:t xml:space="preserve"> </w:t>
            </w:r>
            <w:r w:rsidRPr="007A111C">
              <w:rPr>
                <w:rFonts w:ascii="Calibri" w:eastAsia="Calibri" w:hAnsi="Calibri" w:cs="Calibri"/>
                <w:lang w:eastAsia="en-GB"/>
              </w:rPr>
              <w:t>Completely outsourced (a third party is responsible for the filing process)</w:t>
            </w:r>
          </w:p>
        </w:tc>
      </w:tr>
      <w:tr w:rsidR="007A111C" w:rsidRPr="007A111C" w14:paraId="5827BD9E" w14:textId="77777777" w:rsidTr="003B284E">
        <w:tc>
          <w:tcPr>
            <w:tcW w:w="0" w:type="auto"/>
            <w:shd w:val="clear" w:color="auto" w:fill="auto"/>
            <w:tcMar>
              <w:top w:w="0" w:type="dxa"/>
              <w:left w:w="0" w:type="dxa"/>
              <w:bottom w:w="0" w:type="dxa"/>
              <w:right w:w="0" w:type="dxa"/>
            </w:tcMar>
            <w:hideMark/>
          </w:tcPr>
          <w:p w14:paraId="2EE77D1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3BFDECF" wp14:editId="22D3AC87">
                  <wp:extent cx="226695" cy="226695"/>
                  <wp:effectExtent l="0" t="0" r="1905" b="1905"/>
                  <wp:docPr id="247" name="Picture 24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01B7E7E1" w14:textId="1B105899"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(c) </w:t>
            </w:r>
            <w:r w:rsidR="00994EB5">
              <w:rPr>
                <w:rFonts w:ascii="Calibri" w:eastAsia="Calibri" w:hAnsi="Calibri" w:cs="Calibri"/>
                <w:lang w:eastAsia="en-GB"/>
              </w:rPr>
              <w:t xml:space="preserve"> </w:t>
            </w:r>
            <w:r w:rsidRPr="007A111C">
              <w:rPr>
                <w:rFonts w:ascii="Calibri" w:eastAsia="Calibri" w:hAnsi="Calibri" w:cs="Calibri"/>
                <w:lang w:eastAsia="en-GB"/>
              </w:rPr>
              <w:t>A combination of in-house and outsourced</w:t>
            </w:r>
          </w:p>
          <w:p w14:paraId="07475F8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bl>
    <w:p w14:paraId="07A23A7F" w14:textId="26631501" w:rsidR="007A111C" w:rsidRPr="001167C5" w:rsidRDefault="007A111C" w:rsidP="001167C5">
      <w:pPr>
        <w:pStyle w:val="ListParagraph"/>
        <w:numPr>
          <w:ilvl w:val="0"/>
          <w:numId w:val="29"/>
        </w:numPr>
        <w:suppressAutoHyphens/>
        <w:autoSpaceDN w:val="0"/>
        <w:spacing w:after="0" w:line="240" w:lineRule="auto"/>
        <w:textAlignment w:val="baseline"/>
        <w:rPr>
          <w:rFonts w:ascii="Calibri" w:eastAsia="Calibri" w:hAnsi="Calibri" w:cs="Calibri"/>
          <w:lang w:eastAsia="en-GB"/>
        </w:rPr>
      </w:pPr>
      <w:r w:rsidRPr="001167C5">
        <w:rPr>
          <w:rFonts w:ascii="Calibri" w:eastAsia="Calibri" w:hAnsi="Calibri" w:cs="Calibri"/>
          <w:b/>
          <w:bCs/>
          <w:lang w:eastAsia="en-GB"/>
        </w:rPr>
        <w:t xml:space="preserve">Who is normally involved in the process of filing the statutory accounts and returns online for the company apart from you? </w:t>
      </w:r>
      <w:r w:rsidRPr="00D73EE4">
        <w:rPr>
          <w:rFonts w:ascii="Calibri" w:eastAsia="Calibri" w:hAnsi="Calibri" w:cs="Calibri"/>
          <w:b/>
          <w:bCs/>
          <w:i/>
          <w:lang w:eastAsia="en-GB"/>
        </w:rPr>
        <w:t>(Click as many as apply)</w:t>
      </w:r>
    </w:p>
    <w:p w14:paraId="75AAD81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7516"/>
      </w:tblGrid>
      <w:tr w:rsidR="007A111C" w:rsidRPr="007A111C" w14:paraId="354E83CC" w14:textId="77777777" w:rsidTr="003B284E">
        <w:tc>
          <w:tcPr>
            <w:tcW w:w="0" w:type="auto"/>
            <w:shd w:val="clear" w:color="auto" w:fill="auto"/>
            <w:tcMar>
              <w:top w:w="0" w:type="dxa"/>
              <w:left w:w="0" w:type="dxa"/>
              <w:bottom w:w="0" w:type="dxa"/>
              <w:right w:w="0" w:type="dxa"/>
            </w:tcMar>
            <w:hideMark/>
          </w:tcPr>
          <w:p w14:paraId="36313F9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D8E7E4D" wp14:editId="4E901FD8">
                  <wp:extent cx="226695" cy="226695"/>
                  <wp:effectExtent l="0" t="0" r="1905" b="1905"/>
                  <wp:docPr id="246" name="Picture 24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1A61CEFD" w14:textId="01087640"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(a) </w:t>
            </w:r>
            <w:r w:rsidR="00994EB5">
              <w:rPr>
                <w:rFonts w:ascii="Calibri" w:eastAsia="Calibri" w:hAnsi="Calibri" w:cs="Calibri"/>
                <w:lang w:eastAsia="en-GB"/>
              </w:rPr>
              <w:t xml:space="preserve"> </w:t>
            </w:r>
            <w:r w:rsidRPr="007A111C">
              <w:rPr>
                <w:rFonts w:ascii="Calibri" w:eastAsia="Calibri" w:hAnsi="Calibri" w:cs="Calibri"/>
                <w:lang w:eastAsia="en-GB"/>
              </w:rPr>
              <w:t>Director of company</w:t>
            </w:r>
          </w:p>
        </w:tc>
      </w:tr>
      <w:tr w:rsidR="007A111C" w:rsidRPr="007A111C" w14:paraId="3BBC70F1" w14:textId="77777777" w:rsidTr="003B284E">
        <w:tc>
          <w:tcPr>
            <w:tcW w:w="0" w:type="auto"/>
            <w:shd w:val="clear" w:color="auto" w:fill="auto"/>
            <w:tcMar>
              <w:top w:w="0" w:type="dxa"/>
              <w:left w:w="0" w:type="dxa"/>
              <w:bottom w:w="0" w:type="dxa"/>
              <w:right w:w="0" w:type="dxa"/>
            </w:tcMar>
            <w:hideMark/>
          </w:tcPr>
          <w:p w14:paraId="2022F25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A229370" wp14:editId="6B7EEDBA">
                  <wp:extent cx="226695" cy="226695"/>
                  <wp:effectExtent l="0" t="0" r="1905" b="1905"/>
                  <wp:docPr id="245" name="Picture 24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77B6D2A8" w14:textId="712EA1BB"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(b) </w:t>
            </w:r>
            <w:r w:rsidR="00994EB5">
              <w:rPr>
                <w:rFonts w:ascii="Calibri" w:eastAsia="Calibri" w:hAnsi="Calibri" w:cs="Calibri"/>
                <w:lang w:eastAsia="en-GB"/>
              </w:rPr>
              <w:t xml:space="preserve"> </w:t>
            </w:r>
            <w:r w:rsidRPr="007A111C">
              <w:rPr>
                <w:rFonts w:ascii="Calibri" w:eastAsia="Calibri" w:hAnsi="Calibri" w:cs="Calibri"/>
                <w:lang w:eastAsia="en-GB"/>
              </w:rPr>
              <w:t>Bookkeeper</w:t>
            </w:r>
          </w:p>
        </w:tc>
      </w:tr>
      <w:tr w:rsidR="007A111C" w:rsidRPr="007A111C" w14:paraId="2DB288A2" w14:textId="77777777" w:rsidTr="003B284E">
        <w:tc>
          <w:tcPr>
            <w:tcW w:w="0" w:type="auto"/>
            <w:shd w:val="clear" w:color="auto" w:fill="auto"/>
            <w:tcMar>
              <w:top w:w="0" w:type="dxa"/>
              <w:left w:w="0" w:type="dxa"/>
              <w:bottom w:w="0" w:type="dxa"/>
              <w:right w:w="0" w:type="dxa"/>
            </w:tcMar>
            <w:hideMark/>
          </w:tcPr>
          <w:p w14:paraId="4745956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F72E1B1" wp14:editId="75493D82">
                  <wp:extent cx="226695" cy="226695"/>
                  <wp:effectExtent l="0" t="0" r="1905" b="1905"/>
                  <wp:docPr id="244" name="Picture 24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5381980A" w14:textId="4AB76DD0"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(c) </w:t>
            </w:r>
            <w:r w:rsidR="00994EB5">
              <w:rPr>
                <w:rFonts w:ascii="Calibri" w:eastAsia="Calibri" w:hAnsi="Calibri" w:cs="Calibri"/>
                <w:lang w:eastAsia="en-GB"/>
              </w:rPr>
              <w:t xml:space="preserve"> </w:t>
            </w:r>
            <w:r w:rsidRPr="007A111C">
              <w:rPr>
                <w:rFonts w:ascii="Calibri" w:eastAsia="Calibri" w:hAnsi="Calibri" w:cs="Calibri"/>
                <w:lang w:eastAsia="en-GB"/>
              </w:rPr>
              <w:t>Auditor</w:t>
            </w:r>
          </w:p>
        </w:tc>
      </w:tr>
      <w:tr w:rsidR="007A111C" w:rsidRPr="007A111C" w14:paraId="49DEA309" w14:textId="77777777" w:rsidTr="003B284E">
        <w:tc>
          <w:tcPr>
            <w:tcW w:w="0" w:type="auto"/>
            <w:shd w:val="clear" w:color="auto" w:fill="auto"/>
            <w:tcMar>
              <w:top w:w="0" w:type="dxa"/>
              <w:left w:w="0" w:type="dxa"/>
              <w:bottom w:w="0" w:type="dxa"/>
              <w:right w:w="0" w:type="dxa"/>
            </w:tcMar>
            <w:hideMark/>
          </w:tcPr>
          <w:p w14:paraId="35306FE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5C987F6" wp14:editId="6F7192D9">
                  <wp:extent cx="226695" cy="226695"/>
                  <wp:effectExtent l="0" t="0" r="1905" b="1905"/>
                  <wp:docPr id="243" name="Picture 24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1E414AC8" w14:textId="739AB97B"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(d) </w:t>
            </w:r>
            <w:r w:rsidR="00994EB5">
              <w:rPr>
                <w:rFonts w:ascii="Calibri" w:eastAsia="Calibri" w:hAnsi="Calibri" w:cs="Calibri"/>
                <w:lang w:eastAsia="en-GB"/>
              </w:rPr>
              <w:t xml:space="preserve"> </w:t>
            </w:r>
            <w:r w:rsidRPr="007A111C">
              <w:rPr>
                <w:rFonts w:ascii="Calibri" w:eastAsia="Calibri" w:hAnsi="Calibri" w:cs="Calibri"/>
                <w:lang w:eastAsia="en-GB"/>
              </w:rPr>
              <w:t>IT personnel</w:t>
            </w:r>
          </w:p>
        </w:tc>
      </w:tr>
      <w:tr w:rsidR="007A111C" w:rsidRPr="007A111C" w14:paraId="4957B467" w14:textId="77777777" w:rsidTr="003B284E">
        <w:tc>
          <w:tcPr>
            <w:tcW w:w="0" w:type="auto"/>
            <w:shd w:val="clear" w:color="auto" w:fill="auto"/>
            <w:tcMar>
              <w:top w:w="0" w:type="dxa"/>
              <w:left w:w="0" w:type="dxa"/>
              <w:bottom w:w="0" w:type="dxa"/>
              <w:right w:w="0" w:type="dxa"/>
            </w:tcMar>
            <w:hideMark/>
          </w:tcPr>
          <w:p w14:paraId="7D217BF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31B8EA8" wp14:editId="033CBEBE">
                  <wp:extent cx="226695" cy="226695"/>
                  <wp:effectExtent l="0" t="0" r="1905" b="1905"/>
                  <wp:docPr id="242" name="Picture 24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089CA711" w14:textId="1F1618D9" w:rsidR="007A111C" w:rsidRPr="007A111C" w:rsidRDefault="003C457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(e) </w:t>
            </w:r>
            <w:r w:rsidR="00994EB5">
              <w:rPr>
                <w:rFonts w:ascii="Calibri" w:eastAsia="Calibri" w:hAnsi="Calibri" w:cs="Calibri"/>
                <w:lang w:eastAsia="en-GB"/>
              </w:rPr>
              <w:t xml:space="preserve"> </w:t>
            </w:r>
            <w:r w:rsidR="007A111C" w:rsidRPr="007A111C">
              <w:rPr>
                <w:rFonts w:ascii="Calibri" w:eastAsia="Calibri" w:hAnsi="Calibri" w:cs="Calibri"/>
                <w:lang w:eastAsia="en-GB"/>
              </w:rPr>
              <w:t>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7A111C" w:rsidRPr="007A111C" w14:paraId="38C0BE68" w14:textId="77777777" w:rsidTr="003B284E">
              <w:tc>
                <w:tcPr>
                  <w:tcW w:w="0" w:type="auto"/>
                  <w:shd w:val="clear" w:color="auto" w:fill="FFFFFF"/>
                  <w:tcMar>
                    <w:top w:w="0" w:type="dxa"/>
                    <w:left w:w="0" w:type="dxa"/>
                    <w:bottom w:w="0" w:type="dxa"/>
                    <w:right w:w="0" w:type="dxa"/>
                  </w:tcMar>
                  <w:vAlign w:val="center"/>
                  <w:hideMark/>
                </w:tcPr>
                <w:p w14:paraId="7CC1FAD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tc>
            </w:tr>
          </w:tbl>
          <w:p w14:paraId="55556D8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bl>
    <w:p w14:paraId="44B09D8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p w14:paraId="4CF172A8" w14:textId="1FC17FA3" w:rsidR="007A111C" w:rsidRPr="00D73EE4" w:rsidRDefault="007A111C" w:rsidP="001167C5">
      <w:pPr>
        <w:pStyle w:val="ListParagraph"/>
        <w:numPr>
          <w:ilvl w:val="0"/>
          <w:numId w:val="29"/>
        </w:numPr>
        <w:suppressAutoHyphens/>
        <w:autoSpaceDN w:val="0"/>
        <w:spacing w:before="100" w:after="0" w:line="240" w:lineRule="auto"/>
        <w:jc w:val="left"/>
        <w:textAlignment w:val="baseline"/>
        <w:rPr>
          <w:rFonts w:ascii="Calibri" w:eastAsia="Calibri" w:hAnsi="Calibri" w:cs="Calibri"/>
          <w:b/>
          <w:bCs/>
          <w:i/>
          <w:lang w:eastAsia="en-GB"/>
        </w:rPr>
      </w:pPr>
      <w:bookmarkStart w:id="66" w:name="_Toc462504779"/>
      <w:r w:rsidRPr="001167C5">
        <w:rPr>
          <w:rFonts w:ascii="Calibri" w:eastAsia="Calibri" w:hAnsi="Calibri" w:cs="Calibri"/>
          <w:b/>
          <w:bCs/>
          <w:lang w:eastAsia="en-GB"/>
        </w:rPr>
        <w:t xml:space="preserve">To what extent do you agree or disagree with the following statements about filing accounts and returns? </w:t>
      </w:r>
      <w:r w:rsidRPr="00D73EE4">
        <w:rPr>
          <w:rFonts w:ascii="Calibri" w:eastAsia="Calibri" w:hAnsi="Calibri" w:cs="Calibri"/>
          <w:b/>
          <w:bCs/>
          <w:i/>
          <w:lang w:eastAsia="en-GB"/>
        </w:rPr>
        <w:t>(Please answer on a scale of 1</w:t>
      </w:r>
      <w:r w:rsidR="00D73EE4" w:rsidRPr="00D73EE4">
        <w:rPr>
          <w:rFonts w:ascii="Calibri" w:eastAsia="Calibri" w:hAnsi="Calibri" w:cs="Calibri"/>
          <w:b/>
          <w:bCs/>
          <w:i/>
          <w:lang w:eastAsia="en-GB"/>
        </w:rPr>
        <w:t xml:space="preserve"> to 5 where 1 </w:t>
      </w:r>
      <w:r w:rsidRPr="00D73EE4">
        <w:rPr>
          <w:rFonts w:ascii="Calibri" w:eastAsia="Calibri" w:hAnsi="Calibri" w:cs="Calibri"/>
          <w:b/>
          <w:bCs/>
          <w:i/>
          <w:lang w:eastAsia="en-GB"/>
        </w:rPr>
        <w:t>= strongly disagree and 5= strongly agree)</w:t>
      </w:r>
      <w:bookmarkEnd w:id="66"/>
    </w:p>
    <w:tbl>
      <w:tblPr>
        <w:tblW w:w="5101" w:type="pct"/>
        <w:tblLayout w:type="fixed"/>
        <w:tblCellMar>
          <w:top w:w="15" w:type="dxa"/>
          <w:left w:w="15" w:type="dxa"/>
          <w:bottom w:w="15" w:type="dxa"/>
          <w:right w:w="15" w:type="dxa"/>
        </w:tblCellMar>
        <w:tblLook w:val="04A0" w:firstRow="1" w:lastRow="0" w:firstColumn="1" w:lastColumn="0" w:noHBand="0" w:noVBand="1"/>
      </w:tblPr>
      <w:tblGrid>
        <w:gridCol w:w="5390"/>
        <w:gridCol w:w="882"/>
        <w:gridCol w:w="689"/>
        <w:gridCol w:w="689"/>
        <w:gridCol w:w="689"/>
        <w:gridCol w:w="869"/>
      </w:tblGrid>
      <w:tr w:rsidR="007A111C" w:rsidRPr="007A111C" w14:paraId="316F4784" w14:textId="77777777" w:rsidTr="005A3B0A">
        <w:trPr>
          <w:tblHeader/>
        </w:trPr>
        <w:tc>
          <w:tcPr>
            <w:tcW w:w="2927" w:type="pct"/>
            <w:shd w:val="clear" w:color="auto" w:fill="auto"/>
            <w:tcMar>
              <w:top w:w="0" w:type="dxa"/>
              <w:left w:w="0" w:type="dxa"/>
              <w:bottom w:w="0" w:type="dxa"/>
              <w:right w:w="0" w:type="dxa"/>
            </w:tcMar>
            <w:vAlign w:val="center"/>
            <w:hideMark/>
          </w:tcPr>
          <w:p w14:paraId="5521F0C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1B3D2494" w14:textId="77777777" w:rsidR="001167C5" w:rsidRDefault="007A111C" w:rsidP="001167C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Strongly disagree</w:t>
            </w:r>
          </w:p>
          <w:p w14:paraId="121DF342" w14:textId="6AC0CD76" w:rsidR="007A111C" w:rsidRPr="007A111C" w:rsidRDefault="001167C5" w:rsidP="001167C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1</w:t>
            </w:r>
          </w:p>
        </w:tc>
        <w:tc>
          <w:tcPr>
            <w:tcW w:w="374" w:type="pct"/>
            <w:shd w:val="clear" w:color="auto" w:fill="auto"/>
            <w:tcMar>
              <w:top w:w="0" w:type="dxa"/>
              <w:left w:w="0" w:type="dxa"/>
              <w:bottom w:w="0" w:type="dxa"/>
              <w:right w:w="0" w:type="dxa"/>
            </w:tcMar>
            <w:vAlign w:val="center"/>
            <w:hideMark/>
          </w:tcPr>
          <w:p w14:paraId="610DEA99" w14:textId="77777777" w:rsidR="00994EB5"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  </w:t>
            </w:r>
          </w:p>
          <w:p w14:paraId="217F3B32" w14:textId="77777777" w:rsidR="00994EB5" w:rsidRDefault="00994EB5" w:rsidP="007A111C">
            <w:pPr>
              <w:suppressAutoHyphens/>
              <w:autoSpaceDN w:val="0"/>
              <w:spacing w:after="0" w:line="240" w:lineRule="auto"/>
              <w:jc w:val="left"/>
              <w:textAlignment w:val="baseline"/>
              <w:rPr>
                <w:rFonts w:ascii="Calibri" w:eastAsia="Calibri" w:hAnsi="Calibri" w:cs="Calibri"/>
                <w:lang w:eastAsia="en-GB"/>
              </w:rPr>
            </w:pPr>
          </w:p>
          <w:p w14:paraId="2209E7F8" w14:textId="07A499AB" w:rsidR="007A111C" w:rsidRPr="007A111C" w:rsidRDefault="00D73EE4"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2</w:t>
            </w:r>
          </w:p>
        </w:tc>
        <w:tc>
          <w:tcPr>
            <w:tcW w:w="374" w:type="pct"/>
            <w:shd w:val="clear" w:color="auto" w:fill="auto"/>
            <w:tcMar>
              <w:top w:w="0" w:type="dxa"/>
              <w:left w:w="0" w:type="dxa"/>
              <w:bottom w:w="0" w:type="dxa"/>
              <w:right w:w="0" w:type="dxa"/>
            </w:tcMar>
            <w:vAlign w:val="center"/>
            <w:hideMark/>
          </w:tcPr>
          <w:p w14:paraId="76ECBB23" w14:textId="3BFBBD80" w:rsidR="00994EB5" w:rsidRDefault="00994EB5" w:rsidP="007A111C">
            <w:pPr>
              <w:suppressAutoHyphens/>
              <w:autoSpaceDN w:val="0"/>
              <w:spacing w:after="0" w:line="240" w:lineRule="auto"/>
              <w:jc w:val="left"/>
              <w:textAlignment w:val="baseline"/>
              <w:rPr>
                <w:rFonts w:ascii="Calibri" w:eastAsia="Calibri" w:hAnsi="Calibri" w:cs="Calibri"/>
                <w:lang w:eastAsia="en-GB"/>
              </w:rPr>
            </w:pPr>
          </w:p>
          <w:p w14:paraId="29D3DD2E" w14:textId="77777777" w:rsidR="00994EB5" w:rsidRDefault="00994EB5" w:rsidP="007A111C">
            <w:pPr>
              <w:suppressAutoHyphens/>
              <w:autoSpaceDN w:val="0"/>
              <w:spacing w:after="0" w:line="240" w:lineRule="auto"/>
              <w:jc w:val="left"/>
              <w:textAlignment w:val="baseline"/>
              <w:rPr>
                <w:rFonts w:ascii="Calibri" w:eastAsia="Calibri" w:hAnsi="Calibri" w:cs="Calibri"/>
                <w:lang w:eastAsia="en-GB"/>
              </w:rPr>
            </w:pPr>
          </w:p>
          <w:p w14:paraId="7114E963" w14:textId="48041D3F" w:rsidR="007A111C" w:rsidRPr="007A111C" w:rsidRDefault="00D73EE4"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3</w:t>
            </w:r>
          </w:p>
        </w:tc>
        <w:tc>
          <w:tcPr>
            <w:tcW w:w="374" w:type="pct"/>
            <w:shd w:val="clear" w:color="auto" w:fill="auto"/>
            <w:tcMar>
              <w:top w:w="0" w:type="dxa"/>
              <w:left w:w="0" w:type="dxa"/>
              <w:bottom w:w="0" w:type="dxa"/>
              <w:right w:w="0" w:type="dxa"/>
            </w:tcMar>
            <w:vAlign w:val="center"/>
            <w:hideMark/>
          </w:tcPr>
          <w:p w14:paraId="5947C407" w14:textId="77777777" w:rsidR="00994EB5" w:rsidRDefault="00994EB5" w:rsidP="007A111C">
            <w:pPr>
              <w:suppressAutoHyphens/>
              <w:autoSpaceDN w:val="0"/>
              <w:spacing w:after="0" w:line="240" w:lineRule="auto"/>
              <w:jc w:val="left"/>
              <w:textAlignment w:val="baseline"/>
              <w:rPr>
                <w:rFonts w:ascii="Calibri" w:eastAsia="Calibri" w:hAnsi="Calibri" w:cs="Calibri"/>
                <w:lang w:eastAsia="en-GB"/>
              </w:rPr>
            </w:pPr>
          </w:p>
          <w:p w14:paraId="7299D5E3" w14:textId="77777777" w:rsidR="00994EB5" w:rsidRDefault="00994EB5" w:rsidP="007A111C">
            <w:pPr>
              <w:suppressAutoHyphens/>
              <w:autoSpaceDN w:val="0"/>
              <w:spacing w:after="0" w:line="240" w:lineRule="auto"/>
              <w:jc w:val="left"/>
              <w:textAlignment w:val="baseline"/>
              <w:rPr>
                <w:rFonts w:ascii="Calibri" w:eastAsia="Calibri" w:hAnsi="Calibri" w:cs="Calibri"/>
                <w:lang w:eastAsia="en-GB"/>
              </w:rPr>
            </w:pPr>
          </w:p>
          <w:p w14:paraId="4A4A6211" w14:textId="7E5EDD80" w:rsidR="007A111C" w:rsidRPr="007A111C" w:rsidRDefault="00D73EE4"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4</w:t>
            </w:r>
          </w:p>
        </w:tc>
        <w:tc>
          <w:tcPr>
            <w:tcW w:w="472" w:type="pct"/>
            <w:shd w:val="clear" w:color="auto" w:fill="auto"/>
            <w:tcMar>
              <w:top w:w="0" w:type="dxa"/>
              <w:left w:w="0" w:type="dxa"/>
              <w:bottom w:w="0" w:type="dxa"/>
              <w:right w:w="0" w:type="dxa"/>
            </w:tcMar>
            <w:vAlign w:val="center"/>
            <w:hideMark/>
          </w:tcPr>
          <w:p w14:paraId="22A0FD9F" w14:textId="1CCA11DA" w:rsidR="007A111C" w:rsidRPr="007A111C" w:rsidRDefault="007A111C" w:rsidP="001167C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Strongly agree</w:t>
            </w:r>
          </w:p>
          <w:p w14:paraId="152E6F44" w14:textId="76B3EC10" w:rsidR="007A111C" w:rsidRPr="007A111C" w:rsidRDefault="001167C5" w:rsidP="001167C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5</w:t>
            </w:r>
          </w:p>
        </w:tc>
      </w:tr>
      <w:tr w:rsidR="007A111C" w:rsidRPr="007A111C" w14:paraId="1A70276B" w14:textId="77777777" w:rsidTr="005A3B0A">
        <w:tc>
          <w:tcPr>
            <w:tcW w:w="2927" w:type="pct"/>
            <w:shd w:val="clear" w:color="auto" w:fill="auto"/>
            <w:tcMar>
              <w:top w:w="0" w:type="dxa"/>
              <w:left w:w="0" w:type="dxa"/>
              <w:bottom w:w="0" w:type="dxa"/>
              <w:right w:w="0" w:type="dxa"/>
            </w:tcMar>
            <w:hideMark/>
          </w:tcPr>
          <w:p w14:paraId="15175531" w14:textId="42024B1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(a) </w:t>
            </w:r>
            <w:r w:rsidR="00994EB5">
              <w:rPr>
                <w:rFonts w:ascii="Calibri" w:eastAsia="Calibri" w:hAnsi="Calibri" w:cs="Calibri"/>
                <w:lang w:eastAsia="en-GB"/>
              </w:rPr>
              <w:t xml:space="preserve"> </w:t>
            </w:r>
            <w:r w:rsidRPr="007A111C">
              <w:rPr>
                <w:rFonts w:ascii="Calibri" w:eastAsia="Calibri" w:hAnsi="Calibri" w:cs="Calibri"/>
                <w:lang w:eastAsia="en-GB"/>
              </w:rPr>
              <w:t>Online filing is faster than paper filing</w:t>
            </w:r>
          </w:p>
        </w:tc>
        <w:tc>
          <w:tcPr>
            <w:tcW w:w="479" w:type="pct"/>
            <w:shd w:val="clear" w:color="auto" w:fill="auto"/>
            <w:tcMar>
              <w:top w:w="0" w:type="dxa"/>
              <w:left w:w="0" w:type="dxa"/>
              <w:bottom w:w="0" w:type="dxa"/>
              <w:right w:w="0" w:type="dxa"/>
            </w:tcMar>
            <w:vAlign w:val="center"/>
            <w:hideMark/>
          </w:tcPr>
          <w:p w14:paraId="3B2C022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C6E2E4E" wp14:editId="39F3316B">
                  <wp:extent cx="226695" cy="226695"/>
                  <wp:effectExtent l="0" t="0" r="1905" b="1905"/>
                  <wp:docPr id="241" name="Picture 24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225B8BB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1BBA080" wp14:editId="5609250B">
                  <wp:extent cx="226695" cy="226695"/>
                  <wp:effectExtent l="0" t="0" r="1905" b="1905"/>
                  <wp:docPr id="240" name="Picture 24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2D0B43B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7DEE8F8" wp14:editId="7D9C40FD">
                  <wp:extent cx="226695" cy="226695"/>
                  <wp:effectExtent l="0" t="0" r="1905" b="1905"/>
                  <wp:docPr id="239" name="Picture 23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2430CC3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E763460" wp14:editId="47C43A7D">
                  <wp:extent cx="226695" cy="226695"/>
                  <wp:effectExtent l="0" t="0" r="1905" b="1905"/>
                  <wp:docPr id="238" name="Picture 23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7F166D6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E04B1BD" wp14:editId="252381D1">
                  <wp:extent cx="226695" cy="226695"/>
                  <wp:effectExtent l="0" t="0" r="1905" b="1905"/>
                  <wp:docPr id="237" name="Picture 23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1485F931" w14:textId="77777777" w:rsidTr="005A3B0A">
        <w:tc>
          <w:tcPr>
            <w:tcW w:w="2927" w:type="pct"/>
            <w:shd w:val="clear" w:color="auto" w:fill="auto"/>
            <w:tcMar>
              <w:top w:w="0" w:type="dxa"/>
              <w:left w:w="0" w:type="dxa"/>
              <w:bottom w:w="0" w:type="dxa"/>
              <w:right w:w="0" w:type="dxa"/>
            </w:tcMar>
            <w:hideMark/>
          </w:tcPr>
          <w:p w14:paraId="0D1A8738" w14:textId="066A572A" w:rsidR="00994EB5"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(b) </w:t>
            </w:r>
            <w:r w:rsidR="00994EB5">
              <w:rPr>
                <w:rFonts w:ascii="Calibri" w:eastAsia="Calibri" w:hAnsi="Calibri" w:cs="Calibri"/>
                <w:lang w:eastAsia="en-GB"/>
              </w:rPr>
              <w:t xml:space="preserve"> </w:t>
            </w:r>
            <w:r w:rsidRPr="007A111C">
              <w:rPr>
                <w:rFonts w:ascii="Calibri" w:eastAsia="Calibri" w:hAnsi="Calibri" w:cs="Calibri"/>
                <w:lang w:eastAsia="en-GB"/>
              </w:rPr>
              <w:t>Online filing is more convenient because it is available</w:t>
            </w:r>
          </w:p>
          <w:p w14:paraId="0951A12E" w14:textId="6108629B" w:rsidR="007A111C" w:rsidRPr="007A111C" w:rsidRDefault="00994EB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 xml:space="preserve"> </w:t>
            </w:r>
            <w:r>
              <w:rPr>
                <w:rFonts w:ascii="Calibri" w:eastAsia="Calibri" w:hAnsi="Calibri" w:cs="Calibri"/>
                <w:lang w:eastAsia="en-GB"/>
              </w:rPr>
              <w:t xml:space="preserve"> </w:t>
            </w:r>
            <w:r w:rsidR="007A111C" w:rsidRPr="007A111C">
              <w:rPr>
                <w:rFonts w:ascii="Calibri" w:eastAsia="Calibri" w:hAnsi="Calibri" w:cs="Calibri"/>
                <w:lang w:eastAsia="en-GB"/>
              </w:rPr>
              <w:t>24/7</w:t>
            </w:r>
          </w:p>
          <w:p w14:paraId="1BA1054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0B553F8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E3806D1" wp14:editId="266A5C3D">
                  <wp:extent cx="226695" cy="226695"/>
                  <wp:effectExtent l="0" t="0" r="1905" b="1905"/>
                  <wp:docPr id="236" name="Picture 23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6072EEB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961619B" wp14:editId="07EA6229">
                  <wp:extent cx="226695" cy="226695"/>
                  <wp:effectExtent l="0" t="0" r="1905" b="1905"/>
                  <wp:docPr id="235" name="Picture 23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343DBA8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5C4731F" wp14:editId="1C8136E5">
                  <wp:extent cx="226695" cy="226695"/>
                  <wp:effectExtent l="0" t="0" r="1905" b="1905"/>
                  <wp:docPr id="234" name="Picture 23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3F2A90A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4239F5F" wp14:editId="05A5D17D">
                  <wp:extent cx="226695" cy="226695"/>
                  <wp:effectExtent l="0" t="0" r="1905" b="1905"/>
                  <wp:docPr id="233" name="Picture 23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5EFC6A4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56250F2" wp14:editId="67C83804">
                  <wp:extent cx="226695" cy="226695"/>
                  <wp:effectExtent l="0" t="0" r="1905" b="1905"/>
                  <wp:docPr id="232" name="Picture 23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7C844999" w14:textId="77777777" w:rsidTr="005A3B0A">
        <w:tc>
          <w:tcPr>
            <w:tcW w:w="2927" w:type="pct"/>
            <w:shd w:val="clear" w:color="auto" w:fill="auto"/>
            <w:tcMar>
              <w:top w:w="0" w:type="dxa"/>
              <w:left w:w="0" w:type="dxa"/>
              <w:bottom w:w="0" w:type="dxa"/>
              <w:right w:w="0" w:type="dxa"/>
            </w:tcMar>
            <w:hideMark/>
          </w:tcPr>
          <w:p w14:paraId="1358B86C" w14:textId="7E154A36" w:rsidR="00994EB5"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(c) </w:t>
            </w:r>
            <w:r w:rsidR="00994EB5">
              <w:rPr>
                <w:rFonts w:ascii="Calibri" w:eastAsia="Calibri" w:hAnsi="Calibri" w:cs="Calibri"/>
                <w:lang w:eastAsia="en-GB"/>
              </w:rPr>
              <w:t xml:space="preserve"> </w:t>
            </w:r>
            <w:r w:rsidRPr="007A111C">
              <w:rPr>
                <w:rFonts w:ascii="Calibri" w:eastAsia="Calibri" w:hAnsi="Calibri" w:cs="Calibri"/>
                <w:lang w:eastAsia="en-GB"/>
              </w:rPr>
              <w:t>More documents are rejected with paper filing than</w:t>
            </w:r>
          </w:p>
          <w:p w14:paraId="72B586A5" w14:textId="35DC0ACA" w:rsidR="007A111C" w:rsidRPr="007A111C" w:rsidRDefault="00994EB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 xml:space="preserve"> </w:t>
            </w:r>
            <w:r>
              <w:rPr>
                <w:rFonts w:ascii="Calibri" w:eastAsia="Calibri" w:hAnsi="Calibri" w:cs="Calibri"/>
                <w:lang w:eastAsia="en-GB"/>
              </w:rPr>
              <w:t xml:space="preserve"> </w:t>
            </w:r>
            <w:r w:rsidR="007A111C" w:rsidRPr="007A111C">
              <w:rPr>
                <w:rFonts w:ascii="Calibri" w:eastAsia="Calibri" w:hAnsi="Calibri" w:cs="Calibri"/>
                <w:lang w:eastAsia="en-GB"/>
              </w:rPr>
              <w:t>with online filing</w:t>
            </w:r>
          </w:p>
          <w:p w14:paraId="38FB4A7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1B64D86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719E512" wp14:editId="0775A16F">
                  <wp:extent cx="226695" cy="226695"/>
                  <wp:effectExtent l="0" t="0" r="1905" b="1905"/>
                  <wp:docPr id="231" name="Picture 23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06CEB61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6BED426" wp14:editId="21DD91D2">
                  <wp:extent cx="226695" cy="226695"/>
                  <wp:effectExtent l="0" t="0" r="1905" b="1905"/>
                  <wp:docPr id="230" name="Picture 23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432C85E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C2FDADD" wp14:editId="62EC2541">
                  <wp:extent cx="226695" cy="226695"/>
                  <wp:effectExtent l="0" t="0" r="1905" b="1905"/>
                  <wp:docPr id="229" name="Picture 22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E1A61F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85E07B5" wp14:editId="6A5A5D1A">
                  <wp:extent cx="226695" cy="226695"/>
                  <wp:effectExtent l="0" t="0" r="1905" b="1905"/>
                  <wp:docPr id="228" name="Picture 22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752DE3A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7B2B10C" wp14:editId="0D3EE3D7">
                  <wp:extent cx="226695" cy="226695"/>
                  <wp:effectExtent l="0" t="0" r="1905" b="1905"/>
                  <wp:docPr id="227" name="Picture 22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0EBF26E1" w14:textId="77777777" w:rsidTr="005A3B0A">
        <w:tc>
          <w:tcPr>
            <w:tcW w:w="2927" w:type="pct"/>
            <w:shd w:val="clear" w:color="auto" w:fill="auto"/>
            <w:tcMar>
              <w:top w:w="0" w:type="dxa"/>
              <w:left w:w="0" w:type="dxa"/>
              <w:bottom w:w="0" w:type="dxa"/>
              <w:right w:w="0" w:type="dxa"/>
            </w:tcMar>
            <w:hideMark/>
          </w:tcPr>
          <w:p w14:paraId="3739889E" w14:textId="573922BE" w:rsidR="00994EB5"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(d) </w:t>
            </w:r>
            <w:r w:rsidR="00994EB5">
              <w:rPr>
                <w:rFonts w:ascii="Calibri" w:eastAsia="Calibri" w:hAnsi="Calibri" w:cs="Calibri"/>
                <w:lang w:eastAsia="en-GB"/>
              </w:rPr>
              <w:t xml:space="preserve"> </w:t>
            </w:r>
            <w:r w:rsidRPr="007A111C">
              <w:rPr>
                <w:rFonts w:ascii="Calibri" w:eastAsia="Calibri" w:hAnsi="Calibri" w:cs="Calibri"/>
                <w:lang w:eastAsia="en-GB"/>
              </w:rPr>
              <w:t>Online filing is more accurate because there are fewer</w:t>
            </w:r>
          </w:p>
          <w:p w14:paraId="7A086631" w14:textId="78E27A93" w:rsidR="007A111C" w:rsidRPr="007A111C" w:rsidRDefault="00994EB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 xml:space="preserve"> </w:t>
            </w:r>
            <w:r>
              <w:rPr>
                <w:rFonts w:ascii="Calibri" w:eastAsia="Calibri" w:hAnsi="Calibri" w:cs="Calibri"/>
                <w:lang w:eastAsia="en-GB"/>
              </w:rPr>
              <w:t xml:space="preserve"> </w:t>
            </w:r>
            <w:r w:rsidR="007A111C" w:rsidRPr="007A111C">
              <w:rPr>
                <w:rFonts w:ascii="Calibri" w:eastAsia="Calibri" w:hAnsi="Calibri" w:cs="Calibri"/>
                <w:lang w:eastAsia="en-GB"/>
              </w:rPr>
              <w:t>filing errors</w:t>
            </w:r>
          </w:p>
          <w:p w14:paraId="2F45707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15F9740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0B777B6" wp14:editId="59785B54">
                  <wp:extent cx="226695" cy="226695"/>
                  <wp:effectExtent l="0" t="0" r="1905" b="1905"/>
                  <wp:docPr id="226" name="Picture 22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DE4293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9549A07" wp14:editId="3DA5E9B1">
                  <wp:extent cx="226695" cy="226695"/>
                  <wp:effectExtent l="0" t="0" r="1905" b="1905"/>
                  <wp:docPr id="225" name="Picture 22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550E47E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102FB8D" wp14:editId="0A79184F">
                  <wp:extent cx="226695" cy="226695"/>
                  <wp:effectExtent l="0" t="0" r="1905" b="1905"/>
                  <wp:docPr id="224" name="Picture 22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FE9146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2A63822" wp14:editId="1DC45B5A">
                  <wp:extent cx="226695" cy="226695"/>
                  <wp:effectExtent l="0" t="0" r="1905" b="1905"/>
                  <wp:docPr id="223" name="Picture 22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4BBF8E3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0F14DDC" wp14:editId="1444B350">
                  <wp:extent cx="226695" cy="226695"/>
                  <wp:effectExtent l="0" t="0" r="1905" b="1905"/>
                  <wp:docPr id="222" name="Picture 22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53FC057F" w14:textId="77777777" w:rsidTr="005A3B0A">
        <w:tc>
          <w:tcPr>
            <w:tcW w:w="2927" w:type="pct"/>
            <w:shd w:val="clear" w:color="auto" w:fill="auto"/>
            <w:tcMar>
              <w:top w:w="0" w:type="dxa"/>
              <w:left w:w="0" w:type="dxa"/>
              <w:bottom w:w="0" w:type="dxa"/>
              <w:right w:w="0" w:type="dxa"/>
            </w:tcMar>
            <w:hideMark/>
          </w:tcPr>
          <w:p w14:paraId="56432BE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(e) Paper filing speeds up decisions by credit rating agencies</w:t>
            </w:r>
          </w:p>
          <w:p w14:paraId="69F71BA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47ED738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A9FB4FE" wp14:editId="4BEF3F34">
                  <wp:extent cx="226695" cy="226695"/>
                  <wp:effectExtent l="0" t="0" r="1905" b="1905"/>
                  <wp:docPr id="221" name="Picture 22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7B758D9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45879F2" wp14:editId="414AFA67">
                  <wp:extent cx="226695" cy="226695"/>
                  <wp:effectExtent l="0" t="0" r="1905" b="1905"/>
                  <wp:docPr id="220" name="Picture 22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67C565E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47511D0" wp14:editId="4A3954F1">
                  <wp:extent cx="226695" cy="226695"/>
                  <wp:effectExtent l="0" t="0" r="1905" b="1905"/>
                  <wp:docPr id="219" name="Picture 21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AE3CBA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47C8F79" wp14:editId="0998DA58">
                  <wp:extent cx="226695" cy="226695"/>
                  <wp:effectExtent l="0" t="0" r="1905" b="1905"/>
                  <wp:docPr id="218" name="Picture 21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300892F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7FD1D16" wp14:editId="5451BAE5">
                  <wp:extent cx="226695" cy="226695"/>
                  <wp:effectExtent l="0" t="0" r="1905" b="1905"/>
                  <wp:docPr id="217" name="Picture 21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4ABD03C2" w14:textId="77777777" w:rsidTr="005A3B0A">
        <w:tc>
          <w:tcPr>
            <w:tcW w:w="2927" w:type="pct"/>
            <w:shd w:val="clear" w:color="auto" w:fill="auto"/>
            <w:tcMar>
              <w:top w:w="0" w:type="dxa"/>
              <w:left w:w="0" w:type="dxa"/>
              <w:bottom w:w="0" w:type="dxa"/>
              <w:right w:w="0" w:type="dxa"/>
            </w:tcMar>
            <w:hideMark/>
          </w:tcPr>
          <w:p w14:paraId="1F92D8C4" w14:textId="77777777" w:rsidR="00994EB5"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(f) Online filing ensures better compliance with statutory</w:t>
            </w:r>
          </w:p>
          <w:p w14:paraId="066BB035" w14:textId="76BD0262" w:rsidR="007A111C" w:rsidRPr="007A111C" w:rsidRDefault="00994EB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 xml:space="preserve"> requirements than paper filing</w:t>
            </w:r>
          </w:p>
          <w:p w14:paraId="6C53974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5DDF573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E7BBE3A" wp14:editId="4C3DAB82">
                  <wp:extent cx="226695" cy="226695"/>
                  <wp:effectExtent l="0" t="0" r="1905" b="1905"/>
                  <wp:docPr id="216" name="Picture 21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5C2172F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4E97E67" wp14:editId="3CA33000">
                  <wp:extent cx="226695" cy="226695"/>
                  <wp:effectExtent l="0" t="0" r="1905" b="1905"/>
                  <wp:docPr id="215" name="Picture 21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0A44E22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B755022" wp14:editId="3E9003EA">
                  <wp:extent cx="226695" cy="226695"/>
                  <wp:effectExtent l="0" t="0" r="1905" b="1905"/>
                  <wp:docPr id="214" name="Picture 21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0FA492E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5F30080" wp14:editId="4666F5D5">
                  <wp:extent cx="226695" cy="226695"/>
                  <wp:effectExtent l="0" t="0" r="1905" b="1905"/>
                  <wp:docPr id="213" name="Picture 21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37A4DCF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6F1C338" wp14:editId="33DB2931">
                  <wp:extent cx="226695" cy="226695"/>
                  <wp:effectExtent l="0" t="0" r="1905" b="1905"/>
                  <wp:docPr id="212" name="Picture 21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1539EEFB" w14:textId="77777777" w:rsidTr="005A3B0A">
        <w:tc>
          <w:tcPr>
            <w:tcW w:w="2927" w:type="pct"/>
            <w:shd w:val="clear" w:color="auto" w:fill="auto"/>
            <w:tcMar>
              <w:top w:w="0" w:type="dxa"/>
              <w:left w:w="0" w:type="dxa"/>
              <w:bottom w:w="0" w:type="dxa"/>
              <w:right w:w="0" w:type="dxa"/>
            </w:tcMar>
            <w:hideMark/>
          </w:tcPr>
          <w:p w14:paraId="50460D21"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(g) Paper filing requires extra effort to use compared to online filing</w:t>
            </w:r>
          </w:p>
          <w:p w14:paraId="2A729B2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09B7242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9C7FB5D" wp14:editId="08031254">
                  <wp:extent cx="226695" cy="226695"/>
                  <wp:effectExtent l="0" t="0" r="1905" b="1905"/>
                  <wp:docPr id="211" name="Picture 21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51F29EB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8E2D796" wp14:editId="317582BD">
                  <wp:extent cx="226695" cy="226695"/>
                  <wp:effectExtent l="0" t="0" r="1905" b="1905"/>
                  <wp:docPr id="210" name="Picture 21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63C0D02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4256036" wp14:editId="28E89909">
                  <wp:extent cx="226695" cy="226695"/>
                  <wp:effectExtent l="0" t="0" r="1905" b="1905"/>
                  <wp:docPr id="209" name="Picture 20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76FEBFB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E43C88E" wp14:editId="0971EB12">
                  <wp:extent cx="226695" cy="226695"/>
                  <wp:effectExtent l="0" t="0" r="1905" b="1905"/>
                  <wp:docPr id="208" name="Picture 20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260E7F6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253D233" wp14:editId="14B3E55E">
                  <wp:extent cx="226695" cy="226695"/>
                  <wp:effectExtent l="0" t="0" r="1905" b="1905"/>
                  <wp:docPr id="207" name="Picture 20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1555ABF7" w14:textId="77777777" w:rsidTr="005A3B0A">
        <w:tc>
          <w:tcPr>
            <w:tcW w:w="2927" w:type="pct"/>
            <w:shd w:val="clear" w:color="auto" w:fill="auto"/>
            <w:tcMar>
              <w:top w:w="0" w:type="dxa"/>
              <w:left w:w="0" w:type="dxa"/>
              <w:bottom w:w="0" w:type="dxa"/>
              <w:right w:w="0" w:type="dxa"/>
            </w:tcMar>
            <w:hideMark/>
          </w:tcPr>
          <w:p w14:paraId="6A91C9E1"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lastRenderedPageBreak/>
              <w:t>(h) Online filing is less complex to understand than paper filing</w:t>
            </w:r>
          </w:p>
          <w:p w14:paraId="75FAAD8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2CDF15D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472FDEC" wp14:editId="5A84181B">
                  <wp:extent cx="226695" cy="226695"/>
                  <wp:effectExtent l="0" t="0" r="1905" b="1905"/>
                  <wp:docPr id="206" name="Picture 20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05569DA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89DA7B1" wp14:editId="7336E9A5">
                  <wp:extent cx="226695" cy="226695"/>
                  <wp:effectExtent l="0" t="0" r="1905" b="1905"/>
                  <wp:docPr id="205" name="Picture 20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66E9AA8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CAE4F90" wp14:editId="662EFB16">
                  <wp:extent cx="226695" cy="226695"/>
                  <wp:effectExtent l="0" t="0" r="1905" b="1905"/>
                  <wp:docPr id="204" name="Picture 20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2D40387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363688A" wp14:editId="07AE3F0B">
                  <wp:extent cx="226695" cy="226695"/>
                  <wp:effectExtent l="0" t="0" r="1905" b="1905"/>
                  <wp:docPr id="203" name="Picture 20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13C2056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2B5325B" wp14:editId="3C59B117">
                  <wp:extent cx="226695" cy="226695"/>
                  <wp:effectExtent l="0" t="0" r="1905" b="1905"/>
                  <wp:docPr id="202" name="Picture 20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0821A188" w14:textId="77777777" w:rsidTr="005A3B0A">
        <w:tc>
          <w:tcPr>
            <w:tcW w:w="2927" w:type="pct"/>
            <w:shd w:val="clear" w:color="auto" w:fill="auto"/>
            <w:tcMar>
              <w:top w:w="0" w:type="dxa"/>
              <w:left w:w="0" w:type="dxa"/>
              <w:bottom w:w="0" w:type="dxa"/>
              <w:right w:w="0" w:type="dxa"/>
            </w:tcMar>
            <w:hideMark/>
          </w:tcPr>
          <w:p w14:paraId="12B2E605" w14:textId="61352DB0"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(i)</w:t>
            </w:r>
            <w:r w:rsidR="005A3B0A">
              <w:rPr>
                <w:rFonts w:ascii="Calibri" w:eastAsia="Calibri" w:hAnsi="Calibri" w:cs="Calibri"/>
                <w:lang w:eastAsia="en-GB"/>
              </w:rPr>
              <w:t xml:space="preserve"> </w:t>
            </w:r>
            <w:r w:rsidRPr="007A111C">
              <w:rPr>
                <w:rFonts w:ascii="Calibri" w:eastAsia="Calibri" w:hAnsi="Calibri" w:cs="Calibri"/>
                <w:lang w:eastAsia="en-GB"/>
              </w:rPr>
              <w:t>Having to submit separate online filings with Companies House and HMRC (instead of one) is cumbersome</w:t>
            </w:r>
          </w:p>
          <w:p w14:paraId="742F05A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4AF8246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7EB85A3" wp14:editId="0172A698">
                  <wp:extent cx="226695" cy="226695"/>
                  <wp:effectExtent l="0" t="0" r="1905" b="1905"/>
                  <wp:docPr id="201" name="Picture 20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2C99ED6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66DC9AC" wp14:editId="5CDE84A8">
                  <wp:extent cx="226695" cy="226695"/>
                  <wp:effectExtent l="0" t="0" r="1905" b="1905"/>
                  <wp:docPr id="200" name="Picture 20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283605D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F93F6B6" wp14:editId="4A6C85D3">
                  <wp:extent cx="226695" cy="226695"/>
                  <wp:effectExtent l="0" t="0" r="1905" b="1905"/>
                  <wp:docPr id="199" name="Picture 19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3B8A555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056C419" wp14:editId="5BADC1C1">
                  <wp:extent cx="226695" cy="226695"/>
                  <wp:effectExtent l="0" t="0" r="1905" b="1905"/>
                  <wp:docPr id="198" name="Picture 19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44F8640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3EEFEAD" wp14:editId="72AD0C76">
                  <wp:extent cx="226695" cy="226695"/>
                  <wp:effectExtent l="0" t="0" r="1905" b="1905"/>
                  <wp:docPr id="197" name="Picture 19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729EF87C" w14:textId="77777777" w:rsidTr="005A3B0A">
        <w:tc>
          <w:tcPr>
            <w:tcW w:w="2927" w:type="pct"/>
            <w:shd w:val="clear" w:color="auto" w:fill="auto"/>
            <w:tcMar>
              <w:top w:w="0" w:type="dxa"/>
              <w:left w:w="0" w:type="dxa"/>
              <w:bottom w:w="0" w:type="dxa"/>
              <w:right w:w="0" w:type="dxa"/>
            </w:tcMar>
            <w:hideMark/>
          </w:tcPr>
          <w:p w14:paraId="0D3E9B1A"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(j) Online filing makes transferring data easier between different information systems than paper filing</w:t>
            </w:r>
          </w:p>
          <w:p w14:paraId="35D0ECD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2B1BD1D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3C3EDFF" wp14:editId="3E8E3577">
                  <wp:extent cx="226695" cy="226695"/>
                  <wp:effectExtent l="0" t="0" r="1905" b="1905"/>
                  <wp:docPr id="196" name="Picture 19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654F2DF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0A5EA5F" wp14:editId="281D3E0B">
                  <wp:extent cx="226695" cy="226695"/>
                  <wp:effectExtent l="0" t="0" r="1905" b="1905"/>
                  <wp:docPr id="195" name="Picture 19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29A2D09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4E1E578" wp14:editId="692CEC48">
                  <wp:extent cx="226695" cy="226695"/>
                  <wp:effectExtent l="0" t="0" r="1905" b="1905"/>
                  <wp:docPr id="194" name="Picture 19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662920B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B716F21" wp14:editId="49C1312F">
                  <wp:extent cx="226695" cy="226695"/>
                  <wp:effectExtent l="0" t="0" r="1905" b="1905"/>
                  <wp:docPr id="193" name="Picture 19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52D93A5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388BD01" wp14:editId="7FC79C89">
                  <wp:extent cx="226695" cy="226695"/>
                  <wp:effectExtent l="0" t="0" r="1905" b="1905"/>
                  <wp:docPr id="192" name="Picture 19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4B743BD4" w14:textId="77777777" w:rsidTr="005A3B0A">
        <w:tc>
          <w:tcPr>
            <w:tcW w:w="2927" w:type="pct"/>
            <w:shd w:val="clear" w:color="auto" w:fill="auto"/>
            <w:tcMar>
              <w:top w:w="0" w:type="dxa"/>
              <w:left w:w="0" w:type="dxa"/>
              <w:bottom w:w="0" w:type="dxa"/>
              <w:right w:w="0" w:type="dxa"/>
            </w:tcMar>
            <w:hideMark/>
          </w:tcPr>
          <w:p w14:paraId="57AF9CB0" w14:textId="3AAA1BA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w:t>
            </w:r>
            <w:r w:rsidR="005A3B0A">
              <w:rPr>
                <w:rFonts w:ascii="Calibri" w:eastAsia="Calibri" w:hAnsi="Calibri" w:cs="Calibri"/>
                <w:lang w:eastAsia="en-GB"/>
              </w:rPr>
              <w:t>k</w:t>
            </w:r>
            <w:r w:rsidRPr="007A111C">
              <w:rPr>
                <w:rFonts w:ascii="Calibri" w:eastAsia="Calibri" w:hAnsi="Calibri" w:cs="Calibri"/>
                <w:lang w:eastAsia="en-GB"/>
              </w:rPr>
              <w:t>) Online filing requires substantial modification in existing IT infrastructure</w:t>
            </w:r>
          </w:p>
          <w:p w14:paraId="071AFEA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31A82A0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7CD376C" wp14:editId="06D3E342">
                  <wp:extent cx="226695" cy="226695"/>
                  <wp:effectExtent l="0" t="0" r="1905" b="1905"/>
                  <wp:docPr id="191" name="Picture 19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B6134D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9C21739" wp14:editId="76019AAE">
                  <wp:extent cx="226695" cy="226695"/>
                  <wp:effectExtent l="0" t="0" r="1905" b="1905"/>
                  <wp:docPr id="190" name="Picture 19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7B3433C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697EF29" wp14:editId="7DBECBBC">
                  <wp:extent cx="226695" cy="226695"/>
                  <wp:effectExtent l="0" t="0" r="1905" b="1905"/>
                  <wp:docPr id="189" name="Picture 18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CB445A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B9AF551" wp14:editId="22C1EE62">
                  <wp:extent cx="226695" cy="226695"/>
                  <wp:effectExtent l="0" t="0" r="1905" b="1905"/>
                  <wp:docPr id="188" name="Picture 18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4AE1973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4E2E3CC" wp14:editId="0F49B372">
                  <wp:extent cx="226695" cy="226695"/>
                  <wp:effectExtent l="0" t="0" r="1905" b="1905"/>
                  <wp:docPr id="187" name="Picture 18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18A23CC3" w14:textId="77777777" w:rsidTr="005A3B0A">
        <w:tc>
          <w:tcPr>
            <w:tcW w:w="2927" w:type="pct"/>
            <w:shd w:val="clear" w:color="auto" w:fill="auto"/>
            <w:tcMar>
              <w:top w:w="0" w:type="dxa"/>
              <w:left w:w="0" w:type="dxa"/>
              <w:bottom w:w="0" w:type="dxa"/>
              <w:right w:w="0" w:type="dxa"/>
            </w:tcMar>
            <w:hideMark/>
          </w:tcPr>
          <w:p w14:paraId="45281C17" w14:textId="7FCB6C7B"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w:t>
            </w:r>
            <w:r w:rsidR="005A3B0A">
              <w:rPr>
                <w:rFonts w:ascii="Calibri" w:eastAsia="Calibri" w:hAnsi="Calibri" w:cs="Calibri"/>
                <w:lang w:eastAsia="en-GB"/>
              </w:rPr>
              <w:t>l</w:t>
            </w:r>
            <w:r w:rsidRPr="007A111C">
              <w:rPr>
                <w:rFonts w:ascii="Calibri" w:eastAsia="Calibri" w:hAnsi="Calibri" w:cs="Calibri"/>
                <w:lang w:eastAsia="en-GB"/>
              </w:rPr>
              <w:t>) Paper filing is more consistent with existing accounting standards compared with online filing</w:t>
            </w:r>
          </w:p>
          <w:p w14:paraId="2ECA83A9" w14:textId="77777777" w:rsidR="007A111C" w:rsidRPr="007A111C" w:rsidRDefault="007A111C" w:rsidP="007A111C">
            <w:pPr>
              <w:suppressAutoHyphens/>
              <w:autoSpaceDN w:val="0"/>
              <w:spacing w:after="0" w:line="240" w:lineRule="auto"/>
              <w:ind w:left="360"/>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2A29B40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975E7F2" wp14:editId="5B4FE5FC">
                  <wp:extent cx="226695" cy="226695"/>
                  <wp:effectExtent l="0" t="0" r="1905" b="1905"/>
                  <wp:docPr id="186" name="Picture 18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CED1F6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336E1CB" wp14:editId="0B80FC25">
                  <wp:extent cx="226695" cy="226695"/>
                  <wp:effectExtent l="0" t="0" r="1905" b="1905"/>
                  <wp:docPr id="185" name="Picture 18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4FDA939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E55D149" wp14:editId="6D4AC00C">
                  <wp:extent cx="226695" cy="226695"/>
                  <wp:effectExtent l="0" t="0" r="1905" b="1905"/>
                  <wp:docPr id="184" name="Picture 18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0F5D44F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7B6872A" wp14:editId="606C4B5E">
                  <wp:extent cx="226695" cy="226695"/>
                  <wp:effectExtent l="0" t="0" r="1905" b="1905"/>
                  <wp:docPr id="183" name="Picture 18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082BEFF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59451AE" wp14:editId="160E55B5">
                  <wp:extent cx="226695" cy="226695"/>
                  <wp:effectExtent l="0" t="0" r="1905" b="1905"/>
                  <wp:docPr id="182" name="Picture 18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07418A83" w14:textId="77777777" w:rsidTr="005A3B0A">
        <w:tc>
          <w:tcPr>
            <w:tcW w:w="2927" w:type="pct"/>
            <w:shd w:val="clear" w:color="auto" w:fill="auto"/>
            <w:tcMar>
              <w:top w:w="0" w:type="dxa"/>
              <w:left w:w="0" w:type="dxa"/>
              <w:bottom w:w="0" w:type="dxa"/>
              <w:right w:w="0" w:type="dxa"/>
            </w:tcMar>
            <w:hideMark/>
          </w:tcPr>
          <w:p w14:paraId="2301D0B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(m) Training cost to use online filing is high</w:t>
            </w:r>
          </w:p>
        </w:tc>
        <w:tc>
          <w:tcPr>
            <w:tcW w:w="479" w:type="pct"/>
            <w:shd w:val="clear" w:color="auto" w:fill="auto"/>
            <w:tcMar>
              <w:top w:w="0" w:type="dxa"/>
              <w:left w:w="0" w:type="dxa"/>
              <w:bottom w:w="0" w:type="dxa"/>
              <w:right w:w="0" w:type="dxa"/>
            </w:tcMar>
            <w:vAlign w:val="center"/>
            <w:hideMark/>
          </w:tcPr>
          <w:p w14:paraId="17B1E2F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EFABDE5" wp14:editId="3453DC6C">
                  <wp:extent cx="226695" cy="226695"/>
                  <wp:effectExtent l="0" t="0" r="1905" b="1905"/>
                  <wp:docPr id="181" name="Picture 18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E5BE9D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03BFA19" wp14:editId="67F642E8">
                  <wp:extent cx="226695" cy="226695"/>
                  <wp:effectExtent l="0" t="0" r="1905" b="1905"/>
                  <wp:docPr id="180" name="Picture 18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47263F4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D71B677" wp14:editId="3E71DA8F">
                  <wp:extent cx="226695" cy="226695"/>
                  <wp:effectExtent l="0" t="0" r="1905" b="1905"/>
                  <wp:docPr id="179" name="Picture 17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2156A21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0DA6602" wp14:editId="45882E32">
                  <wp:extent cx="226695" cy="226695"/>
                  <wp:effectExtent l="0" t="0" r="1905" b="1905"/>
                  <wp:docPr id="178" name="Picture 17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1396477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4611B58" wp14:editId="6C62B703">
                  <wp:extent cx="226695" cy="226695"/>
                  <wp:effectExtent l="0" t="0" r="1905" b="1905"/>
                  <wp:docPr id="177" name="Picture 17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42AA2A7" w14:textId="77777777" w:rsidTr="005A3B0A">
        <w:tc>
          <w:tcPr>
            <w:tcW w:w="2927" w:type="pct"/>
            <w:shd w:val="clear" w:color="auto" w:fill="auto"/>
            <w:tcMar>
              <w:top w:w="0" w:type="dxa"/>
              <w:left w:w="0" w:type="dxa"/>
              <w:bottom w:w="0" w:type="dxa"/>
              <w:right w:w="0" w:type="dxa"/>
            </w:tcMar>
            <w:hideMark/>
          </w:tcPr>
          <w:p w14:paraId="786B7FFB"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(n) Set-up/ running cost of using online filing is free</w:t>
            </w:r>
          </w:p>
        </w:tc>
        <w:tc>
          <w:tcPr>
            <w:tcW w:w="479" w:type="pct"/>
            <w:shd w:val="clear" w:color="auto" w:fill="auto"/>
            <w:tcMar>
              <w:top w:w="0" w:type="dxa"/>
              <w:left w:w="0" w:type="dxa"/>
              <w:bottom w:w="0" w:type="dxa"/>
              <w:right w:w="0" w:type="dxa"/>
            </w:tcMar>
            <w:vAlign w:val="center"/>
            <w:hideMark/>
          </w:tcPr>
          <w:p w14:paraId="4F19A97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213E933" wp14:editId="70E60DC9">
                  <wp:extent cx="226695" cy="226695"/>
                  <wp:effectExtent l="0" t="0" r="1905" b="1905"/>
                  <wp:docPr id="176" name="Picture 17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2686CF4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4ABC411" wp14:editId="0C8D9752">
                  <wp:extent cx="226695" cy="226695"/>
                  <wp:effectExtent l="0" t="0" r="1905" b="1905"/>
                  <wp:docPr id="175" name="Picture 17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CCAFEE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EF2E1C8" wp14:editId="36CC89F4">
                  <wp:extent cx="226695" cy="226695"/>
                  <wp:effectExtent l="0" t="0" r="1905" b="1905"/>
                  <wp:docPr id="174" name="Picture 17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32A2E16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FD51661" wp14:editId="0CC85EAF">
                  <wp:extent cx="226695" cy="226695"/>
                  <wp:effectExtent l="0" t="0" r="1905" b="1905"/>
                  <wp:docPr id="173" name="Picture 17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2DAD15D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DE51213" wp14:editId="57F34D13">
                  <wp:extent cx="226695" cy="226695"/>
                  <wp:effectExtent l="0" t="0" r="1905" b="1905"/>
                  <wp:docPr id="172" name="Picture 17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B812B67" w14:textId="77777777" w:rsidTr="005A3B0A">
        <w:tc>
          <w:tcPr>
            <w:tcW w:w="2927" w:type="pct"/>
            <w:shd w:val="clear" w:color="auto" w:fill="auto"/>
            <w:tcMar>
              <w:top w:w="0" w:type="dxa"/>
              <w:left w:w="0" w:type="dxa"/>
              <w:bottom w:w="0" w:type="dxa"/>
              <w:right w:w="0" w:type="dxa"/>
            </w:tcMar>
            <w:hideMark/>
          </w:tcPr>
          <w:p w14:paraId="52AED58E"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(o) Cost of the commercial software to produce online documents is high</w:t>
            </w:r>
          </w:p>
          <w:p w14:paraId="1843903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7300497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BE0BA94" wp14:editId="67629016">
                  <wp:extent cx="226695" cy="226695"/>
                  <wp:effectExtent l="0" t="0" r="1905" b="1905"/>
                  <wp:docPr id="171" name="Picture 17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6D0F895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B3E9168" wp14:editId="3A5D0E76">
                  <wp:extent cx="226695" cy="226695"/>
                  <wp:effectExtent l="0" t="0" r="1905" b="1905"/>
                  <wp:docPr id="170" name="Picture 17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0814951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F0089E1" wp14:editId="72B63B60">
                  <wp:extent cx="226695" cy="226695"/>
                  <wp:effectExtent l="0" t="0" r="1905" b="1905"/>
                  <wp:docPr id="169" name="Picture 16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8A9508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410CC62" wp14:editId="237DA4D8">
                  <wp:extent cx="226695" cy="226695"/>
                  <wp:effectExtent l="0" t="0" r="1905" b="1905"/>
                  <wp:docPr id="168" name="Picture 16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3283207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629B2C2" wp14:editId="28BB9079">
                  <wp:extent cx="226695" cy="226695"/>
                  <wp:effectExtent l="0" t="0" r="1905" b="1905"/>
                  <wp:docPr id="167" name="Picture 16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E491589" w14:textId="77777777" w:rsidTr="005A3B0A">
        <w:tc>
          <w:tcPr>
            <w:tcW w:w="2927" w:type="pct"/>
            <w:shd w:val="clear" w:color="auto" w:fill="auto"/>
            <w:tcMar>
              <w:top w:w="0" w:type="dxa"/>
              <w:left w:w="0" w:type="dxa"/>
              <w:bottom w:w="0" w:type="dxa"/>
              <w:right w:w="0" w:type="dxa"/>
            </w:tcMar>
            <w:hideMark/>
          </w:tcPr>
          <w:p w14:paraId="556AF4C5"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(p) I have concerns about data security when using online filing</w:t>
            </w:r>
          </w:p>
        </w:tc>
        <w:tc>
          <w:tcPr>
            <w:tcW w:w="479" w:type="pct"/>
            <w:shd w:val="clear" w:color="auto" w:fill="auto"/>
            <w:tcMar>
              <w:top w:w="0" w:type="dxa"/>
              <w:left w:w="0" w:type="dxa"/>
              <w:bottom w:w="0" w:type="dxa"/>
              <w:right w:w="0" w:type="dxa"/>
            </w:tcMar>
            <w:vAlign w:val="center"/>
            <w:hideMark/>
          </w:tcPr>
          <w:p w14:paraId="033D083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EA23D2F" wp14:editId="71121BFF">
                  <wp:extent cx="226695" cy="226695"/>
                  <wp:effectExtent l="0" t="0" r="1905" b="1905"/>
                  <wp:docPr id="166" name="Picture 16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5770762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EC9035D" wp14:editId="6092FF31">
                  <wp:extent cx="226695" cy="226695"/>
                  <wp:effectExtent l="0" t="0" r="1905" b="1905"/>
                  <wp:docPr id="165" name="Picture 16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0727A8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254F709" wp14:editId="1095CDE5">
                  <wp:extent cx="226695" cy="226695"/>
                  <wp:effectExtent l="0" t="0" r="1905" b="1905"/>
                  <wp:docPr id="164" name="Picture 16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2D3B09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E087174" wp14:editId="04F566E1">
                  <wp:extent cx="226695" cy="226695"/>
                  <wp:effectExtent l="0" t="0" r="1905" b="1905"/>
                  <wp:docPr id="163" name="Picture 16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5E2B3E8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5788341" wp14:editId="0B503354">
                  <wp:extent cx="226695" cy="226695"/>
                  <wp:effectExtent l="0" t="0" r="1905" b="1905"/>
                  <wp:docPr id="162" name="Picture 16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p w14:paraId="3C0A32B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tc>
      </w:tr>
      <w:tr w:rsidR="007A111C" w:rsidRPr="007A111C" w14:paraId="59F5648E" w14:textId="77777777" w:rsidTr="005A3B0A">
        <w:tc>
          <w:tcPr>
            <w:tcW w:w="2927" w:type="pct"/>
            <w:shd w:val="clear" w:color="auto" w:fill="auto"/>
            <w:tcMar>
              <w:top w:w="0" w:type="dxa"/>
              <w:left w:w="0" w:type="dxa"/>
              <w:bottom w:w="0" w:type="dxa"/>
              <w:right w:w="0" w:type="dxa"/>
            </w:tcMar>
            <w:hideMark/>
          </w:tcPr>
          <w:p w14:paraId="36A9FCB8" w14:textId="77777777" w:rsid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(q) The organisation has allocated adequate financial resources to support the use of online filing</w:t>
            </w:r>
          </w:p>
          <w:p w14:paraId="04CC0E4D" w14:textId="6790BCDB" w:rsidR="005A3B0A" w:rsidRPr="007A111C" w:rsidRDefault="005A3B0A"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234D583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ECDC169" wp14:editId="56818CD8">
                  <wp:extent cx="226695" cy="226695"/>
                  <wp:effectExtent l="0" t="0" r="1905" b="1905"/>
                  <wp:docPr id="161" name="Picture 16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693F2C2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305210C" wp14:editId="36D19663">
                  <wp:extent cx="226695" cy="226695"/>
                  <wp:effectExtent l="0" t="0" r="1905" b="1905"/>
                  <wp:docPr id="160" name="Picture 16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378E722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1832351" wp14:editId="3EEE9B9D">
                  <wp:extent cx="226695" cy="226695"/>
                  <wp:effectExtent l="0" t="0" r="1905" b="1905"/>
                  <wp:docPr id="159" name="Picture 15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6EBEC1D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2D4B0EC" wp14:editId="1494343D">
                  <wp:extent cx="226695" cy="226695"/>
                  <wp:effectExtent l="0" t="0" r="1905" b="1905"/>
                  <wp:docPr id="158" name="Picture 15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271E8C3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4A4CE39" wp14:editId="11880DD1">
                  <wp:extent cx="226695" cy="226695"/>
                  <wp:effectExtent l="0" t="0" r="1905" b="1905"/>
                  <wp:docPr id="157" name="Picture 15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439FFE0C" w14:textId="77777777" w:rsidTr="005A3B0A">
        <w:tc>
          <w:tcPr>
            <w:tcW w:w="2927" w:type="pct"/>
            <w:shd w:val="clear" w:color="auto" w:fill="auto"/>
            <w:tcMar>
              <w:top w:w="0" w:type="dxa"/>
              <w:left w:w="0" w:type="dxa"/>
              <w:bottom w:w="0" w:type="dxa"/>
              <w:right w:w="0" w:type="dxa"/>
            </w:tcMar>
            <w:hideMark/>
          </w:tcPr>
          <w:p w14:paraId="361F883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(r) Online filing requires special technical expertise in-house</w:t>
            </w:r>
          </w:p>
          <w:p w14:paraId="72BA27C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6A960B0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B86CBBE" wp14:editId="6D42F011">
                  <wp:extent cx="226695" cy="226695"/>
                  <wp:effectExtent l="0" t="0" r="1905" b="1905"/>
                  <wp:docPr id="156" name="Picture 15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93151A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C00B749" wp14:editId="02842FC9">
                  <wp:extent cx="226695" cy="226695"/>
                  <wp:effectExtent l="0" t="0" r="1905" b="1905"/>
                  <wp:docPr id="155" name="Picture 15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415314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429D157" wp14:editId="7350CD99">
                  <wp:extent cx="226695" cy="226695"/>
                  <wp:effectExtent l="0" t="0" r="1905" b="1905"/>
                  <wp:docPr id="154" name="Picture 15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0C11506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DEC5300" wp14:editId="6E3920E8">
                  <wp:extent cx="226695" cy="226695"/>
                  <wp:effectExtent l="0" t="0" r="1905" b="1905"/>
                  <wp:docPr id="153" name="Picture 15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0F4776A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0B05281" wp14:editId="2759D9D5">
                  <wp:extent cx="226695" cy="226695"/>
                  <wp:effectExtent l="0" t="0" r="1905" b="1905"/>
                  <wp:docPr id="152" name="Picture 15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3390BBA6" w14:textId="77777777" w:rsidTr="005A3B0A">
        <w:tc>
          <w:tcPr>
            <w:tcW w:w="2927" w:type="pct"/>
            <w:shd w:val="clear" w:color="auto" w:fill="auto"/>
            <w:tcMar>
              <w:top w:w="0" w:type="dxa"/>
              <w:left w:w="0" w:type="dxa"/>
              <w:bottom w:w="0" w:type="dxa"/>
              <w:right w:w="0" w:type="dxa"/>
            </w:tcMar>
            <w:hideMark/>
          </w:tcPr>
          <w:p w14:paraId="6BE1E53A"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(s) Online filing requires more specialist training for accountants</w:t>
            </w:r>
          </w:p>
          <w:p w14:paraId="5423DE3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79" w:type="pct"/>
            <w:shd w:val="clear" w:color="auto" w:fill="auto"/>
            <w:tcMar>
              <w:top w:w="0" w:type="dxa"/>
              <w:left w:w="0" w:type="dxa"/>
              <w:bottom w:w="0" w:type="dxa"/>
              <w:right w:w="0" w:type="dxa"/>
            </w:tcMar>
            <w:vAlign w:val="center"/>
            <w:hideMark/>
          </w:tcPr>
          <w:p w14:paraId="7F11302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D069858" wp14:editId="410F4B40">
                  <wp:extent cx="226695" cy="226695"/>
                  <wp:effectExtent l="0" t="0" r="1905" b="1905"/>
                  <wp:docPr id="151" name="Picture 15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51716D9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2C6A394" wp14:editId="197E29A1">
                  <wp:extent cx="226695" cy="226695"/>
                  <wp:effectExtent l="0" t="0" r="1905" b="1905"/>
                  <wp:docPr id="150" name="Picture 15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0786D5E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80FB632" wp14:editId="2DCD6931">
                  <wp:extent cx="226695" cy="226695"/>
                  <wp:effectExtent l="0" t="0" r="1905" b="1905"/>
                  <wp:docPr id="149" name="Picture 14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5AC9161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C494C27" wp14:editId="62FB355B">
                  <wp:extent cx="226695" cy="226695"/>
                  <wp:effectExtent l="0" t="0" r="1905" b="1905"/>
                  <wp:docPr id="148" name="Picture 14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6F62923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A3ABEF2" wp14:editId="1ABC306B">
                  <wp:extent cx="226695" cy="226695"/>
                  <wp:effectExtent l="0" t="0" r="1905" b="1905"/>
                  <wp:docPr id="147" name="Picture 14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1234D4F8" w14:textId="77777777" w:rsidTr="005A3B0A">
        <w:tc>
          <w:tcPr>
            <w:tcW w:w="2927" w:type="pct"/>
            <w:shd w:val="clear" w:color="auto" w:fill="auto"/>
            <w:tcMar>
              <w:top w:w="0" w:type="dxa"/>
              <w:left w:w="0" w:type="dxa"/>
              <w:bottom w:w="0" w:type="dxa"/>
              <w:right w:w="0" w:type="dxa"/>
            </w:tcMar>
            <w:hideMark/>
          </w:tcPr>
          <w:p w14:paraId="527B9D74"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(t) The principal director enthusiastically supports the use of online filing for the accounts and returns rather than paper</w:t>
            </w:r>
          </w:p>
        </w:tc>
        <w:tc>
          <w:tcPr>
            <w:tcW w:w="479" w:type="pct"/>
            <w:shd w:val="clear" w:color="auto" w:fill="auto"/>
            <w:tcMar>
              <w:top w:w="0" w:type="dxa"/>
              <w:left w:w="0" w:type="dxa"/>
              <w:bottom w:w="0" w:type="dxa"/>
              <w:right w:w="0" w:type="dxa"/>
            </w:tcMar>
            <w:vAlign w:val="center"/>
            <w:hideMark/>
          </w:tcPr>
          <w:p w14:paraId="6B54564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09A3EEE" wp14:editId="786D03EE">
                  <wp:extent cx="226695" cy="226695"/>
                  <wp:effectExtent l="0" t="0" r="1905" b="1905"/>
                  <wp:docPr id="146" name="Picture 14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1D7F24F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93CA8A4" wp14:editId="771E53B2">
                  <wp:extent cx="226695" cy="226695"/>
                  <wp:effectExtent l="0" t="0" r="1905" b="1905"/>
                  <wp:docPr id="145" name="Picture 14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31BA91C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17DD5BD" wp14:editId="337D9A17">
                  <wp:extent cx="226695" cy="226695"/>
                  <wp:effectExtent l="0" t="0" r="1905" b="1905"/>
                  <wp:docPr id="144" name="Picture 14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374" w:type="pct"/>
            <w:shd w:val="clear" w:color="auto" w:fill="auto"/>
            <w:tcMar>
              <w:top w:w="0" w:type="dxa"/>
              <w:left w:w="0" w:type="dxa"/>
              <w:bottom w:w="0" w:type="dxa"/>
              <w:right w:w="0" w:type="dxa"/>
            </w:tcMar>
            <w:vAlign w:val="center"/>
            <w:hideMark/>
          </w:tcPr>
          <w:p w14:paraId="5D76EB3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48D2371" wp14:editId="6595A401">
                  <wp:extent cx="226695" cy="226695"/>
                  <wp:effectExtent l="0" t="0" r="1905" b="1905"/>
                  <wp:docPr id="143" name="Picture 14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2" w:type="pct"/>
            <w:shd w:val="clear" w:color="auto" w:fill="auto"/>
            <w:tcMar>
              <w:top w:w="0" w:type="dxa"/>
              <w:left w:w="0" w:type="dxa"/>
              <w:bottom w:w="0" w:type="dxa"/>
              <w:right w:w="0" w:type="dxa"/>
            </w:tcMar>
            <w:vAlign w:val="center"/>
            <w:hideMark/>
          </w:tcPr>
          <w:p w14:paraId="362A5CB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8C1A13E" wp14:editId="77538A0F">
                  <wp:extent cx="226695" cy="226695"/>
                  <wp:effectExtent l="0" t="0" r="1905" b="1905"/>
                  <wp:docPr id="142" name="Picture 14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bl>
    <w:p w14:paraId="0FDAEFC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p w14:paraId="54C208BA" w14:textId="77777777" w:rsidR="001167C5" w:rsidRDefault="001167C5">
      <w:pPr>
        <w:jc w:val="left"/>
        <w:rPr>
          <w:rFonts w:ascii="Calibri" w:eastAsia="Calibri" w:hAnsi="Calibri" w:cs="Calibri"/>
          <w:b/>
          <w:bCs/>
          <w:lang w:eastAsia="en-GB"/>
        </w:rPr>
      </w:pPr>
      <w:r>
        <w:rPr>
          <w:rFonts w:ascii="Calibri" w:eastAsia="Calibri" w:hAnsi="Calibri" w:cs="Calibri"/>
          <w:b/>
          <w:bCs/>
          <w:lang w:eastAsia="en-GB"/>
        </w:rPr>
        <w:br w:type="page"/>
      </w:r>
    </w:p>
    <w:p w14:paraId="5D2E9723" w14:textId="69F2695D" w:rsidR="007A111C" w:rsidRPr="00605881" w:rsidRDefault="007A111C" w:rsidP="001167C5">
      <w:pPr>
        <w:pStyle w:val="ListParagraph"/>
        <w:numPr>
          <w:ilvl w:val="0"/>
          <w:numId w:val="29"/>
        </w:numPr>
        <w:suppressAutoHyphens/>
        <w:autoSpaceDN w:val="0"/>
        <w:spacing w:before="100" w:after="0" w:line="240" w:lineRule="auto"/>
        <w:jc w:val="left"/>
        <w:textAlignment w:val="baseline"/>
        <w:rPr>
          <w:rFonts w:ascii="Calibri" w:eastAsia="Calibri" w:hAnsi="Calibri" w:cs="Calibri"/>
          <w:b/>
          <w:bCs/>
          <w:i/>
          <w:lang w:eastAsia="en-GB"/>
        </w:rPr>
      </w:pPr>
      <w:r w:rsidRPr="001167C5">
        <w:rPr>
          <w:rFonts w:ascii="Calibri" w:eastAsia="Calibri" w:hAnsi="Calibri" w:cs="Calibri"/>
          <w:b/>
          <w:bCs/>
          <w:lang w:eastAsia="en-GB"/>
        </w:rPr>
        <w:lastRenderedPageBreak/>
        <w:t xml:space="preserve">To what extent do you feel that your/the company’s decision to use online filing is influenced by each of the following? </w:t>
      </w:r>
      <w:r w:rsidR="00605881" w:rsidRPr="00605881">
        <w:rPr>
          <w:rFonts w:ascii="Calibri" w:eastAsia="Calibri" w:hAnsi="Calibri" w:cs="Calibri"/>
          <w:b/>
          <w:bCs/>
          <w:i/>
          <w:lang w:eastAsia="en-GB"/>
        </w:rPr>
        <w:t>(</w:t>
      </w:r>
      <w:r w:rsidRPr="00605881">
        <w:rPr>
          <w:rFonts w:ascii="Calibri" w:eastAsia="Calibri" w:hAnsi="Calibri" w:cs="Calibri"/>
          <w:b/>
          <w:bCs/>
          <w:i/>
          <w:lang w:eastAsia="en-GB"/>
        </w:rPr>
        <w:t>Please answer on a scale of 1 to 5 where 1 = Not at all influenced by and 5 =</w:t>
      </w:r>
      <w:r w:rsidR="009874A9">
        <w:rPr>
          <w:rFonts w:ascii="Calibri" w:eastAsia="Calibri" w:hAnsi="Calibri" w:cs="Calibri"/>
          <w:b/>
          <w:bCs/>
          <w:i/>
          <w:lang w:eastAsia="en-GB"/>
        </w:rPr>
        <w:t xml:space="preserve"> </w:t>
      </w:r>
      <w:r w:rsidRPr="00605881">
        <w:rPr>
          <w:rFonts w:ascii="Calibri" w:eastAsia="Calibri" w:hAnsi="Calibri" w:cs="Calibri"/>
          <w:b/>
          <w:bCs/>
          <w:i/>
          <w:lang w:eastAsia="en-GB"/>
        </w:rPr>
        <w:t>High</w:t>
      </w:r>
      <w:r w:rsidR="003C4575">
        <w:rPr>
          <w:rFonts w:ascii="Calibri" w:eastAsia="Calibri" w:hAnsi="Calibri" w:cs="Calibri"/>
          <w:b/>
          <w:bCs/>
          <w:i/>
          <w:lang w:eastAsia="en-GB"/>
        </w:rPr>
        <w:t>ly influenced)</w:t>
      </w:r>
    </w:p>
    <w:tbl>
      <w:tblPr>
        <w:tblW w:w="5104" w:type="pct"/>
        <w:tblLayout w:type="fixed"/>
        <w:tblCellMar>
          <w:top w:w="15" w:type="dxa"/>
          <w:left w:w="15" w:type="dxa"/>
          <w:bottom w:w="15" w:type="dxa"/>
          <w:right w:w="15" w:type="dxa"/>
        </w:tblCellMar>
        <w:tblLook w:val="04A0" w:firstRow="1" w:lastRow="0" w:firstColumn="1" w:lastColumn="0" w:noHBand="0" w:noVBand="1"/>
      </w:tblPr>
      <w:tblGrid>
        <w:gridCol w:w="4684"/>
        <w:gridCol w:w="1017"/>
        <w:gridCol w:w="877"/>
        <w:gridCol w:w="877"/>
        <w:gridCol w:w="768"/>
        <w:gridCol w:w="991"/>
      </w:tblGrid>
      <w:tr w:rsidR="007A111C" w:rsidRPr="007A111C" w14:paraId="5FDAAB08" w14:textId="77777777" w:rsidTr="00D73EE4">
        <w:trPr>
          <w:tblHeader/>
        </w:trPr>
        <w:tc>
          <w:tcPr>
            <w:tcW w:w="2541" w:type="pct"/>
            <w:shd w:val="clear" w:color="auto" w:fill="auto"/>
            <w:tcMar>
              <w:top w:w="0" w:type="dxa"/>
              <w:left w:w="0" w:type="dxa"/>
              <w:bottom w:w="0" w:type="dxa"/>
              <w:right w:w="0" w:type="dxa"/>
            </w:tcMar>
            <w:vAlign w:val="center"/>
            <w:hideMark/>
          </w:tcPr>
          <w:p w14:paraId="5BA739F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552" w:type="pct"/>
            <w:shd w:val="clear" w:color="auto" w:fill="auto"/>
            <w:tcMar>
              <w:top w:w="0" w:type="dxa"/>
              <w:left w:w="0" w:type="dxa"/>
              <w:bottom w:w="0" w:type="dxa"/>
              <w:right w:w="0" w:type="dxa"/>
            </w:tcMar>
            <w:vAlign w:val="center"/>
            <w:hideMark/>
          </w:tcPr>
          <w:p w14:paraId="6C99DD2F" w14:textId="296C482E" w:rsidR="001167C5" w:rsidRDefault="007A111C" w:rsidP="001167C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Not at all</w:t>
            </w:r>
          </w:p>
          <w:p w14:paraId="3A19D132" w14:textId="3F0F3E10" w:rsidR="00D73EE4" w:rsidRDefault="00D73EE4" w:rsidP="001167C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influenced</w:t>
            </w:r>
          </w:p>
          <w:p w14:paraId="39680D01" w14:textId="08502ACF" w:rsidR="007A111C" w:rsidRPr="007A111C" w:rsidRDefault="001167C5" w:rsidP="001167C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 xml:space="preserve">  1</w:t>
            </w:r>
          </w:p>
        </w:tc>
        <w:tc>
          <w:tcPr>
            <w:tcW w:w="476" w:type="pct"/>
            <w:shd w:val="clear" w:color="auto" w:fill="auto"/>
            <w:tcMar>
              <w:top w:w="0" w:type="dxa"/>
              <w:left w:w="0" w:type="dxa"/>
              <w:bottom w:w="0" w:type="dxa"/>
              <w:right w:w="0" w:type="dxa"/>
            </w:tcMar>
            <w:vAlign w:val="center"/>
            <w:hideMark/>
          </w:tcPr>
          <w:p w14:paraId="1CEF144D" w14:textId="086811E9"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67C7A964" w14:textId="4942A635"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2</w:t>
            </w:r>
          </w:p>
        </w:tc>
        <w:tc>
          <w:tcPr>
            <w:tcW w:w="476" w:type="pct"/>
            <w:shd w:val="clear" w:color="auto" w:fill="auto"/>
            <w:tcMar>
              <w:top w:w="0" w:type="dxa"/>
              <w:left w:w="0" w:type="dxa"/>
              <w:bottom w:w="0" w:type="dxa"/>
              <w:right w:w="0" w:type="dxa"/>
            </w:tcMar>
            <w:vAlign w:val="center"/>
            <w:hideMark/>
          </w:tcPr>
          <w:p w14:paraId="33C173B5"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71BA4CD9" w14:textId="35986E05"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3</w:t>
            </w:r>
          </w:p>
        </w:tc>
        <w:tc>
          <w:tcPr>
            <w:tcW w:w="417" w:type="pct"/>
            <w:shd w:val="clear" w:color="auto" w:fill="auto"/>
            <w:tcMar>
              <w:top w:w="0" w:type="dxa"/>
              <w:left w:w="0" w:type="dxa"/>
              <w:bottom w:w="0" w:type="dxa"/>
              <w:right w:w="0" w:type="dxa"/>
            </w:tcMar>
            <w:vAlign w:val="center"/>
            <w:hideMark/>
          </w:tcPr>
          <w:p w14:paraId="6DF561BA"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132313C6" w14:textId="2B18B570"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4</w:t>
            </w:r>
          </w:p>
        </w:tc>
        <w:tc>
          <w:tcPr>
            <w:tcW w:w="538" w:type="pct"/>
            <w:shd w:val="clear" w:color="auto" w:fill="auto"/>
            <w:tcMar>
              <w:top w:w="0" w:type="dxa"/>
              <w:left w:w="0" w:type="dxa"/>
              <w:bottom w:w="0" w:type="dxa"/>
              <w:right w:w="0" w:type="dxa"/>
            </w:tcMar>
            <w:vAlign w:val="center"/>
            <w:hideMark/>
          </w:tcPr>
          <w:p w14:paraId="1C8C8FA3" w14:textId="27116928" w:rsidR="001167C5" w:rsidRDefault="001167C5" w:rsidP="001167C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Highly</w:t>
            </w:r>
          </w:p>
          <w:p w14:paraId="61FBFA4C" w14:textId="5A012102" w:rsidR="00D73EE4" w:rsidRDefault="00D73EE4" w:rsidP="001167C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influenced</w:t>
            </w:r>
          </w:p>
          <w:p w14:paraId="43BA5EFB" w14:textId="3539A23A" w:rsidR="007A111C" w:rsidRPr="007A111C" w:rsidRDefault="001167C5" w:rsidP="001167C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 xml:space="preserve"> 5</w:t>
            </w:r>
          </w:p>
        </w:tc>
      </w:tr>
      <w:tr w:rsidR="007A111C" w:rsidRPr="007A111C" w14:paraId="7AC73984" w14:textId="77777777" w:rsidTr="00D73EE4">
        <w:tc>
          <w:tcPr>
            <w:tcW w:w="2541" w:type="pct"/>
            <w:shd w:val="clear" w:color="auto" w:fill="auto"/>
            <w:tcMar>
              <w:top w:w="0" w:type="dxa"/>
              <w:left w:w="0" w:type="dxa"/>
              <w:bottom w:w="0" w:type="dxa"/>
              <w:right w:w="0" w:type="dxa"/>
            </w:tcMar>
            <w:vAlign w:val="center"/>
            <w:hideMark/>
          </w:tcPr>
          <w:p w14:paraId="62E048A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Statutory requirement from Government</w:t>
            </w:r>
          </w:p>
        </w:tc>
        <w:tc>
          <w:tcPr>
            <w:tcW w:w="552" w:type="pct"/>
            <w:shd w:val="clear" w:color="auto" w:fill="auto"/>
            <w:tcMar>
              <w:top w:w="0" w:type="dxa"/>
              <w:left w:w="0" w:type="dxa"/>
              <w:bottom w:w="0" w:type="dxa"/>
              <w:right w:w="0" w:type="dxa"/>
            </w:tcMar>
            <w:vAlign w:val="center"/>
            <w:hideMark/>
          </w:tcPr>
          <w:p w14:paraId="51509E2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AE446AD" wp14:editId="027843FA">
                  <wp:extent cx="226695" cy="226695"/>
                  <wp:effectExtent l="0" t="0" r="1905" b="1905"/>
                  <wp:docPr id="141" name="Picture 14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1CCF92A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AD47B3A" wp14:editId="24883CC3">
                  <wp:extent cx="226695" cy="226695"/>
                  <wp:effectExtent l="0" t="0" r="1905" b="1905"/>
                  <wp:docPr id="140" name="Picture 14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62393C9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98FC368" wp14:editId="3B4839F5">
                  <wp:extent cx="226695" cy="226695"/>
                  <wp:effectExtent l="0" t="0" r="1905" b="1905"/>
                  <wp:docPr id="139" name="Picture 13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17" w:type="pct"/>
            <w:shd w:val="clear" w:color="auto" w:fill="auto"/>
            <w:tcMar>
              <w:top w:w="0" w:type="dxa"/>
              <w:left w:w="0" w:type="dxa"/>
              <w:bottom w:w="0" w:type="dxa"/>
              <w:right w:w="0" w:type="dxa"/>
            </w:tcMar>
            <w:vAlign w:val="center"/>
            <w:hideMark/>
          </w:tcPr>
          <w:p w14:paraId="48D69B1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CE4494A" wp14:editId="3CDC7B31">
                  <wp:extent cx="226695" cy="226695"/>
                  <wp:effectExtent l="0" t="0" r="1905" b="1905"/>
                  <wp:docPr id="138" name="Picture 13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538" w:type="pct"/>
            <w:shd w:val="clear" w:color="auto" w:fill="auto"/>
            <w:tcMar>
              <w:top w:w="0" w:type="dxa"/>
              <w:left w:w="0" w:type="dxa"/>
              <w:bottom w:w="0" w:type="dxa"/>
              <w:right w:w="0" w:type="dxa"/>
            </w:tcMar>
            <w:vAlign w:val="center"/>
            <w:hideMark/>
          </w:tcPr>
          <w:p w14:paraId="6C079AB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16EE26F" wp14:editId="45F1C225">
                  <wp:extent cx="226695" cy="226695"/>
                  <wp:effectExtent l="0" t="0" r="1905" b="1905"/>
                  <wp:docPr id="137" name="Picture 13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261EEC0A" w14:textId="77777777" w:rsidTr="00D73EE4">
        <w:tc>
          <w:tcPr>
            <w:tcW w:w="2541" w:type="pct"/>
            <w:shd w:val="clear" w:color="auto" w:fill="auto"/>
            <w:tcMar>
              <w:top w:w="0" w:type="dxa"/>
              <w:left w:w="0" w:type="dxa"/>
              <w:bottom w:w="0" w:type="dxa"/>
              <w:right w:w="0" w:type="dxa"/>
            </w:tcMar>
            <w:vAlign w:val="center"/>
            <w:hideMark/>
          </w:tcPr>
          <w:p w14:paraId="47F67177"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(b) Online information on the Companies House website</w:t>
            </w:r>
          </w:p>
        </w:tc>
        <w:tc>
          <w:tcPr>
            <w:tcW w:w="552" w:type="pct"/>
            <w:shd w:val="clear" w:color="auto" w:fill="auto"/>
            <w:tcMar>
              <w:top w:w="0" w:type="dxa"/>
              <w:left w:w="0" w:type="dxa"/>
              <w:bottom w:w="0" w:type="dxa"/>
              <w:right w:w="0" w:type="dxa"/>
            </w:tcMar>
            <w:vAlign w:val="center"/>
            <w:hideMark/>
          </w:tcPr>
          <w:p w14:paraId="546BCD7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6B1EF2A" wp14:editId="53310369">
                  <wp:extent cx="226695" cy="226695"/>
                  <wp:effectExtent l="0" t="0" r="1905" b="1905"/>
                  <wp:docPr id="136" name="Picture 13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46B5B23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A5CB53A" wp14:editId="71A142FD">
                  <wp:extent cx="226695" cy="226695"/>
                  <wp:effectExtent l="0" t="0" r="1905" b="1905"/>
                  <wp:docPr id="135" name="Picture 13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438277A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293EAB5" wp14:editId="0F9FF2E8">
                  <wp:extent cx="226695" cy="226695"/>
                  <wp:effectExtent l="0" t="0" r="1905" b="1905"/>
                  <wp:docPr id="134" name="Picture 13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17" w:type="pct"/>
            <w:shd w:val="clear" w:color="auto" w:fill="auto"/>
            <w:tcMar>
              <w:top w:w="0" w:type="dxa"/>
              <w:left w:w="0" w:type="dxa"/>
              <w:bottom w:w="0" w:type="dxa"/>
              <w:right w:w="0" w:type="dxa"/>
            </w:tcMar>
            <w:vAlign w:val="center"/>
            <w:hideMark/>
          </w:tcPr>
          <w:p w14:paraId="7F34A6F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63656E5" wp14:editId="6DB053E6">
                  <wp:extent cx="226695" cy="226695"/>
                  <wp:effectExtent l="0" t="0" r="1905" b="1905"/>
                  <wp:docPr id="133" name="Picture 13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538" w:type="pct"/>
            <w:shd w:val="clear" w:color="auto" w:fill="auto"/>
            <w:tcMar>
              <w:top w:w="0" w:type="dxa"/>
              <w:left w:w="0" w:type="dxa"/>
              <w:bottom w:w="0" w:type="dxa"/>
              <w:right w:w="0" w:type="dxa"/>
            </w:tcMar>
            <w:vAlign w:val="center"/>
            <w:hideMark/>
          </w:tcPr>
          <w:p w14:paraId="21F7450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08F8E0D" wp14:editId="3E4946FD">
                  <wp:extent cx="226695" cy="226695"/>
                  <wp:effectExtent l="0" t="0" r="1905" b="1905"/>
                  <wp:docPr id="132" name="Picture 13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106C98D1" w14:textId="77777777" w:rsidTr="00D73EE4">
        <w:tc>
          <w:tcPr>
            <w:tcW w:w="2541" w:type="pct"/>
            <w:shd w:val="clear" w:color="auto" w:fill="auto"/>
            <w:tcMar>
              <w:top w:w="0" w:type="dxa"/>
              <w:left w:w="0" w:type="dxa"/>
              <w:bottom w:w="0" w:type="dxa"/>
              <w:right w:w="0" w:type="dxa"/>
            </w:tcMar>
            <w:vAlign w:val="center"/>
            <w:hideMark/>
          </w:tcPr>
          <w:p w14:paraId="0B5209B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Online information on the HMRC website</w:t>
            </w:r>
          </w:p>
        </w:tc>
        <w:tc>
          <w:tcPr>
            <w:tcW w:w="552" w:type="pct"/>
            <w:shd w:val="clear" w:color="auto" w:fill="auto"/>
            <w:tcMar>
              <w:top w:w="0" w:type="dxa"/>
              <w:left w:w="0" w:type="dxa"/>
              <w:bottom w:w="0" w:type="dxa"/>
              <w:right w:w="0" w:type="dxa"/>
            </w:tcMar>
            <w:vAlign w:val="center"/>
            <w:hideMark/>
          </w:tcPr>
          <w:p w14:paraId="654B48E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C352F94" wp14:editId="3F6F082C">
                  <wp:extent cx="226695" cy="226695"/>
                  <wp:effectExtent l="0" t="0" r="1905" b="1905"/>
                  <wp:docPr id="131" name="Picture 13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1439CD0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1995DCC" wp14:editId="13B01E79">
                  <wp:extent cx="226695" cy="226695"/>
                  <wp:effectExtent l="0" t="0" r="1905" b="1905"/>
                  <wp:docPr id="130" name="Picture 13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087BFF2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68DC6BF" wp14:editId="680E6F77">
                  <wp:extent cx="226695" cy="226695"/>
                  <wp:effectExtent l="0" t="0" r="1905" b="1905"/>
                  <wp:docPr id="129" name="Picture 12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17" w:type="pct"/>
            <w:shd w:val="clear" w:color="auto" w:fill="auto"/>
            <w:tcMar>
              <w:top w:w="0" w:type="dxa"/>
              <w:left w:w="0" w:type="dxa"/>
              <w:bottom w:w="0" w:type="dxa"/>
              <w:right w:w="0" w:type="dxa"/>
            </w:tcMar>
            <w:vAlign w:val="center"/>
            <w:hideMark/>
          </w:tcPr>
          <w:p w14:paraId="17F7708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CD71F85" wp14:editId="33E0EB63">
                  <wp:extent cx="226695" cy="226695"/>
                  <wp:effectExtent l="0" t="0" r="1905" b="1905"/>
                  <wp:docPr id="128" name="Picture 12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538" w:type="pct"/>
            <w:shd w:val="clear" w:color="auto" w:fill="auto"/>
            <w:tcMar>
              <w:top w:w="0" w:type="dxa"/>
              <w:left w:w="0" w:type="dxa"/>
              <w:bottom w:w="0" w:type="dxa"/>
              <w:right w:w="0" w:type="dxa"/>
            </w:tcMar>
            <w:vAlign w:val="center"/>
            <w:hideMark/>
          </w:tcPr>
          <w:p w14:paraId="0AA5A9B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6B30609" wp14:editId="2CFB75A4">
                  <wp:extent cx="226695" cy="226695"/>
                  <wp:effectExtent l="0" t="0" r="1905" b="1905"/>
                  <wp:docPr id="127" name="Picture 12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0C2B6B39" w14:textId="77777777" w:rsidTr="00D73EE4">
        <w:tc>
          <w:tcPr>
            <w:tcW w:w="2541" w:type="pct"/>
            <w:shd w:val="clear" w:color="auto" w:fill="auto"/>
            <w:tcMar>
              <w:top w:w="0" w:type="dxa"/>
              <w:left w:w="0" w:type="dxa"/>
              <w:bottom w:w="0" w:type="dxa"/>
              <w:right w:w="0" w:type="dxa"/>
            </w:tcMar>
            <w:vAlign w:val="center"/>
            <w:hideMark/>
          </w:tcPr>
          <w:p w14:paraId="312F3A6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(d) Information available from ACCA</w:t>
            </w:r>
          </w:p>
        </w:tc>
        <w:tc>
          <w:tcPr>
            <w:tcW w:w="552" w:type="pct"/>
            <w:shd w:val="clear" w:color="auto" w:fill="auto"/>
            <w:tcMar>
              <w:top w:w="0" w:type="dxa"/>
              <w:left w:w="0" w:type="dxa"/>
              <w:bottom w:w="0" w:type="dxa"/>
              <w:right w:w="0" w:type="dxa"/>
            </w:tcMar>
            <w:vAlign w:val="center"/>
            <w:hideMark/>
          </w:tcPr>
          <w:p w14:paraId="7BE06F4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5DCDD69" wp14:editId="4526CDE6">
                  <wp:extent cx="226695" cy="226695"/>
                  <wp:effectExtent l="0" t="0" r="1905" b="1905"/>
                  <wp:docPr id="126" name="Picture 12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6C19421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CB5D8B4" wp14:editId="67475DA9">
                  <wp:extent cx="226695" cy="226695"/>
                  <wp:effectExtent l="0" t="0" r="1905" b="1905"/>
                  <wp:docPr id="125" name="Picture 12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200A5E9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7E1085E" wp14:editId="4F0ACE2C">
                  <wp:extent cx="226695" cy="226695"/>
                  <wp:effectExtent l="0" t="0" r="1905" b="1905"/>
                  <wp:docPr id="124" name="Picture 12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17" w:type="pct"/>
            <w:shd w:val="clear" w:color="auto" w:fill="auto"/>
            <w:tcMar>
              <w:top w:w="0" w:type="dxa"/>
              <w:left w:w="0" w:type="dxa"/>
              <w:bottom w:w="0" w:type="dxa"/>
              <w:right w:w="0" w:type="dxa"/>
            </w:tcMar>
            <w:vAlign w:val="center"/>
            <w:hideMark/>
          </w:tcPr>
          <w:p w14:paraId="48DB19F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C944785" wp14:editId="0F88BBD8">
                  <wp:extent cx="226695" cy="226695"/>
                  <wp:effectExtent l="0" t="0" r="1905" b="1905"/>
                  <wp:docPr id="123" name="Picture 12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538" w:type="pct"/>
            <w:shd w:val="clear" w:color="auto" w:fill="auto"/>
            <w:tcMar>
              <w:top w:w="0" w:type="dxa"/>
              <w:left w:w="0" w:type="dxa"/>
              <w:bottom w:w="0" w:type="dxa"/>
              <w:right w:w="0" w:type="dxa"/>
            </w:tcMar>
            <w:vAlign w:val="center"/>
            <w:hideMark/>
          </w:tcPr>
          <w:p w14:paraId="188046D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B9B1122" wp14:editId="56ECF9A7">
                  <wp:extent cx="226695" cy="226695"/>
                  <wp:effectExtent l="0" t="0" r="1905" b="1905"/>
                  <wp:docPr id="122" name="Picture 12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4CE342B" w14:textId="77777777" w:rsidTr="00D73EE4">
        <w:tc>
          <w:tcPr>
            <w:tcW w:w="2541" w:type="pct"/>
            <w:shd w:val="clear" w:color="auto" w:fill="auto"/>
            <w:tcMar>
              <w:top w:w="0" w:type="dxa"/>
              <w:left w:w="0" w:type="dxa"/>
              <w:bottom w:w="0" w:type="dxa"/>
              <w:right w:w="0" w:type="dxa"/>
            </w:tcMar>
            <w:vAlign w:val="center"/>
            <w:hideMark/>
          </w:tcPr>
          <w:p w14:paraId="78BD2280" w14:textId="77777777" w:rsidR="007A111C" w:rsidRPr="007A111C" w:rsidRDefault="007A111C" w:rsidP="005A3B0A">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(e) Recommendation from a colleague in another company</w:t>
            </w:r>
          </w:p>
        </w:tc>
        <w:tc>
          <w:tcPr>
            <w:tcW w:w="552" w:type="pct"/>
            <w:shd w:val="clear" w:color="auto" w:fill="auto"/>
            <w:tcMar>
              <w:top w:w="0" w:type="dxa"/>
              <w:left w:w="0" w:type="dxa"/>
              <w:bottom w:w="0" w:type="dxa"/>
              <w:right w:w="0" w:type="dxa"/>
            </w:tcMar>
            <w:vAlign w:val="center"/>
            <w:hideMark/>
          </w:tcPr>
          <w:p w14:paraId="0AE17C9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C324D43" wp14:editId="10CAFC21">
                  <wp:extent cx="226695" cy="226695"/>
                  <wp:effectExtent l="0" t="0" r="1905" b="1905"/>
                  <wp:docPr id="121" name="Picture 12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0774881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63729F8" wp14:editId="1D5200D6">
                  <wp:extent cx="226695" cy="226695"/>
                  <wp:effectExtent l="0" t="0" r="1905" b="1905"/>
                  <wp:docPr id="120" name="Picture 12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1C95A3C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DF6E13D" wp14:editId="332BD6A6">
                  <wp:extent cx="226695" cy="226695"/>
                  <wp:effectExtent l="0" t="0" r="1905" b="1905"/>
                  <wp:docPr id="119" name="Picture 11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17" w:type="pct"/>
            <w:shd w:val="clear" w:color="auto" w:fill="auto"/>
            <w:tcMar>
              <w:top w:w="0" w:type="dxa"/>
              <w:left w:w="0" w:type="dxa"/>
              <w:bottom w:w="0" w:type="dxa"/>
              <w:right w:w="0" w:type="dxa"/>
            </w:tcMar>
            <w:vAlign w:val="center"/>
            <w:hideMark/>
          </w:tcPr>
          <w:p w14:paraId="33B9302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3D670F4" wp14:editId="44B80187">
                  <wp:extent cx="226695" cy="226695"/>
                  <wp:effectExtent l="0" t="0" r="1905" b="1905"/>
                  <wp:docPr id="118" name="Picture 11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538" w:type="pct"/>
            <w:shd w:val="clear" w:color="auto" w:fill="auto"/>
            <w:tcMar>
              <w:top w:w="0" w:type="dxa"/>
              <w:left w:w="0" w:type="dxa"/>
              <w:bottom w:w="0" w:type="dxa"/>
              <w:right w:w="0" w:type="dxa"/>
            </w:tcMar>
            <w:vAlign w:val="center"/>
            <w:hideMark/>
          </w:tcPr>
          <w:p w14:paraId="62795C1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21F7D6B" wp14:editId="6D1B68DB">
                  <wp:extent cx="226695" cy="226695"/>
                  <wp:effectExtent l="0" t="0" r="1905" b="1905"/>
                  <wp:docPr id="117" name="Picture 11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4AEDCE45" w14:textId="77777777" w:rsidTr="00D73EE4">
        <w:tc>
          <w:tcPr>
            <w:tcW w:w="2541" w:type="pct"/>
            <w:shd w:val="clear" w:color="auto" w:fill="auto"/>
            <w:tcMar>
              <w:top w:w="0" w:type="dxa"/>
              <w:left w:w="0" w:type="dxa"/>
              <w:bottom w:w="0" w:type="dxa"/>
              <w:right w:w="0" w:type="dxa"/>
            </w:tcMar>
            <w:vAlign w:val="center"/>
            <w:hideMark/>
          </w:tcPr>
          <w:p w14:paraId="55B44BB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(f) Requests from customers/clients</w:t>
            </w:r>
          </w:p>
        </w:tc>
        <w:tc>
          <w:tcPr>
            <w:tcW w:w="552" w:type="pct"/>
            <w:shd w:val="clear" w:color="auto" w:fill="auto"/>
            <w:tcMar>
              <w:top w:w="0" w:type="dxa"/>
              <w:left w:w="0" w:type="dxa"/>
              <w:bottom w:w="0" w:type="dxa"/>
              <w:right w:w="0" w:type="dxa"/>
            </w:tcMar>
            <w:vAlign w:val="center"/>
            <w:hideMark/>
          </w:tcPr>
          <w:p w14:paraId="00C942C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F92847B" wp14:editId="42F14451">
                  <wp:extent cx="226695" cy="226695"/>
                  <wp:effectExtent l="0" t="0" r="1905" b="1905"/>
                  <wp:docPr id="116" name="Picture 11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4413DF4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CD6A4E7" wp14:editId="118104B8">
                  <wp:extent cx="226695" cy="226695"/>
                  <wp:effectExtent l="0" t="0" r="1905" b="1905"/>
                  <wp:docPr id="115" name="Picture 11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496A755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D9EAF4F" wp14:editId="6BB82078">
                  <wp:extent cx="226695" cy="226695"/>
                  <wp:effectExtent l="0" t="0" r="1905" b="1905"/>
                  <wp:docPr id="114" name="Picture 11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17" w:type="pct"/>
            <w:shd w:val="clear" w:color="auto" w:fill="auto"/>
            <w:tcMar>
              <w:top w:w="0" w:type="dxa"/>
              <w:left w:w="0" w:type="dxa"/>
              <w:bottom w:w="0" w:type="dxa"/>
              <w:right w:w="0" w:type="dxa"/>
            </w:tcMar>
            <w:vAlign w:val="center"/>
            <w:hideMark/>
          </w:tcPr>
          <w:p w14:paraId="1424BD9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1C29355" wp14:editId="709AE18B">
                  <wp:extent cx="226695" cy="226695"/>
                  <wp:effectExtent l="0" t="0" r="1905" b="1905"/>
                  <wp:docPr id="113" name="Picture 11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538" w:type="pct"/>
            <w:shd w:val="clear" w:color="auto" w:fill="auto"/>
            <w:tcMar>
              <w:top w:w="0" w:type="dxa"/>
              <w:left w:w="0" w:type="dxa"/>
              <w:bottom w:w="0" w:type="dxa"/>
              <w:right w:w="0" w:type="dxa"/>
            </w:tcMar>
            <w:vAlign w:val="center"/>
            <w:hideMark/>
          </w:tcPr>
          <w:p w14:paraId="608AE13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0CB7E25" wp14:editId="19B3139B">
                  <wp:extent cx="226695" cy="226695"/>
                  <wp:effectExtent l="0" t="0" r="1905" b="1905"/>
                  <wp:docPr id="112" name="Picture 11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45EBF7F8" w14:textId="77777777" w:rsidTr="00D73EE4">
        <w:tc>
          <w:tcPr>
            <w:tcW w:w="2541" w:type="pct"/>
            <w:shd w:val="clear" w:color="auto" w:fill="auto"/>
            <w:tcMar>
              <w:top w:w="0" w:type="dxa"/>
              <w:left w:w="0" w:type="dxa"/>
              <w:bottom w:w="0" w:type="dxa"/>
              <w:right w:w="0" w:type="dxa"/>
            </w:tcMar>
            <w:vAlign w:val="center"/>
            <w:hideMark/>
          </w:tcPr>
          <w:p w14:paraId="200F131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(g) Workshops/conferences by XBRL UK</w:t>
            </w:r>
          </w:p>
        </w:tc>
        <w:tc>
          <w:tcPr>
            <w:tcW w:w="552" w:type="pct"/>
            <w:shd w:val="clear" w:color="auto" w:fill="auto"/>
            <w:tcMar>
              <w:top w:w="0" w:type="dxa"/>
              <w:left w:w="0" w:type="dxa"/>
              <w:bottom w:w="0" w:type="dxa"/>
              <w:right w:w="0" w:type="dxa"/>
            </w:tcMar>
            <w:vAlign w:val="center"/>
            <w:hideMark/>
          </w:tcPr>
          <w:p w14:paraId="7D5D4ED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603E3B3" wp14:editId="5E430675">
                  <wp:extent cx="226695" cy="226695"/>
                  <wp:effectExtent l="0" t="0" r="1905" b="1905"/>
                  <wp:docPr id="111" name="Picture 11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7FA7AD3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C5B9015" wp14:editId="6FB3420E">
                  <wp:extent cx="226695" cy="226695"/>
                  <wp:effectExtent l="0" t="0" r="1905" b="1905"/>
                  <wp:docPr id="110" name="Picture 11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5EACAF2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AF9F76A" wp14:editId="72957FBC">
                  <wp:extent cx="226695" cy="226695"/>
                  <wp:effectExtent l="0" t="0" r="1905" b="1905"/>
                  <wp:docPr id="109" name="Picture 10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17" w:type="pct"/>
            <w:shd w:val="clear" w:color="auto" w:fill="auto"/>
            <w:tcMar>
              <w:top w:w="0" w:type="dxa"/>
              <w:left w:w="0" w:type="dxa"/>
              <w:bottom w:w="0" w:type="dxa"/>
              <w:right w:w="0" w:type="dxa"/>
            </w:tcMar>
            <w:vAlign w:val="center"/>
            <w:hideMark/>
          </w:tcPr>
          <w:p w14:paraId="21C96B5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C525484" wp14:editId="2D814AA9">
                  <wp:extent cx="226695" cy="226695"/>
                  <wp:effectExtent l="0" t="0" r="1905" b="1905"/>
                  <wp:docPr id="108" name="Picture 10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538" w:type="pct"/>
            <w:shd w:val="clear" w:color="auto" w:fill="auto"/>
            <w:tcMar>
              <w:top w:w="0" w:type="dxa"/>
              <w:left w:w="0" w:type="dxa"/>
              <w:bottom w:w="0" w:type="dxa"/>
              <w:right w:w="0" w:type="dxa"/>
            </w:tcMar>
            <w:vAlign w:val="center"/>
            <w:hideMark/>
          </w:tcPr>
          <w:p w14:paraId="4727336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419EEDD" wp14:editId="01ED7A57">
                  <wp:extent cx="226695" cy="226695"/>
                  <wp:effectExtent l="0" t="0" r="1905" b="1905"/>
                  <wp:docPr id="107" name="Picture 10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76B9DE53" w14:textId="77777777" w:rsidTr="00D73EE4">
        <w:tc>
          <w:tcPr>
            <w:tcW w:w="2541" w:type="pct"/>
            <w:shd w:val="clear" w:color="auto" w:fill="auto"/>
            <w:tcMar>
              <w:top w:w="0" w:type="dxa"/>
              <w:left w:w="0" w:type="dxa"/>
              <w:bottom w:w="0" w:type="dxa"/>
              <w:right w:w="0" w:type="dxa"/>
            </w:tcMar>
            <w:vAlign w:val="center"/>
            <w:hideMark/>
          </w:tcPr>
          <w:p w14:paraId="0894C11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(h) Requests from suppliers</w:t>
            </w:r>
          </w:p>
        </w:tc>
        <w:tc>
          <w:tcPr>
            <w:tcW w:w="552" w:type="pct"/>
            <w:shd w:val="clear" w:color="auto" w:fill="auto"/>
            <w:tcMar>
              <w:top w:w="0" w:type="dxa"/>
              <w:left w:w="0" w:type="dxa"/>
              <w:bottom w:w="0" w:type="dxa"/>
              <w:right w:w="0" w:type="dxa"/>
            </w:tcMar>
            <w:vAlign w:val="center"/>
            <w:hideMark/>
          </w:tcPr>
          <w:p w14:paraId="4DC104B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E7B1E38" wp14:editId="2443102E">
                  <wp:extent cx="226695" cy="226695"/>
                  <wp:effectExtent l="0" t="0" r="1905" b="1905"/>
                  <wp:docPr id="106" name="Picture 10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00DFE85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BD08A48" wp14:editId="4A55B044">
                  <wp:extent cx="226695" cy="226695"/>
                  <wp:effectExtent l="0" t="0" r="1905" b="1905"/>
                  <wp:docPr id="105" name="Picture 10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76" w:type="pct"/>
            <w:shd w:val="clear" w:color="auto" w:fill="auto"/>
            <w:tcMar>
              <w:top w:w="0" w:type="dxa"/>
              <w:left w:w="0" w:type="dxa"/>
              <w:bottom w:w="0" w:type="dxa"/>
              <w:right w:w="0" w:type="dxa"/>
            </w:tcMar>
            <w:vAlign w:val="center"/>
            <w:hideMark/>
          </w:tcPr>
          <w:p w14:paraId="28E1C42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457FED0" wp14:editId="4ED750CC">
                  <wp:extent cx="226695" cy="226695"/>
                  <wp:effectExtent l="0" t="0" r="1905" b="1905"/>
                  <wp:docPr id="104" name="Picture 10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17" w:type="pct"/>
            <w:shd w:val="clear" w:color="auto" w:fill="auto"/>
            <w:tcMar>
              <w:top w:w="0" w:type="dxa"/>
              <w:left w:w="0" w:type="dxa"/>
              <w:bottom w:w="0" w:type="dxa"/>
              <w:right w:w="0" w:type="dxa"/>
            </w:tcMar>
            <w:vAlign w:val="center"/>
            <w:hideMark/>
          </w:tcPr>
          <w:p w14:paraId="782EBE8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54376C8" wp14:editId="783093DF">
                  <wp:extent cx="226695" cy="226695"/>
                  <wp:effectExtent l="0" t="0" r="1905" b="1905"/>
                  <wp:docPr id="103" name="Picture 10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538" w:type="pct"/>
            <w:shd w:val="clear" w:color="auto" w:fill="auto"/>
            <w:tcMar>
              <w:top w:w="0" w:type="dxa"/>
              <w:left w:w="0" w:type="dxa"/>
              <w:bottom w:w="0" w:type="dxa"/>
              <w:right w:w="0" w:type="dxa"/>
            </w:tcMar>
            <w:vAlign w:val="center"/>
            <w:hideMark/>
          </w:tcPr>
          <w:p w14:paraId="344FDC0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AA5BB35" wp14:editId="430BE15B">
                  <wp:extent cx="226695" cy="226695"/>
                  <wp:effectExtent l="0" t="0" r="1905" b="1905"/>
                  <wp:docPr id="102" name="Picture 10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bl>
    <w:p w14:paraId="5392FCC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p w14:paraId="1CF1FC5A" w14:textId="77777777" w:rsidR="007A111C" w:rsidRPr="001167C5" w:rsidRDefault="007A111C" w:rsidP="001167C5">
      <w:pPr>
        <w:pStyle w:val="ListParagraph"/>
        <w:numPr>
          <w:ilvl w:val="0"/>
          <w:numId w:val="29"/>
        </w:numPr>
        <w:suppressAutoHyphens/>
        <w:autoSpaceDN w:val="0"/>
        <w:spacing w:before="100" w:after="0" w:line="240" w:lineRule="auto"/>
        <w:jc w:val="left"/>
        <w:textAlignment w:val="baseline"/>
        <w:rPr>
          <w:rFonts w:ascii="Calibri" w:eastAsia="Calibri" w:hAnsi="Calibri" w:cs="Calibri"/>
          <w:b/>
          <w:bCs/>
          <w:lang w:eastAsia="en-GB"/>
        </w:rPr>
      </w:pPr>
      <w:r w:rsidRPr="001167C5">
        <w:rPr>
          <w:rFonts w:ascii="Calibri" w:eastAsia="Calibri" w:hAnsi="Calibri" w:cs="Calibri"/>
          <w:b/>
          <w:bCs/>
          <w:lang w:eastAsia="en-GB"/>
        </w:rPr>
        <w:t>Does your/the company use any of the following online services provided by Companies House to access other companies’ accounts? (</w:t>
      </w:r>
      <w:r w:rsidRPr="001167C5">
        <w:rPr>
          <w:rFonts w:ascii="Calibri" w:eastAsia="Calibri" w:hAnsi="Calibri" w:cs="Calibri"/>
          <w:b/>
          <w:bCs/>
          <w:i/>
          <w:iCs/>
          <w:lang w:eastAsia="en-GB"/>
        </w:rPr>
        <w:t>Click as many as apply</w:t>
      </w:r>
      <w:r w:rsidRPr="001167C5">
        <w:rPr>
          <w:rFonts w:ascii="Calibri" w:eastAsia="Calibri" w:hAnsi="Calibri" w:cs="Calibri"/>
          <w:b/>
          <w:bCs/>
          <w:lang w:eastAsia="en-GB"/>
        </w:rPr>
        <w:t xml:space="preserve">) </w:t>
      </w:r>
    </w:p>
    <w:p w14:paraId="3CA1EB9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15501" w:type="dxa"/>
        <w:tblLayout w:type="fixed"/>
        <w:tblCellMar>
          <w:top w:w="30" w:type="dxa"/>
          <w:left w:w="30" w:type="dxa"/>
          <w:bottom w:w="30" w:type="dxa"/>
          <w:right w:w="30" w:type="dxa"/>
        </w:tblCellMar>
        <w:tblLook w:val="04A0" w:firstRow="1" w:lastRow="0" w:firstColumn="1" w:lastColumn="0" w:noHBand="0" w:noVBand="1"/>
      </w:tblPr>
      <w:tblGrid>
        <w:gridCol w:w="469"/>
        <w:gridCol w:w="7516"/>
        <w:gridCol w:w="7516"/>
      </w:tblGrid>
      <w:tr w:rsidR="007A111C" w:rsidRPr="007A111C" w14:paraId="056CDC72" w14:textId="77777777" w:rsidTr="003B284E">
        <w:tc>
          <w:tcPr>
            <w:tcW w:w="469" w:type="dxa"/>
            <w:shd w:val="clear" w:color="auto" w:fill="auto"/>
            <w:tcMar>
              <w:top w:w="0" w:type="dxa"/>
              <w:left w:w="0" w:type="dxa"/>
              <w:bottom w:w="0" w:type="dxa"/>
              <w:right w:w="0" w:type="dxa"/>
            </w:tcMar>
            <w:hideMark/>
          </w:tcPr>
          <w:p w14:paraId="2AD70AE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9D138B3" wp14:editId="2A79004C">
                  <wp:extent cx="226695" cy="226695"/>
                  <wp:effectExtent l="0" t="0" r="1905" b="1905"/>
                  <wp:docPr id="101" name="Picture 10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7516" w:type="dxa"/>
            <w:shd w:val="clear" w:color="auto" w:fill="auto"/>
            <w:tcMar>
              <w:top w:w="0" w:type="dxa"/>
              <w:left w:w="0" w:type="dxa"/>
              <w:bottom w:w="0" w:type="dxa"/>
              <w:right w:w="0" w:type="dxa"/>
            </w:tcMar>
            <w:vAlign w:val="center"/>
            <w:hideMark/>
          </w:tcPr>
          <w:p w14:paraId="16C9B84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Free Accounts Data Product</w:t>
            </w:r>
          </w:p>
        </w:tc>
        <w:tc>
          <w:tcPr>
            <w:tcW w:w="7516" w:type="dxa"/>
          </w:tcPr>
          <w:p w14:paraId="53AF416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r w:rsidR="007A111C" w:rsidRPr="007A111C" w14:paraId="13D2A33F" w14:textId="77777777" w:rsidTr="003B284E">
        <w:tc>
          <w:tcPr>
            <w:tcW w:w="469" w:type="dxa"/>
            <w:shd w:val="clear" w:color="auto" w:fill="auto"/>
            <w:tcMar>
              <w:top w:w="0" w:type="dxa"/>
              <w:left w:w="0" w:type="dxa"/>
              <w:bottom w:w="0" w:type="dxa"/>
              <w:right w:w="0" w:type="dxa"/>
            </w:tcMar>
            <w:hideMark/>
          </w:tcPr>
          <w:p w14:paraId="3C51B49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F0D3235" wp14:editId="384C09D9">
                  <wp:extent cx="226695" cy="226695"/>
                  <wp:effectExtent l="0" t="0" r="1905" b="1905"/>
                  <wp:docPr id="100" name="Picture 10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7516" w:type="dxa"/>
            <w:shd w:val="clear" w:color="auto" w:fill="auto"/>
            <w:tcMar>
              <w:top w:w="0" w:type="dxa"/>
              <w:left w:w="0" w:type="dxa"/>
              <w:bottom w:w="0" w:type="dxa"/>
              <w:right w:w="0" w:type="dxa"/>
            </w:tcMar>
            <w:vAlign w:val="center"/>
            <w:hideMark/>
          </w:tcPr>
          <w:p w14:paraId="2589E10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WebCheck</w:t>
            </w:r>
          </w:p>
        </w:tc>
        <w:tc>
          <w:tcPr>
            <w:tcW w:w="7516" w:type="dxa"/>
          </w:tcPr>
          <w:p w14:paraId="358A405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r w:rsidR="007A111C" w:rsidRPr="007A111C" w14:paraId="4D37AC7E" w14:textId="77777777" w:rsidTr="003B284E">
        <w:tc>
          <w:tcPr>
            <w:tcW w:w="469" w:type="dxa"/>
            <w:shd w:val="clear" w:color="auto" w:fill="auto"/>
            <w:tcMar>
              <w:top w:w="0" w:type="dxa"/>
              <w:left w:w="0" w:type="dxa"/>
              <w:bottom w:w="0" w:type="dxa"/>
              <w:right w:w="0" w:type="dxa"/>
            </w:tcMar>
            <w:hideMark/>
          </w:tcPr>
          <w:p w14:paraId="12CD5B5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822A791" wp14:editId="4483486E">
                  <wp:extent cx="226695" cy="226695"/>
                  <wp:effectExtent l="0" t="0" r="1905" b="1905"/>
                  <wp:docPr id="99" name="Picture 9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7516" w:type="dxa"/>
            <w:shd w:val="clear" w:color="auto" w:fill="auto"/>
            <w:tcMar>
              <w:top w:w="0" w:type="dxa"/>
              <w:left w:w="0" w:type="dxa"/>
              <w:bottom w:w="0" w:type="dxa"/>
              <w:right w:w="0" w:type="dxa"/>
            </w:tcMar>
            <w:vAlign w:val="center"/>
            <w:hideMark/>
          </w:tcPr>
          <w:p w14:paraId="6B36D07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Companies House Direct (CHD)</w:t>
            </w:r>
          </w:p>
        </w:tc>
        <w:tc>
          <w:tcPr>
            <w:tcW w:w="7516" w:type="dxa"/>
          </w:tcPr>
          <w:p w14:paraId="30E7F1E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r w:rsidR="007A111C" w:rsidRPr="007A111C" w14:paraId="5E1E1646" w14:textId="77777777" w:rsidTr="003B284E">
        <w:tc>
          <w:tcPr>
            <w:tcW w:w="469" w:type="dxa"/>
            <w:shd w:val="clear" w:color="auto" w:fill="auto"/>
            <w:tcMar>
              <w:top w:w="0" w:type="dxa"/>
              <w:left w:w="0" w:type="dxa"/>
              <w:bottom w:w="0" w:type="dxa"/>
              <w:right w:w="0" w:type="dxa"/>
            </w:tcMar>
            <w:hideMark/>
          </w:tcPr>
          <w:p w14:paraId="6BE1307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B7E8D3B" wp14:editId="40FD1881">
                  <wp:extent cx="226695" cy="226695"/>
                  <wp:effectExtent l="0" t="0" r="1905" b="1905"/>
                  <wp:docPr id="98" name="Picture 9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7516" w:type="dxa"/>
            <w:shd w:val="clear" w:color="auto" w:fill="auto"/>
            <w:tcMar>
              <w:top w:w="0" w:type="dxa"/>
              <w:left w:w="0" w:type="dxa"/>
              <w:bottom w:w="0" w:type="dxa"/>
              <w:right w:w="0" w:type="dxa"/>
            </w:tcMar>
            <w:vAlign w:val="center"/>
            <w:hideMark/>
          </w:tcPr>
          <w:p w14:paraId="390E3FF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(d) DVD directory</w:t>
            </w:r>
          </w:p>
        </w:tc>
        <w:tc>
          <w:tcPr>
            <w:tcW w:w="7516" w:type="dxa"/>
          </w:tcPr>
          <w:p w14:paraId="72B9D49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r w:rsidR="007A111C" w:rsidRPr="007A111C" w14:paraId="1B40E7FB" w14:textId="77777777" w:rsidTr="003B284E">
        <w:tc>
          <w:tcPr>
            <w:tcW w:w="469" w:type="dxa"/>
            <w:shd w:val="clear" w:color="auto" w:fill="auto"/>
            <w:tcMar>
              <w:top w:w="0" w:type="dxa"/>
              <w:left w:w="0" w:type="dxa"/>
              <w:bottom w:w="0" w:type="dxa"/>
              <w:right w:w="0" w:type="dxa"/>
            </w:tcMar>
            <w:hideMark/>
          </w:tcPr>
          <w:p w14:paraId="43495ED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8A1E14F" wp14:editId="054D6261">
                  <wp:extent cx="226695" cy="226695"/>
                  <wp:effectExtent l="0" t="0" r="1905" b="1905"/>
                  <wp:docPr id="97" name="Picture 9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7516" w:type="dxa"/>
            <w:shd w:val="clear" w:color="auto" w:fill="auto"/>
            <w:tcMar>
              <w:top w:w="0" w:type="dxa"/>
              <w:left w:w="0" w:type="dxa"/>
              <w:bottom w:w="0" w:type="dxa"/>
              <w:right w:w="0" w:type="dxa"/>
            </w:tcMar>
            <w:vAlign w:val="center"/>
            <w:hideMark/>
          </w:tcPr>
          <w:p w14:paraId="70C8F92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(e) Companies House beta service</w:t>
            </w:r>
          </w:p>
        </w:tc>
        <w:tc>
          <w:tcPr>
            <w:tcW w:w="7516" w:type="dxa"/>
          </w:tcPr>
          <w:p w14:paraId="690C630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r w:rsidR="007A111C" w:rsidRPr="007A111C" w14:paraId="3E3BC498" w14:textId="77777777" w:rsidTr="003B284E">
        <w:tc>
          <w:tcPr>
            <w:tcW w:w="469" w:type="dxa"/>
            <w:shd w:val="clear" w:color="auto" w:fill="auto"/>
            <w:tcMar>
              <w:top w:w="0" w:type="dxa"/>
              <w:left w:w="0" w:type="dxa"/>
              <w:bottom w:w="0" w:type="dxa"/>
              <w:right w:w="0" w:type="dxa"/>
            </w:tcMar>
            <w:hideMark/>
          </w:tcPr>
          <w:p w14:paraId="24103E2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4C3CC14" wp14:editId="6678CE84">
                  <wp:extent cx="226695" cy="226695"/>
                  <wp:effectExtent l="0" t="0" r="1905" b="1905"/>
                  <wp:docPr id="96" name="Picture 9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7516" w:type="dxa"/>
            <w:shd w:val="clear" w:color="auto" w:fill="auto"/>
            <w:tcMar>
              <w:top w:w="0" w:type="dxa"/>
              <w:left w:w="0" w:type="dxa"/>
              <w:bottom w:w="0" w:type="dxa"/>
              <w:right w:w="0" w:type="dxa"/>
            </w:tcMar>
            <w:vAlign w:val="center"/>
            <w:hideMark/>
          </w:tcPr>
          <w:p w14:paraId="1E2C6FCD" w14:textId="0C00725F" w:rsidR="007A111C" w:rsidRPr="007A111C" w:rsidRDefault="00323099"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(f) </w:t>
            </w:r>
            <w:r w:rsidR="007A111C" w:rsidRPr="007A111C">
              <w:rPr>
                <w:rFonts w:ascii="Calibri" w:eastAsia="Calibri" w:hAnsi="Calibri" w:cs="Calibri"/>
                <w:lang w:eastAsia="en-GB"/>
              </w:rPr>
              <w:t>None of these</w:t>
            </w:r>
          </w:p>
        </w:tc>
        <w:tc>
          <w:tcPr>
            <w:tcW w:w="7516" w:type="dxa"/>
          </w:tcPr>
          <w:p w14:paraId="29C9CFF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r w:rsidR="007A111C" w:rsidRPr="007A111C" w14:paraId="3DD9D7FC" w14:textId="77777777" w:rsidTr="003B284E">
        <w:tc>
          <w:tcPr>
            <w:tcW w:w="469" w:type="dxa"/>
            <w:shd w:val="clear" w:color="auto" w:fill="auto"/>
            <w:tcMar>
              <w:top w:w="0" w:type="dxa"/>
              <w:left w:w="0" w:type="dxa"/>
              <w:bottom w:w="0" w:type="dxa"/>
              <w:right w:w="0" w:type="dxa"/>
            </w:tcMar>
            <w:hideMark/>
          </w:tcPr>
          <w:p w14:paraId="15F1C5D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3978115" wp14:editId="263FE862">
                  <wp:extent cx="226695" cy="226695"/>
                  <wp:effectExtent l="0" t="0" r="1905" b="1905"/>
                  <wp:docPr id="95" name="Picture 9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7516" w:type="dxa"/>
            <w:shd w:val="clear" w:color="auto" w:fill="auto"/>
            <w:tcMar>
              <w:top w:w="0" w:type="dxa"/>
              <w:left w:w="0" w:type="dxa"/>
              <w:bottom w:w="0" w:type="dxa"/>
              <w:right w:w="0" w:type="dxa"/>
            </w:tcMar>
            <w:vAlign w:val="center"/>
            <w:hideMark/>
          </w:tcPr>
          <w:p w14:paraId="773FEC5F" w14:textId="68EB6A9D" w:rsidR="007A111C" w:rsidRPr="007A111C" w:rsidRDefault="00323099"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(g) </w:t>
            </w:r>
            <w:r w:rsidR="007A111C" w:rsidRPr="007A111C">
              <w:rPr>
                <w:rFonts w:ascii="Calibri" w:eastAsia="Calibri" w:hAnsi="Calibri" w:cs="Calibri"/>
                <w:lang w:eastAsia="en-GB"/>
              </w:rPr>
              <w:t>Other (please specify):</w:t>
            </w:r>
          </w:p>
          <w:p w14:paraId="6A5BF0D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500"/>
            </w:tblGrid>
            <w:tr w:rsidR="007A111C" w:rsidRPr="007A111C" w14:paraId="275740C8" w14:textId="77777777" w:rsidTr="003B284E">
              <w:tc>
                <w:tcPr>
                  <w:tcW w:w="7500" w:type="dxa"/>
                  <w:shd w:val="clear" w:color="auto" w:fill="FFFFFF"/>
                  <w:tcMar>
                    <w:top w:w="0" w:type="dxa"/>
                    <w:left w:w="0" w:type="dxa"/>
                    <w:bottom w:w="0" w:type="dxa"/>
                    <w:right w:w="0" w:type="dxa"/>
                  </w:tcMar>
                  <w:vAlign w:val="center"/>
                  <w:hideMark/>
                </w:tcPr>
                <w:p w14:paraId="643383E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tc>
            </w:tr>
          </w:tbl>
          <w:p w14:paraId="595CFDA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7516" w:type="dxa"/>
          </w:tcPr>
          <w:p w14:paraId="5F7C47C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bl>
    <w:p w14:paraId="693FB7B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p w14:paraId="4C77A0CD" w14:textId="5AD3207F" w:rsidR="007A111C" w:rsidRPr="003C4575" w:rsidRDefault="007A111C" w:rsidP="007A111C">
      <w:pPr>
        <w:suppressAutoHyphens/>
        <w:autoSpaceDN w:val="0"/>
        <w:spacing w:after="0" w:line="240" w:lineRule="auto"/>
        <w:ind w:left="357" w:hanging="357"/>
        <w:textAlignment w:val="baseline"/>
        <w:rPr>
          <w:rFonts w:ascii="Calibri" w:eastAsia="Calibri" w:hAnsi="Calibri" w:cs="Calibri"/>
          <w:b/>
          <w:bCs/>
          <w:i/>
          <w:lang w:eastAsia="en-GB"/>
        </w:rPr>
      </w:pPr>
      <w:bookmarkStart w:id="67" w:name="_Toc462504780"/>
      <w:r w:rsidRPr="007A111C">
        <w:rPr>
          <w:rFonts w:ascii="Calibri" w:eastAsia="Calibri" w:hAnsi="Calibri" w:cs="Calibri"/>
          <w:b/>
          <w:bCs/>
          <w:lang w:eastAsia="en-GB"/>
        </w:rPr>
        <w:t xml:space="preserve">12. To what extent do you agree or disagree with the following statements when considering the use of online services provided by Companies House? </w:t>
      </w:r>
      <w:r w:rsidRPr="003C4575">
        <w:rPr>
          <w:rFonts w:ascii="Calibri" w:eastAsia="Calibri" w:hAnsi="Calibri" w:cs="Calibri"/>
          <w:b/>
          <w:bCs/>
          <w:i/>
          <w:lang w:eastAsia="en-GB"/>
        </w:rPr>
        <w:t>(Please answer on a scale of 1</w:t>
      </w:r>
      <w:r w:rsidR="003C4575">
        <w:rPr>
          <w:rFonts w:ascii="Calibri" w:eastAsia="Calibri" w:hAnsi="Calibri" w:cs="Calibri"/>
          <w:b/>
          <w:bCs/>
          <w:i/>
          <w:lang w:eastAsia="en-GB"/>
        </w:rPr>
        <w:t xml:space="preserve"> to 5 where 1</w:t>
      </w:r>
      <w:r w:rsidRPr="003C4575">
        <w:rPr>
          <w:rFonts w:ascii="Calibri" w:eastAsia="Calibri" w:hAnsi="Calibri" w:cs="Calibri"/>
          <w:b/>
          <w:bCs/>
          <w:i/>
          <w:lang w:eastAsia="en-GB"/>
        </w:rPr>
        <w:t>= strongly disagree and 5= strongly agree)</w:t>
      </w:r>
      <w:bookmarkEnd w:id="67"/>
    </w:p>
    <w:p w14:paraId="2460B09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5261" w:type="pct"/>
        <w:tblCellMar>
          <w:top w:w="15" w:type="dxa"/>
          <w:left w:w="15" w:type="dxa"/>
          <w:bottom w:w="15" w:type="dxa"/>
          <w:right w:w="15" w:type="dxa"/>
        </w:tblCellMar>
        <w:tblLook w:val="04A0" w:firstRow="1" w:lastRow="0" w:firstColumn="1" w:lastColumn="0" w:noHBand="0" w:noVBand="1"/>
      </w:tblPr>
      <w:tblGrid>
        <w:gridCol w:w="5663"/>
        <w:gridCol w:w="768"/>
        <w:gridCol w:w="767"/>
        <w:gridCol w:w="767"/>
        <w:gridCol w:w="767"/>
        <w:gridCol w:w="765"/>
      </w:tblGrid>
      <w:tr w:rsidR="007A111C" w:rsidRPr="007A111C" w14:paraId="69669AC1" w14:textId="77777777" w:rsidTr="007A111C">
        <w:trPr>
          <w:tblHeader/>
        </w:trPr>
        <w:tc>
          <w:tcPr>
            <w:tcW w:w="2981" w:type="pct"/>
            <w:shd w:val="clear" w:color="auto" w:fill="auto"/>
            <w:tcMar>
              <w:top w:w="0" w:type="dxa"/>
              <w:left w:w="0" w:type="dxa"/>
              <w:bottom w:w="0" w:type="dxa"/>
              <w:right w:w="0" w:type="dxa"/>
            </w:tcMar>
            <w:vAlign w:val="center"/>
            <w:hideMark/>
          </w:tcPr>
          <w:p w14:paraId="2C635BB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404" w:type="pct"/>
            <w:shd w:val="clear" w:color="auto" w:fill="auto"/>
            <w:tcMar>
              <w:top w:w="0" w:type="dxa"/>
              <w:left w:w="0" w:type="dxa"/>
              <w:bottom w:w="0" w:type="dxa"/>
              <w:right w:w="0" w:type="dxa"/>
            </w:tcMar>
            <w:vAlign w:val="center"/>
            <w:hideMark/>
          </w:tcPr>
          <w:p w14:paraId="224AE7FB" w14:textId="77777777" w:rsidR="003C4575"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Strongly disagree</w:t>
            </w:r>
          </w:p>
          <w:p w14:paraId="7AC21A33" w14:textId="6B2F0807" w:rsidR="007A111C" w:rsidRPr="007A111C" w:rsidRDefault="003C457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 xml:space="preserve"> </w:t>
            </w:r>
            <w:r>
              <w:rPr>
                <w:rFonts w:ascii="Calibri" w:eastAsia="Calibri" w:hAnsi="Calibri" w:cs="Calibri"/>
                <w:lang w:eastAsia="en-GB"/>
              </w:rPr>
              <w:t xml:space="preserve"> </w:t>
            </w:r>
            <w:r w:rsidR="007A111C" w:rsidRPr="007A111C">
              <w:rPr>
                <w:rFonts w:ascii="Calibri" w:eastAsia="Calibri" w:hAnsi="Calibri" w:cs="Calibri"/>
                <w:lang w:eastAsia="en-GB"/>
              </w:rPr>
              <w:t>1</w:t>
            </w:r>
          </w:p>
        </w:tc>
        <w:tc>
          <w:tcPr>
            <w:tcW w:w="404" w:type="pct"/>
            <w:shd w:val="clear" w:color="auto" w:fill="auto"/>
            <w:tcMar>
              <w:top w:w="0" w:type="dxa"/>
              <w:left w:w="0" w:type="dxa"/>
              <w:bottom w:w="0" w:type="dxa"/>
              <w:right w:w="0" w:type="dxa"/>
            </w:tcMar>
            <w:vAlign w:val="center"/>
            <w:hideMark/>
          </w:tcPr>
          <w:p w14:paraId="62F91A01" w14:textId="77777777" w:rsidR="00D73EE4" w:rsidRDefault="003C4575" w:rsidP="003C457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p>
          <w:p w14:paraId="05CF1551" w14:textId="77777777" w:rsidR="00D73EE4" w:rsidRDefault="00D73EE4" w:rsidP="003C4575">
            <w:pPr>
              <w:suppressAutoHyphens/>
              <w:autoSpaceDN w:val="0"/>
              <w:spacing w:after="0" w:line="240" w:lineRule="auto"/>
              <w:jc w:val="left"/>
              <w:textAlignment w:val="baseline"/>
              <w:rPr>
                <w:rFonts w:ascii="Calibri" w:eastAsia="Calibri" w:hAnsi="Calibri" w:cs="Calibri"/>
                <w:lang w:eastAsia="en-GB"/>
              </w:rPr>
            </w:pPr>
          </w:p>
          <w:p w14:paraId="03740281" w14:textId="1476613A" w:rsidR="007A111C" w:rsidRPr="007A111C" w:rsidRDefault="00D73EE4" w:rsidP="003C457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2</w:t>
            </w:r>
          </w:p>
        </w:tc>
        <w:tc>
          <w:tcPr>
            <w:tcW w:w="404" w:type="pct"/>
            <w:shd w:val="clear" w:color="auto" w:fill="auto"/>
            <w:tcMar>
              <w:top w:w="0" w:type="dxa"/>
              <w:left w:w="0" w:type="dxa"/>
              <w:bottom w:w="0" w:type="dxa"/>
              <w:right w:w="0" w:type="dxa"/>
            </w:tcMar>
            <w:vAlign w:val="center"/>
            <w:hideMark/>
          </w:tcPr>
          <w:p w14:paraId="014D0BC5" w14:textId="77777777" w:rsidR="00D73EE4" w:rsidRDefault="003C457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p>
          <w:p w14:paraId="23E43CE0"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1490B89A" w14:textId="464D7091"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3</w:t>
            </w:r>
          </w:p>
        </w:tc>
        <w:tc>
          <w:tcPr>
            <w:tcW w:w="404" w:type="pct"/>
            <w:shd w:val="clear" w:color="auto" w:fill="auto"/>
            <w:tcMar>
              <w:top w:w="0" w:type="dxa"/>
              <w:left w:w="0" w:type="dxa"/>
              <w:bottom w:w="0" w:type="dxa"/>
              <w:right w:w="0" w:type="dxa"/>
            </w:tcMar>
            <w:vAlign w:val="center"/>
            <w:hideMark/>
          </w:tcPr>
          <w:p w14:paraId="5E624465" w14:textId="77777777" w:rsidR="00D73EE4" w:rsidRDefault="003C457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p>
          <w:p w14:paraId="263C0079"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0F06A618" w14:textId="61C6E495" w:rsidR="007A111C" w:rsidRPr="007A111C" w:rsidRDefault="003C457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4</w:t>
            </w:r>
          </w:p>
        </w:tc>
        <w:tc>
          <w:tcPr>
            <w:tcW w:w="404" w:type="pct"/>
            <w:shd w:val="clear" w:color="auto" w:fill="auto"/>
            <w:tcMar>
              <w:top w:w="0" w:type="dxa"/>
              <w:left w:w="0" w:type="dxa"/>
              <w:bottom w:w="0" w:type="dxa"/>
              <w:right w:w="0" w:type="dxa"/>
            </w:tcMar>
            <w:vAlign w:val="center"/>
            <w:hideMark/>
          </w:tcPr>
          <w:p w14:paraId="0D1E986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Strongly agree </w:t>
            </w:r>
          </w:p>
          <w:p w14:paraId="69C944F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5</w:t>
            </w:r>
          </w:p>
        </w:tc>
      </w:tr>
      <w:tr w:rsidR="007A111C" w:rsidRPr="007A111C" w14:paraId="4CA823C1" w14:textId="77777777" w:rsidTr="007A111C">
        <w:tc>
          <w:tcPr>
            <w:tcW w:w="2981" w:type="pct"/>
            <w:shd w:val="clear" w:color="auto" w:fill="auto"/>
            <w:tcMar>
              <w:top w:w="0" w:type="dxa"/>
              <w:left w:w="0" w:type="dxa"/>
              <w:bottom w:w="0" w:type="dxa"/>
              <w:right w:w="0" w:type="dxa"/>
            </w:tcMar>
            <w:vAlign w:val="center"/>
            <w:hideMark/>
          </w:tcPr>
          <w:p w14:paraId="204BC9B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Speeds up the accessibility of information</w:t>
            </w:r>
          </w:p>
        </w:tc>
        <w:tc>
          <w:tcPr>
            <w:tcW w:w="404" w:type="pct"/>
            <w:shd w:val="clear" w:color="auto" w:fill="auto"/>
            <w:tcMar>
              <w:top w:w="0" w:type="dxa"/>
              <w:left w:w="0" w:type="dxa"/>
              <w:bottom w:w="0" w:type="dxa"/>
              <w:right w:w="0" w:type="dxa"/>
            </w:tcMar>
            <w:vAlign w:val="center"/>
            <w:hideMark/>
          </w:tcPr>
          <w:p w14:paraId="16861EA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CC2C4B3" wp14:editId="570103B5">
                  <wp:extent cx="226695" cy="226695"/>
                  <wp:effectExtent l="0" t="0" r="1905" b="1905"/>
                  <wp:docPr id="94" name="Picture 9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3253278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CF81A2F" wp14:editId="35115856">
                  <wp:extent cx="226695" cy="226695"/>
                  <wp:effectExtent l="0" t="0" r="1905" b="1905"/>
                  <wp:docPr id="93" name="Picture 9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3B20B36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576BE38" wp14:editId="676C6885">
                  <wp:extent cx="226695" cy="226695"/>
                  <wp:effectExtent l="0" t="0" r="1905" b="1905"/>
                  <wp:docPr id="92" name="Picture 9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70900B5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4F2B206" wp14:editId="2DA465C0">
                  <wp:extent cx="226695" cy="226695"/>
                  <wp:effectExtent l="0" t="0" r="1905" b="1905"/>
                  <wp:docPr id="91" name="Picture 9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611062B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6E03ADD" wp14:editId="333EE808">
                  <wp:extent cx="226695" cy="226695"/>
                  <wp:effectExtent l="0" t="0" r="1905" b="1905"/>
                  <wp:docPr id="90" name="Picture 9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201090BE" w14:textId="77777777" w:rsidTr="007A111C">
        <w:tc>
          <w:tcPr>
            <w:tcW w:w="2981" w:type="pct"/>
            <w:shd w:val="clear" w:color="auto" w:fill="auto"/>
            <w:tcMar>
              <w:top w:w="0" w:type="dxa"/>
              <w:left w:w="0" w:type="dxa"/>
              <w:bottom w:w="0" w:type="dxa"/>
              <w:right w:w="0" w:type="dxa"/>
            </w:tcMar>
            <w:vAlign w:val="center"/>
            <w:hideMark/>
          </w:tcPr>
          <w:p w14:paraId="6970871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The cost of acquiring information is low</w:t>
            </w:r>
          </w:p>
        </w:tc>
        <w:tc>
          <w:tcPr>
            <w:tcW w:w="404" w:type="pct"/>
            <w:shd w:val="clear" w:color="auto" w:fill="auto"/>
            <w:tcMar>
              <w:top w:w="0" w:type="dxa"/>
              <w:left w:w="0" w:type="dxa"/>
              <w:bottom w:w="0" w:type="dxa"/>
              <w:right w:w="0" w:type="dxa"/>
            </w:tcMar>
            <w:vAlign w:val="center"/>
            <w:hideMark/>
          </w:tcPr>
          <w:p w14:paraId="1CFA7CD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F585A25" wp14:editId="4B86EBBF">
                  <wp:extent cx="226695" cy="226695"/>
                  <wp:effectExtent l="0" t="0" r="1905" b="1905"/>
                  <wp:docPr id="89" name="Picture 8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5094A3B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20EE1F8" wp14:editId="5FFFA9EE">
                  <wp:extent cx="226695" cy="226695"/>
                  <wp:effectExtent l="0" t="0" r="1905" b="1905"/>
                  <wp:docPr id="88" name="Picture 8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715897B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E26EA32" wp14:editId="65F37F17">
                  <wp:extent cx="226695" cy="226695"/>
                  <wp:effectExtent l="0" t="0" r="1905" b="1905"/>
                  <wp:docPr id="87" name="Picture 8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6EC210B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95F8A2B" wp14:editId="71447447">
                  <wp:extent cx="226695" cy="226695"/>
                  <wp:effectExtent l="0" t="0" r="1905" b="1905"/>
                  <wp:docPr id="86" name="Picture 8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26081B6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A2DADC5" wp14:editId="757040A5">
                  <wp:extent cx="226695" cy="226695"/>
                  <wp:effectExtent l="0" t="0" r="1905" b="1905"/>
                  <wp:docPr id="85" name="Picture 8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2034B52C" w14:textId="77777777" w:rsidTr="007A111C">
        <w:tc>
          <w:tcPr>
            <w:tcW w:w="2981" w:type="pct"/>
            <w:shd w:val="clear" w:color="auto" w:fill="auto"/>
            <w:tcMar>
              <w:top w:w="0" w:type="dxa"/>
              <w:left w:w="0" w:type="dxa"/>
              <w:bottom w:w="0" w:type="dxa"/>
              <w:right w:w="0" w:type="dxa"/>
            </w:tcMar>
            <w:vAlign w:val="center"/>
            <w:hideMark/>
          </w:tcPr>
          <w:p w14:paraId="368D9DB1" w14:textId="77777777" w:rsidR="007A111C" w:rsidRPr="007A111C" w:rsidRDefault="007A111C" w:rsidP="00941AEB">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(c) Provides a clear definition of each component of the accounts</w:t>
            </w:r>
          </w:p>
        </w:tc>
        <w:tc>
          <w:tcPr>
            <w:tcW w:w="404" w:type="pct"/>
            <w:shd w:val="clear" w:color="auto" w:fill="auto"/>
            <w:tcMar>
              <w:top w:w="0" w:type="dxa"/>
              <w:left w:w="0" w:type="dxa"/>
              <w:bottom w:w="0" w:type="dxa"/>
              <w:right w:w="0" w:type="dxa"/>
            </w:tcMar>
            <w:vAlign w:val="center"/>
            <w:hideMark/>
          </w:tcPr>
          <w:p w14:paraId="71E772E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E6CF13A" wp14:editId="646F1E80">
                  <wp:extent cx="226695" cy="226695"/>
                  <wp:effectExtent l="0" t="0" r="1905" b="1905"/>
                  <wp:docPr id="84" name="Picture 8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572F0AF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5F20C03" wp14:editId="01C39E12">
                  <wp:extent cx="226695" cy="226695"/>
                  <wp:effectExtent l="0" t="0" r="1905" b="1905"/>
                  <wp:docPr id="83" name="Picture 8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2C373E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893B6E3" wp14:editId="65DBEB98">
                  <wp:extent cx="226695" cy="226695"/>
                  <wp:effectExtent l="0" t="0" r="1905" b="1905"/>
                  <wp:docPr id="82" name="Picture 8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5F4323A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0EA21DA" wp14:editId="712176CB">
                  <wp:extent cx="226695" cy="226695"/>
                  <wp:effectExtent l="0" t="0" r="1905" b="1905"/>
                  <wp:docPr id="81" name="Picture 8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2DBBFF0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BD73858" wp14:editId="7A993F56">
                  <wp:extent cx="226695" cy="226695"/>
                  <wp:effectExtent l="0" t="0" r="1905" b="1905"/>
                  <wp:docPr id="80" name="Picture 8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88D49C7" w14:textId="77777777" w:rsidTr="007A111C">
        <w:tc>
          <w:tcPr>
            <w:tcW w:w="2981" w:type="pct"/>
            <w:shd w:val="clear" w:color="auto" w:fill="auto"/>
            <w:tcMar>
              <w:top w:w="0" w:type="dxa"/>
              <w:left w:w="0" w:type="dxa"/>
              <w:bottom w:w="0" w:type="dxa"/>
              <w:right w:w="0" w:type="dxa"/>
            </w:tcMar>
            <w:vAlign w:val="center"/>
            <w:hideMark/>
          </w:tcPr>
          <w:p w14:paraId="211720D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lastRenderedPageBreak/>
              <w:t>(d) Data is provided in formats that are easy to use</w:t>
            </w:r>
          </w:p>
        </w:tc>
        <w:tc>
          <w:tcPr>
            <w:tcW w:w="404" w:type="pct"/>
            <w:shd w:val="clear" w:color="auto" w:fill="auto"/>
            <w:tcMar>
              <w:top w:w="0" w:type="dxa"/>
              <w:left w:w="0" w:type="dxa"/>
              <w:bottom w:w="0" w:type="dxa"/>
              <w:right w:w="0" w:type="dxa"/>
            </w:tcMar>
            <w:vAlign w:val="center"/>
            <w:hideMark/>
          </w:tcPr>
          <w:p w14:paraId="0F53B95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41FCF5C" wp14:editId="3362E5D9">
                  <wp:extent cx="226695" cy="226695"/>
                  <wp:effectExtent l="0" t="0" r="1905" b="1905"/>
                  <wp:docPr id="79" name="Picture 7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19FAF5C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4187F1C" wp14:editId="6AD147BC">
                  <wp:extent cx="226695" cy="226695"/>
                  <wp:effectExtent l="0" t="0" r="1905" b="1905"/>
                  <wp:docPr id="78" name="Picture 7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BB3E10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9B9ED28" wp14:editId="6CCC0D17">
                  <wp:extent cx="226695" cy="226695"/>
                  <wp:effectExtent l="0" t="0" r="1905" b="1905"/>
                  <wp:docPr id="77" name="Picture 7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ECDC96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B1F2B68" wp14:editId="25D11EF5">
                  <wp:extent cx="226695" cy="226695"/>
                  <wp:effectExtent l="0" t="0" r="1905" b="1905"/>
                  <wp:docPr id="76" name="Picture 7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7B43CC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29D5F50" wp14:editId="4A5E76C0">
                  <wp:extent cx="226695" cy="226695"/>
                  <wp:effectExtent l="0" t="0" r="1905" b="1905"/>
                  <wp:docPr id="75" name="Picture 7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2EDC850A" w14:textId="77777777" w:rsidTr="007A111C">
        <w:tc>
          <w:tcPr>
            <w:tcW w:w="2981" w:type="pct"/>
            <w:shd w:val="clear" w:color="auto" w:fill="auto"/>
            <w:tcMar>
              <w:top w:w="0" w:type="dxa"/>
              <w:left w:w="0" w:type="dxa"/>
              <w:bottom w:w="0" w:type="dxa"/>
              <w:right w:w="0" w:type="dxa"/>
            </w:tcMar>
            <w:vAlign w:val="center"/>
            <w:hideMark/>
          </w:tcPr>
          <w:p w14:paraId="0F54582C" w14:textId="77777777" w:rsidR="007A111C" w:rsidRPr="007A111C" w:rsidRDefault="007A111C" w:rsidP="00941AEB">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(e) Provides reliable information due to there being fewer filing errors</w:t>
            </w:r>
          </w:p>
        </w:tc>
        <w:tc>
          <w:tcPr>
            <w:tcW w:w="404" w:type="pct"/>
            <w:shd w:val="clear" w:color="auto" w:fill="auto"/>
            <w:tcMar>
              <w:top w:w="0" w:type="dxa"/>
              <w:left w:w="0" w:type="dxa"/>
              <w:bottom w:w="0" w:type="dxa"/>
              <w:right w:w="0" w:type="dxa"/>
            </w:tcMar>
            <w:vAlign w:val="center"/>
            <w:hideMark/>
          </w:tcPr>
          <w:p w14:paraId="31C753A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4FE72CD" wp14:editId="5086EE26">
                  <wp:extent cx="226695" cy="226695"/>
                  <wp:effectExtent l="0" t="0" r="1905" b="1905"/>
                  <wp:docPr id="74" name="Picture 7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6E0BB9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36B132D" wp14:editId="1DCB8A5A">
                  <wp:extent cx="226695" cy="226695"/>
                  <wp:effectExtent l="0" t="0" r="1905" b="1905"/>
                  <wp:docPr id="73" name="Picture 7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3689FAE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48772D7" wp14:editId="7B4D7B44">
                  <wp:extent cx="226695" cy="226695"/>
                  <wp:effectExtent l="0" t="0" r="1905" b="1905"/>
                  <wp:docPr id="72" name="Picture 7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666B68B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67EE5BF" wp14:editId="2D40CEF1">
                  <wp:extent cx="226695" cy="226695"/>
                  <wp:effectExtent l="0" t="0" r="1905" b="1905"/>
                  <wp:docPr id="71" name="Picture 7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19C93B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A4FC560" wp14:editId="5153B4D6">
                  <wp:extent cx="226695" cy="226695"/>
                  <wp:effectExtent l="0" t="0" r="1905" b="1905"/>
                  <wp:docPr id="70" name="Picture 7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CBB68BF" w14:textId="77777777" w:rsidTr="007A111C">
        <w:tc>
          <w:tcPr>
            <w:tcW w:w="2981" w:type="pct"/>
            <w:shd w:val="clear" w:color="auto" w:fill="auto"/>
            <w:tcMar>
              <w:top w:w="0" w:type="dxa"/>
              <w:left w:w="0" w:type="dxa"/>
              <w:bottom w:w="0" w:type="dxa"/>
              <w:right w:w="0" w:type="dxa"/>
            </w:tcMar>
            <w:vAlign w:val="center"/>
            <w:hideMark/>
          </w:tcPr>
          <w:p w14:paraId="5CE8A021" w14:textId="77777777" w:rsidR="007A111C" w:rsidRPr="007A111C" w:rsidRDefault="007A111C" w:rsidP="00941AEB">
            <w:pPr>
              <w:suppressAutoHyphens/>
              <w:autoSpaceDN w:val="0"/>
              <w:spacing w:after="0" w:line="240" w:lineRule="auto"/>
              <w:ind w:left="284" w:hanging="284"/>
              <w:jc w:val="left"/>
              <w:textAlignment w:val="baseline"/>
              <w:rPr>
                <w:rFonts w:ascii="Calibri" w:eastAsia="Calibri" w:hAnsi="Calibri" w:cs="Calibri"/>
                <w:lang w:eastAsia="en-GB"/>
              </w:rPr>
            </w:pPr>
            <w:r w:rsidRPr="007A111C">
              <w:rPr>
                <w:rFonts w:ascii="Calibri" w:eastAsia="Calibri" w:hAnsi="Calibri" w:cs="Calibri"/>
                <w:lang w:eastAsia="en-GB"/>
              </w:rPr>
              <w:t>(f) Helps the users to understand the different elements of the accounts</w:t>
            </w:r>
          </w:p>
        </w:tc>
        <w:tc>
          <w:tcPr>
            <w:tcW w:w="404" w:type="pct"/>
            <w:shd w:val="clear" w:color="auto" w:fill="auto"/>
            <w:tcMar>
              <w:top w:w="0" w:type="dxa"/>
              <w:left w:w="0" w:type="dxa"/>
              <w:bottom w:w="0" w:type="dxa"/>
              <w:right w:w="0" w:type="dxa"/>
            </w:tcMar>
            <w:vAlign w:val="center"/>
            <w:hideMark/>
          </w:tcPr>
          <w:p w14:paraId="6354077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34D6217" wp14:editId="1AB8D8DC">
                  <wp:extent cx="226695" cy="226695"/>
                  <wp:effectExtent l="0" t="0" r="1905" b="1905"/>
                  <wp:docPr id="69" name="Picture 6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29AFA5F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06434DB" wp14:editId="5F4C9398">
                  <wp:extent cx="226695" cy="226695"/>
                  <wp:effectExtent l="0" t="0" r="1905" b="1905"/>
                  <wp:docPr id="68" name="Picture 6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527EDBF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7C7067D" wp14:editId="49509BD6">
                  <wp:extent cx="226695" cy="226695"/>
                  <wp:effectExtent l="0" t="0" r="1905" b="1905"/>
                  <wp:docPr id="67" name="Picture 6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67CA118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47743F3" wp14:editId="5E7687A2">
                  <wp:extent cx="226695" cy="226695"/>
                  <wp:effectExtent l="0" t="0" r="1905" b="1905"/>
                  <wp:docPr id="66" name="Picture 6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E1091E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43E4133" wp14:editId="6357F1DB">
                  <wp:extent cx="226695" cy="226695"/>
                  <wp:effectExtent l="0" t="0" r="1905" b="1905"/>
                  <wp:docPr id="65" name="Picture 6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0751EE19" w14:textId="77777777" w:rsidTr="007A111C">
        <w:tc>
          <w:tcPr>
            <w:tcW w:w="2981" w:type="pct"/>
            <w:shd w:val="clear" w:color="auto" w:fill="auto"/>
            <w:tcMar>
              <w:top w:w="0" w:type="dxa"/>
              <w:left w:w="0" w:type="dxa"/>
              <w:bottom w:w="0" w:type="dxa"/>
              <w:right w:w="0" w:type="dxa"/>
            </w:tcMar>
            <w:vAlign w:val="center"/>
            <w:hideMark/>
          </w:tcPr>
          <w:p w14:paraId="6CAE48F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(g) Enhances the ability to compare data</w:t>
            </w:r>
          </w:p>
        </w:tc>
        <w:tc>
          <w:tcPr>
            <w:tcW w:w="404" w:type="pct"/>
            <w:shd w:val="clear" w:color="auto" w:fill="auto"/>
            <w:tcMar>
              <w:top w:w="0" w:type="dxa"/>
              <w:left w:w="0" w:type="dxa"/>
              <w:bottom w:w="0" w:type="dxa"/>
              <w:right w:w="0" w:type="dxa"/>
            </w:tcMar>
            <w:vAlign w:val="center"/>
            <w:hideMark/>
          </w:tcPr>
          <w:p w14:paraId="7531329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FE63E78" wp14:editId="7EF7483F">
                  <wp:extent cx="226695" cy="226695"/>
                  <wp:effectExtent l="0" t="0" r="1905" b="1905"/>
                  <wp:docPr id="64" name="Picture 6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7B6DEFF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F9BA41A" wp14:editId="40F3662B">
                  <wp:extent cx="226695" cy="226695"/>
                  <wp:effectExtent l="0" t="0" r="1905" b="1905"/>
                  <wp:docPr id="63" name="Picture 6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39BCA5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4A348AD" wp14:editId="1727F283">
                  <wp:extent cx="226695" cy="226695"/>
                  <wp:effectExtent l="0" t="0" r="1905" b="1905"/>
                  <wp:docPr id="62" name="Picture 6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AAE764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28F4103" wp14:editId="7CBDFD7B">
                  <wp:extent cx="226695" cy="226695"/>
                  <wp:effectExtent l="0" t="0" r="1905" b="1905"/>
                  <wp:docPr id="61" name="Picture 6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21FD23C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FB25F62" wp14:editId="1901E448">
                  <wp:extent cx="226695" cy="226695"/>
                  <wp:effectExtent l="0" t="0" r="1905" b="1905"/>
                  <wp:docPr id="60" name="Picture 6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6C486A8B" w14:textId="77777777" w:rsidTr="007A111C">
        <w:tc>
          <w:tcPr>
            <w:tcW w:w="2981" w:type="pct"/>
            <w:shd w:val="clear" w:color="auto" w:fill="auto"/>
            <w:tcMar>
              <w:top w:w="0" w:type="dxa"/>
              <w:left w:w="0" w:type="dxa"/>
              <w:bottom w:w="0" w:type="dxa"/>
              <w:right w:w="0" w:type="dxa"/>
            </w:tcMar>
            <w:vAlign w:val="center"/>
            <w:hideMark/>
          </w:tcPr>
          <w:p w14:paraId="6D27EB0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(h) Improves analysis opportunities</w:t>
            </w:r>
          </w:p>
        </w:tc>
        <w:tc>
          <w:tcPr>
            <w:tcW w:w="404" w:type="pct"/>
            <w:shd w:val="clear" w:color="auto" w:fill="auto"/>
            <w:tcMar>
              <w:top w:w="0" w:type="dxa"/>
              <w:left w:w="0" w:type="dxa"/>
              <w:bottom w:w="0" w:type="dxa"/>
              <w:right w:w="0" w:type="dxa"/>
            </w:tcMar>
            <w:vAlign w:val="center"/>
            <w:hideMark/>
          </w:tcPr>
          <w:p w14:paraId="2F70635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89F620A" wp14:editId="15810934">
                  <wp:extent cx="226695" cy="226695"/>
                  <wp:effectExtent l="0" t="0" r="1905" b="1905"/>
                  <wp:docPr id="59" name="Picture 5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05A05E9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24AD534" wp14:editId="5BE1E00A">
                  <wp:extent cx="226695" cy="226695"/>
                  <wp:effectExtent l="0" t="0" r="1905" b="1905"/>
                  <wp:docPr id="58" name="Picture 5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745AB4F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35CC9A9" wp14:editId="19B10CB2">
                  <wp:extent cx="226695" cy="226695"/>
                  <wp:effectExtent l="0" t="0" r="1905" b="1905"/>
                  <wp:docPr id="57" name="Picture 5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56DCE18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840DA43" wp14:editId="2B020EC3">
                  <wp:extent cx="226695" cy="226695"/>
                  <wp:effectExtent l="0" t="0" r="1905" b="1905"/>
                  <wp:docPr id="56" name="Picture 5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72C4359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8FD2131" wp14:editId="71EEF9D0">
                  <wp:extent cx="226695" cy="226695"/>
                  <wp:effectExtent l="0" t="0" r="1905" b="1905"/>
                  <wp:docPr id="55" name="Picture 5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45E93831" w14:textId="77777777" w:rsidTr="007A111C">
        <w:tc>
          <w:tcPr>
            <w:tcW w:w="2981" w:type="pct"/>
            <w:shd w:val="clear" w:color="auto" w:fill="auto"/>
            <w:tcMar>
              <w:top w:w="0" w:type="dxa"/>
              <w:left w:w="0" w:type="dxa"/>
              <w:bottom w:w="0" w:type="dxa"/>
              <w:right w:w="0" w:type="dxa"/>
            </w:tcMar>
            <w:vAlign w:val="center"/>
            <w:hideMark/>
          </w:tcPr>
          <w:p w14:paraId="312C596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(i) Enhances the efficiency of business decision making </w:t>
            </w:r>
          </w:p>
        </w:tc>
        <w:tc>
          <w:tcPr>
            <w:tcW w:w="404" w:type="pct"/>
            <w:shd w:val="clear" w:color="auto" w:fill="auto"/>
            <w:tcMar>
              <w:top w:w="0" w:type="dxa"/>
              <w:left w:w="0" w:type="dxa"/>
              <w:bottom w:w="0" w:type="dxa"/>
              <w:right w:w="0" w:type="dxa"/>
            </w:tcMar>
            <w:vAlign w:val="center"/>
            <w:hideMark/>
          </w:tcPr>
          <w:p w14:paraId="0D6E5E1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7F2966C" wp14:editId="3081A2CC">
                  <wp:extent cx="226695" cy="226695"/>
                  <wp:effectExtent l="0" t="0" r="1905" b="1905"/>
                  <wp:docPr id="54" name="Picture 5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5E1D8A5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84F45CC" wp14:editId="14358D36">
                  <wp:extent cx="226695" cy="226695"/>
                  <wp:effectExtent l="0" t="0" r="1905" b="1905"/>
                  <wp:docPr id="53" name="Picture 5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2E51764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5770BE2" wp14:editId="230FD0F1">
                  <wp:extent cx="226695" cy="226695"/>
                  <wp:effectExtent l="0" t="0" r="1905" b="1905"/>
                  <wp:docPr id="52" name="Picture 5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0633B55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0CF8059" wp14:editId="237BA529">
                  <wp:extent cx="226695" cy="226695"/>
                  <wp:effectExtent l="0" t="0" r="1905" b="1905"/>
                  <wp:docPr id="51" name="Picture 5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08BFECB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97BCCAA" wp14:editId="7D678D7D">
                  <wp:extent cx="226695" cy="226695"/>
                  <wp:effectExtent l="0" t="0" r="1905" b="1905"/>
                  <wp:docPr id="50" name="Picture 5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19CB57D9" w14:textId="77777777" w:rsidTr="007A111C">
        <w:tc>
          <w:tcPr>
            <w:tcW w:w="2981" w:type="pct"/>
            <w:shd w:val="clear" w:color="auto" w:fill="auto"/>
            <w:tcMar>
              <w:top w:w="0" w:type="dxa"/>
              <w:left w:w="0" w:type="dxa"/>
              <w:bottom w:w="0" w:type="dxa"/>
              <w:right w:w="0" w:type="dxa"/>
            </w:tcMar>
            <w:vAlign w:val="center"/>
            <w:hideMark/>
          </w:tcPr>
          <w:p w14:paraId="1F1D987A" w14:textId="6DA961C1" w:rsidR="007A111C" w:rsidRPr="007A111C" w:rsidRDefault="007A111C" w:rsidP="003C4575">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(j) </w:t>
            </w:r>
            <w:r w:rsidR="003C4575">
              <w:rPr>
                <w:rFonts w:ascii="Calibri" w:eastAsia="Calibri" w:hAnsi="Calibri" w:cs="Calibri"/>
                <w:lang w:eastAsia="en-GB"/>
              </w:rPr>
              <w:t>A</w:t>
            </w:r>
            <w:r w:rsidRPr="007A111C">
              <w:rPr>
                <w:rFonts w:ascii="Calibri" w:eastAsia="Calibri" w:hAnsi="Calibri" w:cs="Calibri"/>
                <w:lang w:eastAsia="en-GB"/>
              </w:rPr>
              <w:t xml:space="preserve">ccess </w:t>
            </w:r>
            <w:r w:rsidR="003C4575">
              <w:rPr>
                <w:rFonts w:ascii="Calibri" w:eastAsia="Calibri" w:hAnsi="Calibri" w:cs="Calibri"/>
                <w:lang w:eastAsia="en-GB"/>
              </w:rPr>
              <w:t xml:space="preserve">to </w:t>
            </w:r>
            <w:r w:rsidRPr="007A111C">
              <w:rPr>
                <w:rFonts w:ascii="Calibri" w:eastAsia="Calibri" w:hAnsi="Calibri" w:cs="Calibri"/>
                <w:lang w:eastAsia="en-GB"/>
              </w:rPr>
              <w:t>financial information on a continuous basis </w:t>
            </w:r>
          </w:p>
        </w:tc>
        <w:tc>
          <w:tcPr>
            <w:tcW w:w="404" w:type="pct"/>
            <w:shd w:val="clear" w:color="auto" w:fill="auto"/>
            <w:tcMar>
              <w:top w:w="0" w:type="dxa"/>
              <w:left w:w="0" w:type="dxa"/>
              <w:bottom w:w="0" w:type="dxa"/>
              <w:right w:w="0" w:type="dxa"/>
            </w:tcMar>
            <w:vAlign w:val="center"/>
            <w:hideMark/>
          </w:tcPr>
          <w:p w14:paraId="4D6F50A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8ABFEA8" wp14:editId="49552B74">
                  <wp:extent cx="226695" cy="226695"/>
                  <wp:effectExtent l="0" t="0" r="1905" b="1905"/>
                  <wp:docPr id="49" name="Picture 4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27598F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370D25C" wp14:editId="7A430FBA">
                  <wp:extent cx="226695" cy="226695"/>
                  <wp:effectExtent l="0" t="0" r="1905" b="1905"/>
                  <wp:docPr id="48" name="Picture 4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347B13F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9BF3985" wp14:editId="380E9356">
                  <wp:extent cx="226695" cy="226695"/>
                  <wp:effectExtent l="0" t="0" r="1905" b="1905"/>
                  <wp:docPr id="47" name="Picture 4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70B93CA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2371300" wp14:editId="35E0A8CA">
                  <wp:extent cx="226695" cy="226695"/>
                  <wp:effectExtent l="0" t="0" r="1905" b="1905"/>
                  <wp:docPr id="46" name="Picture 4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0D58915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6B8134B" wp14:editId="5EC8E9C7">
                  <wp:extent cx="226695" cy="226695"/>
                  <wp:effectExtent l="0" t="0" r="1905" b="1905"/>
                  <wp:docPr id="45" name="Picture 4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bl>
    <w:p w14:paraId="28F5D2A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p w14:paraId="4E500FE2" w14:textId="01CD51EA"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b/>
          <w:bCs/>
          <w:lang w:eastAsia="en-GB"/>
        </w:rPr>
      </w:pPr>
      <w:bookmarkStart w:id="68" w:name="_Toc462504781"/>
      <w:r w:rsidRPr="003C4575">
        <w:rPr>
          <w:rFonts w:ascii="Calibri" w:eastAsia="Calibri" w:hAnsi="Calibri" w:cs="Calibri"/>
          <w:b/>
          <w:bCs/>
          <w:lang w:eastAsia="en-GB"/>
        </w:rPr>
        <w:t>Does the company use any of the following e-applications? (</w:t>
      </w:r>
      <w:r w:rsidRPr="003C4575">
        <w:rPr>
          <w:rFonts w:ascii="Calibri" w:eastAsia="Calibri" w:hAnsi="Calibri" w:cs="Calibri"/>
          <w:b/>
          <w:bCs/>
          <w:i/>
          <w:iCs/>
          <w:lang w:eastAsia="en-GB"/>
        </w:rPr>
        <w:t>Click as many as apply</w:t>
      </w:r>
      <w:r w:rsidRPr="003C4575">
        <w:rPr>
          <w:rFonts w:ascii="Calibri" w:eastAsia="Calibri" w:hAnsi="Calibri" w:cs="Calibri"/>
          <w:b/>
          <w:bCs/>
          <w:lang w:eastAsia="en-GB"/>
        </w:rPr>
        <w:t>)</w:t>
      </w:r>
      <w:bookmarkEnd w:id="68"/>
      <w:r w:rsidRPr="003C4575">
        <w:rPr>
          <w:rFonts w:ascii="Calibri" w:eastAsia="Calibri" w:hAnsi="Calibri" w:cs="Calibri"/>
          <w:b/>
          <w:bCs/>
          <w:lang w:eastAsia="en-GB"/>
        </w:rPr>
        <w:t xml:space="preserve"> </w:t>
      </w:r>
    </w:p>
    <w:p w14:paraId="707E425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b/>
          <w:bCs/>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4943"/>
      </w:tblGrid>
      <w:tr w:rsidR="007A111C" w:rsidRPr="007A111C" w14:paraId="4FDAD950" w14:textId="77777777" w:rsidTr="003B284E">
        <w:tc>
          <w:tcPr>
            <w:tcW w:w="0" w:type="auto"/>
            <w:shd w:val="clear" w:color="auto" w:fill="auto"/>
            <w:tcMar>
              <w:top w:w="0" w:type="dxa"/>
              <w:left w:w="0" w:type="dxa"/>
              <w:bottom w:w="0" w:type="dxa"/>
              <w:right w:w="0" w:type="dxa"/>
            </w:tcMar>
            <w:hideMark/>
          </w:tcPr>
          <w:p w14:paraId="36C308E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CBD66B6" wp14:editId="691A31C6">
                  <wp:extent cx="226695" cy="226695"/>
                  <wp:effectExtent l="0" t="0" r="1905" b="1905"/>
                  <wp:docPr id="44" name="Picture 4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73383F2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E-invoicing with customers</w:t>
            </w:r>
          </w:p>
        </w:tc>
      </w:tr>
      <w:tr w:rsidR="007A111C" w:rsidRPr="007A111C" w14:paraId="7156BC7D" w14:textId="77777777" w:rsidTr="003B284E">
        <w:tc>
          <w:tcPr>
            <w:tcW w:w="0" w:type="auto"/>
            <w:shd w:val="clear" w:color="auto" w:fill="auto"/>
            <w:tcMar>
              <w:top w:w="0" w:type="dxa"/>
              <w:left w:w="0" w:type="dxa"/>
              <w:bottom w:w="0" w:type="dxa"/>
              <w:right w:w="0" w:type="dxa"/>
            </w:tcMar>
            <w:hideMark/>
          </w:tcPr>
          <w:p w14:paraId="19CFA38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CF47B15" wp14:editId="3A229BA9">
                  <wp:extent cx="226695" cy="226695"/>
                  <wp:effectExtent l="0" t="0" r="1905" b="1905"/>
                  <wp:docPr id="43" name="Picture 4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4DC09D1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E-invoicing from suppliers</w:t>
            </w:r>
          </w:p>
        </w:tc>
      </w:tr>
      <w:tr w:rsidR="007A111C" w:rsidRPr="007A111C" w14:paraId="16207857" w14:textId="77777777" w:rsidTr="003B284E">
        <w:tc>
          <w:tcPr>
            <w:tcW w:w="0" w:type="auto"/>
            <w:shd w:val="clear" w:color="auto" w:fill="auto"/>
            <w:tcMar>
              <w:top w:w="0" w:type="dxa"/>
              <w:left w:w="0" w:type="dxa"/>
              <w:bottom w:w="0" w:type="dxa"/>
              <w:right w:w="0" w:type="dxa"/>
            </w:tcMar>
            <w:hideMark/>
          </w:tcPr>
          <w:p w14:paraId="2789F86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CBA83BA" wp14:editId="7A5C4E88">
                  <wp:extent cx="226695" cy="226695"/>
                  <wp:effectExtent l="0" t="0" r="1905" b="1905"/>
                  <wp:docPr id="42" name="Picture 4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730B5DF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E-banking</w:t>
            </w:r>
          </w:p>
        </w:tc>
      </w:tr>
      <w:tr w:rsidR="007A111C" w:rsidRPr="007A111C" w14:paraId="52E81346" w14:textId="77777777" w:rsidTr="003B284E">
        <w:tc>
          <w:tcPr>
            <w:tcW w:w="0" w:type="auto"/>
            <w:shd w:val="clear" w:color="auto" w:fill="auto"/>
            <w:tcMar>
              <w:top w:w="0" w:type="dxa"/>
              <w:left w:w="0" w:type="dxa"/>
              <w:bottom w:w="0" w:type="dxa"/>
              <w:right w:w="0" w:type="dxa"/>
            </w:tcMar>
            <w:hideMark/>
          </w:tcPr>
          <w:p w14:paraId="76B570A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23DC10D" wp14:editId="5623DD1F">
                  <wp:extent cx="226695" cy="226695"/>
                  <wp:effectExtent l="0" t="0" r="1905" b="1905"/>
                  <wp:docPr id="41" name="Picture 4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9AFA8B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(d) E-billing service from Companies House website</w:t>
            </w:r>
          </w:p>
        </w:tc>
      </w:tr>
      <w:tr w:rsidR="007A111C" w:rsidRPr="007A111C" w14:paraId="3095F36C" w14:textId="77777777" w:rsidTr="003B284E">
        <w:tc>
          <w:tcPr>
            <w:tcW w:w="0" w:type="auto"/>
            <w:shd w:val="clear" w:color="auto" w:fill="auto"/>
            <w:tcMar>
              <w:top w:w="0" w:type="dxa"/>
              <w:left w:w="0" w:type="dxa"/>
              <w:bottom w:w="0" w:type="dxa"/>
              <w:right w:w="0" w:type="dxa"/>
            </w:tcMar>
            <w:hideMark/>
          </w:tcPr>
          <w:p w14:paraId="2C38575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8E6E074" wp14:editId="0C3D9517">
                  <wp:extent cx="226695" cy="226695"/>
                  <wp:effectExtent l="0" t="0" r="1905" b="1905"/>
                  <wp:docPr id="40" name="Picture 4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087CA36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(e) Mobile applications from Companies House website</w:t>
            </w:r>
          </w:p>
        </w:tc>
      </w:tr>
      <w:tr w:rsidR="007A111C" w:rsidRPr="007A111C" w14:paraId="30DFD48B" w14:textId="77777777" w:rsidTr="003B284E">
        <w:tc>
          <w:tcPr>
            <w:tcW w:w="0" w:type="auto"/>
            <w:shd w:val="clear" w:color="auto" w:fill="auto"/>
            <w:tcMar>
              <w:top w:w="0" w:type="dxa"/>
              <w:left w:w="0" w:type="dxa"/>
              <w:bottom w:w="0" w:type="dxa"/>
              <w:right w:w="0" w:type="dxa"/>
            </w:tcMar>
            <w:hideMark/>
          </w:tcPr>
          <w:p w14:paraId="03A84EE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18D49C1" wp14:editId="14534603">
                  <wp:extent cx="226695" cy="226695"/>
                  <wp:effectExtent l="0" t="0" r="1905" b="1905"/>
                  <wp:docPr id="39" name="Picture 3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6AE6BCA4" w14:textId="621727F6" w:rsidR="007A111C" w:rsidRPr="007A111C" w:rsidRDefault="003C457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(f) </w:t>
            </w:r>
            <w:r w:rsidR="007A111C" w:rsidRPr="007A111C">
              <w:rPr>
                <w:rFonts w:ascii="Calibri" w:eastAsia="Calibri" w:hAnsi="Calibri" w:cs="Calibri"/>
                <w:lang w:eastAsia="en-GB"/>
              </w:rPr>
              <w:t>None of these</w:t>
            </w:r>
          </w:p>
        </w:tc>
      </w:tr>
    </w:tbl>
    <w:p w14:paraId="15E9A0CE" w14:textId="77777777" w:rsidR="007A111C" w:rsidRPr="003C4575" w:rsidRDefault="007A111C" w:rsidP="007A111C">
      <w:pPr>
        <w:suppressAutoHyphens/>
        <w:autoSpaceDN w:val="0"/>
        <w:spacing w:after="0" w:line="240" w:lineRule="auto"/>
        <w:jc w:val="left"/>
        <w:textAlignment w:val="baseline"/>
        <w:rPr>
          <w:rFonts w:ascii="Calibri" w:eastAsia="Calibri" w:hAnsi="Calibri" w:cs="Calibri"/>
          <w:lang w:eastAsia="en-GB"/>
        </w:rPr>
      </w:pPr>
      <w:r w:rsidRPr="003C4575">
        <w:rPr>
          <w:rFonts w:ascii="Calibri" w:eastAsia="Calibri" w:hAnsi="Calibri" w:cs="Calibri"/>
          <w:lang w:eastAsia="en-GB"/>
        </w:rPr>
        <w:t> </w:t>
      </w:r>
    </w:p>
    <w:p w14:paraId="3ECABD2D" w14:textId="6FF7D5E1"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b/>
          <w:i/>
          <w:lang w:eastAsia="en-GB"/>
        </w:rPr>
      </w:pPr>
      <w:bookmarkStart w:id="69" w:name="_Toc462504782"/>
      <w:r w:rsidRPr="003C4575">
        <w:rPr>
          <w:rFonts w:ascii="Calibri" w:eastAsia="Calibri" w:hAnsi="Calibri" w:cs="Calibri"/>
          <w:b/>
          <w:bCs/>
          <w:lang w:eastAsia="en-GB"/>
        </w:rPr>
        <w:t xml:space="preserve">To what extent do you agree or disagree with the following statement? </w:t>
      </w:r>
      <w:r w:rsidRPr="00D73EE4">
        <w:rPr>
          <w:rFonts w:ascii="Calibri" w:eastAsia="Calibri" w:hAnsi="Calibri" w:cs="Calibri"/>
          <w:b/>
          <w:bCs/>
          <w:i/>
          <w:lang w:eastAsia="en-GB"/>
        </w:rPr>
        <w:t>(Please answer on</w:t>
      </w:r>
      <w:r w:rsidRPr="003C4575">
        <w:rPr>
          <w:rFonts w:ascii="Calibri" w:eastAsia="Calibri" w:hAnsi="Calibri" w:cs="Calibri"/>
          <w:b/>
          <w:bCs/>
          <w:i/>
          <w:lang w:eastAsia="en-GB"/>
        </w:rPr>
        <w:t xml:space="preserve"> a scale of 1</w:t>
      </w:r>
      <w:r w:rsidR="003C4575" w:rsidRPr="003C4575">
        <w:rPr>
          <w:rFonts w:ascii="Calibri" w:eastAsia="Calibri" w:hAnsi="Calibri" w:cs="Calibri"/>
          <w:b/>
          <w:bCs/>
          <w:i/>
          <w:lang w:eastAsia="en-GB"/>
        </w:rPr>
        <w:t xml:space="preserve"> to 5 where 1</w:t>
      </w:r>
      <w:r w:rsidRPr="003C4575">
        <w:rPr>
          <w:rFonts w:ascii="Calibri" w:eastAsia="Calibri" w:hAnsi="Calibri" w:cs="Calibri"/>
          <w:b/>
          <w:bCs/>
          <w:i/>
          <w:lang w:eastAsia="en-GB"/>
        </w:rPr>
        <w:t>= strongly disagree and 5= strongly agree)</w:t>
      </w:r>
      <w:bookmarkEnd w:id="69"/>
      <w:r w:rsidRPr="003C4575">
        <w:rPr>
          <w:rFonts w:ascii="Calibri" w:eastAsia="Calibri" w:hAnsi="Calibri" w:cs="Calibri"/>
          <w:b/>
          <w:i/>
          <w:lang w:eastAsia="en-GB"/>
        </w:rPr>
        <w:t xml:space="preserve"> </w:t>
      </w:r>
    </w:p>
    <w:p w14:paraId="02C845F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5183" w:type="pct"/>
        <w:tblLayout w:type="fixed"/>
        <w:tblCellMar>
          <w:top w:w="15" w:type="dxa"/>
          <w:left w:w="15" w:type="dxa"/>
          <w:bottom w:w="15" w:type="dxa"/>
          <w:right w:w="15" w:type="dxa"/>
        </w:tblCellMar>
        <w:tblLook w:val="04A0" w:firstRow="1" w:lastRow="0" w:firstColumn="1" w:lastColumn="0" w:noHBand="0" w:noVBand="1"/>
      </w:tblPr>
      <w:tblGrid>
        <w:gridCol w:w="5387"/>
        <w:gridCol w:w="943"/>
        <w:gridCol w:w="756"/>
        <w:gridCol w:w="756"/>
        <w:gridCol w:w="756"/>
        <w:gridCol w:w="758"/>
      </w:tblGrid>
      <w:tr w:rsidR="007A111C" w:rsidRPr="007A111C" w14:paraId="79ED3F18" w14:textId="77777777" w:rsidTr="003C4575">
        <w:trPr>
          <w:tblHeader/>
        </w:trPr>
        <w:tc>
          <w:tcPr>
            <w:tcW w:w="2879" w:type="pct"/>
            <w:shd w:val="clear" w:color="auto" w:fill="auto"/>
            <w:tcMar>
              <w:top w:w="0" w:type="dxa"/>
              <w:left w:w="0" w:type="dxa"/>
              <w:bottom w:w="0" w:type="dxa"/>
              <w:right w:w="0" w:type="dxa"/>
            </w:tcMar>
            <w:vAlign w:val="center"/>
            <w:hideMark/>
          </w:tcPr>
          <w:p w14:paraId="583197D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504" w:type="pct"/>
            <w:shd w:val="clear" w:color="auto" w:fill="auto"/>
            <w:tcMar>
              <w:top w:w="0" w:type="dxa"/>
              <w:left w:w="0" w:type="dxa"/>
              <w:bottom w:w="0" w:type="dxa"/>
              <w:right w:w="0" w:type="dxa"/>
            </w:tcMar>
            <w:vAlign w:val="center"/>
            <w:hideMark/>
          </w:tcPr>
          <w:p w14:paraId="6A862353" w14:textId="77777777" w:rsidR="003C4575"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Strongly disagree</w:t>
            </w:r>
          </w:p>
          <w:p w14:paraId="019AA492" w14:textId="5D188FDF"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 </w:t>
            </w:r>
            <w:r w:rsidR="00D73EE4">
              <w:rPr>
                <w:rFonts w:ascii="Calibri" w:eastAsia="Calibri" w:hAnsi="Calibri" w:cs="Calibri"/>
                <w:lang w:eastAsia="en-GB"/>
              </w:rPr>
              <w:t xml:space="preserve">  </w:t>
            </w:r>
            <w:r w:rsidRPr="007A111C">
              <w:rPr>
                <w:rFonts w:ascii="Calibri" w:eastAsia="Calibri" w:hAnsi="Calibri" w:cs="Calibri"/>
                <w:lang w:eastAsia="en-GB"/>
              </w:rPr>
              <w:t>1</w:t>
            </w:r>
          </w:p>
        </w:tc>
        <w:tc>
          <w:tcPr>
            <w:tcW w:w="404" w:type="pct"/>
            <w:shd w:val="clear" w:color="auto" w:fill="auto"/>
            <w:tcMar>
              <w:top w:w="0" w:type="dxa"/>
              <w:left w:w="0" w:type="dxa"/>
              <w:bottom w:w="0" w:type="dxa"/>
              <w:right w:w="0" w:type="dxa"/>
            </w:tcMar>
            <w:vAlign w:val="center"/>
            <w:hideMark/>
          </w:tcPr>
          <w:p w14:paraId="32EA861B"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762CC108"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24A82585" w14:textId="447338AA" w:rsidR="007A111C" w:rsidRPr="007A111C" w:rsidRDefault="00D73EE4"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2</w:t>
            </w:r>
          </w:p>
        </w:tc>
        <w:tc>
          <w:tcPr>
            <w:tcW w:w="404" w:type="pct"/>
            <w:shd w:val="clear" w:color="auto" w:fill="auto"/>
            <w:tcMar>
              <w:top w:w="0" w:type="dxa"/>
              <w:left w:w="0" w:type="dxa"/>
              <w:bottom w:w="0" w:type="dxa"/>
              <w:right w:w="0" w:type="dxa"/>
            </w:tcMar>
            <w:vAlign w:val="center"/>
            <w:hideMark/>
          </w:tcPr>
          <w:p w14:paraId="3B602F22"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0DE4D172"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61B426CC" w14:textId="63C03CCC" w:rsidR="007A111C" w:rsidRPr="007A111C" w:rsidRDefault="00D73EE4"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3</w:t>
            </w:r>
          </w:p>
        </w:tc>
        <w:tc>
          <w:tcPr>
            <w:tcW w:w="404" w:type="pct"/>
            <w:shd w:val="clear" w:color="auto" w:fill="auto"/>
            <w:tcMar>
              <w:top w:w="0" w:type="dxa"/>
              <w:left w:w="0" w:type="dxa"/>
              <w:bottom w:w="0" w:type="dxa"/>
              <w:right w:w="0" w:type="dxa"/>
            </w:tcMar>
            <w:vAlign w:val="center"/>
            <w:hideMark/>
          </w:tcPr>
          <w:p w14:paraId="6520575A"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2C92C082" w14:textId="77777777" w:rsidR="00D73EE4" w:rsidRDefault="00D73EE4" w:rsidP="007A111C">
            <w:pPr>
              <w:suppressAutoHyphens/>
              <w:autoSpaceDN w:val="0"/>
              <w:spacing w:after="0" w:line="240" w:lineRule="auto"/>
              <w:jc w:val="left"/>
              <w:textAlignment w:val="baseline"/>
              <w:rPr>
                <w:rFonts w:ascii="Calibri" w:eastAsia="Calibri" w:hAnsi="Calibri" w:cs="Calibri"/>
                <w:lang w:eastAsia="en-GB"/>
              </w:rPr>
            </w:pPr>
          </w:p>
          <w:p w14:paraId="57415063" w14:textId="543C5D36" w:rsidR="007A111C" w:rsidRPr="007A111C" w:rsidRDefault="00D73EE4"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  </w:t>
            </w:r>
            <w:r w:rsidR="007A111C" w:rsidRPr="007A111C">
              <w:rPr>
                <w:rFonts w:ascii="Calibri" w:eastAsia="Calibri" w:hAnsi="Calibri" w:cs="Calibri"/>
                <w:lang w:eastAsia="en-GB"/>
              </w:rPr>
              <w:t>4</w:t>
            </w:r>
          </w:p>
        </w:tc>
        <w:tc>
          <w:tcPr>
            <w:tcW w:w="405" w:type="pct"/>
            <w:shd w:val="clear" w:color="auto" w:fill="auto"/>
            <w:tcMar>
              <w:top w:w="0" w:type="dxa"/>
              <w:left w:w="0" w:type="dxa"/>
              <w:bottom w:w="0" w:type="dxa"/>
              <w:right w:w="0" w:type="dxa"/>
            </w:tcMar>
            <w:vAlign w:val="center"/>
            <w:hideMark/>
          </w:tcPr>
          <w:p w14:paraId="7FB5DA4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Strongly agree    </w:t>
            </w:r>
          </w:p>
          <w:p w14:paraId="7E82C5D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xml:space="preserve">  5</w:t>
            </w:r>
          </w:p>
        </w:tc>
      </w:tr>
      <w:tr w:rsidR="007A111C" w:rsidRPr="007A111C" w14:paraId="6AB8F010" w14:textId="77777777" w:rsidTr="003C4575">
        <w:tc>
          <w:tcPr>
            <w:tcW w:w="2879" w:type="pct"/>
            <w:shd w:val="clear" w:color="auto" w:fill="auto"/>
            <w:tcMar>
              <w:top w:w="0" w:type="dxa"/>
              <w:left w:w="0" w:type="dxa"/>
              <w:bottom w:w="0" w:type="dxa"/>
              <w:right w:w="0" w:type="dxa"/>
            </w:tcMar>
            <w:vAlign w:val="center"/>
            <w:hideMark/>
          </w:tcPr>
          <w:p w14:paraId="1D9A622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Familiarity with e- applications has encouraged the company decision to use online filing </w:t>
            </w:r>
          </w:p>
        </w:tc>
        <w:tc>
          <w:tcPr>
            <w:tcW w:w="504" w:type="pct"/>
            <w:shd w:val="clear" w:color="auto" w:fill="auto"/>
            <w:tcMar>
              <w:top w:w="0" w:type="dxa"/>
              <w:left w:w="0" w:type="dxa"/>
              <w:bottom w:w="0" w:type="dxa"/>
              <w:right w:w="0" w:type="dxa"/>
            </w:tcMar>
            <w:vAlign w:val="center"/>
            <w:hideMark/>
          </w:tcPr>
          <w:p w14:paraId="46B40AF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9B18CD9" wp14:editId="0B753DAC">
                  <wp:extent cx="226695" cy="226695"/>
                  <wp:effectExtent l="0" t="0" r="1905" b="1905"/>
                  <wp:docPr id="38" name="Picture 3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0415AAA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BCBA4FC" wp14:editId="3E85258C">
                  <wp:extent cx="226695" cy="226695"/>
                  <wp:effectExtent l="0" t="0" r="1905" b="1905"/>
                  <wp:docPr id="37" name="Picture 3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4E40AB5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4FE4913" wp14:editId="7A460FE0">
                  <wp:extent cx="226695" cy="226695"/>
                  <wp:effectExtent l="0" t="0" r="1905" b="1905"/>
                  <wp:docPr id="36" name="Picture 3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4" w:type="pct"/>
            <w:shd w:val="clear" w:color="auto" w:fill="auto"/>
            <w:tcMar>
              <w:top w:w="0" w:type="dxa"/>
              <w:left w:w="0" w:type="dxa"/>
              <w:bottom w:w="0" w:type="dxa"/>
              <w:right w:w="0" w:type="dxa"/>
            </w:tcMar>
            <w:vAlign w:val="center"/>
            <w:hideMark/>
          </w:tcPr>
          <w:p w14:paraId="21FA57A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CDC0A7F" wp14:editId="508B895F">
                  <wp:extent cx="226695" cy="226695"/>
                  <wp:effectExtent l="0" t="0" r="1905" b="1905"/>
                  <wp:docPr id="35" name="Picture 3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405" w:type="pct"/>
            <w:shd w:val="clear" w:color="auto" w:fill="auto"/>
            <w:tcMar>
              <w:top w:w="0" w:type="dxa"/>
              <w:left w:w="0" w:type="dxa"/>
              <w:bottom w:w="0" w:type="dxa"/>
              <w:right w:w="0" w:type="dxa"/>
            </w:tcMar>
            <w:vAlign w:val="center"/>
            <w:hideMark/>
          </w:tcPr>
          <w:p w14:paraId="1C00EE0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421D642" wp14:editId="71256629">
                  <wp:extent cx="226695" cy="226695"/>
                  <wp:effectExtent l="0" t="0" r="1905" b="1905"/>
                  <wp:docPr id="34" name="Picture 3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bl>
    <w:p w14:paraId="1C08B652" w14:textId="77777777" w:rsidR="007A111C" w:rsidRPr="007A111C" w:rsidRDefault="007A111C" w:rsidP="007A111C">
      <w:pPr>
        <w:suppressAutoHyphens/>
        <w:autoSpaceDN w:val="0"/>
        <w:spacing w:after="0" w:line="240" w:lineRule="auto"/>
        <w:ind w:left="357" w:hanging="357"/>
        <w:jc w:val="left"/>
        <w:textAlignment w:val="baseline"/>
        <w:rPr>
          <w:rFonts w:ascii="Calibri" w:eastAsia="Calibri" w:hAnsi="Calibri" w:cs="Calibri"/>
          <w:lang w:eastAsia="en-GB"/>
        </w:rPr>
      </w:pPr>
      <w:bookmarkStart w:id="70" w:name="_Toc462504783"/>
    </w:p>
    <w:p w14:paraId="1547192B" w14:textId="10214D00"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lang w:eastAsia="en-GB"/>
        </w:rPr>
      </w:pPr>
      <w:r w:rsidRPr="003C4575">
        <w:rPr>
          <w:rFonts w:ascii="Calibri" w:eastAsia="Calibri" w:hAnsi="Calibri" w:cs="Calibri"/>
          <w:b/>
          <w:bCs/>
          <w:lang w:eastAsia="en-GB"/>
        </w:rPr>
        <w:t>How soon do you feel the company will make use of e-applications such as those mentioned in previous question?</w:t>
      </w:r>
      <w:bookmarkEnd w:id="70"/>
      <w:r w:rsidRPr="003C4575">
        <w:rPr>
          <w:rFonts w:ascii="Calibri" w:eastAsia="Calibri" w:hAnsi="Calibri" w:cs="Calibri"/>
          <w:lang w:eastAsia="en-GB"/>
        </w:rPr>
        <w:t xml:space="preserve"> </w:t>
      </w:r>
    </w:p>
    <w:p w14:paraId="639D54F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1984"/>
      </w:tblGrid>
      <w:tr w:rsidR="007A111C" w:rsidRPr="007A111C" w14:paraId="4C425EE2" w14:textId="77777777" w:rsidTr="003B284E">
        <w:tc>
          <w:tcPr>
            <w:tcW w:w="0" w:type="auto"/>
            <w:shd w:val="clear" w:color="auto" w:fill="auto"/>
            <w:tcMar>
              <w:top w:w="0" w:type="dxa"/>
              <w:left w:w="0" w:type="dxa"/>
              <w:bottom w:w="0" w:type="dxa"/>
              <w:right w:w="0" w:type="dxa"/>
            </w:tcMar>
            <w:hideMark/>
          </w:tcPr>
          <w:p w14:paraId="25D2945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2CD17F9" wp14:editId="511D86A5">
                  <wp:extent cx="226695" cy="226695"/>
                  <wp:effectExtent l="0" t="0" r="1905" b="1905"/>
                  <wp:docPr id="33" name="Picture 3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1A911E4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Within 1-2 years</w:t>
            </w:r>
          </w:p>
        </w:tc>
      </w:tr>
      <w:tr w:rsidR="007A111C" w:rsidRPr="007A111C" w14:paraId="5A787C23" w14:textId="77777777" w:rsidTr="003B284E">
        <w:tc>
          <w:tcPr>
            <w:tcW w:w="0" w:type="auto"/>
            <w:shd w:val="clear" w:color="auto" w:fill="auto"/>
            <w:tcMar>
              <w:top w:w="0" w:type="dxa"/>
              <w:left w:w="0" w:type="dxa"/>
              <w:bottom w:w="0" w:type="dxa"/>
              <w:right w:w="0" w:type="dxa"/>
            </w:tcMar>
            <w:hideMark/>
          </w:tcPr>
          <w:p w14:paraId="293ED19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4C343F3" wp14:editId="0212C395">
                  <wp:extent cx="226695" cy="226695"/>
                  <wp:effectExtent l="0" t="0" r="1905" b="1905"/>
                  <wp:docPr id="32" name="Picture 3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69FAED8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Within in 3-4 years</w:t>
            </w:r>
          </w:p>
        </w:tc>
      </w:tr>
      <w:tr w:rsidR="007A111C" w:rsidRPr="007A111C" w14:paraId="1871498F" w14:textId="77777777" w:rsidTr="003B284E">
        <w:tc>
          <w:tcPr>
            <w:tcW w:w="0" w:type="auto"/>
            <w:shd w:val="clear" w:color="auto" w:fill="auto"/>
            <w:tcMar>
              <w:top w:w="0" w:type="dxa"/>
              <w:left w:w="0" w:type="dxa"/>
              <w:bottom w:w="0" w:type="dxa"/>
              <w:right w:w="0" w:type="dxa"/>
            </w:tcMar>
            <w:hideMark/>
          </w:tcPr>
          <w:p w14:paraId="5B3F27D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4E5D9D0" wp14:editId="20E1BA43">
                  <wp:extent cx="226695" cy="226695"/>
                  <wp:effectExtent l="0" t="0" r="1905" b="1905"/>
                  <wp:docPr id="31" name="Picture 3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0E8A79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In 5 or more years</w:t>
            </w:r>
          </w:p>
        </w:tc>
      </w:tr>
      <w:tr w:rsidR="007A111C" w:rsidRPr="007A111C" w14:paraId="3E17B7AC" w14:textId="77777777" w:rsidTr="003B284E">
        <w:tc>
          <w:tcPr>
            <w:tcW w:w="0" w:type="auto"/>
            <w:shd w:val="clear" w:color="auto" w:fill="auto"/>
            <w:tcMar>
              <w:top w:w="0" w:type="dxa"/>
              <w:left w:w="0" w:type="dxa"/>
              <w:bottom w:w="0" w:type="dxa"/>
              <w:right w:w="0" w:type="dxa"/>
            </w:tcMar>
            <w:hideMark/>
          </w:tcPr>
          <w:p w14:paraId="4D1FAB4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EB36194" wp14:editId="12B317F3">
                  <wp:extent cx="226695" cy="226695"/>
                  <wp:effectExtent l="0" t="0" r="1905" b="1905"/>
                  <wp:docPr id="30" name="Picture 3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52FB4CD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(d) Unlikely</w:t>
            </w:r>
          </w:p>
          <w:p w14:paraId="300800E9" w14:textId="5EA1A355"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bl>
    <w:p w14:paraId="4992DD33" w14:textId="77777777" w:rsidR="003C4575" w:rsidRPr="003C4575" w:rsidRDefault="003C4575" w:rsidP="003C4575">
      <w:pPr>
        <w:suppressAutoHyphens/>
        <w:autoSpaceDN w:val="0"/>
        <w:spacing w:after="0" w:line="240" w:lineRule="auto"/>
        <w:jc w:val="left"/>
        <w:textAlignment w:val="baseline"/>
        <w:rPr>
          <w:rFonts w:ascii="Calibri" w:eastAsia="Calibri" w:hAnsi="Calibri" w:cs="Calibri"/>
          <w:b/>
          <w:bCs/>
          <w:lang w:eastAsia="en-GB"/>
        </w:rPr>
      </w:pPr>
    </w:p>
    <w:p w14:paraId="0F0A0639" w14:textId="77777777" w:rsidR="003C4575" w:rsidRDefault="003C4575">
      <w:pPr>
        <w:jc w:val="left"/>
        <w:rPr>
          <w:rFonts w:ascii="Calibri" w:eastAsia="Calibri" w:hAnsi="Calibri" w:cs="Calibri"/>
          <w:b/>
          <w:bCs/>
          <w:lang w:eastAsia="en-GB"/>
        </w:rPr>
      </w:pPr>
      <w:r>
        <w:rPr>
          <w:rFonts w:ascii="Calibri" w:eastAsia="Calibri" w:hAnsi="Calibri" w:cs="Calibri"/>
          <w:b/>
          <w:bCs/>
          <w:lang w:eastAsia="en-GB"/>
        </w:rPr>
        <w:br w:type="page"/>
      </w:r>
    </w:p>
    <w:p w14:paraId="2EEE10D6" w14:textId="47F330CB"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b/>
          <w:bCs/>
          <w:lang w:eastAsia="en-GB"/>
        </w:rPr>
      </w:pPr>
      <w:r w:rsidRPr="003C4575">
        <w:rPr>
          <w:rFonts w:ascii="Calibri" w:eastAsia="Calibri" w:hAnsi="Calibri" w:cs="Calibri"/>
          <w:b/>
          <w:bCs/>
          <w:lang w:eastAsia="en-GB"/>
        </w:rPr>
        <w:lastRenderedPageBreak/>
        <w:t>Please indicate sector of the company’s main activities?</w:t>
      </w:r>
    </w:p>
    <w:p w14:paraId="7E08A2E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b/>
          <w:bCs/>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3127"/>
      </w:tblGrid>
      <w:tr w:rsidR="007A111C" w:rsidRPr="007A111C" w14:paraId="79A41AAB" w14:textId="77777777" w:rsidTr="003B284E">
        <w:tc>
          <w:tcPr>
            <w:tcW w:w="0" w:type="auto"/>
            <w:shd w:val="clear" w:color="auto" w:fill="auto"/>
            <w:tcMar>
              <w:top w:w="0" w:type="dxa"/>
              <w:left w:w="0" w:type="dxa"/>
              <w:bottom w:w="0" w:type="dxa"/>
              <w:right w:w="0" w:type="dxa"/>
            </w:tcMar>
            <w:hideMark/>
          </w:tcPr>
          <w:p w14:paraId="2C5F5F5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BAA8D0E" wp14:editId="58F252BD">
                  <wp:extent cx="226695" cy="226695"/>
                  <wp:effectExtent l="0" t="0" r="1905" b="1905"/>
                  <wp:docPr id="29" name="Picture 2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61D9BFE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Manufacturing</w:t>
            </w:r>
          </w:p>
        </w:tc>
      </w:tr>
      <w:tr w:rsidR="007A111C" w:rsidRPr="007A111C" w14:paraId="1C782E39" w14:textId="77777777" w:rsidTr="003B284E">
        <w:tc>
          <w:tcPr>
            <w:tcW w:w="0" w:type="auto"/>
            <w:shd w:val="clear" w:color="auto" w:fill="auto"/>
            <w:tcMar>
              <w:top w:w="0" w:type="dxa"/>
              <w:left w:w="0" w:type="dxa"/>
              <w:bottom w:w="0" w:type="dxa"/>
              <w:right w:w="0" w:type="dxa"/>
            </w:tcMar>
            <w:hideMark/>
          </w:tcPr>
          <w:p w14:paraId="27A007D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35CF1DA" wp14:editId="7FB72630">
                  <wp:extent cx="226695" cy="226695"/>
                  <wp:effectExtent l="0" t="0" r="1905" b="1905"/>
                  <wp:docPr id="28" name="Picture 2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41595E0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Construction</w:t>
            </w:r>
          </w:p>
        </w:tc>
      </w:tr>
      <w:tr w:rsidR="007A111C" w:rsidRPr="007A111C" w14:paraId="10202051" w14:textId="77777777" w:rsidTr="003B284E">
        <w:tc>
          <w:tcPr>
            <w:tcW w:w="0" w:type="auto"/>
            <w:shd w:val="clear" w:color="auto" w:fill="auto"/>
            <w:tcMar>
              <w:top w:w="0" w:type="dxa"/>
              <w:left w:w="0" w:type="dxa"/>
              <w:bottom w:w="0" w:type="dxa"/>
              <w:right w:w="0" w:type="dxa"/>
            </w:tcMar>
            <w:hideMark/>
          </w:tcPr>
          <w:p w14:paraId="4991FCB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040F227" wp14:editId="46969F9A">
                  <wp:extent cx="226695" cy="226695"/>
                  <wp:effectExtent l="0" t="0" r="1905" b="1905"/>
                  <wp:docPr id="27" name="Picture 2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0099320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Retail/wholesale distribution</w:t>
            </w:r>
          </w:p>
        </w:tc>
      </w:tr>
      <w:tr w:rsidR="007A111C" w:rsidRPr="007A111C" w14:paraId="4F029009" w14:textId="77777777" w:rsidTr="003B284E">
        <w:tc>
          <w:tcPr>
            <w:tcW w:w="0" w:type="auto"/>
            <w:shd w:val="clear" w:color="auto" w:fill="auto"/>
            <w:tcMar>
              <w:top w:w="0" w:type="dxa"/>
              <w:left w:w="0" w:type="dxa"/>
              <w:bottom w:w="0" w:type="dxa"/>
              <w:right w:w="0" w:type="dxa"/>
            </w:tcMar>
            <w:hideMark/>
          </w:tcPr>
          <w:p w14:paraId="3B846FA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B75C431" wp14:editId="0FF45F33">
                  <wp:extent cx="226695" cy="226695"/>
                  <wp:effectExtent l="0" t="0" r="1905" b="1905"/>
                  <wp:docPr id="26" name="Picture 2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62BB85A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(d) Hotels, restaurants</w:t>
            </w:r>
          </w:p>
        </w:tc>
      </w:tr>
      <w:tr w:rsidR="007A111C" w:rsidRPr="007A111C" w14:paraId="02A99E2E" w14:textId="77777777" w:rsidTr="003B284E">
        <w:tc>
          <w:tcPr>
            <w:tcW w:w="0" w:type="auto"/>
            <w:shd w:val="clear" w:color="auto" w:fill="auto"/>
            <w:tcMar>
              <w:top w:w="0" w:type="dxa"/>
              <w:left w:w="0" w:type="dxa"/>
              <w:bottom w:w="0" w:type="dxa"/>
              <w:right w:w="0" w:type="dxa"/>
            </w:tcMar>
            <w:hideMark/>
          </w:tcPr>
          <w:p w14:paraId="305C909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CF4E160" wp14:editId="4976DC0B">
                  <wp:extent cx="226695" cy="226695"/>
                  <wp:effectExtent l="0" t="0" r="1905" b="1905"/>
                  <wp:docPr id="25" name="Picture 2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6A24039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(e) Transport, communication</w:t>
            </w:r>
          </w:p>
        </w:tc>
      </w:tr>
      <w:tr w:rsidR="007A111C" w:rsidRPr="007A111C" w14:paraId="34390817" w14:textId="77777777" w:rsidTr="003B284E">
        <w:tc>
          <w:tcPr>
            <w:tcW w:w="0" w:type="auto"/>
            <w:shd w:val="clear" w:color="auto" w:fill="auto"/>
            <w:tcMar>
              <w:top w:w="0" w:type="dxa"/>
              <w:left w:w="0" w:type="dxa"/>
              <w:bottom w:w="0" w:type="dxa"/>
              <w:right w:w="0" w:type="dxa"/>
            </w:tcMar>
            <w:hideMark/>
          </w:tcPr>
          <w:p w14:paraId="40260FA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FE4665D" wp14:editId="2837EBDB">
                  <wp:extent cx="226695" cy="226695"/>
                  <wp:effectExtent l="0" t="0" r="1905" b="1905"/>
                  <wp:docPr id="24" name="Picture 2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0F330AF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(f) Business services</w:t>
            </w:r>
          </w:p>
        </w:tc>
      </w:tr>
      <w:tr w:rsidR="007A111C" w:rsidRPr="007A111C" w14:paraId="756A9AE4" w14:textId="77777777" w:rsidTr="003B284E">
        <w:tc>
          <w:tcPr>
            <w:tcW w:w="0" w:type="auto"/>
            <w:shd w:val="clear" w:color="auto" w:fill="auto"/>
            <w:tcMar>
              <w:top w:w="0" w:type="dxa"/>
              <w:left w:w="0" w:type="dxa"/>
              <w:bottom w:w="0" w:type="dxa"/>
              <w:right w:w="0" w:type="dxa"/>
            </w:tcMar>
            <w:hideMark/>
          </w:tcPr>
          <w:p w14:paraId="0AF82A1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046003F5" wp14:editId="728487D9">
                  <wp:extent cx="226695" cy="226695"/>
                  <wp:effectExtent l="0" t="0" r="1905" b="1905"/>
                  <wp:docPr id="23" name="Picture 2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6D73254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(g) Public sector</w:t>
            </w:r>
          </w:p>
        </w:tc>
      </w:tr>
      <w:tr w:rsidR="007A111C" w:rsidRPr="007A111C" w14:paraId="26176A94" w14:textId="77777777" w:rsidTr="003B284E">
        <w:tc>
          <w:tcPr>
            <w:tcW w:w="0" w:type="auto"/>
            <w:shd w:val="clear" w:color="auto" w:fill="auto"/>
            <w:tcMar>
              <w:top w:w="0" w:type="dxa"/>
              <w:left w:w="0" w:type="dxa"/>
              <w:bottom w:w="0" w:type="dxa"/>
              <w:right w:w="0" w:type="dxa"/>
            </w:tcMar>
            <w:hideMark/>
          </w:tcPr>
          <w:p w14:paraId="15C5055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15C725C" wp14:editId="329C2E3B">
                  <wp:extent cx="226695" cy="226695"/>
                  <wp:effectExtent l="0" t="0" r="1905" b="1905"/>
                  <wp:docPr id="22" name="Picture 2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426B368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(h) Financial services</w:t>
            </w:r>
          </w:p>
        </w:tc>
      </w:tr>
      <w:tr w:rsidR="007A111C" w:rsidRPr="007A111C" w14:paraId="31FFF659" w14:textId="77777777" w:rsidTr="003B284E">
        <w:tc>
          <w:tcPr>
            <w:tcW w:w="0" w:type="auto"/>
            <w:shd w:val="clear" w:color="auto" w:fill="auto"/>
            <w:tcMar>
              <w:top w:w="0" w:type="dxa"/>
              <w:left w:w="0" w:type="dxa"/>
              <w:bottom w:w="0" w:type="dxa"/>
              <w:right w:w="0" w:type="dxa"/>
            </w:tcMar>
            <w:hideMark/>
          </w:tcPr>
          <w:p w14:paraId="6B60769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CA65C1C" wp14:editId="05286D60">
                  <wp:extent cx="226695" cy="226695"/>
                  <wp:effectExtent l="0" t="0" r="1905" b="1905"/>
                  <wp:docPr id="21" name="Picture 2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6EB1B1D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(i) public practice (accounting firm)</w:t>
            </w:r>
          </w:p>
        </w:tc>
      </w:tr>
      <w:tr w:rsidR="007A111C" w:rsidRPr="007A111C" w14:paraId="25F33528" w14:textId="77777777" w:rsidTr="003B284E">
        <w:tc>
          <w:tcPr>
            <w:tcW w:w="0" w:type="auto"/>
            <w:shd w:val="clear" w:color="auto" w:fill="auto"/>
            <w:tcMar>
              <w:top w:w="0" w:type="dxa"/>
              <w:left w:w="0" w:type="dxa"/>
              <w:bottom w:w="0" w:type="dxa"/>
              <w:right w:w="0" w:type="dxa"/>
            </w:tcMar>
            <w:hideMark/>
          </w:tcPr>
          <w:p w14:paraId="439A703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AF8AF1F" wp14:editId="316341C2">
                  <wp:extent cx="226695" cy="226695"/>
                  <wp:effectExtent l="0" t="0" r="1905" b="1905"/>
                  <wp:docPr id="20" name="Picture 2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16CF336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(j) Not-for-profit /charity</w:t>
            </w:r>
          </w:p>
        </w:tc>
      </w:tr>
    </w:tbl>
    <w:p w14:paraId="7E4B115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Other (please specify)   </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7A111C" w:rsidRPr="007A111C" w14:paraId="21F9593D" w14:textId="77777777" w:rsidTr="003B284E">
        <w:tc>
          <w:tcPr>
            <w:tcW w:w="0" w:type="auto"/>
            <w:shd w:val="clear" w:color="auto" w:fill="FFFFFF"/>
            <w:tcMar>
              <w:top w:w="0" w:type="dxa"/>
              <w:left w:w="0" w:type="dxa"/>
              <w:bottom w:w="0" w:type="dxa"/>
              <w:right w:w="0" w:type="dxa"/>
            </w:tcMar>
            <w:vAlign w:val="center"/>
            <w:hideMark/>
          </w:tcPr>
          <w:p w14:paraId="20E5910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tc>
      </w:tr>
    </w:tbl>
    <w:p w14:paraId="75E14CA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b/>
          <w:bCs/>
          <w:lang w:eastAsia="en-GB"/>
        </w:rPr>
      </w:pPr>
    </w:p>
    <w:p w14:paraId="5F45A3AA" w14:textId="5FE78063"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b/>
          <w:bCs/>
          <w:lang w:eastAsia="en-GB"/>
        </w:rPr>
      </w:pPr>
      <w:r w:rsidRPr="003C4575">
        <w:rPr>
          <w:rFonts w:ascii="Calibri" w:eastAsia="Calibri" w:hAnsi="Calibri" w:cs="Calibri"/>
          <w:b/>
          <w:bCs/>
          <w:lang w:eastAsia="en-GB"/>
        </w:rPr>
        <w:t xml:space="preserve">Which of the following best matches your age? </w:t>
      </w:r>
    </w:p>
    <w:p w14:paraId="0DA48F3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b/>
          <w:bCs/>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1585"/>
      </w:tblGrid>
      <w:tr w:rsidR="007A111C" w:rsidRPr="007A111C" w14:paraId="5B41E53C" w14:textId="77777777" w:rsidTr="003B284E">
        <w:tc>
          <w:tcPr>
            <w:tcW w:w="0" w:type="auto"/>
            <w:shd w:val="clear" w:color="auto" w:fill="auto"/>
            <w:tcMar>
              <w:top w:w="0" w:type="dxa"/>
              <w:left w:w="0" w:type="dxa"/>
              <w:bottom w:w="0" w:type="dxa"/>
              <w:right w:w="0" w:type="dxa"/>
            </w:tcMar>
            <w:hideMark/>
          </w:tcPr>
          <w:p w14:paraId="7D18193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7DE6EF1" wp14:editId="3B52E79F">
                  <wp:extent cx="226695" cy="226695"/>
                  <wp:effectExtent l="0" t="0" r="1905" b="1905"/>
                  <wp:docPr id="19" name="Picture 1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208CF93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Up to 30 years</w:t>
            </w:r>
          </w:p>
        </w:tc>
      </w:tr>
      <w:tr w:rsidR="007A111C" w:rsidRPr="007A111C" w14:paraId="7150BAF7" w14:textId="77777777" w:rsidTr="003B284E">
        <w:tc>
          <w:tcPr>
            <w:tcW w:w="0" w:type="auto"/>
            <w:shd w:val="clear" w:color="auto" w:fill="auto"/>
            <w:tcMar>
              <w:top w:w="0" w:type="dxa"/>
              <w:left w:w="0" w:type="dxa"/>
              <w:bottom w:w="0" w:type="dxa"/>
              <w:right w:w="0" w:type="dxa"/>
            </w:tcMar>
            <w:hideMark/>
          </w:tcPr>
          <w:p w14:paraId="0A040D5C"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68C90F4" wp14:editId="09A1EAD0">
                  <wp:extent cx="226695" cy="226695"/>
                  <wp:effectExtent l="0" t="0" r="1905" b="1905"/>
                  <wp:docPr id="18" name="Picture 1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58813EB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31-40</w:t>
            </w:r>
          </w:p>
        </w:tc>
      </w:tr>
      <w:tr w:rsidR="007A111C" w:rsidRPr="007A111C" w14:paraId="2C66FEE3" w14:textId="77777777" w:rsidTr="003B284E">
        <w:tc>
          <w:tcPr>
            <w:tcW w:w="0" w:type="auto"/>
            <w:shd w:val="clear" w:color="auto" w:fill="auto"/>
            <w:tcMar>
              <w:top w:w="0" w:type="dxa"/>
              <w:left w:w="0" w:type="dxa"/>
              <w:bottom w:w="0" w:type="dxa"/>
              <w:right w:w="0" w:type="dxa"/>
            </w:tcMar>
            <w:hideMark/>
          </w:tcPr>
          <w:p w14:paraId="41217B8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3B9DEF1" wp14:editId="2CAA91ED">
                  <wp:extent cx="226695" cy="226695"/>
                  <wp:effectExtent l="0" t="0" r="1905" b="1905"/>
                  <wp:docPr id="17" name="Picture 1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3C8DF11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41-50</w:t>
            </w:r>
          </w:p>
        </w:tc>
      </w:tr>
      <w:tr w:rsidR="007A111C" w:rsidRPr="007A111C" w14:paraId="65061F91" w14:textId="77777777" w:rsidTr="003B284E">
        <w:tc>
          <w:tcPr>
            <w:tcW w:w="0" w:type="auto"/>
            <w:shd w:val="clear" w:color="auto" w:fill="auto"/>
            <w:tcMar>
              <w:top w:w="0" w:type="dxa"/>
              <w:left w:w="0" w:type="dxa"/>
              <w:bottom w:w="0" w:type="dxa"/>
              <w:right w:w="0" w:type="dxa"/>
            </w:tcMar>
            <w:hideMark/>
          </w:tcPr>
          <w:p w14:paraId="064D03C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6AD0ACA" wp14:editId="5783AB1E">
                  <wp:extent cx="226695" cy="226695"/>
                  <wp:effectExtent l="0" t="0" r="1905" b="1905"/>
                  <wp:docPr id="16" name="Picture 1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53970E2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(d) 51-60</w:t>
            </w:r>
          </w:p>
        </w:tc>
      </w:tr>
      <w:tr w:rsidR="007A111C" w:rsidRPr="007A111C" w14:paraId="17166BD3" w14:textId="77777777" w:rsidTr="003B284E">
        <w:tc>
          <w:tcPr>
            <w:tcW w:w="0" w:type="auto"/>
            <w:shd w:val="clear" w:color="auto" w:fill="auto"/>
            <w:tcMar>
              <w:top w:w="0" w:type="dxa"/>
              <w:left w:w="0" w:type="dxa"/>
              <w:bottom w:w="0" w:type="dxa"/>
              <w:right w:w="0" w:type="dxa"/>
            </w:tcMar>
            <w:hideMark/>
          </w:tcPr>
          <w:p w14:paraId="36F5E920"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1487F87" wp14:editId="055151E3">
                  <wp:extent cx="226695" cy="226695"/>
                  <wp:effectExtent l="0" t="0" r="1905" b="1905"/>
                  <wp:docPr id="15" name="Picture 1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12FD363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(e) Over 60</w:t>
            </w:r>
          </w:p>
        </w:tc>
      </w:tr>
      <w:tr w:rsidR="007A111C" w:rsidRPr="007A111C" w14:paraId="3ED0D539" w14:textId="77777777" w:rsidTr="003B284E">
        <w:tc>
          <w:tcPr>
            <w:tcW w:w="0" w:type="auto"/>
            <w:shd w:val="clear" w:color="auto" w:fill="auto"/>
            <w:tcMar>
              <w:top w:w="0" w:type="dxa"/>
              <w:left w:w="0" w:type="dxa"/>
              <w:bottom w:w="0" w:type="dxa"/>
              <w:right w:w="0" w:type="dxa"/>
            </w:tcMar>
          </w:tcPr>
          <w:p w14:paraId="523330D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noProof/>
                <w:lang w:eastAsia="en-GB"/>
              </w:rPr>
            </w:pPr>
          </w:p>
        </w:tc>
        <w:tc>
          <w:tcPr>
            <w:tcW w:w="0" w:type="auto"/>
            <w:shd w:val="clear" w:color="auto" w:fill="auto"/>
            <w:tcMar>
              <w:top w:w="0" w:type="dxa"/>
              <w:left w:w="0" w:type="dxa"/>
              <w:bottom w:w="0" w:type="dxa"/>
              <w:right w:w="0" w:type="dxa"/>
            </w:tcMar>
            <w:vAlign w:val="center"/>
          </w:tcPr>
          <w:p w14:paraId="10E5112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bl>
    <w:p w14:paraId="6C90B86E" w14:textId="435AB7C2"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b/>
          <w:bCs/>
          <w:lang w:eastAsia="en-GB"/>
        </w:rPr>
      </w:pPr>
      <w:r w:rsidRPr="003C4575">
        <w:rPr>
          <w:rFonts w:ascii="Calibri" w:eastAsia="Calibri" w:hAnsi="Calibri" w:cs="Calibri"/>
          <w:b/>
          <w:bCs/>
          <w:lang w:eastAsia="en-GB"/>
        </w:rPr>
        <w:t xml:space="preserve">Have you received any of the following training in online filing supplied by HMRC or Companies House? </w:t>
      </w:r>
      <w:r w:rsidRPr="00D73EE4">
        <w:rPr>
          <w:rFonts w:ascii="Calibri" w:eastAsia="Calibri" w:hAnsi="Calibri" w:cs="Calibri"/>
          <w:b/>
          <w:bCs/>
          <w:i/>
          <w:lang w:eastAsia="en-GB"/>
        </w:rPr>
        <w:t>(</w:t>
      </w:r>
      <w:r w:rsidRPr="00D73EE4">
        <w:rPr>
          <w:rFonts w:ascii="Calibri" w:eastAsia="Calibri" w:hAnsi="Calibri" w:cs="Calibri"/>
          <w:b/>
          <w:bCs/>
          <w:i/>
          <w:iCs/>
          <w:lang w:eastAsia="en-GB"/>
        </w:rPr>
        <w:t>Click as many as apply</w:t>
      </w:r>
      <w:r w:rsidRPr="00D73EE4">
        <w:rPr>
          <w:rFonts w:ascii="Calibri" w:eastAsia="Calibri" w:hAnsi="Calibri" w:cs="Calibri"/>
          <w:b/>
          <w:bCs/>
          <w:i/>
          <w:lang w:eastAsia="en-GB"/>
        </w:rPr>
        <w:t>)</w:t>
      </w:r>
      <w:r w:rsidRPr="003C4575">
        <w:rPr>
          <w:rFonts w:ascii="Calibri" w:eastAsia="Calibri" w:hAnsi="Calibri" w:cs="Calibri"/>
          <w:b/>
          <w:bCs/>
          <w:lang w:eastAsia="en-GB"/>
        </w:rPr>
        <w:t xml:space="preserve"> </w:t>
      </w:r>
    </w:p>
    <w:p w14:paraId="0700542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2440"/>
        <w:gridCol w:w="3293"/>
        <w:gridCol w:w="3293"/>
      </w:tblGrid>
      <w:tr w:rsidR="007A111C" w:rsidRPr="007A111C" w14:paraId="07023B32" w14:textId="77777777" w:rsidTr="003B284E">
        <w:trPr>
          <w:tblHeader/>
        </w:trPr>
        <w:tc>
          <w:tcPr>
            <w:tcW w:w="1352" w:type="pct"/>
            <w:shd w:val="clear" w:color="auto" w:fill="auto"/>
            <w:tcMar>
              <w:top w:w="0" w:type="dxa"/>
              <w:left w:w="0" w:type="dxa"/>
              <w:bottom w:w="0" w:type="dxa"/>
              <w:right w:w="0" w:type="dxa"/>
            </w:tcMar>
            <w:vAlign w:val="center"/>
            <w:hideMark/>
          </w:tcPr>
          <w:p w14:paraId="32A9A10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c>
          <w:tcPr>
            <w:tcW w:w="1824" w:type="pct"/>
            <w:shd w:val="clear" w:color="auto" w:fill="auto"/>
            <w:tcMar>
              <w:top w:w="0" w:type="dxa"/>
              <w:left w:w="0" w:type="dxa"/>
              <w:bottom w:w="0" w:type="dxa"/>
              <w:right w:w="0" w:type="dxa"/>
            </w:tcMar>
            <w:vAlign w:val="center"/>
            <w:hideMark/>
          </w:tcPr>
          <w:p w14:paraId="309283B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HMRC</w:t>
            </w:r>
          </w:p>
        </w:tc>
        <w:tc>
          <w:tcPr>
            <w:tcW w:w="1824" w:type="pct"/>
            <w:shd w:val="clear" w:color="auto" w:fill="auto"/>
            <w:tcMar>
              <w:top w:w="0" w:type="dxa"/>
              <w:left w:w="0" w:type="dxa"/>
              <w:bottom w:w="0" w:type="dxa"/>
              <w:right w:w="0" w:type="dxa"/>
            </w:tcMar>
            <w:vAlign w:val="center"/>
            <w:hideMark/>
          </w:tcPr>
          <w:p w14:paraId="7FD41A4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Companies House</w:t>
            </w:r>
          </w:p>
        </w:tc>
      </w:tr>
      <w:tr w:rsidR="007A111C" w:rsidRPr="007A111C" w14:paraId="3FF28F81" w14:textId="77777777" w:rsidTr="003B284E">
        <w:tc>
          <w:tcPr>
            <w:tcW w:w="0" w:type="auto"/>
            <w:shd w:val="clear" w:color="auto" w:fill="auto"/>
            <w:tcMar>
              <w:top w:w="0" w:type="dxa"/>
              <w:left w:w="0" w:type="dxa"/>
              <w:bottom w:w="0" w:type="dxa"/>
              <w:right w:w="0" w:type="dxa"/>
            </w:tcMar>
            <w:vAlign w:val="center"/>
            <w:hideMark/>
          </w:tcPr>
          <w:p w14:paraId="7BA58F4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Statutory accounts</w:t>
            </w:r>
          </w:p>
        </w:tc>
        <w:tc>
          <w:tcPr>
            <w:tcW w:w="0" w:type="auto"/>
            <w:shd w:val="clear" w:color="auto" w:fill="auto"/>
            <w:tcMar>
              <w:top w:w="0" w:type="dxa"/>
              <w:left w:w="0" w:type="dxa"/>
              <w:bottom w:w="0" w:type="dxa"/>
              <w:right w:w="0" w:type="dxa"/>
            </w:tcMar>
            <w:vAlign w:val="center"/>
            <w:hideMark/>
          </w:tcPr>
          <w:p w14:paraId="1975A34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BBF1E0D" wp14:editId="0DF08F20">
                  <wp:extent cx="226695" cy="226695"/>
                  <wp:effectExtent l="0" t="0" r="1905" b="1905"/>
                  <wp:docPr id="14" name="Picture 1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5104CB2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0AF6D27" wp14:editId="44FB69A7">
                  <wp:extent cx="226695" cy="226695"/>
                  <wp:effectExtent l="0" t="0" r="1905" b="1905"/>
                  <wp:docPr id="13" name="Picture 1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r w:rsidR="007A111C" w:rsidRPr="007A111C" w14:paraId="3BB0C683" w14:textId="77777777" w:rsidTr="003B284E">
        <w:tc>
          <w:tcPr>
            <w:tcW w:w="0" w:type="auto"/>
            <w:shd w:val="clear" w:color="auto" w:fill="auto"/>
            <w:tcMar>
              <w:top w:w="0" w:type="dxa"/>
              <w:left w:w="0" w:type="dxa"/>
              <w:bottom w:w="0" w:type="dxa"/>
              <w:right w:w="0" w:type="dxa"/>
            </w:tcMar>
            <w:vAlign w:val="center"/>
            <w:hideMark/>
          </w:tcPr>
          <w:p w14:paraId="577816C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Annual returns</w:t>
            </w:r>
          </w:p>
        </w:tc>
        <w:tc>
          <w:tcPr>
            <w:tcW w:w="0" w:type="auto"/>
            <w:shd w:val="clear" w:color="auto" w:fill="auto"/>
            <w:tcMar>
              <w:top w:w="0" w:type="dxa"/>
              <w:left w:w="0" w:type="dxa"/>
              <w:bottom w:w="0" w:type="dxa"/>
              <w:right w:w="0" w:type="dxa"/>
            </w:tcMar>
            <w:vAlign w:val="center"/>
            <w:hideMark/>
          </w:tcPr>
          <w:p w14:paraId="350E1AF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7C110880" wp14:editId="348018BA">
                  <wp:extent cx="226695" cy="226695"/>
                  <wp:effectExtent l="0" t="0" r="1905" b="1905"/>
                  <wp:docPr id="12" name="Picture 1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792C832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14165B9" wp14:editId="34E82EFE">
                  <wp:extent cx="226695" cy="226695"/>
                  <wp:effectExtent l="0" t="0" r="1905" b="1905"/>
                  <wp:docPr id="11" name="Picture 1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r>
    </w:tbl>
    <w:p w14:paraId="07BC6AEE"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p w14:paraId="625EF00B" w14:textId="77BE9F8B"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b/>
          <w:bCs/>
          <w:lang w:eastAsia="en-GB"/>
        </w:rPr>
      </w:pPr>
      <w:r w:rsidRPr="003C4575">
        <w:rPr>
          <w:rFonts w:ascii="Calibri" w:eastAsia="Calibri" w:hAnsi="Calibri" w:cs="Calibri"/>
          <w:b/>
          <w:bCs/>
          <w:lang w:eastAsia="en-GB"/>
        </w:rPr>
        <w:t xml:space="preserve">What type of training have you received? </w:t>
      </w:r>
      <w:r w:rsidRPr="00D73EE4">
        <w:rPr>
          <w:rFonts w:ascii="Calibri" w:eastAsia="Calibri" w:hAnsi="Calibri" w:cs="Calibri"/>
          <w:b/>
          <w:bCs/>
          <w:i/>
          <w:lang w:eastAsia="en-GB"/>
        </w:rPr>
        <w:t>(</w:t>
      </w:r>
      <w:r w:rsidRPr="00D73EE4">
        <w:rPr>
          <w:rFonts w:ascii="Calibri" w:eastAsia="Calibri" w:hAnsi="Calibri" w:cs="Calibri"/>
          <w:b/>
          <w:bCs/>
          <w:i/>
          <w:iCs/>
          <w:lang w:eastAsia="en-GB"/>
        </w:rPr>
        <w:t>Click as many as apply</w:t>
      </w:r>
      <w:r w:rsidRPr="00D73EE4">
        <w:rPr>
          <w:rFonts w:ascii="Calibri" w:eastAsia="Calibri" w:hAnsi="Calibri" w:cs="Calibri"/>
          <w:b/>
          <w:bCs/>
          <w:i/>
          <w:lang w:eastAsia="en-GB"/>
        </w:rPr>
        <w:t>)</w:t>
      </w:r>
      <w:r w:rsidRPr="003C4575">
        <w:rPr>
          <w:rFonts w:ascii="Calibri" w:eastAsia="Calibri" w:hAnsi="Calibri" w:cs="Calibri"/>
          <w:b/>
          <w:bCs/>
          <w:lang w:eastAsia="en-GB"/>
        </w:rPr>
        <w:t xml:space="preserve"> </w:t>
      </w:r>
    </w:p>
    <w:p w14:paraId="6F2BD00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b/>
          <w:bCs/>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7513"/>
      </w:tblGrid>
      <w:tr w:rsidR="007A111C" w:rsidRPr="007A111C" w14:paraId="22F7920C" w14:textId="77777777" w:rsidTr="003B284E">
        <w:tc>
          <w:tcPr>
            <w:tcW w:w="0" w:type="auto"/>
            <w:shd w:val="clear" w:color="auto" w:fill="auto"/>
            <w:tcMar>
              <w:top w:w="0" w:type="dxa"/>
              <w:left w:w="0" w:type="dxa"/>
              <w:bottom w:w="0" w:type="dxa"/>
              <w:right w:w="0" w:type="dxa"/>
            </w:tcMar>
            <w:hideMark/>
          </w:tcPr>
          <w:p w14:paraId="7ED97EC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4A5F965F" wp14:editId="50189B05">
                  <wp:extent cx="226695" cy="226695"/>
                  <wp:effectExtent l="0" t="0" r="1905" b="1905"/>
                  <wp:docPr id="10" name="Picture 1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78E276E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In-house training (at my company)</w:t>
            </w:r>
          </w:p>
        </w:tc>
      </w:tr>
      <w:tr w:rsidR="007A111C" w:rsidRPr="007A111C" w14:paraId="169090A8" w14:textId="77777777" w:rsidTr="003B284E">
        <w:tc>
          <w:tcPr>
            <w:tcW w:w="0" w:type="auto"/>
            <w:shd w:val="clear" w:color="auto" w:fill="auto"/>
            <w:tcMar>
              <w:top w:w="0" w:type="dxa"/>
              <w:left w:w="0" w:type="dxa"/>
              <w:bottom w:w="0" w:type="dxa"/>
              <w:right w:w="0" w:type="dxa"/>
            </w:tcMar>
            <w:hideMark/>
          </w:tcPr>
          <w:p w14:paraId="0EAA970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AFFE6DB" wp14:editId="264849CF">
                  <wp:extent cx="226695" cy="226695"/>
                  <wp:effectExtent l="0" t="0" r="1905" b="1905"/>
                  <wp:docPr id="9" name="Picture 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417091A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At HMRC </w:t>
            </w:r>
          </w:p>
        </w:tc>
      </w:tr>
      <w:tr w:rsidR="007A111C" w:rsidRPr="007A111C" w14:paraId="7A38B7A7" w14:textId="77777777" w:rsidTr="003B284E">
        <w:tc>
          <w:tcPr>
            <w:tcW w:w="0" w:type="auto"/>
            <w:shd w:val="clear" w:color="auto" w:fill="auto"/>
            <w:tcMar>
              <w:top w:w="0" w:type="dxa"/>
              <w:left w:w="0" w:type="dxa"/>
              <w:bottom w:w="0" w:type="dxa"/>
              <w:right w:w="0" w:type="dxa"/>
            </w:tcMar>
            <w:hideMark/>
          </w:tcPr>
          <w:p w14:paraId="430A407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E445368" wp14:editId="5E408203">
                  <wp:extent cx="226695" cy="226695"/>
                  <wp:effectExtent l="0" t="0" r="1905" b="1905"/>
                  <wp:docPr id="8" name="Picture 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7B58015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(c) At Companies House</w:t>
            </w:r>
          </w:p>
        </w:tc>
      </w:tr>
      <w:tr w:rsidR="007A111C" w:rsidRPr="007A111C" w14:paraId="7D6BB427" w14:textId="77777777" w:rsidTr="003B284E">
        <w:tc>
          <w:tcPr>
            <w:tcW w:w="0" w:type="auto"/>
            <w:shd w:val="clear" w:color="auto" w:fill="auto"/>
            <w:tcMar>
              <w:top w:w="0" w:type="dxa"/>
              <w:left w:w="0" w:type="dxa"/>
              <w:bottom w:w="0" w:type="dxa"/>
              <w:right w:w="0" w:type="dxa"/>
            </w:tcMar>
            <w:hideMark/>
          </w:tcPr>
          <w:p w14:paraId="6CEA797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BC8A6FF" wp14:editId="0BBB72C9">
                  <wp:extent cx="226695" cy="226695"/>
                  <wp:effectExtent l="0" t="0" r="1905" b="1905"/>
                  <wp:docPr id="7" name="Picture 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7A43283D"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(d) Software vendor training</w:t>
            </w:r>
          </w:p>
        </w:tc>
      </w:tr>
      <w:tr w:rsidR="007A111C" w:rsidRPr="007A111C" w14:paraId="19E12045" w14:textId="77777777" w:rsidTr="003B284E">
        <w:tc>
          <w:tcPr>
            <w:tcW w:w="0" w:type="auto"/>
            <w:shd w:val="clear" w:color="auto" w:fill="auto"/>
            <w:tcMar>
              <w:top w:w="0" w:type="dxa"/>
              <w:left w:w="0" w:type="dxa"/>
              <w:bottom w:w="0" w:type="dxa"/>
              <w:right w:w="0" w:type="dxa"/>
            </w:tcMar>
            <w:hideMark/>
          </w:tcPr>
          <w:p w14:paraId="27EB301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12F3D19" wp14:editId="7C47A4C5">
                  <wp:extent cx="226695" cy="226695"/>
                  <wp:effectExtent l="0" t="0" r="1905" b="1905"/>
                  <wp:docPr id="6" name="Picture 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04A06F7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(e) Self-training use online tutorials.</w:t>
            </w:r>
          </w:p>
        </w:tc>
      </w:tr>
      <w:tr w:rsidR="007A111C" w:rsidRPr="007A111C" w14:paraId="317F5A40" w14:textId="77777777" w:rsidTr="003B284E">
        <w:tc>
          <w:tcPr>
            <w:tcW w:w="0" w:type="auto"/>
            <w:shd w:val="clear" w:color="auto" w:fill="auto"/>
            <w:tcMar>
              <w:top w:w="0" w:type="dxa"/>
              <w:left w:w="0" w:type="dxa"/>
              <w:bottom w:w="0" w:type="dxa"/>
              <w:right w:w="0" w:type="dxa"/>
            </w:tcMar>
            <w:hideMark/>
          </w:tcPr>
          <w:p w14:paraId="6C9FAA1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63891EB6" wp14:editId="1E6C23C8">
                  <wp:extent cx="226695" cy="226695"/>
                  <wp:effectExtent l="0" t="0" r="1905" b="1905"/>
                  <wp:docPr id="5" name="Picture 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444D28F2" w14:textId="2D276D7D" w:rsidR="007A111C" w:rsidRPr="007A111C" w:rsidRDefault="00323099"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lang w:eastAsia="en-GB"/>
              </w:rPr>
              <w:t xml:space="preserve">(f) </w:t>
            </w:r>
            <w:r w:rsidR="007A111C" w:rsidRPr="007A111C">
              <w:rPr>
                <w:rFonts w:ascii="Calibri" w:eastAsia="Calibri" w:hAnsi="Calibri" w:cs="Calibri"/>
                <w:lang w:eastAsia="en-GB"/>
              </w:rPr>
              <w:t>Other training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7A111C" w:rsidRPr="007A111C" w14:paraId="334F4719" w14:textId="77777777" w:rsidTr="003B284E">
              <w:tc>
                <w:tcPr>
                  <w:tcW w:w="0" w:type="auto"/>
                  <w:tcBorders>
                    <w:top w:val="single" w:sz="6" w:space="0" w:color="97C9EB"/>
                    <w:left w:val="single" w:sz="4" w:space="0" w:color="auto"/>
                    <w:bottom w:val="single" w:sz="6" w:space="0" w:color="97C9EB"/>
                  </w:tcBorders>
                  <w:shd w:val="clear" w:color="auto" w:fill="FFFFFF"/>
                  <w:tcMar>
                    <w:top w:w="0" w:type="dxa"/>
                    <w:left w:w="0" w:type="dxa"/>
                    <w:bottom w:w="0" w:type="dxa"/>
                    <w:right w:w="0" w:type="dxa"/>
                  </w:tcMar>
                  <w:vAlign w:val="center"/>
                  <w:hideMark/>
                </w:tcPr>
                <w:p w14:paraId="5F2897AA"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tc>
            </w:tr>
          </w:tbl>
          <w:p w14:paraId="03676AF8"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bl>
    <w:p w14:paraId="7DB61EE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p w14:paraId="4ECC0245" w14:textId="1A9932CE"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lang w:eastAsia="en-GB"/>
        </w:rPr>
      </w:pPr>
      <w:r w:rsidRPr="003C4575">
        <w:rPr>
          <w:rFonts w:ascii="Calibri" w:eastAsia="Calibri" w:hAnsi="Calibri" w:cs="Calibri"/>
          <w:b/>
          <w:bCs/>
          <w:lang w:eastAsia="en-GB"/>
        </w:rPr>
        <w:t>Would you be willing to participate in a short telephone interview with Brunel University London to discuss further your views on the subject of this survey?</w:t>
      </w:r>
      <w:r w:rsidRPr="003C4575">
        <w:rPr>
          <w:rFonts w:ascii="Calibri" w:eastAsia="Calibri" w:hAnsi="Calibri" w:cs="Calibri"/>
          <w:lang w:eastAsia="en-GB"/>
        </w:rPr>
        <w:t xml:space="preserve"> </w:t>
      </w:r>
    </w:p>
    <w:p w14:paraId="037FEB3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525"/>
      </w:tblGrid>
      <w:tr w:rsidR="007A111C" w:rsidRPr="007A111C" w14:paraId="619B52F1" w14:textId="77777777" w:rsidTr="003B284E">
        <w:tc>
          <w:tcPr>
            <w:tcW w:w="0" w:type="auto"/>
            <w:shd w:val="clear" w:color="auto" w:fill="auto"/>
            <w:tcMar>
              <w:top w:w="0" w:type="dxa"/>
              <w:left w:w="0" w:type="dxa"/>
              <w:bottom w:w="0" w:type="dxa"/>
              <w:right w:w="0" w:type="dxa"/>
            </w:tcMar>
            <w:hideMark/>
          </w:tcPr>
          <w:p w14:paraId="5D6F176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35A56634" wp14:editId="254EBBB9">
                  <wp:extent cx="226695" cy="226695"/>
                  <wp:effectExtent l="0" t="0" r="1905" b="1905"/>
                  <wp:docPr id="4" name="Picture 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09E2EC9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Yes</w:t>
            </w:r>
          </w:p>
        </w:tc>
      </w:tr>
      <w:tr w:rsidR="007A111C" w:rsidRPr="007A111C" w14:paraId="49087985" w14:textId="77777777" w:rsidTr="003B284E">
        <w:tc>
          <w:tcPr>
            <w:tcW w:w="0" w:type="auto"/>
            <w:shd w:val="clear" w:color="auto" w:fill="auto"/>
            <w:tcMar>
              <w:top w:w="0" w:type="dxa"/>
              <w:left w:w="0" w:type="dxa"/>
              <w:bottom w:w="0" w:type="dxa"/>
              <w:right w:w="0" w:type="dxa"/>
            </w:tcMar>
            <w:hideMark/>
          </w:tcPr>
          <w:p w14:paraId="1EC9CB9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58847216" wp14:editId="6C199393">
                  <wp:extent cx="226695" cy="226695"/>
                  <wp:effectExtent l="0" t="0" r="1905" b="1905"/>
                  <wp:docPr id="3" name="Picture 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3E93D96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No</w:t>
            </w:r>
          </w:p>
        </w:tc>
      </w:tr>
    </w:tbl>
    <w:p w14:paraId="33CCD786" w14:textId="136BF65B" w:rsidR="007A111C" w:rsidRPr="007A111C" w:rsidRDefault="007A111C" w:rsidP="003C4575">
      <w:pPr>
        <w:suppressAutoHyphens/>
        <w:autoSpaceDN w:val="0"/>
        <w:spacing w:after="0" w:line="240" w:lineRule="auto"/>
        <w:jc w:val="left"/>
        <w:textAlignment w:val="baseline"/>
        <w:rPr>
          <w:rFonts w:ascii="Calibri" w:eastAsia="Calibri" w:hAnsi="Calibri" w:cs="Calibri"/>
          <w:lang w:eastAsia="en-GB"/>
        </w:rPr>
      </w:pPr>
    </w:p>
    <w:p w14:paraId="5474F9DC" w14:textId="2C17BD62"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lang w:eastAsia="en-GB"/>
        </w:rPr>
      </w:pPr>
      <w:r w:rsidRPr="003C4575">
        <w:rPr>
          <w:rFonts w:ascii="Calibri" w:eastAsia="Calibri" w:hAnsi="Calibri" w:cs="Calibri"/>
          <w:b/>
          <w:bCs/>
          <w:lang w:eastAsia="en-GB"/>
        </w:rPr>
        <w:t>Would you like to receive a summary report of the findings?</w:t>
      </w:r>
      <w:r w:rsidRPr="003C4575">
        <w:rPr>
          <w:rFonts w:ascii="Calibri" w:eastAsia="Calibri" w:hAnsi="Calibri" w:cs="Calibri"/>
          <w:lang w:eastAsia="en-GB"/>
        </w:rPr>
        <w:t xml:space="preserve"> </w:t>
      </w:r>
    </w:p>
    <w:p w14:paraId="26A2400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0" w:type="auto"/>
        <w:tblCellMar>
          <w:top w:w="30" w:type="dxa"/>
          <w:left w:w="30" w:type="dxa"/>
          <w:bottom w:w="30" w:type="dxa"/>
          <w:right w:w="30" w:type="dxa"/>
        </w:tblCellMar>
        <w:tblLook w:val="04A0" w:firstRow="1" w:lastRow="0" w:firstColumn="1" w:lastColumn="0" w:noHBand="0" w:noVBand="1"/>
      </w:tblPr>
      <w:tblGrid>
        <w:gridCol w:w="460"/>
        <w:gridCol w:w="592"/>
      </w:tblGrid>
      <w:tr w:rsidR="007A111C" w:rsidRPr="007A111C" w14:paraId="2C85C329" w14:textId="77777777" w:rsidTr="003B284E">
        <w:tc>
          <w:tcPr>
            <w:tcW w:w="0" w:type="auto"/>
            <w:shd w:val="clear" w:color="auto" w:fill="auto"/>
            <w:tcMar>
              <w:top w:w="0" w:type="dxa"/>
              <w:left w:w="0" w:type="dxa"/>
              <w:bottom w:w="0" w:type="dxa"/>
              <w:right w:w="0" w:type="dxa"/>
            </w:tcMar>
            <w:hideMark/>
          </w:tcPr>
          <w:p w14:paraId="397EC42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2C3F6996" wp14:editId="17C26AA6">
                  <wp:extent cx="226695" cy="226695"/>
                  <wp:effectExtent l="0" t="0" r="1905" b="1905"/>
                  <wp:docPr id="2" name="Picture 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4F37D8D2"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(a) Yes</w:t>
            </w:r>
          </w:p>
        </w:tc>
      </w:tr>
      <w:tr w:rsidR="007A111C" w:rsidRPr="007A111C" w14:paraId="2D2DD364" w14:textId="77777777" w:rsidTr="003B284E">
        <w:tc>
          <w:tcPr>
            <w:tcW w:w="0" w:type="auto"/>
            <w:shd w:val="clear" w:color="auto" w:fill="auto"/>
            <w:tcMar>
              <w:top w:w="0" w:type="dxa"/>
              <w:left w:w="0" w:type="dxa"/>
              <w:bottom w:w="0" w:type="dxa"/>
              <w:right w:w="0" w:type="dxa"/>
            </w:tcMar>
            <w:hideMark/>
          </w:tcPr>
          <w:p w14:paraId="229CD1B1"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noProof/>
                <w:lang w:eastAsia="en-GB"/>
              </w:rPr>
              <w:drawing>
                <wp:inline distT="0" distB="0" distL="0" distR="0" wp14:anchorId="18821CE7" wp14:editId="529B7F0B">
                  <wp:extent cx="226695" cy="226695"/>
                  <wp:effectExtent l="0" t="0" r="1905" b="1905"/>
                  <wp:docPr id="1" name="Picture 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app.smartsurvey.co.uk/images/ico/print/checkbox.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7A111C">
              <w:rPr>
                <w:rFonts w:ascii="Calibri" w:eastAsia="Calibri" w:hAnsi="Calibri" w:cs="Calibri"/>
                <w:lang w:eastAsia="en-GB"/>
              </w:rPr>
              <w:t>  </w:t>
            </w:r>
          </w:p>
        </w:tc>
        <w:tc>
          <w:tcPr>
            <w:tcW w:w="0" w:type="auto"/>
            <w:shd w:val="clear" w:color="auto" w:fill="auto"/>
            <w:tcMar>
              <w:top w:w="0" w:type="dxa"/>
              <w:left w:w="0" w:type="dxa"/>
              <w:bottom w:w="0" w:type="dxa"/>
              <w:right w:w="0" w:type="dxa"/>
            </w:tcMar>
            <w:vAlign w:val="center"/>
            <w:hideMark/>
          </w:tcPr>
          <w:p w14:paraId="752525F3"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(b) No</w:t>
            </w:r>
          </w:p>
        </w:tc>
      </w:tr>
    </w:tbl>
    <w:p w14:paraId="52135D66"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p w14:paraId="4BF2E320" w14:textId="2885396A" w:rsidR="007A111C" w:rsidRPr="003C4575" w:rsidRDefault="007A111C" w:rsidP="003C4575">
      <w:pPr>
        <w:pStyle w:val="ListParagraph"/>
        <w:numPr>
          <w:ilvl w:val="0"/>
          <w:numId w:val="29"/>
        </w:numPr>
        <w:suppressAutoHyphens/>
        <w:autoSpaceDN w:val="0"/>
        <w:spacing w:after="0" w:line="240" w:lineRule="auto"/>
        <w:jc w:val="left"/>
        <w:textAlignment w:val="baseline"/>
        <w:rPr>
          <w:rFonts w:ascii="Calibri" w:eastAsia="Calibri" w:hAnsi="Calibri" w:cs="Calibri"/>
          <w:b/>
          <w:bCs/>
          <w:lang w:eastAsia="en-GB"/>
        </w:rPr>
      </w:pPr>
      <w:r w:rsidRPr="003C4575">
        <w:rPr>
          <w:rFonts w:ascii="Calibri" w:eastAsia="Calibri" w:hAnsi="Calibri" w:cs="Calibri"/>
          <w:b/>
          <w:bCs/>
          <w:lang w:eastAsia="en-GB"/>
        </w:rPr>
        <w:t xml:space="preserve">If you have said </w:t>
      </w:r>
      <w:r w:rsidR="003C4575">
        <w:rPr>
          <w:rFonts w:ascii="Calibri" w:eastAsia="Calibri" w:hAnsi="Calibri" w:cs="Calibri"/>
          <w:b/>
          <w:bCs/>
          <w:lang w:eastAsia="en-GB"/>
        </w:rPr>
        <w:t>‘</w:t>
      </w:r>
      <w:r w:rsidRPr="003C4575">
        <w:rPr>
          <w:rFonts w:ascii="Calibri" w:eastAsia="Calibri" w:hAnsi="Calibri" w:cs="Calibri"/>
          <w:b/>
          <w:bCs/>
          <w:lang w:eastAsia="en-GB"/>
        </w:rPr>
        <w:t>yes</w:t>
      </w:r>
      <w:r w:rsidR="003C4575">
        <w:rPr>
          <w:rFonts w:ascii="Calibri" w:eastAsia="Calibri" w:hAnsi="Calibri" w:cs="Calibri"/>
          <w:b/>
          <w:bCs/>
          <w:lang w:eastAsia="en-GB"/>
        </w:rPr>
        <w:t>’</w:t>
      </w:r>
      <w:r w:rsidRPr="003C4575">
        <w:rPr>
          <w:rFonts w:ascii="Calibri" w:eastAsia="Calibri" w:hAnsi="Calibri" w:cs="Calibri"/>
          <w:b/>
          <w:bCs/>
          <w:lang w:eastAsia="en-GB"/>
        </w:rPr>
        <w:t xml:space="preserve"> to a potential telephone interview or to receive a copy of the findings, please provide the following contact details: </w:t>
      </w:r>
    </w:p>
    <w:p w14:paraId="400030FF"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bl>
      <w:tblPr>
        <w:tblW w:w="0" w:type="auto"/>
        <w:tblLayout w:type="fixed"/>
        <w:tblCellMar>
          <w:top w:w="45" w:type="dxa"/>
          <w:left w:w="45" w:type="dxa"/>
          <w:bottom w:w="45" w:type="dxa"/>
          <w:right w:w="45" w:type="dxa"/>
        </w:tblCellMar>
        <w:tblLook w:val="04A0" w:firstRow="1" w:lastRow="0" w:firstColumn="1" w:lastColumn="0" w:noHBand="0" w:noVBand="1"/>
      </w:tblPr>
      <w:tblGrid>
        <w:gridCol w:w="1134"/>
        <w:gridCol w:w="7086"/>
      </w:tblGrid>
      <w:tr w:rsidR="007A111C" w:rsidRPr="007A111C" w14:paraId="3FB34F8A" w14:textId="77777777" w:rsidTr="003B284E">
        <w:tc>
          <w:tcPr>
            <w:tcW w:w="1134" w:type="dxa"/>
            <w:shd w:val="clear" w:color="auto" w:fill="auto"/>
            <w:tcMar>
              <w:top w:w="0" w:type="dxa"/>
              <w:left w:w="0" w:type="dxa"/>
              <w:bottom w:w="0" w:type="dxa"/>
              <w:right w:w="0" w:type="dxa"/>
            </w:tcMar>
            <w:vAlign w:val="center"/>
            <w:hideMark/>
          </w:tcPr>
          <w:p w14:paraId="62646F7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i/>
                <w:iCs/>
                <w:lang w:eastAsia="en-GB"/>
              </w:rPr>
              <w:t>Name</w:t>
            </w:r>
          </w:p>
        </w:tc>
        <w:tc>
          <w:tcPr>
            <w:tcW w:w="7086" w:type="dxa"/>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500"/>
            </w:tblGrid>
            <w:tr w:rsidR="007A111C" w:rsidRPr="007A111C" w14:paraId="3E2D997C" w14:textId="77777777" w:rsidTr="003B284E">
              <w:tc>
                <w:tcPr>
                  <w:tcW w:w="7500" w:type="dxa"/>
                  <w:shd w:val="clear" w:color="auto" w:fill="FFFFFF"/>
                  <w:tcMar>
                    <w:top w:w="0" w:type="dxa"/>
                    <w:left w:w="0" w:type="dxa"/>
                    <w:bottom w:w="0" w:type="dxa"/>
                    <w:right w:w="0" w:type="dxa"/>
                  </w:tcMar>
                  <w:vAlign w:val="center"/>
                  <w:hideMark/>
                </w:tcPr>
                <w:p w14:paraId="4215175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tc>
            </w:tr>
          </w:tbl>
          <w:p w14:paraId="7665EFF4"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r w:rsidR="007A111C" w:rsidRPr="007A111C" w14:paraId="24513054" w14:textId="77777777" w:rsidTr="003B284E">
        <w:tc>
          <w:tcPr>
            <w:tcW w:w="1134" w:type="dxa"/>
            <w:shd w:val="clear" w:color="auto" w:fill="auto"/>
            <w:tcMar>
              <w:top w:w="0" w:type="dxa"/>
              <w:left w:w="0" w:type="dxa"/>
              <w:bottom w:w="0" w:type="dxa"/>
              <w:right w:w="0" w:type="dxa"/>
            </w:tcMar>
            <w:vAlign w:val="center"/>
            <w:hideMark/>
          </w:tcPr>
          <w:p w14:paraId="5CFF2A30" w14:textId="07147F52" w:rsidR="007A111C" w:rsidRPr="007A111C" w:rsidRDefault="003C4575" w:rsidP="007A111C">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i/>
                <w:iCs/>
                <w:lang w:eastAsia="en-GB"/>
              </w:rPr>
              <w:t>Email</w:t>
            </w:r>
          </w:p>
        </w:tc>
        <w:tc>
          <w:tcPr>
            <w:tcW w:w="7086" w:type="dxa"/>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500"/>
            </w:tblGrid>
            <w:tr w:rsidR="007A111C" w:rsidRPr="007A111C" w14:paraId="27EE07DF" w14:textId="77777777" w:rsidTr="003B284E">
              <w:tc>
                <w:tcPr>
                  <w:tcW w:w="7500" w:type="dxa"/>
                  <w:shd w:val="clear" w:color="auto" w:fill="FFFFFF"/>
                  <w:tcMar>
                    <w:top w:w="0" w:type="dxa"/>
                    <w:left w:w="0" w:type="dxa"/>
                    <w:bottom w:w="0" w:type="dxa"/>
                    <w:right w:w="0" w:type="dxa"/>
                  </w:tcMar>
                  <w:vAlign w:val="center"/>
                  <w:hideMark/>
                </w:tcPr>
                <w:p w14:paraId="44025119"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tc>
            </w:tr>
          </w:tbl>
          <w:p w14:paraId="71B0BD0B"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r w:rsidR="007A111C" w:rsidRPr="007A111C" w14:paraId="7C85C501" w14:textId="77777777" w:rsidTr="003B284E">
        <w:tc>
          <w:tcPr>
            <w:tcW w:w="1134" w:type="dxa"/>
            <w:shd w:val="clear" w:color="auto" w:fill="auto"/>
            <w:tcMar>
              <w:top w:w="0" w:type="dxa"/>
              <w:left w:w="0" w:type="dxa"/>
              <w:bottom w:w="0" w:type="dxa"/>
              <w:right w:w="0" w:type="dxa"/>
            </w:tcMar>
            <w:vAlign w:val="center"/>
            <w:hideMark/>
          </w:tcPr>
          <w:p w14:paraId="59B7DE8E" w14:textId="26E0D1C6" w:rsidR="007A111C" w:rsidRPr="007A111C" w:rsidRDefault="003C4575" w:rsidP="003C4575">
            <w:pPr>
              <w:suppressAutoHyphens/>
              <w:autoSpaceDN w:val="0"/>
              <w:spacing w:after="0" w:line="240" w:lineRule="auto"/>
              <w:jc w:val="left"/>
              <w:textAlignment w:val="baseline"/>
              <w:rPr>
                <w:rFonts w:ascii="Calibri" w:eastAsia="Calibri" w:hAnsi="Calibri" w:cs="Calibri"/>
                <w:lang w:eastAsia="en-GB"/>
              </w:rPr>
            </w:pPr>
            <w:r>
              <w:rPr>
                <w:rFonts w:ascii="Calibri" w:eastAsia="Calibri" w:hAnsi="Calibri" w:cs="Calibri"/>
                <w:i/>
                <w:iCs/>
                <w:lang w:eastAsia="en-GB"/>
              </w:rPr>
              <w:t>Telephone</w:t>
            </w:r>
          </w:p>
        </w:tc>
        <w:tc>
          <w:tcPr>
            <w:tcW w:w="7086" w:type="dxa"/>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500"/>
            </w:tblGrid>
            <w:tr w:rsidR="007A111C" w:rsidRPr="007A111C" w14:paraId="5C21F5F2" w14:textId="77777777" w:rsidTr="003B284E">
              <w:tc>
                <w:tcPr>
                  <w:tcW w:w="7500" w:type="dxa"/>
                  <w:shd w:val="clear" w:color="auto" w:fill="FFFFFF"/>
                  <w:tcMar>
                    <w:top w:w="0" w:type="dxa"/>
                    <w:left w:w="0" w:type="dxa"/>
                    <w:bottom w:w="0" w:type="dxa"/>
                    <w:right w:w="0" w:type="dxa"/>
                  </w:tcMar>
                  <w:vAlign w:val="center"/>
                  <w:hideMark/>
                </w:tcPr>
                <w:p w14:paraId="7DE1D7D5"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r w:rsidRPr="007A111C">
                    <w:rPr>
                      <w:rFonts w:ascii="Calibri" w:eastAsia="Calibri" w:hAnsi="Calibri" w:cs="Calibri"/>
                      <w:lang w:eastAsia="en-GB"/>
                    </w:rPr>
                    <w:t> </w:t>
                  </w:r>
                </w:p>
              </w:tc>
            </w:tr>
          </w:tbl>
          <w:p w14:paraId="1DE53097" w14:textId="77777777" w:rsidR="007A111C" w:rsidRPr="007A111C" w:rsidRDefault="007A111C" w:rsidP="007A111C">
            <w:pPr>
              <w:suppressAutoHyphens/>
              <w:autoSpaceDN w:val="0"/>
              <w:spacing w:after="0" w:line="240" w:lineRule="auto"/>
              <w:jc w:val="left"/>
              <w:textAlignment w:val="baseline"/>
              <w:rPr>
                <w:rFonts w:ascii="Calibri" w:eastAsia="Calibri" w:hAnsi="Calibri" w:cs="Calibri"/>
                <w:lang w:eastAsia="en-GB"/>
              </w:rPr>
            </w:pPr>
          </w:p>
        </w:tc>
      </w:tr>
    </w:tbl>
    <w:p w14:paraId="2EB1297D" w14:textId="77777777" w:rsidR="007A111C" w:rsidRPr="00A11A3E" w:rsidRDefault="007A111C" w:rsidP="00D15493">
      <w:pPr>
        <w:suppressAutoHyphens/>
        <w:autoSpaceDN w:val="0"/>
        <w:spacing w:afterLines="120" w:after="288" w:line="240" w:lineRule="auto"/>
        <w:ind w:left="720" w:hanging="720"/>
        <w:jc w:val="left"/>
        <w:textAlignment w:val="baseline"/>
      </w:pPr>
    </w:p>
    <w:sectPr w:rsidR="007A111C" w:rsidRPr="00A11A3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27872" w14:textId="77777777" w:rsidR="000717E6" w:rsidRDefault="000717E6" w:rsidP="00624F75">
      <w:pPr>
        <w:spacing w:after="0" w:line="240" w:lineRule="auto"/>
      </w:pPr>
      <w:r>
        <w:separator/>
      </w:r>
    </w:p>
  </w:endnote>
  <w:endnote w:type="continuationSeparator" w:id="0">
    <w:p w14:paraId="4D8B18BC" w14:textId="77777777" w:rsidR="000717E6" w:rsidRDefault="000717E6" w:rsidP="0062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News Gothic MT Std">
    <w:altName w:val="News Gothic M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304587"/>
      <w:docPartObj>
        <w:docPartGallery w:val="Page Numbers (Bottom of Page)"/>
        <w:docPartUnique/>
      </w:docPartObj>
    </w:sdtPr>
    <w:sdtEndPr>
      <w:rPr>
        <w:noProof/>
      </w:rPr>
    </w:sdtEndPr>
    <w:sdtContent>
      <w:p w14:paraId="73573248" w14:textId="5065E3F6" w:rsidR="00116A0C" w:rsidRDefault="00116A0C">
        <w:pPr>
          <w:pStyle w:val="Footer"/>
          <w:jc w:val="center"/>
        </w:pPr>
        <w:r>
          <w:fldChar w:fldCharType="begin"/>
        </w:r>
        <w:r>
          <w:instrText xml:space="preserve"> PAGE   \* MERGEFORMAT </w:instrText>
        </w:r>
        <w:r>
          <w:fldChar w:fldCharType="separate"/>
        </w:r>
        <w:r w:rsidR="000C349F">
          <w:rPr>
            <w:noProof/>
          </w:rPr>
          <w:t>7</w:t>
        </w:r>
        <w:r>
          <w:rPr>
            <w:noProof/>
          </w:rPr>
          <w:fldChar w:fldCharType="end"/>
        </w:r>
      </w:p>
    </w:sdtContent>
  </w:sdt>
  <w:p w14:paraId="7330EE10" w14:textId="77777777" w:rsidR="00116A0C" w:rsidRDefault="00116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C334D" w14:textId="77777777" w:rsidR="000717E6" w:rsidRDefault="000717E6" w:rsidP="00624F75">
      <w:pPr>
        <w:spacing w:after="0" w:line="240" w:lineRule="auto"/>
      </w:pPr>
      <w:r>
        <w:separator/>
      </w:r>
    </w:p>
  </w:footnote>
  <w:footnote w:type="continuationSeparator" w:id="0">
    <w:p w14:paraId="08143824" w14:textId="77777777" w:rsidR="000717E6" w:rsidRDefault="000717E6" w:rsidP="00624F75">
      <w:pPr>
        <w:spacing w:after="0" w:line="240" w:lineRule="auto"/>
      </w:pPr>
      <w:r>
        <w:continuationSeparator/>
      </w:r>
    </w:p>
  </w:footnote>
  <w:footnote w:id="1">
    <w:p w14:paraId="661CDA20" w14:textId="77777777" w:rsidR="00116A0C" w:rsidRDefault="00116A0C">
      <w:pPr>
        <w:pStyle w:val="FootnoteText"/>
      </w:pPr>
      <w:r>
        <w:rPr>
          <w:rStyle w:val="FootnoteReference"/>
        </w:rPr>
        <w:footnoteRef/>
      </w:r>
      <w:r>
        <w:t xml:space="preserve"> </w:t>
      </w:r>
      <w:r w:rsidRPr="00624F75">
        <w:t>A reporting entity normally qualifies as small under the Companies Act 2006 if it is non-publicly accountable and does not exceed two of three size tests in the financial year concerned and the preceding year: annual turnover £6.5m; balance sheet total £3.26m; average number of employees 50 (Companies House, 2015).</w:t>
      </w:r>
      <w:r>
        <w:t xml:space="preserve"> The financial thresholds shown here are those in force at the time of the study.</w:t>
      </w:r>
    </w:p>
  </w:footnote>
  <w:footnote w:id="2">
    <w:p w14:paraId="05B7C244" w14:textId="21254050" w:rsidR="00910A41" w:rsidRDefault="00910A41">
      <w:pPr>
        <w:pStyle w:val="FootnoteText"/>
      </w:pPr>
      <w:r>
        <w:rPr>
          <w:rStyle w:val="FootnoteReference"/>
        </w:rPr>
        <w:footnoteRef/>
      </w:r>
      <w:r>
        <w:t xml:space="preserve"> The</w:t>
      </w:r>
      <w:r w:rsidRPr="00910A41">
        <w:t xml:space="preserve"> </w:t>
      </w:r>
      <w:r w:rsidR="00822714">
        <w:t xml:space="preserve">new </w:t>
      </w:r>
      <w:r w:rsidRPr="00910A41">
        <w:t xml:space="preserve">European Single Electronic Format (ESEF) </w:t>
      </w:r>
      <w:r>
        <w:t xml:space="preserve">legislation </w:t>
      </w:r>
      <w:r w:rsidRPr="00910A41">
        <w:t>will drive the use of XBRL for the production and consumption of the annual reports for thousands of European listed companies</w:t>
      </w:r>
      <w:r>
        <w:t xml:space="preserve"> by 2020</w:t>
      </w:r>
      <w:r w:rsidR="00822714">
        <w:t xml:space="preserve"> (FRC, 2017)</w:t>
      </w:r>
      <w:r w:rsidRPr="00910A41">
        <w:t xml:space="preserve">. </w:t>
      </w:r>
      <w:r w:rsidR="00822714">
        <w:t>‘</w:t>
      </w:r>
      <w:r w:rsidRPr="00910A41">
        <w:t>If implemented effectively, it will facilitate the use of corporate communication and data across Europe, truly digitally, for the first time</w:t>
      </w:r>
      <w:r w:rsidR="00822714">
        <w:t>’ (FRC, 2017, p. 4)</w:t>
      </w:r>
      <w:r w:rsidRPr="00910A41">
        <w:t>.</w:t>
      </w:r>
    </w:p>
  </w:footnote>
  <w:footnote w:id="3">
    <w:p w14:paraId="3008F19C" w14:textId="77777777" w:rsidR="00116A0C" w:rsidRDefault="00116A0C">
      <w:pPr>
        <w:pStyle w:val="FootnoteText"/>
      </w:pPr>
      <w:r>
        <w:rPr>
          <w:rStyle w:val="FootnoteReference"/>
        </w:rPr>
        <w:footnoteRef/>
      </w:r>
      <w:r>
        <w:t xml:space="preserve"> </w:t>
      </w:r>
      <w:r w:rsidRPr="00CA2D6D">
        <w:t>The URI is a unique web address for each company</w:t>
      </w:r>
      <w:r>
        <w:t xml:space="preserve"> that takes the user to a webpage showing</w:t>
      </w:r>
      <w:r w:rsidRPr="00CA2D6D">
        <w:t xml:space="preserve"> the company data </w:t>
      </w:r>
      <w:r>
        <w:t>in</w:t>
      </w:r>
      <w:r w:rsidRPr="00CA2D6D">
        <w:t xml:space="preserve"> </w:t>
      </w:r>
      <w:r w:rsidRPr="00E768E9">
        <w:t>HyperText Markup Language (HTML)</w:t>
      </w:r>
      <w:r>
        <w:t xml:space="preserve">. HTML </w:t>
      </w:r>
      <w:r w:rsidRPr="00E768E9">
        <w:t>is the standard mark</w:t>
      </w:r>
      <w:r>
        <w:t>-</w:t>
      </w:r>
      <w:r w:rsidRPr="00E768E9">
        <w:t xml:space="preserve">up language for creating web pages and </w:t>
      </w:r>
      <w:r>
        <w:t xml:space="preserve">web </w:t>
      </w:r>
      <w:r w:rsidRPr="00E768E9">
        <w:t>applications.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85"/>
    <w:multiLevelType w:val="multilevel"/>
    <w:tmpl w:val="16CCF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AB34DD"/>
    <w:multiLevelType w:val="hybridMultilevel"/>
    <w:tmpl w:val="9FB6A37E"/>
    <w:lvl w:ilvl="0" w:tplc="85A230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6C15"/>
    <w:multiLevelType w:val="hybridMultilevel"/>
    <w:tmpl w:val="F0D01F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9B5887"/>
    <w:multiLevelType w:val="multilevel"/>
    <w:tmpl w:val="16CCF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B41EEA"/>
    <w:multiLevelType w:val="hybridMultilevel"/>
    <w:tmpl w:val="7326DC6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AD60D5"/>
    <w:multiLevelType w:val="multilevel"/>
    <w:tmpl w:val="16CCF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F16FCC"/>
    <w:multiLevelType w:val="hybridMultilevel"/>
    <w:tmpl w:val="381C10F6"/>
    <w:lvl w:ilvl="0" w:tplc="85A230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5D5D"/>
    <w:multiLevelType w:val="multilevel"/>
    <w:tmpl w:val="16CCF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3B5D8A"/>
    <w:multiLevelType w:val="multilevel"/>
    <w:tmpl w:val="16CCF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480D22"/>
    <w:multiLevelType w:val="hybridMultilevel"/>
    <w:tmpl w:val="20164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D3157"/>
    <w:multiLevelType w:val="multilevel"/>
    <w:tmpl w:val="16CCF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4C4E36"/>
    <w:multiLevelType w:val="hybridMultilevel"/>
    <w:tmpl w:val="F0D01F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241370"/>
    <w:multiLevelType w:val="hybridMultilevel"/>
    <w:tmpl w:val="B9F4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B67D2"/>
    <w:multiLevelType w:val="hybridMultilevel"/>
    <w:tmpl w:val="514E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95968"/>
    <w:multiLevelType w:val="hybridMultilevel"/>
    <w:tmpl w:val="5FD83C9E"/>
    <w:lvl w:ilvl="0" w:tplc="85A230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A0226"/>
    <w:multiLevelType w:val="multilevel"/>
    <w:tmpl w:val="4DEAA22C"/>
    <w:lvl w:ilvl="0">
      <w:start w:val="1"/>
      <w:numFmt w:val="decimal"/>
      <w:lvlText w:val="H%1:"/>
      <w:lvlJc w:val="center"/>
      <w:pPr>
        <w:ind w:left="520" w:hanging="360"/>
      </w:p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16" w15:restartNumberingAfterBreak="0">
    <w:nsid w:val="33824C10"/>
    <w:multiLevelType w:val="multilevel"/>
    <w:tmpl w:val="16CCF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F73265"/>
    <w:multiLevelType w:val="hybridMultilevel"/>
    <w:tmpl w:val="6B62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71F94"/>
    <w:multiLevelType w:val="hybridMultilevel"/>
    <w:tmpl w:val="50EE3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AC55F2"/>
    <w:multiLevelType w:val="hybridMultilevel"/>
    <w:tmpl w:val="F0D01F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5758F4"/>
    <w:multiLevelType w:val="multilevel"/>
    <w:tmpl w:val="16CCF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395A59"/>
    <w:multiLevelType w:val="hybridMultilevel"/>
    <w:tmpl w:val="57BC6090"/>
    <w:lvl w:ilvl="0" w:tplc="ED322CBA">
      <w:start w:val="1"/>
      <w:numFmt w:val="decimal"/>
      <w:lvlText w:val="%1."/>
      <w:lvlJc w:val="left"/>
      <w:pPr>
        <w:ind w:left="360" w:hanging="360"/>
      </w:pPr>
      <w:rPr>
        <w:rFonts w:asciiTheme="minorHAnsi" w:hAnsiTheme="minorHAnsi" w:cstheme="minorHAnsi"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51775CB"/>
    <w:multiLevelType w:val="hybridMultilevel"/>
    <w:tmpl w:val="F0D01F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5D03525"/>
    <w:multiLevelType w:val="hybridMultilevel"/>
    <w:tmpl w:val="F0D01F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EA021F"/>
    <w:multiLevelType w:val="hybridMultilevel"/>
    <w:tmpl w:val="F0D01F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450DC2"/>
    <w:multiLevelType w:val="hybridMultilevel"/>
    <w:tmpl w:val="1084EAF0"/>
    <w:lvl w:ilvl="0" w:tplc="85A230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753380"/>
    <w:multiLevelType w:val="hybridMultilevel"/>
    <w:tmpl w:val="F4D41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3A2720"/>
    <w:multiLevelType w:val="hybridMultilevel"/>
    <w:tmpl w:val="79B0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015D5"/>
    <w:multiLevelType w:val="hybridMultilevel"/>
    <w:tmpl w:val="9186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6"/>
  </w:num>
  <w:num w:numId="4">
    <w:abstractNumId w:val="14"/>
  </w:num>
  <w:num w:numId="5">
    <w:abstractNumId w:val="25"/>
  </w:num>
  <w:num w:numId="6">
    <w:abstractNumId w:val="1"/>
  </w:num>
  <w:num w:numId="7">
    <w:abstractNumId w:val="17"/>
  </w:num>
  <w:num w:numId="8">
    <w:abstractNumId w:val="18"/>
  </w:num>
  <w:num w:numId="9">
    <w:abstractNumId w:val="23"/>
  </w:num>
  <w:num w:numId="10">
    <w:abstractNumId w:val="15"/>
  </w:num>
  <w:num w:numId="11">
    <w:abstractNumId w:val="24"/>
  </w:num>
  <w:num w:numId="12">
    <w:abstractNumId w:val="2"/>
  </w:num>
  <w:num w:numId="13">
    <w:abstractNumId w:val="22"/>
  </w:num>
  <w:num w:numId="14">
    <w:abstractNumId w:val="11"/>
  </w:num>
  <w:num w:numId="15">
    <w:abstractNumId w:val="19"/>
  </w:num>
  <w:num w:numId="16">
    <w:abstractNumId w:val="26"/>
  </w:num>
  <w:num w:numId="17">
    <w:abstractNumId w:val="13"/>
  </w:num>
  <w:num w:numId="18">
    <w:abstractNumId w:val="4"/>
  </w:num>
  <w:num w:numId="19">
    <w:abstractNumId w:val="5"/>
  </w:num>
  <w:num w:numId="20">
    <w:abstractNumId w:val="3"/>
  </w:num>
  <w:num w:numId="21">
    <w:abstractNumId w:val="16"/>
  </w:num>
  <w:num w:numId="22">
    <w:abstractNumId w:val="20"/>
  </w:num>
  <w:num w:numId="23">
    <w:abstractNumId w:val="7"/>
  </w:num>
  <w:num w:numId="24">
    <w:abstractNumId w:val="10"/>
  </w:num>
  <w:num w:numId="25">
    <w:abstractNumId w:val="0"/>
  </w:num>
  <w:num w:numId="26">
    <w:abstractNumId w:val="8"/>
  </w:num>
  <w:num w:numId="27">
    <w:abstractNumId w:val="12"/>
  </w:num>
  <w:num w:numId="28">
    <w:abstractNumId w:val="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32"/>
    <w:rsid w:val="000203EA"/>
    <w:rsid w:val="00021C9E"/>
    <w:rsid w:val="0002222B"/>
    <w:rsid w:val="000235F7"/>
    <w:rsid w:val="00026C56"/>
    <w:rsid w:val="00037CF1"/>
    <w:rsid w:val="0005496F"/>
    <w:rsid w:val="000717E6"/>
    <w:rsid w:val="000822F0"/>
    <w:rsid w:val="00085DFB"/>
    <w:rsid w:val="000868DB"/>
    <w:rsid w:val="0009301C"/>
    <w:rsid w:val="00096359"/>
    <w:rsid w:val="000A0B5F"/>
    <w:rsid w:val="000A1AF2"/>
    <w:rsid w:val="000A226B"/>
    <w:rsid w:val="000C031F"/>
    <w:rsid w:val="000C349F"/>
    <w:rsid w:val="000C400B"/>
    <w:rsid w:val="000D18B9"/>
    <w:rsid w:val="000E522D"/>
    <w:rsid w:val="00110748"/>
    <w:rsid w:val="001167C5"/>
    <w:rsid w:val="00116A0C"/>
    <w:rsid w:val="00121660"/>
    <w:rsid w:val="00125E3F"/>
    <w:rsid w:val="001260BB"/>
    <w:rsid w:val="0012798C"/>
    <w:rsid w:val="00127E43"/>
    <w:rsid w:val="00130545"/>
    <w:rsid w:val="00146A37"/>
    <w:rsid w:val="0015192E"/>
    <w:rsid w:val="00155363"/>
    <w:rsid w:val="0015740E"/>
    <w:rsid w:val="0016768B"/>
    <w:rsid w:val="0017356F"/>
    <w:rsid w:val="001749EA"/>
    <w:rsid w:val="0019062B"/>
    <w:rsid w:val="00192A6A"/>
    <w:rsid w:val="00195A7D"/>
    <w:rsid w:val="001977E0"/>
    <w:rsid w:val="001A2E99"/>
    <w:rsid w:val="001A3A6E"/>
    <w:rsid w:val="001A5806"/>
    <w:rsid w:val="001D00FB"/>
    <w:rsid w:val="001D13D8"/>
    <w:rsid w:val="001D22F8"/>
    <w:rsid w:val="001D49BC"/>
    <w:rsid w:val="001E0473"/>
    <w:rsid w:val="001E4089"/>
    <w:rsid w:val="001F16C4"/>
    <w:rsid w:val="001F217B"/>
    <w:rsid w:val="002004BF"/>
    <w:rsid w:val="002037C1"/>
    <w:rsid w:val="00211677"/>
    <w:rsid w:val="0021413A"/>
    <w:rsid w:val="002142DD"/>
    <w:rsid w:val="00221997"/>
    <w:rsid w:val="002257C8"/>
    <w:rsid w:val="00225B61"/>
    <w:rsid w:val="002504A5"/>
    <w:rsid w:val="00251876"/>
    <w:rsid w:val="00264102"/>
    <w:rsid w:val="00274D95"/>
    <w:rsid w:val="00276844"/>
    <w:rsid w:val="0028043F"/>
    <w:rsid w:val="00281D8B"/>
    <w:rsid w:val="00286FD7"/>
    <w:rsid w:val="002A2575"/>
    <w:rsid w:val="002A3F84"/>
    <w:rsid w:val="002B138A"/>
    <w:rsid w:val="002D23EA"/>
    <w:rsid w:val="002E1185"/>
    <w:rsid w:val="002E7DB9"/>
    <w:rsid w:val="00305F1D"/>
    <w:rsid w:val="00321594"/>
    <w:rsid w:val="00322413"/>
    <w:rsid w:val="00322899"/>
    <w:rsid w:val="00323099"/>
    <w:rsid w:val="0032526C"/>
    <w:rsid w:val="0032675B"/>
    <w:rsid w:val="003311A7"/>
    <w:rsid w:val="003346D3"/>
    <w:rsid w:val="003368D0"/>
    <w:rsid w:val="0034079A"/>
    <w:rsid w:val="00357747"/>
    <w:rsid w:val="003646EB"/>
    <w:rsid w:val="00376876"/>
    <w:rsid w:val="00377A8B"/>
    <w:rsid w:val="003855DE"/>
    <w:rsid w:val="00387977"/>
    <w:rsid w:val="00390101"/>
    <w:rsid w:val="00390BA8"/>
    <w:rsid w:val="00391DF8"/>
    <w:rsid w:val="00392852"/>
    <w:rsid w:val="00396CE4"/>
    <w:rsid w:val="003A1C2C"/>
    <w:rsid w:val="003A4341"/>
    <w:rsid w:val="003A70A0"/>
    <w:rsid w:val="003B284E"/>
    <w:rsid w:val="003B7EE9"/>
    <w:rsid w:val="003C04AC"/>
    <w:rsid w:val="003C3A93"/>
    <w:rsid w:val="003C4575"/>
    <w:rsid w:val="003D32CA"/>
    <w:rsid w:val="003E0AD0"/>
    <w:rsid w:val="003E1567"/>
    <w:rsid w:val="003E2DA6"/>
    <w:rsid w:val="003F4070"/>
    <w:rsid w:val="003F57B1"/>
    <w:rsid w:val="00407391"/>
    <w:rsid w:val="0041173D"/>
    <w:rsid w:val="00415DF1"/>
    <w:rsid w:val="004202FC"/>
    <w:rsid w:val="00423D98"/>
    <w:rsid w:val="00425367"/>
    <w:rsid w:val="0043104B"/>
    <w:rsid w:val="004320E2"/>
    <w:rsid w:val="0043616D"/>
    <w:rsid w:val="00436F2F"/>
    <w:rsid w:val="00442EE2"/>
    <w:rsid w:val="00450A4F"/>
    <w:rsid w:val="0045646F"/>
    <w:rsid w:val="004615E3"/>
    <w:rsid w:val="00474EE6"/>
    <w:rsid w:val="004773D7"/>
    <w:rsid w:val="004868F9"/>
    <w:rsid w:val="004935E6"/>
    <w:rsid w:val="004A6FE2"/>
    <w:rsid w:val="004B27D8"/>
    <w:rsid w:val="004B554B"/>
    <w:rsid w:val="004C299F"/>
    <w:rsid w:val="004C7B28"/>
    <w:rsid w:val="004D0EBA"/>
    <w:rsid w:val="004D5886"/>
    <w:rsid w:val="004E6F14"/>
    <w:rsid w:val="00515B0F"/>
    <w:rsid w:val="005217A2"/>
    <w:rsid w:val="00525F9C"/>
    <w:rsid w:val="00535CDF"/>
    <w:rsid w:val="00543FB7"/>
    <w:rsid w:val="00545C90"/>
    <w:rsid w:val="0055336A"/>
    <w:rsid w:val="00560C55"/>
    <w:rsid w:val="00562DD2"/>
    <w:rsid w:val="00570C62"/>
    <w:rsid w:val="0057397D"/>
    <w:rsid w:val="0057460C"/>
    <w:rsid w:val="00580D6B"/>
    <w:rsid w:val="005A3B0A"/>
    <w:rsid w:val="005B09A1"/>
    <w:rsid w:val="005B4994"/>
    <w:rsid w:val="005B5929"/>
    <w:rsid w:val="005C2826"/>
    <w:rsid w:val="005D5F9A"/>
    <w:rsid w:val="005E4FFE"/>
    <w:rsid w:val="005E6BBB"/>
    <w:rsid w:val="005F2673"/>
    <w:rsid w:val="00605881"/>
    <w:rsid w:val="00606234"/>
    <w:rsid w:val="00612A65"/>
    <w:rsid w:val="00612AB3"/>
    <w:rsid w:val="00612EA1"/>
    <w:rsid w:val="00614A6B"/>
    <w:rsid w:val="00616B65"/>
    <w:rsid w:val="00621E28"/>
    <w:rsid w:val="0062380D"/>
    <w:rsid w:val="00624F75"/>
    <w:rsid w:val="00627576"/>
    <w:rsid w:val="0062797D"/>
    <w:rsid w:val="00630853"/>
    <w:rsid w:val="00637C9F"/>
    <w:rsid w:val="00645F29"/>
    <w:rsid w:val="00653088"/>
    <w:rsid w:val="00654C61"/>
    <w:rsid w:val="00657D5A"/>
    <w:rsid w:val="00662BEB"/>
    <w:rsid w:val="006747B2"/>
    <w:rsid w:val="00675655"/>
    <w:rsid w:val="00693945"/>
    <w:rsid w:val="00696FA5"/>
    <w:rsid w:val="006C1F5A"/>
    <w:rsid w:val="006C53A1"/>
    <w:rsid w:val="006D0ABB"/>
    <w:rsid w:val="006D482B"/>
    <w:rsid w:val="006E54B3"/>
    <w:rsid w:val="006F3BD3"/>
    <w:rsid w:val="00701AEC"/>
    <w:rsid w:val="007046E4"/>
    <w:rsid w:val="00704A1B"/>
    <w:rsid w:val="00713140"/>
    <w:rsid w:val="00722E50"/>
    <w:rsid w:val="0072387C"/>
    <w:rsid w:val="00733DB8"/>
    <w:rsid w:val="00747202"/>
    <w:rsid w:val="0075042A"/>
    <w:rsid w:val="00753F21"/>
    <w:rsid w:val="007543C3"/>
    <w:rsid w:val="0077077B"/>
    <w:rsid w:val="00772A38"/>
    <w:rsid w:val="007737C4"/>
    <w:rsid w:val="00775737"/>
    <w:rsid w:val="00777A86"/>
    <w:rsid w:val="00782B8D"/>
    <w:rsid w:val="00790972"/>
    <w:rsid w:val="0079212E"/>
    <w:rsid w:val="007A111C"/>
    <w:rsid w:val="007B12AD"/>
    <w:rsid w:val="007C3A5E"/>
    <w:rsid w:val="007C5453"/>
    <w:rsid w:val="007D4D2A"/>
    <w:rsid w:val="007E6234"/>
    <w:rsid w:val="008122C5"/>
    <w:rsid w:val="008161FF"/>
    <w:rsid w:val="00821DE7"/>
    <w:rsid w:val="00822714"/>
    <w:rsid w:val="008232C7"/>
    <w:rsid w:val="00824219"/>
    <w:rsid w:val="00841360"/>
    <w:rsid w:val="00842126"/>
    <w:rsid w:val="008452C3"/>
    <w:rsid w:val="00846495"/>
    <w:rsid w:val="00846D92"/>
    <w:rsid w:val="00854A56"/>
    <w:rsid w:val="00867A02"/>
    <w:rsid w:val="0087671B"/>
    <w:rsid w:val="00880AF4"/>
    <w:rsid w:val="00887055"/>
    <w:rsid w:val="00890750"/>
    <w:rsid w:val="00895B4A"/>
    <w:rsid w:val="008A7CB2"/>
    <w:rsid w:val="008B04FD"/>
    <w:rsid w:val="008D3B13"/>
    <w:rsid w:val="008F7D24"/>
    <w:rsid w:val="00906288"/>
    <w:rsid w:val="009073CD"/>
    <w:rsid w:val="00907458"/>
    <w:rsid w:val="00910A41"/>
    <w:rsid w:val="00912934"/>
    <w:rsid w:val="00916800"/>
    <w:rsid w:val="00917D8B"/>
    <w:rsid w:val="009263BC"/>
    <w:rsid w:val="00941AEB"/>
    <w:rsid w:val="00970252"/>
    <w:rsid w:val="00970C9C"/>
    <w:rsid w:val="00971BCE"/>
    <w:rsid w:val="009838F6"/>
    <w:rsid w:val="00983BD3"/>
    <w:rsid w:val="009874A9"/>
    <w:rsid w:val="00992331"/>
    <w:rsid w:val="00994EB5"/>
    <w:rsid w:val="009B0DEA"/>
    <w:rsid w:val="009B49DE"/>
    <w:rsid w:val="009B4E32"/>
    <w:rsid w:val="009B69F4"/>
    <w:rsid w:val="009C1867"/>
    <w:rsid w:val="009C2BFD"/>
    <w:rsid w:val="009D1644"/>
    <w:rsid w:val="009D5757"/>
    <w:rsid w:val="009E10AA"/>
    <w:rsid w:val="009E692B"/>
    <w:rsid w:val="009F2544"/>
    <w:rsid w:val="009F68CD"/>
    <w:rsid w:val="00A065B5"/>
    <w:rsid w:val="00A108C4"/>
    <w:rsid w:val="00A11A3E"/>
    <w:rsid w:val="00A2264B"/>
    <w:rsid w:val="00A22F32"/>
    <w:rsid w:val="00A324AC"/>
    <w:rsid w:val="00A40E76"/>
    <w:rsid w:val="00A5545E"/>
    <w:rsid w:val="00A55F02"/>
    <w:rsid w:val="00A565B6"/>
    <w:rsid w:val="00A60E20"/>
    <w:rsid w:val="00A73BED"/>
    <w:rsid w:val="00A837B4"/>
    <w:rsid w:val="00A87961"/>
    <w:rsid w:val="00A93A97"/>
    <w:rsid w:val="00A94E42"/>
    <w:rsid w:val="00A970B9"/>
    <w:rsid w:val="00AA14D7"/>
    <w:rsid w:val="00AA3AF6"/>
    <w:rsid w:val="00AA5F8A"/>
    <w:rsid w:val="00AC2E37"/>
    <w:rsid w:val="00AC38C4"/>
    <w:rsid w:val="00AC5BD2"/>
    <w:rsid w:val="00AD0F24"/>
    <w:rsid w:val="00AE1038"/>
    <w:rsid w:val="00AE1307"/>
    <w:rsid w:val="00AE3743"/>
    <w:rsid w:val="00AE68F9"/>
    <w:rsid w:val="00AF1D36"/>
    <w:rsid w:val="00B1739F"/>
    <w:rsid w:val="00B20A46"/>
    <w:rsid w:val="00B25F86"/>
    <w:rsid w:val="00B4451C"/>
    <w:rsid w:val="00B45497"/>
    <w:rsid w:val="00B50EF9"/>
    <w:rsid w:val="00B53934"/>
    <w:rsid w:val="00B5768A"/>
    <w:rsid w:val="00B6666F"/>
    <w:rsid w:val="00B819F1"/>
    <w:rsid w:val="00B84D91"/>
    <w:rsid w:val="00BA0FFD"/>
    <w:rsid w:val="00BA2132"/>
    <w:rsid w:val="00BA45F1"/>
    <w:rsid w:val="00BA5992"/>
    <w:rsid w:val="00BA6BB7"/>
    <w:rsid w:val="00BB13F7"/>
    <w:rsid w:val="00BC1211"/>
    <w:rsid w:val="00BC69C6"/>
    <w:rsid w:val="00BE3A02"/>
    <w:rsid w:val="00BE5D2D"/>
    <w:rsid w:val="00C00C22"/>
    <w:rsid w:val="00C04EED"/>
    <w:rsid w:val="00C06B75"/>
    <w:rsid w:val="00C1278A"/>
    <w:rsid w:val="00C17E18"/>
    <w:rsid w:val="00C24133"/>
    <w:rsid w:val="00C34CB9"/>
    <w:rsid w:val="00C4591D"/>
    <w:rsid w:val="00C462F4"/>
    <w:rsid w:val="00C51FA9"/>
    <w:rsid w:val="00C51FFC"/>
    <w:rsid w:val="00C53357"/>
    <w:rsid w:val="00C56097"/>
    <w:rsid w:val="00C572F5"/>
    <w:rsid w:val="00C615CC"/>
    <w:rsid w:val="00C644BE"/>
    <w:rsid w:val="00C665A7"/>
    <w:rsid w:val="00C67867"/>
    <w:rsid w:val="00C76D6C"/>
    <w:rsid w:val="00C972B2"/>
    <w:rsid w:val="00CA0B39"/>
    <w:rsid w:val="00CA1566"/>
    <w:rsid w:val="00CA1589"/>
    <w:rsid w:val="00CA2D6D"/>
    <w:rsid w:val="00CA45A7"/>
    <w:rsid w:val="00CA4ECC"/>
    <w:rsid w:val="00CA51C2"/>
    <w:rsid w:val="00CA67B6"/>
    <w:rsid w:val="00CB40FD"/>
    <w:rsid w:val="00CC2606"/>
    <w:rsid w:val="00CC53A8"/>
    <w:rsid w:val="00CD72B7"/>
    <w:rsid w:val="00CE2951"/>
    <w:rsid w:val="00CE330B"/>
    <w:rsid w:val="00D11FE6"/>
    <w:rsid w:val="00D15493"/>
    <w:rsid w:val="00D22484"/>
    <w:rsid w:val="00D357BE"/>
    <w:rsid w:val="00D4116D"/>
    <w:rsid w:val="00D55ED7"/>
    <w:rsid w:val="00D62F2D"/>
    <w:rsid w:val="00D63C6C"/>
    <w:rsid w:val="00D65669"/>
    <w:rsid w:val="00D70BA1"/>
    <w:rsid w:val="00D73EE4"/>
    <w:rsid w:val="00D76706"/>
    <w:rsid w:val="00D851E5"/>
    <w:rsid w:val="00D860DD"/>
    <w:rsid w:val="00D923CD"/>
    <w:rsid w:val="00D9648A"/>
    <w:rsid w:val="00DA159C"/>
    <w:rsid w:val="00DB06FE"/>
    <w:rsid w:val="00DC2652"/>
    <w:rsid w:val="00DC3C82"/>
    <w:rsid w:val="00DC5A40"/>
    <w:rsid w:val="00DC6258"/>
    <w:rsid w:val="00DD5A6F"/>
    <w:rsid w:val="00DF2603"/>
    <w:rsid w:val="00E058AD"/>
    <w:rsid w:val="00E10DAD"/>
    <w:rsid w:val="00E337CF"/>
    <w:rsid w:val="00E3744B"/>
    <w:rsid w:val="00E53312"/>
    <w:rsid w:val="00E62474"/>
    <w:rsid w:val="00E768E9"/>
    <w:rsid w:val="00E809C0"/>
    <w:rsid w:val="00E8264E"/>
    <w:rsid w:val="00E83213"/>
    <w:rsid w:val="00E83E98"/>
    <w:rsid w:val="00E844AE"/>
    <w:rsid w:val="00E90000"/>
    <w:rsid w:val="00E92A89"/>
    <w:rsid w:val="00EB4EA6"/>
    <w:rsid w:val="00ED1491"/>
    <w:rsid w:val="00ED1985"/>
    <w:rsid w:val="00ED6CEA"/>
    <w:rsid w:val="00EE4BB3"/>
    <w:rsid w:val="00EF35B0"/>
    <w:rsid w:val="00EF6DCA"/>
    <w:rsid w:val="00F011C0"/>
    <w:rsid w:val="00F02B53"/>
    <w:rsid w:val="00F03F43"/>
    <w:rsid w:val="00F20DF6"/>
    <w:rsid w:val="00F26A3C"/>
    <w:rsid w:val="00F650A4"/>
    <w:rsid w:val="00F818C6"/>
    <w:rsid w:val="00F86157"/>
    <w:rsid w:val="00F926BD"/>
    <w:rsid w:val="00F9434C"/>
    <w:rsid w:val="00F970DF"/>
    <w:rsid w:val="00FA15C6"/>
    <w:rsid w:val="00FA3027"/>
    <w:rsid w:val="00FA3BD5"/>
    <w:rsid w:val="00FA7BCF"/>
    <w:rsid w:val="00FB1301"/>
    <w:rsid w:val="00FC1320"/>
    <w:rsid w:val="00FC4B73"/>
    <w:rsid w:val="00FC5596"/>
    <w:rsid w:val="00FC559F"/>
    <w:rsid w:val="00FD180E"/>
    <w:rsid w:val="00FE1D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1859"/>
  <w15:docId w15:val="{CE338220-D612-4DAB-A6F5-6355448E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606"/>
    <w:pPr>
      <w:jc w:val="both"/>
    </w:pPr>
  </w:style>
  <w:style w:type="paragraph" w:styleId="Heading1">
    <w:name w:val="heading 1"/>
    <w:basedOn w:val="Normal"/>
    <w:next w:val="Normal"/>
    <w:link w:val="Heading1Char"/>
    <w:autoRedefine/>
    <w:uiPriority w:val="9"/>
    <w:qFormat/>
    <w:rsid w:val="000868DB"/>
    <w:pPr>
      <w:keepNext/>
      <w:keepLines/>
      <w:spacing w:before="240" w:after="360"/>
      <w:outlineLvl w:val="0"/>
    </w:pPr>
    <w:rPr>
      <w:rFonts w:ascii="Cambria" w:eastAsia="Times New Roman" w:hAnsi="Cambria" w:cstheme="majorBidi"/>
      <w:b/>
      <w:color w:val="1F4E79" w:themeColor="accent1" w:themeShade="80"/>
      <w:sz w:val="28"/>
      <w:szCs w:val="32"/>
    </w:rPr>
  </w:style>
  <w:style w:type="paragraph" w:styleId="Heading2">
    <w:name w:val="heading 2"/>
    <w:basedOn w:val="Normal"/>
    <w:next w:val="Normal"/>
    <w:link w:val="Heading2Char"/>
    <w:autoRedefine/>
    <w:uiPriority w:val="9"/>
    <w:unhideWhenUsed/>
    <w:qFormat/>
    <w:rsid w:val="00323099"/>
    <w:pPr>
      <w:keepNext/>
      <w:keepLines/>
      <w:spacing w:before="240" w:after="240"/>
      <w:jc w:val="left"/>
      <w:outlineLvl w:val="1"/>
    </w:pPr>
    <w:rPr>
      <w:rFonts w:ascii="Cambria" w:eastAsia="Calibri" w:hAnsi="Cambria" w:cs="Cambria"/>
      <w:b/>
      <w:bCs/>
      <w:color w:val="4F81BD"/>
      <w:sz w:val="24"/>
      <w:szCs w:val="24"/>
    </w:rPr>
  </w:style>
  <w:style w:type="paragraph" w:styleId="Heading3">
    <w:name w:val="heading 3"/>
    <w:basedOn w:val="Normal"/>
    <w:next w:val="Normal"/>
    <w:link w:val="Heading3Char"/>
    <w:autoRedefine/>
    <w:uiPriority w:val="9"/>
    <w:unhideWhenUsed/>
    <w:qFormat/>
    <w:rsid w:val="00C00C22"/>
    <w:pPr>
      <w:keepNext/>
      <w:keepLines/>
      <w:spacing w:after="240"/>
      <w:jc w:val="left"/>
      <w:outlineLvl w:val="2"/>
    </w:pPr>
    <w:rPr>
      <w:rFonts w:ascii="Cambria" w:eastAsiaTheme="majorEastAsia" w:hAnsi="Cambria" w:cstheme="majorBidi"/>
      <w:b/>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8DB"/>
    <w:rPr>
      <w:rFonts w:ascii="Cambria" w:eastAsia="Times New Roman" w:hAnsi="Cambria" w:cstheme="majorBidi"/>
      <w:b/>
      <w:color w:val="1F4E79" w:themeColor="accent1" w:themeShade="80"/>
      <w:sz w:val="28"/>
      <w:szCs w:val="32"/>
    </w:rPr>
  </w:style>
  <w:style w:type="character" w:customStyle="1" w:styleId="Heading2Char">
    <w:name w:val="Heading 2 Char"/>
    <w:basedOn w:val="DefaultParagraphFont"/>
    <w:link w:val="Heading2"/>
    <w:uiPriority w:val="9"/>
    <w:rsid w:val="00323099"/>
    <w:rPr>
      <w:rFonts w:ascii="Cambria" w:eastAsia="Calibri" w:hAnsi="Cambria" w:cs="Cambria"/>
      <w:b/>
      <w:bCs/>
      <w:color w:val="4F81BD"/>
      <w:sz w:val="24"/>
      <w:szCs w:val="24"/>
    </w:rPr>
  </w:style>
  <w:style w:type="character" w:customStyle="1" w:styleId="Heading3Char">
    <w:name w:val="Heading 3 Char"/>
    <w:basedOn w:val="DefaultParagraphFont"/>
    <w:link w:val="Heading3"/>
    <w:uiPriority w:val="9"/>
    <w:rsid w:val="00C00C22"/>
    <w:rPr>
      <w:rFonts w:ascii="Cambria" w:eastAsiaTheme="majorEastAsia" w:hAnsi="Cambria" w:cstheme="majorBidi"/>
      <w:b/>
      <w:color w:val="2E74B5" w:themeColor="accent1" w:themeShade="BF"/>
      <w:szCs w:val="24"/>
    </w:rPr>
  </w:style>
  <w:style w:type="character" w:styleId="CommentReference">
    <w:name w:val="annotation reference"/>
    <w:basedOn w:val="DefaultParagraphFont"/>
    <w:uiPriority w:val="99"/>
    <w:semiHidden/>
    <w:unhideWhenUsed/>
    <w:rsid w:val="00CB40FD"/>
    <w:rPr>
      <w:sz w:val="16"/>
      <w:szCs w:val="16"/>
    </w:rPr>
  </w:style>
  <w:style w:type="paragraph" w:styleId="CommentText">
    <w:name w:val="annotation text"/>
    <w:basedOn w:val="Normal"/>
    <w:link w:val="CommentTextChar"/>
    <w:uiPriority w:val="99"/>
    <w:semiHidden/>
    <w:unhideWhenUsed/>
    <w:rsid w:val="00CB40FD"/>
    <w:pPr>
      <w:spacing w:line="240" w:lineRule="auto"/>
    </w:pPr>
    <w:rPr>
      <w:sz w:val="20"/>
      <w:szCs w:val="20"/>
    </w:rPr>
  </w:style>
  <w:style w:type="character" w:customStyle="1" w:styleId="CommentTextChar">
    <w:name w:val="Comment Text Char"/>
    <w:basedOn w:val="DefaultParagraphFont"/>
    <w:link w:val="CommentText"/>
    <w:uiPriority w:val="99"/>
    <w:semiHidden/>
    <w:rsid w:val="00CB40FD"/>
    <w:rPr>
      <w:sz w:val="20"/>
      <w:szCs w:val="20"/>
    </w:rPr>
  </w:style>
  <w:style w:type="paragraph" w:styleId="CommentSubject">
    <w:name w:val="annotation subject"/>
    <w:basedOn w:val="CommentText"/>
    <w:next w:val="CommentText"/>
    <w:link w:val="CommentSubjectChar"/>
    <w:uiPriority w:val="99"/>
    <w:semiHidden/>
    <w:unhideWhenUsed/>
    <w:rsid w:val="00CB40FD"/>
    <w:rPr>
      <w:b/>
      <w:bCs/>
    </w:rPr>
  </w:style>
  <w:style w:type="character" w:customStyle="1" w:styleId="CommentSubjectChar">
    <w:name w:val="Comment Subject Char"/>
    <w:basedOn w:val="CommentTextChar"/>
    <w:link w:val="CommentSubject"/>
    <w:uiPriority w:val="99"/>
    <w:semiHidden/>
    <w:rsid w:val="00CB40FD"/>
    <w:rPr>
      <w:b/>
      <w:bCs/>
      <w:sz w:val="20"/>
      <w:szCs w:val="20"/>
    </w:rPr>
  </w:style>
  <w:style w:type="paragraph" w:styleId="BalloonText">
    <w:name w:val="Balloon Text"/>
    <w:basedOn w:val="Normal"/>
    <w:link w:val="BalloonTextChar"/>
    <w:uiPriority w:val="99"/>
    <w:semiHidden/>
    <w:unhideWhenUsed/>
    <w:rsid w:val="00CB4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0FD"/>
    <w:rPr>
      <w:rFonts w:ascii="Segoe UI" w:hAnsi="Segoe UI" w:cs="Segoe UI"/>
      <w:sz w:val="18"/>
      <w:szCs w:val="18"/>
    </w:rPr>
  </w:style>
  <w:style w:type="paragraph" w:styleId="ListParagraph">
    <w:name w:val="List Paragraph"/>
    <w:basedOn w:val="Normal"/>
    <w:qFormat/>
    <w:rsid w:val="00CD72B7"/>
    <w:pPr>
      <w:ind w:left="720"/>
    </w:pPr>
  </w:style>
  <w:style w:type="paragraph" w:styleId="FootnoteText">
    <w:name w:val="footnote text"/>
    <w:basedOn w:val="Normal"/>
    <w:link w:val="FootnoteTextChar"/>
    <w:uiPriority w:val="99"/>
    <w:semiHidden/>
    <w:unhideWhenUsed/>
    <w:rsid w:val="00624F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F75"/>
    <w:rPr>
      <w:sz w:val="20"/>
      <w:szCs w:val="20"/>
    </w:rPr>
  </w:style>
  <w:style w:type="character" w:styleId="FootnoteReference">
    <w:name w:val="footnote reference"/>
    <w:basedOn w:val="DefaultParagraphFont"/>
    <w:unhideWhenUsed/>
    <w:rsid w:val="00624F75"/>
    <w:rPr>
      <w:vertAlign w:val="superscript"/>
    </w:rPr>
  </w:style>
  <w:style w:type="paragraph" w:styleId="Header">
    <w:name w:val="header"/>
    <w:basedOn w:val="Normal"/>
    <w:link w:val="HeaderChar"/>
    <w:uiPriority w:val="99"/>
    <w:unhideWhenUsed/>
    <w:rsid w:val="00A11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A3E"/>
  </w:style>
  <w:style w:type="paragraph" w:styleId="Footer">
    <w:name w:val="footer"/>
    <w:basedOn w:val="Normal"/>
    <w:link w:val="FooterChar"/>
    <w:uiPriority w:val="99"/>
    <w:unhideWhenUsed/>
    <w:rsid w:val="00A11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A3E"/>
  </w:style>
  <w:style w:type="character" w:styleId="Hyperlink">
    <w:name w:val="Hyperlink"/>
    <w:basedOn w:val="DefaultParagraphFont"/>
    <w:uiPriority w:val="99"/>
    <w:unhideWhenUsed/>
    <w:rsid w:val="00377A8B"/>
    <w:rPr>
      <w:color w:val="0563C1" w:themeColor="hyperlink"/>
      <w:u w:val="single"/>
    </w:rPr>
  </w:style>
  <w:style w:type="character" w:styleId="Strong">
    <w:name w:val="Strong"/>
    <w:basedOn w:val="DefaultParagraphFont"/>
    <w:uiPriority w:val="22"/>
    <w:qFormat/>
    <w:rsid w:val="00842126"/>
    <w:rPr>
      <w:b/>
      <w:bCs/>
    </w:rPr>
  </w:style>
  <w:style w:type="paragraph" w:customStyle="1" w:styleId="Style5">
    <w:name w:val="Style5"/>
    <w:basedOn w:val="Caption"/>
    <w:next w:val="Normal"/>
    <w:link w:val="Style5Char"/>
    <w:qFormat/>
    <w:rsid w:val="00A108C4"/>
    <w:pPr>
      <w:suppressAutoHyphens/>
      <w:spacing w:before="100" w:beforeAutospacing="1" w:after="100" w:afterAutospacing="1" w:line="360" w:lineRule="auto"/>
    </w:pPr>
    <w:rPr>
      <w:rFonts w:ascii="Calibri" w:eastAsia="Calibri" w:hAnsi="Calibri" w:cs="Arial"/>
      <w:b/>
      <w:bCs/>
      <w:i w:val="0"/>
      <w:iCs w:val="0"/>
      <w:color w:val="auto"/>
      <w:sz w:val="24"/>
      <w:szCs w:val="24"/>
    </w:rPr>
  </w:style>
  <w:style w:type="character" w:customStyle="1" w:styleId="Style5Char">
    <w:name w:val="Style5 Char"/>
    <w:link w:val="Style5"/>
    <w:rsid w:val="00A108C4"/>
    <w:rPr>
      <w:rFonts w:ascii="Calibri" w:eastAsia="Calibri" w:hAnsi="Calibri" w:cs="Arial"/>
      <w:b/>
      <w:bCs/>
      <w:sz w:val="24"/>
      <w:szCs w:val="24"/>
    </w:rPr>
  </w:style>
  <w:style w:type="paragraph" w:styleId="Caption">
    <w:name w:val="caption"/>
    <w:basedOn w:val="Normal"/>
    <w:next w:val="Normal"/>
    <w:uiPriority w:val="35"/>
    <w:semiHidden/>
    <w:unhideWhenUsed/>
    <w:qFormat/>
    <w:rsid w:val="00A108C4"/>
    <w:pPr>
      <w:spacing w:after="200" w:line="240" w:lineRule="auto"/>
    </w:pPr>
    <w:rPr>
      <w:i/>
      <w:iCs/>
      <w:color w:val="44546A" w:themeColor="text2"/>
      <w:sz w:val="18"/>
      <w:szCs w:val="18"/>
    </w:rPr>
  </w:style>
  <w:style w:type="paragraph" w:customStyle="1" w:styleId="xmsonormal">
    <w:name w:val="x_msonormal"/>
    <w:basedOn w:val="Normal"/>
    <w:rsid w:val="00DC3C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z3988">
    <w:name w:val="x_z3988"/>
    <w:basedOn w:val="DefaultParagraphFont"/>
    <w:rsid w:val="00DC3C82"/>
  </w:style>
  <w:style w:type="character" w:customStyle="1" w:styleId="ft">
    <w:name w:val="ft"/>
    <w:basedOn w:val="DefaultParagraphFont"/>
    <w:rsid w:val="00DC3C82"/>
  </w:style>
  <w:style w:type="paragraph" w:styleId="TOCHeading">
    <w:name w:val="TOC Heading"/>
    <w:basedOn w:val="Heading1"/>
    <w:next w:val="Normal"/>
    <w:uiPriority w:val="39"/>
    <w:unhideWhenUsed/>
    <w:qFormat/>
    <w:rsid w:val="00BB13F7"/>
    <w:pPr>
      <w:spacing w:after="0"/>
      <w:jc w:val="left"/>
      <w:outlineLvl w:val="9"/>
    </w:pPr>
    <w:rPr>
      <w:rFonts w:asciiTheme="majorHAnsi" w:eastAsiaTheme="majorEastAsia" w:hAnsiTheme="majorHAnsi"/>
      <w:b w:val="0"/>
      <w:color w:val="2E74B5" w:themeColor="accent1" w:themeShade="BF"/>
      <w:sz w:val="32"/>
      <w:lang w:val="en-US"/>
    </w:rPr>
  </w:style>
  <w:style w:type="paragraph" w:styleId="TOC1">
    <w:name w:val="toc 1"/>
    <w:basedOn w:val="Normal"/>
    <w:next w:val="Normal"/>
    <w:autoRedefine/>
    <w:uiPriority w:val="39"/>
    <w:unhideWhenUsed/>
    <w:rsid w:val="00BB13F7"/>
    <w:pPr>
      <w:spacing w:after="100"/>
    </w:pPr>
  </w:style>
  <w:style w:type="paragraph" w:styleId="TOC2">
    <w:name w:val="toc 2"/>
    <w:basedOn w:val="Normal"/>
    <w:next w:val="Normal"/>
    <w:autoRedefine/>
    <w:uiPriority w:val="39"/>
    <w:unhideWhenUsed/>
    <w:qFormat/>
    <w:rsid w:val="00BB13F7"/>
    <w:pPr>
      <w:spacing w:after="100"/>
      <w:ind w:left="220"/>
    </w:pPr>
  </w:style>
  <w:style w:type="paragraph" w:styleId="TOC3">
    <w:name w:val="toc 3"/>
    <w:basedOn w:val="Normal"/>
    <w:next w:val="Normal"/>
    <w:autoRedefine/>
    <w:uiPriority w:val="39"/>
    <w:unhideWhenUsed/>
    <w:rsid w:val="005B09A1"/>
    <w:pPr>
      <w:tabs>
        <w:tab w:val="right" w:leader="dot" w:pos="9016"/>
      </w:tabs>
      <w:spacing w:after="100"/>
      <w:ind w:left="440"/>
    </w:pPr>
  </w:style>
  <w:style w:type="paragraph" w:styleId="Revision">
    <w:name w:val="Revision"/>
    <w:hidden/>
    <w:uiPriority w:val="99"/>
    <w:semiHidden/>
    <w:rsid w:val="00C972B2"/>
    <w:pPr>
      <w:spacing w:after="0" w:line="240" w:lineRule="auto"/>
    </w:pPr>
  </w:style>
  <w:style w:type="paragraph" w:styleId="NoSpacing">
    <w:name w:val="No Spacing"/>
    <w:uiPriority w:val="1"/>
    <w:qFormat/>
    <w:rsid w:val="00305F1D"/>
    <w:pPr>
      <w:spacing w:after="0" w:line="240" w:lineRule="auto"/>
      <w:contextualSpacing/>
      <w:jc w:val="both"/>
    </w:pPr>
  </w:style>
  <w:style w:type="character" w:styleId="UnresolvedMention">
    <w:name w:val="Unresolved Mention"/>
    <w:basedOn w:val="DefaultParagraphFont"/>
    <w:uiPriority w:val="99"/>
    <w:semiHidden/>
    <w:unhideWhenUsed/>
    <w:rsid w:val="008227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app.smartsurvey.co.uk/images/ico/print/checkbox.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mrc.gov.uk/ct/ct-online/file-return/xbrl-guid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c.org.uk/news/december-2017/frc-lab-calls-for-collective-action-to-promote-di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companies-house-business-plan-2015-to-2016" TargetMode="External"/><Relationship Id="rId4" Type="http://schemas.openxmlformats.org/officeDocument/2006/relationships/settings" Target="settings.xml"/><Relationship Id="rId9" Type="http://schemas.openxmlformats.org/officeDocument/2006/relationships/hyperlink" Target="https://www.oasis-open.org/committees/download.php/9410/ACCA%20e-compliance%20propos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AEB8A-88D4-4B48-AEA6-9FC26270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11842</Words>
  <Characters>67505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79189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Collis</dc:creator>
  <cp:lastModifiedBy>Jill Collis</cp:lastModifiedBy>
  <cp:revision>6</cp:revision>
  <cp:lastPrinted>2017-02-07T10:22:00Z</cp:lastPrinted>
  <dcterms:created xsi:type="dcterms:W3CDTF">2017-12-15T15:14:00Z</dcterms:created>
  <dcterms:modified xsi:type="dcterms:W3CDTF">2018-01-02T15:27:00Z</dcterms:modified>
</cp:coreProperties>
</file>