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23" w:rsidRPr="00104E23" w:rsidRDefault="00404CCB" w:rsidP="00104E23">
      <w:pPr>
        <w:spacing w:after="0" w:line="360" w:lineRule="auto"/>
        <w:rPr>
          <w:rFonts w:ascii="Arial" w:hAnsi="Arial"/>
          <w:b/>
          <w:szCs w:val="24"/>
        </w:rPr>
      </w:pPr>
      <w:bookmarkStart w:id="0" w:name="_GoBack"/>
      <w:bookmarkEnd w:id="0"/>
      <w:r w:rsidRPr="00104E23">
        <w:rPr>
          <w:rFonts w:ascii="Arial" w:hAnsi="Arial"/>
          <w:b/>
          <w:i/>
          <w:szCs w:val="24"/>
        </w:rPr>
        <w:t>The Grammar of Politics and Performance</w:t>
      </w:r>
      <w:r w:rsidRPr="00104E23">
        <w:rPr>
          <w:rFonts w:ascii="Arial" w:hAnsi="Arial"/>
          <w:b/>
          <w:szCs w:val="24"/>
        </w:rPr>
        <w:t xml:space="preserve"> edited by Shirin M Rai and Janelle </w:t>
      </w:r>
      <w:proofErr w:type="spellStart"/>
      <w:r w:rsidRPr="00104E23">
        <w:rPr>
          <w:rFonts w:ascii="Arial" w:hAnsi="Arial"/>
          <w:b/>
          <w:szCs w:val="24"/>
        </w:rPr>
        <w:t>Reinelt</w:t>
      </w:r>
      <w:proofErr w:type="spellEnd"/>
    </w:p>
    <w:p w:rsidR="00104E23" w:rsidRDefault="00104E23" w:rsidP="00104E23">
      <w:pPr>
        <w:spacing w:after="0" w:line="360" w:lineRule="auto"/>
        <w:rPr>
          <w:rFonts w:ascii="Arial" w:hAnsi="Arial"/>
          <w:szCs w:val="24"/>
        </w:rPr>
      </w:pPr>
    </w:p>
    <w:p w:rsidR="00291B1E" w:rsidRPr="00104E23" w:rsidRDefault="00404CCB" w:rsidP="00104E23">
      <w:pPr>
        <w:spacing w:after="0" w:line="360" w:lineRule="auto"/>
        <w:rPr>
          <w:rFonts w:ascii="Arial" w:hAnsi="Arial"/>
          <w:szCs w:val="24"/>
        </w:rPr>
      </w:pPr>
      <w:r w:rsidRPr="00104E23">
        <w:rPr>
          <w:rFonts w:ascii="Arial" w:hAnsi="Arial"/>
          <w:szCs w:val="24"/>
        </w:rPr>
        <w:t>Abingdon and New York: Routledge, 2014, 312 pp, ISBN: 9780415716505 (hardcover)</w:t>
      </w:r>
    </w:p>
    <w:p w:rsidR="00404CCB" w:rsidRPr="00104E23" w:rsidRDefault="00404CCB" w:rsidP="00104E23">
      <w:pPr>
        <w:spacing w:after="0" w:line="360" w:lineRule="auto"/>
        <w:rPr>
          <w:rFonts w:ascii="Arial" w:hAnsi="Arial"/>
          <w:szCs w:val="24"/>
        </w:rPr>
      </w:pPr>
    </w:p>
    <w:p w:rsidR="00404CCB" w:rsidRPr="00104E23" w:rsidRDefault="00404CCB" w:rsidP="00104E23">
      <w:pPr>
        <w:spacing w:after="0" w:line="360" w:lineRule="auto"/>
        <w:rPr>
          <w:rFonts w:ascii="Arial" w:hAnsi="Arial"/>
          <w:b/>
          <w:szCs w:val="24"/>
        </w:rPr>
      </w:pPr>
      <w:r w:rsidRPr="00104E23">
        <w:rPr>
          <w:rFonts w:ascii="Arial" w:hAnsi="Arial"/>
          <w:b/>
          <w:szCs w:val="24"/>
        </w:rPr>
        <w:t xml:space="preserve">Grant Tyler Peterson </w:t>
      </w:r>
    </w:p>
    <w:p w:rsidR="00404CCB" w:rsidRPr="00104E23" w:rsidRDefault="00404CCB" w:rsidP="00104E23">
      <w:pPr>
        <w:spacing w:after="0" w:line="360" w:lineRule="auto"/>
        <w:rPr>
          <w:rFonts w:ascii="Arial" w:hAnsi="Arial"/>
          <w:szCs w:val="24"/>
        </w:rPr>
      </w:pPr>
      <w:r w:rsidRPr="00104E23">
        <w:rPr>
          <w:rFonts w:ascii="Arial" w:hAnsi="Arial"/>
          <w:szCs w:val="24"/>
        </w:rPr>
        <w:t>Brunel University London</w:t>
      </w:r>
    </w:p>
    <w:p w:rsidR="00404CCB" w:rsidRPr="00104E23" w:rsidRDefault="00404CCB" w:rsidP="00104E23">
      <w:pPr>
        <w:spacing w:after="0" w:line="360" w:lineRule="auto"/>
        <w:rPr>
          <w:rFonts w:ascii="Arial" w:hAnsi="Arial"/>
          <w:szCs w:val="24"/>
        </w:rPr>
      </w:pPr>
    </w:p>
    <w:p w:rsidR="00BE0C4E" w:rsidRDefault="00BE0C4E" w:rsidP="00104E23">
      <w:pPr>
        <w:spacing w:after="0" w:line="360" w:lineRule="auto"/>
        <w:rPr>
          <w:rFonts w:ascii="Arial" w:hAnsi="Arial"/>
          <w:szCs w:val="24"/>
        </w:rPr>
      </w:pPr>
      <w:r>
        <w:rPr>
          <w:rFonts w:ascii="Arial" w:hAnsi="Arial"/>
          <w:szCs w:val="24"/>
        </w:rPr>
        <w:t>On</w:t>
      </w:r>
      <w:r w:rsidR="003C19F3" w:rsidRPr="00104E23">
        <w:rPr>
          <w:rFonts w:ascii="Arial" w:hAnsi="Arial"/>
          <w:szCs w:val="24"/>
        </w:rPr>
        <w:t xml:space="preserve"> the </w:t>
      </w:r>
      <w:r w:rsidR="008E3277" w:rsidRPr="00104E23">
        <w:rPr>
          <w:rFonts w:ascii="Arial" w:hAnsi="Arial"/>
          <w:szCs w:val="24"/>
        </w:rPr>
        <w:t>seventeenth</w:t>
      </w:r>
      <w:r w:rsidR="003C19F3" w:rsidRPr="00104E23">
        <w:rPr>
          <w:rFonts w:ascii="Arial" w:hAnsi="Arial"/>
          <w:szCs w:val="24"/>
        </w:rPr>
        <w:t xml:space="preserve"> floor of The Shard, </w:t>
      </w:r>
      <w:r>
        <w:rPr>
          <w:rFonts w:ascii="Arial" w:hAnsi="Arial"/>
          <w:szCs w:val="24"/>
        </w:rPr>
        <w:t>I meditated</w:t>
      </w:r>
      <w:r w:rsidR="006C0C17" w:rsidRPr="00104E23">
        <w:rPr>
          <w:rFonts w:ascii="Arial" w:hAnsi="Arial"/>
          <w:szCs w:val="24"/>
        </w:rPr>
        <w:t xml:space="preserve"> on </w:t>
      </w:r>
      <w:r w:rsidR="009B5E9B" w:rsidRPr="00104E23">
        <w:rPr>
          <w:rFonts w:ascii="Arial" w:hAnsi="Arial"/>
          <w:szCs w:val="24"/>
        </w:rPr>
        <w:t xml:space="preserve">how </w:t>
      </w:r>
      <w:r>
        <w:rPr>
          <w:rFonts w:ascii="Arial" w:hAnsi="Arial"/>
          <w:szCs w:val="24"/>
        </w:rPr>
        <w:t>the</w:t>
      </w:r>
      <w:r w:rsidR="006C0C17" w:rsidRPr="00104E23">
        <w:rPr>
          <w:rFonts w:ascii="Arial" w:hAnsi="Arial"/>
          <w:szCs w:val="24"/>
        </w:rPr>
        <w:t xml:space="preserve"> </w:t>
      </w:r>
      <w:r w:rsidR="00EA7377">
        <w:rPr>
          <w:rFonts w:ascii="Arial" w:hAnsi="Arial"/>
          <w:szCs w:val="24"/>
        </w:rPr>
        <w:t xml:space="preserve">celebratory </w:t>
      </w:r>
      <w:r w:rsidR="006C0C17" w:rsidRPr="00104E23">
        <w:rPr>
          <w:rFonts w:ascii="Arial" w:hAnsi="Arial"/>
          <w:szCs w:val="24"/>
        </w:rPr>
        <w:t xml:space="preserve">book launch of </w:t>
      </w:r>
      <w:r w:rsidR="006C0C17" w:rsidRPr="00104E23">
        <w:rPr>
          <w:rFonts w:ascii="Arial" w:hAnsi="Arial"/>
          <w:i/>
          <w:szCs w:val="24"/>
        </w:rPr>
        <w:t xml:space="preserve">The Grammar of Politics and Performance </w:t>
      </w:r>
      <w:r w:rsidR="00C0701F" w:rsidRPr="00104E23">
        <w:rPr>
          <w:rFonts w:ascii="Arial" w:hAnsi="Arial"/>
          <w:szCs w:val="24"/>
        </w:rPr>
        <w:t xml:space="preserve">might </w:t>
      </w:r>
      <w:r w:rsidR="006C0C17" w:rsidRPr="00104E23">
        <w:rPr>
          <w:rFonts w:ascii="Arial" w:hAnsi="Arial"/>
          <w:szCs w:val="24"/>
        </w:rPr>
        <w:t>square with the environs of</w:t>
      </w:r>
      <w:r w:rsidR="009F4501" w:rsidRPr="00104E23">
        <w:rPr>
          <w:rFonts w:ascii="Arial" w:hAnsi="Arial"/>
          <w:szCs w:val="24"/>
        </w:rPr>
        <w:t xml:space="preserve"> one </w:t>
      </w:r>
      <w:r w:rsidR="00EB76FB" w:rsidRPr="00104E23">
        <w:rPr>
          <w:rFonts w:ascii="Arial" w:hAnsi="Arial"/>
          <w:szCs w:val="24"/>
        </w:rPr>
        <w:t>the</w:t>
      </w:r>
      <w:r w:rsidR="00E94FEF" w:rsidRPr="00104E23">
        <w:rPr>
          <w:rFonts w:ascii="Arial" w:hAnsi="Arial"/>
          <w:szCs w:val="24"/>
        </w:rPr>
        <w:t xml:space="preserve"> </w:t>
      </w:r>
      <w:r w:rsidR="006C0C17" w:rsidRPr="00104E23">
        <w:rPr>
          <w:rFonts w:ascii="Arial" w:hAnsi="Arial"/>
          <w:szCs w:val="24"/>
        </w:rPr>
        <w:t xml:space="preserve">most </w:t>
      </w:r>
      <w:r w:rsidR="00575216" w:rsidRPr="00104E23">
        <w:rPr>
          <w:rFonts w:ascii="Arial" w:hAnsi="Arial"/>
          <w:szCs w:val="24"/>
        </w:rPr>
        <w:t xml:space="preserve">emblematically </w:t>
      </w:r>
      <w:r w:rsidR="006C0C17" w:rsidRPr="00104E23">
        <w:rPr>
          <w:rFonts w:ascii="Arial" w:hAnsi="Arial"/>
          <w:szCs w:val="24"/>
        </w:rPr>
        <w:t>corporatized and security</w:t>
      </w:r>
      <w:r w:rsidR="00E94FEF" w:rsidRPr="00104E23">
        <w:rPr>
          <w:rFonts w:ascii="Arial" w:hAnsi="Arial"/>
          <w:szCs w:val="24"/>
        </w:rPr>
        <w:t>-ridden places</w:t>
      </w:r>
      <w:r w:rsidR="00EB76FB" w:rsidRPr="00104E23">
        <w:rPr>
          <w:rFonts w:ascii="Arial" w:hAnsi="Arial"/>
          <w:szCs w:val="24"/>
        </w:rPr>
        <w:t xml:space="preserve"> in </w:t>
      </w:r>
      <w:r>
        <w:rPr>
          <w:rFonts w:ascii="Arial" w:hAnsi="Arial"/>
          <w:szCs w:val="24"/>
        </w:rPr>
        <w:t>the UK</w:t>
      </w:r>
      <w:r w:rsidR="004F14EB" w:rsidRPr="00104E23">
        <w:rPr>
          <w:rFonts w:ascii="Arial" w:hAnsi="Arial"/>
          <w:szCs w:val="24"/>
        </w:rPr>
        <w:t xml:space="preserve">. </w:t>
      </w:r>
      <w:r w:rsidR="00C919DA" w:rsidRPr="00104E23">
        <w:rPr>
          <w:rFonts w:ascii="Arial" w:hAnsi="Arial"/>
          <w:szCs w:val="24"/>
        </w:rPr>
        <w:t xml:space="preserve">Emblazoned on a central wall </w:t>
      </w:r>
      <w:r w:rsidR="00976D8B">
        <w:rPr>
          <w:rFonts w:ascii="Arial" w:hAnsi="Arial"/>
          <w:szCs w:val="24"/>
        </w:rPr>
        <w:t>of the University of Warwick’s new</w:t>
      </w:r>
      <w:r w:rsidR="00EA7377">
        <w:rPr>
          <w:rFonts w:ascii="Arial" w:hAnsi="Arial"/>
          <w:szCs w:val="24"/>
        </w:rPr>
        <w:t>ly acquired</w:t>
      </w:r>
      <w:r w:rsidR="00976D8B">
        <w:rPr>
          <w:rFonts w:ascii="Arial" w:hAnsi="Arial"/>
          <w:szCs w:val="24"/>
        </w:rPr>
        <w:t xml:space="preserve"> London </w:t>
      </w:r>
      <w:r w:rsidR="00EA7377">
        <w:rPr>
          <w:rFonts w:ascii="Arial" w:hAnsi="Arial"/>
          <w:szCs w:val="24"/>
        </w:rPr>
        <w:t>satellite campus</w:t>
      </w:r>
      <w:r w:rsidR="00976D8B">
        <w:rPr>
          <w:rFonts w:ascii="Arial" w:hAnsi="Arial"/>
          <w:szCs w:val="24"/>
        </w:rPr>
        <w:t xml:space="preserve"> </w:t>
      </w:r>
      <w:r w:rsidR="00C919DA" w:rsidRPr="00104E23">
        <w:rPr>
          <w:rFonts w:ascii="Arial" w:hAnsi="Arial"/>
          <w:szCs w:val="24"/>
        </w:rPr>
        <w:t xml:space="preserve">was </w:t>
      </w:r>
      <w:r w:rsidR="00506610">
        <w:rPr>
          <w:rFonts w:ascii="Arial" w:hAnsi="Arial"/>
          <w:szCs w:val="24"/>
        </w:rPr>
        <w:t xml:space="preserve">an iconic image of Shakespeare </w:t>
      </w:r>
      <w:r w:rsidR="00C919DA" w:rsidRPr="00104E23">
        <w:rPr>
          <w:rFonts w:ascii="Arial" w:hAnsi="Arial"/>
          <w:szCs w:val="24"/>
        </w:rPr>
        <w:t xml:space="preserve">communicating </w:t>
      </w:r>
      <w:r w:rsidR="00506610">
        <w:rPr>
          <w:rFonts w:ascii="Arial" w:hAnsi="Arial"/>
          <w:szCs w:val="24"/>
        </w:rPr>
        <w:t>the site’s</w:t>
      </w:r>
      <w:r w:rsidR="00E94FEF" w:rsidRPr="00104E23">
        <w:rPr>
          <w:rFonts w:ascii="Arial" w:hAnsi="Arial"/>
          <w:szCs w:val="24"/>
        </w:rPr>
        <w:t xml:space="preserve"> relationship to theatre, but to what extent, I</w:t>
      </w:r>
      <w:r w:rsidR="00964F45" w:rsidRPr="00104E23">
        <w:rPr>
          <w:rFonts w:ascii="Arial" w:hAnsi="Arial"/>
          <w:szCs w:val="24"/>
        </w:rPr>
        <w:t xml:space="preserve"> was</w:t>
      </w:r>
      <w:r w:rsidR="00EA7377">
        <w:rPr>
          <w:rFonts w:ascii="Arial" w:hAnsi="Arial"/>
          <w:szCs w:val="24"/>
        </w:rPr>
        <w:t xml:space="preserve"> unsure</w:t>
      </w:r>
      <w:r w:rsidR="00E94FEF" w:rsidRPr="00104E23">
        <w:rPr>
          <w:rFonts w:ascii="Arial" w:hAnsi="Arial"/>
          <w:szCs w:val="24"/>
        </w:rPr>
        <w:t xml:space="preserve">. </w:t>
      </w:r>
      <w:r w:rsidR="00776C33">
        <w:rPr>
          <w:rFonts w:ascii="Arial" w:hAnsi="Arial"/>
          <w:szCs w:val="24"/>
        </w:rPr>
        <w:t xml:space="preserve">The launch of </w:t>
      </w:r>
      <w:r w:rsidR="00354561" w:rsidRPr="00104E23">
        <w:rPr>
          <w:rFonts w:ascii="Arial" w:hAnsi="Arial"/>
          <w:szCs w:val="24"/>
        </w:rPr>
        <w:t>Shirin</w:t>
      </w:r>
      <w:r w:rsidR="00506610">
        <w:rPr>
          <w:rFonts w:ascii="Arial" w:hAnsi="Arial"/>
          <w:szCs w:val="24"/>
        </w:rPr>
        <w:t xml:space="preserve"> M.</w:t>
      </w:r>
      <w:r w:rsidR="00354561" w:rsidRPr="00104E23">
        <w:rPr>
          <w:rFonts w:ascii="Arial" w:hAnsi="Arial"/>
          <w:szCs w:val="24"/>
        </w:rPr>
        <w:t xml:space="preserve"> Rai and Janelle </w:t>
      </w:r>
      <w:proofErr w:type="spellStart"/>
      <w:r w:rsidR="00354561" w:rsidRPr="00104E23">
        <w:rPr>
          <w:rFonts w:ascii="Arial" w:hAnsi="Arial"/>
          <w:szCs w:val="24"/>
        </w:rPr>
        <w:t>Reinelt’s</w:t>
      </w:r>
      <w:proofErr w:type="spellEnd"/>
      <w:r w:rsidR="00354561" w:rsidRPr="00104E23">
        <w:rPr>
          <w:rFonts w:ascii="Arial" w:hAnsi="Arial"/>
          <w:szCs w:val="24"/>
        </w:rPr>
        <w:t xml:space="preserve"> edit</w:t>
      </w:r>
      <w:r w:rsidR="00575216" w:rsidRPr="00104E23">
        <w:rPr>
          <w:rFonts w:ascii="Arial" w:hAnsi="Arial"/>
          <w:szCs w:val="24"/>
        </w:rPr>
        <w:t>ed</w:t>
      </w:r>
      <w:r w:rsidR="00354561" w:rsidRPr="00104E23">
        <w:rPr>
          <w:rFonts w:ascii="Arial" w:hAnsi="Arial"/>
          <w:szCs w:val="24"/>
        </w:rPr>
        <w:t xml:space="preserve"> volume</w:t>
      </w:r>
      <w:r w:rsidR="00506610">
        <w:rPr>
          <w:rFonts w:ascii="Arial" w:hAnsi="Arial"/>
          <w:szCs w:val="24"/>
        </w:rPr>
        <w:t xml:space="preserve"> is</w:t>
      </w:r>
      <w:r w:rsidR="00506610" w:rsidRPr="00104E23">
        <w:rPr>
          <w:rFonts w:ascii="Arial" w:hAnsi="Arial"/>
          <w:szCs w:val="24"/>
        </w:rPr>
        <w:t xml:space="preserve"> </w:t>
      </w:r>
      <w:r w:rsidR="00354561" w:rsidRPr="00104E23">
        <w:rPr>
          <w:rFonts w:ascii="Arial" w:hAnsi="Arial"/>
          <w:szCs w:val="24"/>
        </w:rPr>
        <w:t>part of R</w:t>
      </w:r>
      <w:r w:rsidR="00506610">
        <w:rPr>
          <w:rFonts w:ascii="Arial" w:hAnsi="Arial"/>
          <w:szCs w:val="24"/>
        </w:rPr>
        <w:t xml:space="preserve">outledge’s Interventions series, </w:t>
      </w:r>
      <w:r w:rsidR="00776C33">
        <w:rPr>
          <w:rFonts w:ascii="Arial" w:hAnsi="Arial"/>
          <w:szCs w:val="24"/>
        </w:rPr>
        <w:t xml:space="preserve">and accordingly </w:t>
      </w:r>
      <w:r w:rsidR="00805185">
        <w:rPr>
          <w:rFonts w:ascii="Arial" w:hAnsi="Arial"/>
          <w:szCs w:val="24"/>
        </w:rPr>
        <w:t>featured</w:t>
      </w:r>
      <w:r w:rsidR="00506610">
        <w:rPr>
          <w:rFonts w:ascii="Arial" w:hAnsi="Arial"/>
          <w:szCs w:val="24"/>
        </w:rPr>
        <w:t xml:space="preserve"> an interdisciplinary </w:t>
      </w:r>
      <w:r w:rsidR="00354561" w:rsidRPr="00104E23">
        <w:rPr>
          <w:rFonts w:ascii="Arial" w:hAnsi="Arial"/>
          <w:szCs w:val="24"/>
        </w:rPr>
        <w:t xml:space="preserve">panel of commentators </w:t>
      </w:r>
      <w:r w:rsidR="00805185">
        <w:rPr>
          <w:rFonts w:ascii="Arial" w:hAnsi="Arial"/>
          <w:szCs w:val="24"/>
        </w:rPr>
        <w:t>who posed</w:t>
      </w:r>
      <w:r w:rsidR="00354561" w:rsidRPr="00104E23">
        <w:rPr>
          <w:rFonts w:ascii="Arial" w:hAnsi="Arial"/>
          <w:szCs w:val="24"/>
        </w:rPr>
        <w:t xml:space="preserve"> </w:t>
      </w:r>
      <w:r w:rsidR="00EB76FB" w:rsidRPr="00104E23">
        <w:rPr>
          <w:rFonts w:ascii="Arial" w:hAnsi="Arial"/>
          <w:szCs w:val="24"/>
        </w:rPr>
        <w:t xml:space="preserve">critical </w:t>
      </w:r>
      <w:r w:rsidR="00354561" w:rsidRPr="00104E23">
        <w:rPr>
          <w:rFonts w:ascii="Arial" w:hAnsi="Arial"/>
          <w:szCs w:val="24"/>
        </w:rPr>
        <w:t>questions</w:t>
      </w:r>
      <w:r w:rsidR="00C919DA" w:rsidRPr="00104E23">
        <w:rPr>
          <w:rFonts w:ascii="Arial" w:hAnsi="Arial"/>
          <w:szCs w:val="24"/>
        </w:rPr>
        <w:t xml:space="preserve"> </w:t>
      </w:r>
      <w:r w:rsidR="00B4242C" w:rsidRPr="00104E23">
        <w:rPr>
          <w:rFonts w:ascii="Arial" w:hAnsi="Arial"/>
          <w:szCs w:val="24"/>
        </w:rPr>
        <w:t>about the book</w:t>
      </w:r>
      <w:r>
        <w:rPr>
          <w:rFonts w:ascii="Arial" w:hAnsi="Arial"/>
          <w:szCs w:val="24"/>
        </w:rPr>
        <w:t xml:space="preserve">’s </w:t>
      </w:r>
      <w:r w:rsidR="00EB76FB" w:rsidRPr="00104E23">
        <w:rPr>
          <w:rFonts w:ascii="Arial" w:hAnsi="Arial"/>
          <w:szCs w:val="24"/>
        </w:rPr>
        <w:t xml:space="preserve">central provocation: how can </w:t>
      </w:r>
      <w:r w:rsidR="00F90C5F" w:rsidRPr="00104E23">
        <w:rPr>
          <w:rFonts w:ascii="Arial" w:hAnsi="Arial"/>
          <w:szCs w:val="24"/>
        </w:rPr>
        <w:t>the interrelatedness</w:t>
      </w:r>
      <w:r w:rsidR="00C919DA" w:rsidRPr="00104E23">
        <w:rPr>
          <w:rFonts w:ascii="Arial" w:hAnsi="Arial"/>
          <w:szCs w:val="24"/>
        </w:rPr>
        <w:t xml:space="preserve"> </w:t>
      </w:r>
      <w:r w:rsidR="00EB76FB" w:rsidRPr="00104E23">
        <w:rPr>
          <w:rFonts w:ascii="Arial" w:hAnsi="Arial"/>
          <w:szCs w:val="24"/>
        </w:rPr>
        <w:t>of</w:t>
      </w:r>
      <w:r w:rsidR="00FA0D7A" w:rsidRPr="00104E23">
        <w:rPr>
          <w:rFonts w:ascii="Arial" w:hAnsi="Arial"/>
          <w:szCs w:val="24"/>
        </w:rPr>
        <w:t xml:space="preserve"> politic</w:t>
      </w:r>
      <w:r w:rsidR="009B5E9B" w:rsidRPr="00104E23">
        <w:rPr>
          <w:rFonts w:ascii="Arial" w:hAnsi="Arial"/>
          <w:szCs w:val="24"/>
        </w:rPr>
        <w:t>s</w:t>
      </w:r>
      <w:r w:rsidR="00C919DA" w:rsidRPr="00104E23">
        <w:rPr>
          <w:rFonts w:ascii="Arial" w:hAnsi="Arial"/>
          <w:szCs w:val="24"/>
        </w:rPr>
        <w:t xml:space="preserve"> and performance</w:t>
      </w:r>
      <w:r w:rsidR="00EB76FB" w:rsidRPr="00104E23">
        <w:rPr>
          <w:rFonts w:ascii="Arial" w:hAnsi="Arial"/>
          <w:szCs w:val="24"/>
        </w:rPr>
        <w:t xml:space="preserve"> </w:t>
      </w:r>
      <w:r w:rsidR="00707057" w:rsidRPr="00104E23">
        <w:rPr>
          <w:rFonts w:ascii="Arial" w:hAnsi="Arial"/>
          <w:szCs w:val="24"/>
        </w:rPr>
        <w:t xml:space="preserve">be </w:t>
      </w:r>
      <w:r w:rsidR="00857ABE" w:rsidRPr="00104E23">
        <w:rPr>
          <w:rFonts w:ascii="Arial" w:hAnsi="Arial"/>
          <w:szCs w:val="24"/>
        </w:rPr>
        <w:t>expand</w:t>
      </w:r>
      <w:r w:rsidR="00707057" w:rsidRPr="00104E23">
        <w:rPr>
          <w:rFonts w:ascii="Arial" w:hAnsi="Arial"/>
          <w:szCs w:val="24"/>
        </w:rPr>
        <w:t>ed</w:t>
      </w:r>
      <w:r w:rsidR="003A46CF" w:rsidRPr="00104E23">
        <w:rPr>
          <w:rFonts w:ascii="Arial" w:hAnsi="Arial"/>
          <w:szCs w:val="24"/>
        </w:rPr>
        <w:t xml:space="preserve"> </w:t>
      </w:r>
      <w:r w:rsidR="00707057" w:rsidRPr="00104E23">
        <w:rPr>
          <w:rFonts w:ascii="Arial" w:hAnsi="Arial"/>
          <w:szCs w:val="24"/>
        </w:rPr>
        <w:t xml:space="preserve">on in </w:t>
      </w:r>
      <w:r w:rsidR="003A46CF" w:rsidRPr="00104E23">
        <w:rPr>
          <w:rFonts w:ascii="Arial" w:hAnsi="Arial"/>
          <w:szCs w:val="24"/>
        </w:rPr>
        <w:t>academic</w:t>
      </w:r>
      <w:r w:rsidR="00F90C5F" w:rsidRPr="00104E23">
        <w:rPr>
          <w:rFonts w:ascii="Arial" w:hAnsi="Arial"/>
          <w:szCs w:val="24"/>
        </w:rPr>
        <w:t xml:space="preserve"> scholarship</w:t>
      </w:r>
      <w:r w:rsidR="00EB76FB" w:rsidRPr="00104E23">
        <w:rPr>
          <w:rFonts w:ascii="Arial" w:hAnsi="Arial"/>
          <w:szCs w:val="24"/>
        </w:rPr>
        <w:t xml:space="preserve">? </w:t>
      </w:r>
      <w:r w:rsidR="000846E6">
        <w:rPr>
          <w:rFonts w:ascii="Arial" w:hAnsi="Arial"/>
          <w:szCs w:val="24"/>
        </w:rPr>
        <w:t>W</w:t>
      </w:r>
      <w:r w:rsidR="00E53D48" w:rsidRPr="00104E23">
        <w:rPr>
          <w:rFonts w:ascii="Arial" w:hAnsi="Arial"/>
          <w:szCs w:val="24"/>
        </w:rPr>
        <w:t xml:space="preserve">ritten </w:t>
      </w:r>
      <w:r w:rsidR="00531A3F" w:rsidRPr="00104E23">
        <w:rPr>
          <w:rFonts w:ascii="Arial" w:hAnsi="Arial"/>
          <w:szCs w:val="24"/>
        </w:rPr>
        <w:t>by scholars</w:t>
      </w:r>
      <w:r w:rsidR="003A46CF" w:rsidRPr="00104E23">
        <w:rPr>
          <w:rFonts w:ascii="Arial" w:hAnsi="Arial"/>
          <w:szCs w:val="24"/>
        </w:rPr>
        <w:t xml:space="preserve"> </w:t>
      </w:r>
      <w:r w:rsidR="00C74F19" w:rsidRPr="00104E23">
        <w:rPr>
          <w:rFonts w:ascii="Arial" w:hAnsi="Arial"/>
          <w:szCs w:val="24"/>
        </w:rPr>
        <w:t xml:space="preserve">from </w:t>
      </w:r>
      <w:r w:rsidR="00531A3F" w:rsidRPr="00104E23">
        <w:rPr>
          <w:rFonts w:ascii="Arial" w:hAnsi="Arial"/>
          <w:szCs w:val="24"/>
        </w:rPr>
        <w:t xml:space="preserve">politics </w:t>
      </w:r>
      <w:r w:rsidR="000846E6">
        <w:rPr>
          <w:rFonts w:ascii="Arial" w:hAnsi="Arial"/>
          <w:szCs w:val="24"/>
        </w:rPr>
        <w:t xml:space="preserve">and performance, the volume </w:t>
      </w:r>
      <w:r w:rsidR="00E53D48" w:rsidRPr="00104E23">
        <w:rPr>
          <w:rFonts w:ascii="Arial" w:hAnsi="Arial"/>
          <w:szCs w:val="24"/>
        </w:rPr>
        <w:t>point</w:t>
      </w:r>
      <w:r w:rsidR="000846E6">
        <w:rPr>
          <w:rFonts w:ascii="Arial" w:hAnsi="Arial"/>
          <w:szCs w:val="24"/>
        </w:rPr>
        <w:t>s</w:t>
      </w:r>
      <w:r w:rsidR="00E53D48" w:rsidRPr="00104E23">
        <w:rPr>
          <w:rFonts w:ascii="Arial" w:hAnsi="Arial"/>
          <w:szCs w:val="24"/>
        </w:rPr>
        <w:t xml:space="preserve"> </w:t>
      </w:r>
      <w:r w:rsidR="00776C33">
        <w:rPr>
          <w:rFonts w:ascii="Arial" w:hAnsi="Arial"/>
          <w:szCs w:val="24"/>
        </w:rPr>
        <w:t xml:space="preserve">readers </w:t>
      </w:r>
      <w:r w:rsidR="000846E6">
        <w:rPr>
          <w:rFonts w:ascii="Arial" w:hAnsi="Arial"/>
          <w:szCs w:val="24"/>
        </w:rPr>
        <w:t xml:space="preserve">to what Rai and </w:t>
      </w:r>
      <w:proofErr w:type="spellStart"/>
      <w:r w:rsidR="000846E6">
        <w:rPr>
          <w:rFonts w:ascii="Arial" w:hAnsi="Arial"/>
          <w:szCs w:val="24"/>
        </w:rPr>
        <w:t>Reinelt</w:t>
      </w:r>
      <w:proofErr w:type="spellEnd"/>
      <w:r w:rsidR="000846E6">
        <w:rPr>
          <w:rFonts w:ascii="Arial" w:hAnsi="Arial"/>
          <w:szCs w:val="24"/>
        </w:rPr>
        <w:t xml:space="preserve"> argue are</w:t>
      </w:r>
      <w:r w:rsidR="00E53D48" w:rsidRPr="00104E23">
        <w:rPr>
          <w:rFonts w:ascii="Arial" w:hAnsi="Arial"/>
          <w:szCs w:val="24"/>
        </w:rPr>
        <w:t xml:space="preserve"> </w:t>
      </w:r>
      <w:r w:rsidR="009F4501" w:rsidRPr="00104E23">
        <w:rPr>
          <w:rFonts w:ascii="Arial" w:hAnsi="Arial"/>
          <w:szCs w:val="24"/>
        </w:rPr>
        <w:t xml:space="preserve">interdisciplinary </w:t>
      </w:r>
      <w:r w:rsidR="00E53D48" w:rsidRPr="00104E23">
        <w:rPr>
          <w:rFonts w:ascii="Arial" w:hAnsi="Arial"/>
          <w:szCs w:val="24"/>
        </w:rPr>
        <w:t xml:space="preserve">methods that </w:t>
      </w:r>
      <w:r w:rsidR="00776C33">
        <w:rPr>
          <w:rFonts w:ascii="Arial" w:hAnsi="Arial"/>
          <w:szCs w:val="24"/>
        </w:rPr>
        <w:t>could</w:t>
      </w:r>
      <w:r w:rsidR="009B5E9B" w:rsidRPr="00104E23">
        <w:rPr>
          <w:rFonts w:ascii="Arial" w:hAnsi="Arial"/>
          <w:szCs w:val="24"/>
        </w:rPr>
        <w:t xml:space="preserve"> </w:t>
      </w:r>
      <w:r w:rsidR="00DF3DB8" w:rsidRPr="00104E23">
        <w:rPr>
          <w:rFonts w:ascii="Arial" w:hAnsi="Arial"/>
          <w:szCs w:val="24"/>
        </w:rPr>
        <w:t xml:space="preserve">better </w:t>
      </w:r>
      <w:r w:rsidR="00E53D48" w:rsidRPr="00104E23">
        <w:rPr>
          <w:rFonts w:ascii="Arial" w:hAnsi="Arial"/>
          <w:szCs w:val="24"/>
        </w:rPr>
        <w:t>ground and unit</w:t>
      </w:r>
      <w:r w:rsidR="00F90C5F" w:rsidRPr="00104E23">
        <w:rPr>
          <w:rFonts w:ascii="Arial" w:hAnsi="Arial"/>
          <w:szCs w:val="24"/>
        </w:rPr>
        <w:t>e</w:t>
      </w:r>
      <w:r w:rsidR="00E53D48" w:rsidRPr="00104E23">
        <w:rPr>
          <w:rFonts w:ascii="Arial" w:hAnsi="Arial"/>
          <w:szCs w:val="24"/>
        </w:rPr>
        <w:t xml:space="preserve"> critical </w:t>
      </w:r>
      <w:r w:rsidR="00F46A71" w:rsidRPr="00104E23">
        <w:rPr>
          <w:rFonts w:ascii="Arial" w:hAnsi="Arial"/>
          <w:szCs w:val="24"/>
        </w:rPr>
        <w:t>discourse</w:t>
      </w:r>
      <w:r w:rsidR="00531A3F" w:rsidRPr="00104E23">
        <w:rPr>
          <w:rFonts w:ascii="Arial" w:hAnsi="Arial"/>
          <w:szCs w:val="24"/>
        </w:rPr>
        <w:t>.</w:t>
      </w:r>
    </w:p>
    <w:p w:rsidR="00BE0C4E" w:rsidRDefault="00531A3F" w:rsidP="00BE0C4E">
      <w:pPr>
        <w:spacing w:after="0" w:line="360" w:lineRule="auto"/>
        <w:ind w:firstLine="720"/>
        <w:rPr>
          <w:rFonts w:ascii="Arial" w:eastAsiaTheme="minorEastAsia" w:hAnsi="Arial" w:cs="Times New Roman"/>
          <w:szCs w:val="24"/>
        </w:rPr>
      </w:pPr>
      <w:r w:rsidRPr="00104E23">
        <w:rPr>
          <w:rFonts w:ascii="Arial" w:hAnsi="Arial"/>
          <w:szCs w:val="24"/>
        </w:rPr>
        <w:t xml:space="preserve">In the introduction, </w:t>
      </w:r>
      <w:r w:rsidR="00575216" w:rsidRPr="00104E23">
        <w:rPr>
          <w:rFonts w:ascii="Arial" w:hAnsi="Arial"/>
          <w:szCs w:val="24"/>
        </w:rPr>
        <w:t xml:space="preserve">Rai </w:t>
      </w:r>
      <w:r w:rsidRPr="00104E23">
        <w:rPr>
          <w:rFonts w:ascii="Arial" w:hAnsi="Arial"/>
          <w:szCs w:val="24"/>
        </w:rPr>
        <w:t xml:space="preserve">and </w:t>
      </w:r>
      <w:proofErr w:type="spellStart"/>
      <w:r w:rsidR="00575216" w:rsidRPr="00104E23">
        <w:rPr>
          <w:rFonts w:ascii="Arial" w:hAnsi="Arial"/>
          <w:szCs w:val="24"/>
        </w:rPr>
        <w:t>Reinelt</w:t>
      </w:r>
      <w:proofErr w:type="spellEnd"/>
      <w:r w:rsidR="00575216" w:rsidRPr="00104E23">
        <w:rPr>
          <w:rFonts w:ascii="Arial" w:hAnsi="Arial"/>
          <w:szCs w:val="24"/>
        </w:rPr>
        <w:t xml:space="preserve"> </w:t>
      </w:r>
      <w:r w:rsidRPr="00104E23">
        <w:rPr>
          <w:rFonts w:ascii="Arial" w:hAnsi="Arial"/>
          <w:szCs w:val="24"/>
        </w:rPr>
        <w:t xml:space="preserve">highlight </w:t>
      </w:r>
      <w:r w:rsidR="00C74F19" w:rsidRPr="00104E23">
        <w:rPr>
          <w:rFonts w:ascii="Arial" w:hAnsi="Arial"/>
          <w:szCs w:val="24"/>
        </w:rPr>
        <w:t>‘</w:t>
      </w:r>
      <w:r w:rsidRPr="00104E23">
        <w:rPr>
          <w:rFonts w:ascii="Arial" w:hAnsi="Arial"/>
          <w:szCs w:val="24"/>
        </w:rPr>
        <w:t xml:space="preserve">the backdrop of </w:t>
      </w:r>
      <w:r w:rsidR="00E53D48" w:rsidRPr="00104E23">
        <w:rPr>
          <w:rFonts w:ascii="Arial" w:hAnsi="Arial"/>
          <w:szCs w:val="24"/>
        </w:rPr>
        <w:t>contemporary</w:t>
      </w:r>
      <w:r w:rsidRPr="00104E23">
        <w:rPr>
          <w:rFonts w:ascii="Arial" w:hAnsi="Arial"/>
          <w:szCs w:val="24"/>
        </w:rPr>
        <w:t xml:space="preserve"> </w:t>
      </w:r>
      <w:r w:rsidR="00E53D48" w:rsidRPr="00104E23">
        <w:rPr>
          <w:rFonts w:ascii="Arial" w:hAnsi="Arial"/>
          <w:szCs w:val="24"/>
        </w:rPr>
        <w:t>disillusionment</w:t>
      </w:r>
      <w:r w:rsidRPr="00104E23">
        <w:rPr>
          <w:rFonts w:ascii="Arial" w:hAnsi="Arial"/>
          <w:szCs w:val="24"/>
        </w:rPr>
        <w:t xml:space="preserve"> with </w:t>
      </w:r>
      <w:r w:rsidR="00E53D48" w:rsidRPr="00104E23">
        <w:rPr>
          <w:rFonts w:ascii="Arial" w:hAnsi="Arial"/>
          <w:szCs w:val="24"/>
        </w:rPr>
        <w:t>political</w:t>
      </w:r>
      <w:r w:rsidRPr="00104E23">
        <w:rPr>
          <w:rFonts w:ascii="Arial" w:hAnsi="Arial"/>
          <w:szCs w:val="24"/>
        </w:rPr>
        <w:t xml:space="preserve"> processes</w:t>
      </w:r>
      <w:r w:rsidR="00C74F19" w:rsidRPr="00104E23">
        <w:rPr>
          <w:rFonts w:ascii="Arial" w:hAnsi="Arial"/>
          <w:szCs w:val="24"/>
        </w:rPr>
        <w:t>’</w:t>
      </w:r>
      <w:r w:rsidRPr="00104E23">
        <w:rPr>
          <w:rFonts w:ascii="Arial" w:hAnsi="Arial"/>
          <w:szCs w:val="24"/>
        </w:rPr>
        <w:t xml:space="preserve"> and </w:t>
      </w:r>
      <w:r w:rsidR="00E53D48" w:rsidRPr="00104E23">
        <w:rPr>
          <w:rFonts w:ascii="Arial" w:hAnsi="Arial"/>
          <w:szCs w:val="24"/>
        </w:rPr>
        <w:t xml:space="preserve">critique </w:t>
      </w:r>
      <w:r w:rsidR="00C74F19" w:rsidRPr="00104E23">
        <w:rPr>
          <w:rFonts w:ascii="Arial" w:hAnsi="Arial"/>
          <w:szCs w:val="24"/>
        </w:rPr>
        <w:t>‘</w:t>
      </w:r>
      <w:r w:rsidR="00E53D48" w:rsidRPr="00104E23">
        <w:rPr>
          <w:rFonts w:ascii="Arial" w:hAnsi="Arial"/>
          <w:szCs w:val="24"/>
        </w:rPr>
        <w:t xml:space="preserve">those </w:t>
      </w:r>
      <w:r w:rsidRPr="00104E23">
        <w:rPr>
          <w:rFonts w:ascii="Arial" w:hAnsi="Arial"/>
          <w:szCs w:val="24"/>
        </w:rPr>
        <w:t xml:space="preserve">scholars who are </w:t>
      </w:r>
      <w:r w:rsidR="00E53D48" w:rsidRPr="00104E23">
        <w:rPr>
          <w:rFonts w:ascii="Arial" w:hAnsi="Arial"/>
          <w:szCs w:val="24"/>
        </w:rPr>
        <w:t>inclined</w:t>
      </w:r>
      <w:r w:rsidRPr="00104E23">
        <w:rPr>
          <w:rFonts w:ascii="Arial" w:hAnsi="Arial"/>
          <w:szCs w:val="24"/>
        </w:rPr>
        <w:t xml:space="preserve"> to give up on some major categories of political </w:t>
      </w:r>
      <w:r w:rsidR="00E53D48" w:rsidRPr="00104E23">
        <w:rPr>
          <w:rFonts w:ascii="Arial" w:hAnsi="Arial"/>
          <w:szCs w:val="24"/>
        </w:rPr>
        <w:t>struggles</w:t>
      </w:r>
      <w:r w:rsidRPr="00104E23">
        <w:rPr>
          <w:rFonts w:ascii="Arial" w:hAnsi="Arial"/>
          <w:szCs w:val="24"/>
        </w:rPr>
        <w:t xml:space="preserve"> such as interests, representation, identity and redistribution</w:t>
      </w:r>
      <w:r w:rsidR="00C74F19" w:rsidRPr="00104E23">
        <w:rPr>
          <w:rFonts w:ascii="Arial" w:hAnsi="Arial"/>
          <w:szCs w:val="24"/>
        </w:rPr>
        <w:t>’</w:t>
      </w:r>
      <w:r w:rsidRPr="00104E23">
        <w:rPr>
          <w:rFonts w:ascii="Arial" w:hAnsi="Arial"/>
          <w:szCs w:val="24"/>
        </w:rPr>
        <w:t xml:space="preserve"> (</w:t>
      </w:r>
      <w:r w:rsidR="008E3277" w:rsidRPr="00104E23">
        <w:rPr>
          <w:rFonts w:ascii="Arial" w:hAnsi="Arial"/>
          <w:szCs w:val="24"/>
        </w:rPr>
        <w:t xml:space="preserve">p. </w:t>
      </w:r>
      <w:r w:rsidRPr="00104E23">
        <w:rPr>
          <w:rFonts w:ascii="Arial" w:hAnsi="Arial"/>
          <w:szCs w:val="24"/>
        </w:rPr>
        <w:t>1)</w:t>
      </w:r>
      <w:r w:rsidR="004F14EB" w:rsidRPr="00104E23">
        <w:rPr>
          <w:rFonts w:ascii="Arial" w:hAnsi="Arial"/>
          <w:szCs w:val="24"/>
        </w:rPr>
        <w:t xml:space="preserve">. </w:t>
      </w:r>
      <w:r w:rsidR="00F657CD">
        <w:rPr>
          <w:rFonts w:ascii="Arial" w:hAnsi="Arial"/>
          <w:szCs w:val="24"/>
        </w:rPr>
        <w:t>They</w:t>
      </w:r>
      <w:r w:rsidR="00C0701F" w:rsidRPr="00104E23">
        <w:rPr>
          <w:rFonts w:ascii="Arial" w:hAnsi="Arial"/>
          <w:szCs w:val="24"/>
        </w:rPr>
        <w:t xml:space="preserve"> </w:t>
      </w:r>
      <w:r w:rsidR="00C74F19" w:rsidRPr="00104E23">
        <w:rPr>
          <w:rFonts w:ascii="Arial" w:hAnsi="Arial"/>
          <w:szCs w:val="24"/>
        </w:rPr>
        <w:t>cast doubt on</w:t>
      </w:r>
      <w:r w:rsidR="00E53D48" w:rsidRPr="00104E23">
        <w:rPr>
          <w:rFonts w:ascii="Arial" w:hAnsi="Arial"/>
          <w:szCs w:val="24"/>
        </w:rPr>
        <w:t xml:space="preserve"> </w:t>
      </w:r>
      <w:r w:rsidR="00C74F19" w:rsidRPr="00104E23">
        <w:rPr>
          <w:rFonts w:ascii="Arial" w:hAnsi="Arial"/>
          <w:szCs w:val="24"/>
        </w:rPr>
        <w:t>scholarship</w:t>
      </w:r>
      <w:r w:rsidR="00E53D48" w:rsidRPr="00104E23">
        <w:rPr>
          <w:rFonts w:ascii="Arial" w:hAnsi="Arial"/>
          <w:szCs w:val="24"/>
        </w:rPr>
        <w:t xml:space="preserve"> of the last two decades </w:t>
      </w:r>
      <w:r w:rsidR="00C0701F" w:rsidRPr="00104E23">
        <w:rPr>
          <w:rFonts w:ascii="Arial" w:hAnsi="Arial"/>
          <w:szCs w:val="24"/>
        </w:rPr>
        <w:t xml:space="preserve">that </w:t>
      </w:r>
      <w:r w:rsidR="00D3322C" w:rsidRPr="00104E23">
        <w:rPr>
          <w:rFonts w:ascii="Arial" w:hAnsi="Arial"/>
          <w:szCs w:val="24"/>
        </w:rPr>
        <w:t>over privilege</w:t>
      </w:r>
      <w:r w:rsidR="00E53D48" w:rsidRPr="00104E23">
        <w:rPr>
          <w:rFonts w:ascii="Arial" w:hAnsi="Arial"/>
          <w:szCs w:val="24"/>
        </w:rPr>
        <w:t xml:space="preserve"> </w:t>
      </w:r>
      <w:r w:rsidR="004B1A9F" w:rsidRPr="00104E23">
        <w:rPr>
          <w:rFonts w:ascii="Arial" w:hAnsi="Arial"/>
          <w:szCs w:val="24"/>
        </w:rPr>
        <w:t>‘post-political’ neoliberal subjectivities</w:t>
      </w:r>
      <w:r w:rsidR="00E53D48" w:rsidRPr="00104E23">
        <w:rPr>
          <w:rFonts w:ascii="Arial" w:hAnsi="Arial"/>
          <w:szCs w:val="24"/>
        </w:rPr>
        <w:t xml:space="preserve"> </w:t>
      </w:r>
      <w:r w:rsidR="004B1A9F" w:rsidRPr="00104E23">
        <w:rPr>
          <w:rFonts w:ascii="Arial" w:hAnsi="Arial"/>
          <w:szCs w:val="24"/>
        </w:rPr>
        <w:t>at</w:t>
      </w:r>
      <w:r w:rsidR="00E53D48" w:rsidRPr="00104E23">
        <w:rPr>
          <w:rFonts w:ascii="Arial" w:hAnsi="Arial"/>
          <w:szCs w:val="24"/>
        </w:rPr>
        <w:t xml:space="preserve"> </w:t>
      </w:r>
      <w:r w:rsidR="00D0781C" w:rsidRPr="00104E23">
        <w:rPr>
          <w:rFonts w:ascii="Arial" w:hAnsi="Arial"/>
          <w:szCs w:val="24"/>
        </w:rPr>
        <w:t>risk</w:t>
      </w:r>
      <w:r w:rsidR="004B1A9F" w:rsidRPr="00104E23">
        <w:rPr>
          <w:rFonts w:ascii="Arial" w:hAnsi="Arial"/>
          <w:szCs w:val="24"/>
        </w:rPr>
        <w:t xml:space="preserve"> of</w:t>
      </w:r>
      <w:r w:rsidR="00D0781C" w:rsidRPr="00104E23">
        <w:rPr>
          <w:rFonts w:ascii="Arial" w:hAnsi="Arial"/>
          <w:szCs w:val="24"/>
        </w:rPr>
        <w:t xml:space="preserve"> </w:t>
      </w:r>
      <w:r w:rsidR="009B5E9B" w:rsidRPr="00104E23">
        <w:rPr>
          <w:rFonts w:ascii="Arial" w:hAnsi="Arial"/>
          <w:szCs w:val="24"/>
        </w:rPr>
        <w:t>forsaking</w:t>
      </w:r>
      <w:r w:rsidR="00E53D48" w:rsidRPr="00104E23">
        <w:rPr>
          <w:rFonts w:ascii="Arial" w:hAnsi="Arial"/>
          <w:szCs w:val="24"/>
        </w:rPr>
        <w:t xml:space="preserve"> </w:t>
      </w:r>
      <w:r w:rsidR="004B1A9F" w:rsidRPr="00104E23">
        <w:rPr>
          <w:rFonts w:ascii="Arial" w:hAnsi="Arial"/>
          <w:szCs w:val="24"/>
        </w:rPr>
        <w:t xml:space="preserve">material conditions </w:t>
      </w:r>
      <w:r w:rsidR="00FA0D7A" w:rsidRPr="00104E23">
        <w:rPr>
          <w:rFonts w:ascii="Arial" w:hAnsi="Arial"/>
          <w:szCs w:val="24"/>
        </w:rPr>
        <w:t>and</w:t>
      </w:r>
      <w:r w:rsidR="004B1A9F" w:rsidRPr="00104E23">
        <w:rPr>
          <w:rFonts w:ascii="Arial" w:hAnsi="Arial"/>
          <w:szCs w:val="24"/>
        </w:rPr>
        <w:t xml:space="preserve"> collective </w:t>
      </w:r>
      <w:r w:rsidR="00C74F19" w:rsidRPr="00104E23">
        <w:rPr>
          <w:rFonts w:ascii="Arial" w:hAnsi="Arial"/>
          <w:szCs w:val="24"/>
        </w:rPr>
        <w:t>identities</w:t>
      </w:r>
      <w:r w:rsidR="00E53D48" w:rsidRPr="00104E23">
        <w:rPr>
          <w:rFonts w:ascii="Arial" w:hAnsi="Arial"/>
          <w:szCs w:val="24"/>
        </w:rPr>
        <w:t xml:space="preserve">. </w:t>
      </w:r>
      <w:r w:rsidR="004B1A9F" w:rsidRPr="00104E23">
        <w:rPr>
          <w:rFonts w:ascii="Arial" w:hAnsi="Arial"/>
          <w:szCs w:val="24"/>
        </w:rPr>
        <w:t xml:space="preserve">Citing Nancy Fraser’s sceptical attacks on feminism, Rai and </w:t>
      </w:r>
      <w:proofErr w:type="spellStart"/>
      <w:r w:rsidR="004B1A9F" w:rsidRPr="00104E23">
        <w:rPr>
          <w:rFonts w:ascii="Arial" w:hAnsi="Arial"/>
          <w:szCs w:val="24"/>
        </w:rPr>
        <w:t>Reinelt</w:t>
      </w:r>
      <w:proofErr w:type="spellEnd"/>
      <w:r w:rsidR="004B1A9F" w:rsidRPr="00104E23">
        <w:rPr>
          <w:rFonts w:ascii="Arial" w:hAnsi="Arial"/>
          <w:szCs w:val="24"/>
        </w:rPr>
        <w:t xml:space="preserve"> </w:t>
      </w:r>
      <w:r w:rsidR="00A136FD" w:rsidRPr="00104E23">
        <w:rPr>
          <w:rFonts w:ascii="Arial" w:hAnsi="Arial"/>
          <w:szCs w:val="24"/>
        </w:rPr>
        <w:t>accuse</w:t>
      </w:r>
      <w:r w:rsidR="00F46A71" w:rsidRPr="00104E23">
        <w:rPr>
          <w:rFonts w:ascii="Arial" w:hAnsi="Arial"/>
          <w:szCs w:val="24"/>
        </w:rPr>
        <w:t xml:space="preserve"> </w:t>
      </w:r>
      <w:r w:rsidR="004B1A9F" w:rsidRPr="00104E23">
        <w:rPr>
          <w:rFonts w:ascii="Arial" w:hAnsi="Arial"/>
          <w:szCs w:val="24"/>
        </w:rPr>
        <w:t xml:space="preserve">this school of thought of </w:t>
      </w:r>
      <w:r w:rsidR="009F4501" w:rsidRPr="00104E23">
        <w:rPr>
          <w:rFonts w:ascii="Arial" w:hAnsi="Arial"/>
          <w:szCs w:val="24"/>
        </w:rPr>
        <w:t>‘</w:t>
      </w:r>
      <w:proofErr w:type="spellStart"/>
      <w:r w:rsidR="009F4501" w:rsidRPr="00104E23">
        <w:rPr>
          <w:rFonts w:ascii="Arial" w:hAnsi="Arial"/>
          <w:szCs w:val="24"/>
        </w:rPr>
        <w:t>thow</w:t>
      </w:r>
      <w:proofErr w:type="spellEnd"/>
      <w:r w:rsidR="009F4501" w:rsidRPr="00104E23">
        <w:rPr>
          <w:rFonts w:ascii="Arial" w:hAnsi="Arial"/>
          <w:szCs w:val="24"/>
        </w:rPr>
        <w:t>[</w:t>
      </w:r>
      <w:proofErr w:type="spellStart"/>
      <w:r w:rsidR="009F4501" w:rsidRPr="00104E23">
        <w:rPr>
          <w:rFonts w:ascii="Arial" w:hAnsi="Arial"/>
          <w:szCs w:val="24"/>
        </w:rPr>
        <w:t>ing</w:t>
      </w:r>
      <w:proofErr w:type="spellEnd"/>
      <w:r w:rsidR="009F4501" w:rsidRPr="00104E23">
        <w:rPr>
          <w:rFonts w:ascii="Arial" w:hAnsi="Arial"/>
          <w:szCs w:val="24"/>
        </w:rPr>
        <w:t xml:space="preserve">] </w:t>
      </w:r>
      <w:r w:rsidR="00E53D48" w:rsidRPr="00104E23">
        <w:rPr>
          <w:rFonts w:ascii="Arial" w:hAnsi="Arial"/>
          <w:szCs w:val="24"/>
        </w:rPr>
        <w:t>th</w:t>
      </w:r>
      <w:r w:rsidR="009F4501" w:rsidRPr="00104E23">
        <w:rPr>
          <w:rFonts w:ascii="Arial" w:hAnsi="Arial"/>
          <w:szCs w:val="24"/>
        </w:rPr>
        <w:t>e baby out with the bathwater’</w:t>
      </w:r>
      <w:r w:rsidR="00E53D48" w:rsidRPr="00104E23">
        <w:rPr>
          <w:rFonts w:ascii="Arial" w:hAnsi="Arial"/>
          <w:szCs w:val="24"/>
        </w:rPr>
        <w:t xml:space="preserve"> </w:t>
      </w:r>
      <w:r w:rsidR="00F46A71" w:rsidRPr="00104E23">
        <w:rPr>
          <w:rFonts w:ascii="Arial" w:hAnsi="Arial"/>
          <w:szCs w:val="24"/>
        </w:rPr>
        <w:t>(</w:t>
      </w:r>
      <w:r w:rsidR="008E3277" w:rsidRPr="00104E23">
        <w:rPr>
          <w:rFonts w:ascii="Arial" w:hAnsi="Arial"/>
          <w:szCs w:val="24"/>
        </w:rPr>
        <w:t xml:space="preserve">p. </w:t>
      </w:r>
      <w:r w:rsidR="00F46A71" w:rsidRPr="00104E23">
        <w:rPr>
          <w:rFonts w:ascii="Arial" w:hAnsi="Arial"/>
          <w:szCs w:val="24"/>
        </w:rPr>
        <w:t>9). This shot across the bow</w:t>
      </w:r>
      <w:r w:rsidR="00332A31" w:rsidRPr="00104E23">
        <w:rPr>
          <w:rFonts w:ascii="Arial" w:hAnsi="Arial"/>
          <w:szCs w:val="24"/>
        </w:rPr>
        <w:t>s</w:t>
      </w:r>
      <w:r w:rsidR="00FA0D7A" w:rsidRPr="00104E23">
        <w:rPr>
          <w:rFonts w:ascii="Arial" w:hAnsi="Arial"/>
          <w:szCs w:val="24"/>
        </w:rPr>
        <w:t xml:space="preserve"> </w:t>
      </w:r>
      <w:r w:rsidR="00F46A71" w:rsidRPr="00104E23">
        <w:rPr>
          <w:rFonts w:ascii="Arial" w:hAnsi="Arial"/>
          <w:szCs w:val="24"/>
        </w:rPr>
        <w:t xml:space="preserve">(aimed at </w:t>
      </w:r>
      <w:r w:rsidR="00D3322C" w:rsidRPr="00104E23">
        <w:rPr>
          <w:rFonts w:ascii="Arial" w:hAnsi="Arial"/>
          <w:szCs w:val="24"/>
        </w:rPr>
        <w:t>work by several</w:t>
      </w:r>
      <w:r w:rsidR="00DF3DB8" w:rsidRPr="00104E23">
        <w:rPr>
          <w:rFonts w:ascii="Arial" w:hAnsi="Arial"/>
          <w:szCs w:val="24"/>
        </w:rPr>
        <w:t xml:space="preserve"> scholars,</w:t>
      </w:r>
      <w:r w:rsidR="009B5E9B" w:rsidRPr="00104E23">
        <w:rPr>
          <w:rFonts w:ascii="Arial" w:hAnsi="Arial"/>
          <w:szCs w:val="24"/>
        </w:rPr>
        <w:t xml:space="preserve"> including </w:t>
      </w:r>
      <w:r w:rsidR="00F46A71" w:rsidRPr="00104E23">
        <w:rPr>
          <w:rFonts w:ascii="Arial" w:hAnsi="Arial"/>
          <w:szCs w:val="24"/>
        </w:rPr>
        <w:t>Alan Read, Mathew Causey</w:t>
      </w:r>
      <w:r w:rsidR="00DF3DB8" w:rsidRPr="00104E23">
        <w:rPr>
          <w:rFonts w:ascii="Arial" w:hAnsi="Arial"/>
          <w:szCs w:val="24"/>
        </w:rPr>
        <w:t>,</w:t>
      </w:r>
      <w:r w:rsidR="00F46A71" w:rsidRPr="00104E23">
        <w:rPr>
          <w:rFonts w:ascii="Arial" w:hAnsi="Arial"/>
          <w:szCs w:val="24"/>
        </w:rPr>
        <w:t xml:space="preserve"> and </w:t>
      </w:r>
      <w:proofErr w:type="spellStart"/>
      <w:r w:rsidR="00F46A71" w:rsidRPr="00104E23">
        <w:rPr>
          <w:rFonts w:ascii="Arial" w:hAnsi="Arial"/>
          <w:szCs w:val="24"/>
        </w:rPr>
        <w:t>Fintan</w:t>
      </w:r>
      <w:proofErr w:type="spellEnd"/>
      <w:r w:rsidR="00F46A71" w:rsidRPr="00104E23">
        <w:rPr>
          <w:rFonts w:ascii="Arial" w:hAnsi="Arial"/>
          <w:szCs w:val="24"/>
        </w:rPr>
        <w:t xml:space="preserve"> Walsh) is a phrase </w:t>
      </w:r>
      <w:proofErr w:type="spellStart"/>
      <w:r w:rsidR="00F46A71" w:rsidRPr="00104E23">
        <w:rPr>
          <w:rFonts w:ascii="Arial" w:hAnsi="Arial"/>
          <w:szCs w:val="24"/>
        </w:rPr>
        <w:t>Reinelt</w:t>
      </w:r>
      <w:proofErr w:type="spellEnd"/>
      <w:r w:rsidR="00F46A71" w:rsidRPr="00104E23">
        <w:rPr>
          <w:rFonts w:ascii="Arial" w:hAnsi="Arial"/>
          <w:szCs w:val="24"/>
        </w:rPr>
        <w:t xml:space="preserve"> used as early as 2008 </w:t>
      </w:r>
      <w:r w:rsidR="00D3322C" w:rsidRPr="00104E23">
        <w:rPr>
          <w:rFonts w:ascii="Arial" w:hAnsi="Arial"/>
          <w:szCs w:val="24"/>
        </w:rPr>
        <w:t xml:space="preserve">about the abandonment of the </w:t>
      </w:r>
      <w:r w:rsidR="00D3322C" w:rsidRPr="00104E23">
        <w:rPr>
          <w:rFonts w:ascii="Arial" w:eastAsiaTheme="minorEastAsia" w:hAnsi="Arial" w:cs="Times New Roman"/>
          <w:szCs w:val="24"/>
        </w:rPr>
        <w:t xml:space="preserve">term </w:t>
      </w:r>
      <w:r w:rsidR="00D3322C" w:rsidRPr="00104E23">
        <w:rPr>
          <w:rFonts w:ascii="Arial" w:eastAsiaTheme="minorEastAsia" w:hAnsi="Arial" w:cs="Times New Roman"/>
          <w:i/>
          <w:szCs w:val="24"/>
        </w:rPr>
        <w:t>political</w:t>
      </w:r>
      <w:r w:rsidR="00D3322C" w:rsidRPr="00104E23">
        <w:rPr>
          <w:rFonts w:ascii="Arial" w:eastAsiaTheme="minorEastAsia" w:hAnsi="Arial" w:cs="Times New Roman"/>
          <w:szCs w:val="24"/>
        </w:rPr>
        <w:t xml:space="preserve"> in theatre discourse</w:t>
      </w:r>
      <w:r w:rsidR="00D3322C" w:rsidRPr="00104E23">
        <w:rPr>
          <w:rFonts w:ascii="Arial" w:hAnsi="Arial"/>
          <w:szCs w:val="24"/>
        </w:rPr>
        <w:t xml:space="preserve"> championed by the likes of </w:t>
      </w:r>
      <w:r w:rsidR="00F46A71" w:rsidRPr="00104E23">
        <w:rPr>
          <w:rFonts w:ascii="Arial" w:hAnsi="Arial"/>
          <w:szCs w:val="24"/>
        </w:rPr>
        <w:t>Read and Baz Kershaw</w:t>
      </w:r>
      <w:r w:rsidR="004B1A9F" w:rsidRPr="00104E23">
        <w:rPr>
          <w:rFonts w:ascii="Arial" w:eastAsiaTheme="minorEastAsia" w:hAnsi="Arial" w:cs="Times New Roman"/>
          <w:szCs w:val="24"/>
        </w:rPr>
        <w:t>.</w:t>
      </w:r>
      <w:r w:rsidR="00BE0C4E">
        <w:rPr>
          <w:rStyle w:val="FootnoteReference"/>
          <w:rFonts w:ascii="Arial" w:eastAsiaTheme="minorEastAsia" w:hAnsi="Arial" w:cs="Times New Roman"/>
          <w:szCs w:val="24"/>
        </w:rPr>
        <w:footnoteReference w:id="1"/>
      </w:r>
      <w:r w:rsidR="00BE0C4E">
        <w:rPr>
          <w:rFonts w:ascii="Arial" w:eastAsiaTheme="minorEastAsia" w:hAnsi="Arial" w:cs="Times New Roman"/>
          <w:szCs w:val="24"/>
        </w:rPr>
        <w:t xml:space="preserve"> </w:t>
      </w:r>
    </w:p>
    <w:p w:rsidR="007D30E5" w:rsidRDefault="00C0701F" w:rsidP="00BE0C4E">
      <w:pPr>
        <w:spacing w:after="0" w:line="360" w:lineRule="auto"/>
        <w:ind w:firstLine="720"/>
        <w:rPr>
          <w:rFonts w:ascii="Arial" w:eastAsiaTheme="minorEastAsia" w:hAnsi="Arial" w:cs="Times New Roman"/>
          <w:szCs w:val="24"/>
        </w:rPr>
      </w:pPr>
      <w:r w:rsidRPr="00104E23">
        <w:rPr>
          <w:rFonts w:ascii="Arial" w:eastAsiaTheme="minorEastAsia" w:hAnsi="Arial" w:cs="Times New Roman"/>
          <w:szCs w:val="24"/>
        </w:rPr>
        <w:t>In this volume</w:t>
      </w:r>
      <w:r w:rsidR="00BE0C4E">
        <w:rPr>
          <w:rFonts w:ascii="Arial" w:eastAsiaTheme="minorEastAsia" w:hAnsi="Arial" w:cs="Times New Roman"/>
          <w:szCs w:val="24"/>
        </w:rPr>
        <w:t>,</w:t>
      </w:r>
      <w:r w:rsidRPr="00104E23">
        <w:rPr>
          <w:rFonts w:ascii="Arial" w:eastAsiaTheme="minorEastAsia" w:hAnsi="Arial" w:cs="Times New Roman"/>
          <w:szCs w:val="24"/>
        </w:rPr>
        <w:t xml:space="preserve"> </w:t>
      </w:r>
      <w:r w:rsidR="004A35EE" w:rsidRPr="00104E23">
        <w:rPr>
          <w:rFonts w:ascii="Arial" w:eastAsiaTheme="minorEastAsia" w:hAnsi="Arial" w:cs="Times New Roman"/>
          <w:szCs w:val="24"/>
        </w:rPr>
        <w:t>however</w:t>
      </w:r>
      <w:r w:rsidR="00D0781C" w:rsidRPr="00104E23">
        <w:rPr>
          <w:rFonts w:ascii="Arial" w:eastAsiaTheme="minorEastAsia" w:hAnsi="Arial" w:cs="Times New Roman"/>
          <w:szCs w:val="24"/>
        </w:rPr>
        <w:t xml:space="preserve">, Rai and </w:t>
      </w:r>
      <w:proofErr w:type="spellStart"/>
      <w:r w:rsidR="00D0781C" w:rsidRPr="00104E23">
        <w:rPr>
          <w:rFonts w:ascii="Arial" w:eastAsiaTheme="minorEastAsia" w:hAnsi="Arial" w:cs="Times New Roman"/>
          <w:szCs w:val="24"/>
        </w:rPr>
        <w:t>Reinelt</w:t>
      </w:r>
      <w:proofErr w:type="spellEnd"/>
      <w:r w:rsidR="00D0781C" w:rsidRPr="00104E23">
        <w:rPr>
          <w:rFonts w:ascii="Arial" w:eastAsiaTheme="minorEastAsia" w:hAnsi="Arial" w:cs="Times New Roman"/>
          <w:szCs w:val="24"/>
        </w:rPr>
        <w:t xml:space="preserve"> develop a debate not </w:t>
      </w:r>
      <w:r w:rsidRPr="00104E23">
        <w:rPr>
          <w:rFonts w:ascii="Arial" w:eastAsiaTheme="minorEastAsia" w:hAnsi="Arial" w:cs="Times New Roman"/>
          <w:szCs w:val="24"/>
        </w:rPr>
        <w:t xml:space="preserve">on </w:t>
      </w:r>
      <w:r w:rsidR="00D0781C" w:rsidRPr="00104E23">
        <w:rPr>
          <w:rFonts w:ascii="Arial" w:eastAsiaTheme="minorEastAsia" w:hAnsi="Arial" w:cs="Times New Roman"/>
          <w:szCs w:val="24"/>
        </w:rPr>
        <w:t xml:space="preserve">terminology </w:t>
      </w:r>
      <w:r w:rsidRPr="00104E23">
        <w:rPr>
          <w:rFonts w:ascii="Arial" w:eastAsiaTheme="minorEastAsia" w:hAnsi="Arial" w:cs="Times New Roman"/>
          <w:szCs w:val="24"/>
        </w:rPr>
        <w:t xml:space="preserve">but on how </w:t>
      </w:r>
      <w:r w:rsidR="004B1A9F" w:rsidRPr="00104E23">
        <w:rPr>
          <w:rFonts w:ascii="Arial" w:eastAsiaTheme="minorEastAsia" w:hAnsi="Arial" w:cs="Times New Roman"/>
          <w:szCs w:val="24"/>
        </w:rPr>
        <w:t xml:space="preserve">political argumentation and analytic praxis </w:t>
      </w:r>
      <w:r w:rsidR="00D3322C" w:rsidRPr="00104E23">
        <w:rPr>
          <w:rFonts w:ascii="Arial" w:eastAsiaTheme="minorEastAsia" w:hAnsi="Arial" w:cs="Times New Roman"/>
          <w:szCs w:val="24"/>
        </w:rPr>
        <w:t>could</w:t>
      </w:r>
      <w:r w:rsidR="004B1A9F" w:rsidRPr="00104E23">
        <w:rPr>
          <w:rFonts w:ascii="Arial" w:eastAsiaTheme="minorEastAsia" w:hAnsi="Arial" w:cs="Times New Roman"/>
          <w:szCs w:val="24"/>
        </w:rPr>
        <w:t xml:space="preserve"> be </w:t>
      </w:r>
      <w:r w:rsidRPr="00104E23">
        <w:rPr>
          <w:rFonts w:ascii="Arial" w:eastAsiaTheme="minorEastAsia" w:hAnsi="Arial" w:cs="Times New Roman"/>
          <w:szCs w:val="24"/>
        </w:rPr>
        <w:t>reappraise</w:t>
      </w:r>
      <w:r w:rsidR="004B1A9F" w:rsidRPr="00104E23">
        <w:rPr>
          <w:rFonts w:ascii="Arial" w:eastAsiaTheme="minorEastAsia" w:hAnsi="Arial" w:cs="Times New Roman"/>
          <w:szCs w:val="24"/>
        </w:rPr>
        <w:t>d and reimagined</w:t>
      </w:r>
      <w:r w:rsidR="004F14EB" w:rsidRPr="00104E23">
        <w:rPr>
          <w:rFonts w:ascii="Arial" w:eastAsiaTheme="minorEastAsia" w:hAnsi="Arial" w:cs="Times New Roman"/>
          <w:szCs w:val="24"/>
        </w:rPr>
        <w:t xml:space="preserve">. </w:t>
      </w:r>
      <w:r w:rsidR="00D0781C" w:rsidRPr="00104E23">
        <w:rPr>
          <w:rFonts w:ascii="Arial" w:hAnsi="Arial"/>
          <w:szCs w:val="24"/>
        </w:rPr>
        <w:t xml:space="preserve">Noting the importance of </w:t>
      </w:r>
      <w:proofErr w:type="spellStart"/>
      <w:r w:rsidR="00D0781C" w:rsidRPr="00104E23">
        <w:rPr>
          <w:rFonts w:ascii="Arial" w:hAnsi="Arial"/>
          <w:szCs w:val="24"/>
        </w:rPr>
        <w:t>identitarian</w:t>
      </w:r>
      <w:proofErr w:type="spellEnd"/>
      <w:r w:rsidR="00D0781C" w:rsidRPr="00104E23">
        <w:rPr>
          <w:rFonts w:ascii="Arial" w:hAnsi="Arial"/>
          <w:szCs w:val="24"/>
        </w:rPr>
        <w:t xml:space="preserve"> collectives in civil rights movements, </w:t>
      </w:r>
      <w:r w:rsidR="00575216" w:rsidRPr="00104E23">
        <w:rPr>
          <w:rFonts w:ascii="Arial" w:hAnsi="Arial"/>
          <w:szCs w:val="24"/>
        </w:rPr>
        <w:t xml:space="preserve">Rai </w:t>
      </w:r>
      <w:r w:rsidR="00D0781C" w:rsidRPr="00104E23">
        <w:rPr>
          <w:rFonts w:ascii="Arial" w:hAnsi="Arial"/>
          <w:szCs w:val="24"/>
        </w:rPr>
        <w:t xml:space="preserve">and </w:t>
      </w:r>
      <w:proofErr w:type="spellStart"/>
      <w:r w:rsidR="00575216" w:rsidRPr="00104E23">
        <w:rPr>
          <w:rFonts w:ascii="Arial" w:hAnsi="Arial"/>
          <w:szCs w:val="24"/>
        </w:rPr>
        <w:t>Reinelt</w:t>
      </w:r>
      <w:proofErr w:type="spellEnd"/>
      <w:r w:rsidR="00575216" w:rsidRPr="00104E23">
        <w:rPr>
          <w:rFonts w:ascii="Arial" w:hAnsi="Arial"/>
          <w:szCs w:val="24"/>
        </w:rPr>
        <w:t xml:space="preserve"> claim</w:t>
      </w:r>
      <w:r w:rsidR="00A136FD" w:rsidRPr="00104E23">
        <w:rPr>
          <w:rFonts w:ascii="Arial" w:hAnsi="Arial"/>
          <w:szCs w:val="24"/>
        </w:rPr>
        <w:t xml:space="preserve"> their project </w:t>
      </w:r>
      <w:r w:rsidR="00D0781C" w:rsidRPr="00104E23">
        <w:rPr>
          <w:rFonts w:ascii="Arial" w:hAnsi="Arial"/>
          <w:szCs w:val="24"/>
        </w:rPr>
        <w:t xml:space="preserve">aims to </w:t>
      </w:r>
      <w:r w:rsidR="00C74F19" w:rsidRPr="00104E23">
        <w:rPr>
          <w:rFonts w:ascii="Arial" w:hAnsi="Arial"/>
          <w:szCs w:val="24"/>
        </w:rPr>
        <w:t>‘</w:t>
      </w:r>
      <w:r w:rsidR="00D0781C" w:rsidRPr="00104E23">
        <w:rPr>
          <w:rFonts w:ascii="Arial" w:hAnsi="Arial"/>
          <w:szCs w:val="24"/>
        </w:rPr>
        <w:t>bring practical political processes back into theatre and performance studies</w:t>
      </w:r>
      <w:r w:rsidR="00C74F19" w:rsidRPr="00104E23">
        <w:rPr>
          <w:rFonts w:ascii="Arial" w:hAnsi="Arial"/>
          <w:szCs w:val="24"/>
        </w:rPr>
        <w:t>’</w:t>
      </w:r>
      <w:r w:rsidR="00D0781C" w:rsidRPr="00104E23">
        <w:rPr>
          <w:rFonts w:ascii="Arial" w:hAnsi="Arial"/>
          <w:szCs w:val="24"/>
        </w:rPr>
        <w:t xml:space="preserve"> (</w:t>
      </w:r>
      <w:r w:rsidR="008E3277" w:rsidRPr="00104E23">
        <w:rPr>
          <w:rFonts w:ascii="Arial" w:hAnsi="Arial"/>
          <w:szCs w:val="24"/>
        </w:rPr>
        <w:t xml:space="preserve">p. </w:t>
      </w:r>
      <w:r w:rsidR="00D0781C" w:rsidRPr="00104E23">
        <w:rPr>
          <w:rFonts w:ascii="Arial" w:hAnsi="Arial"/>
          <w:szCs w:val="24"/>
        </w:rPr>
        <w:t>1)</w:t>
      </w:r>
      <w:r w:rsidR="004F14EB" w:rsidRPr="00104E23">
        <w:rPr>
          <w:rFonts w:ascii="Arial" w:hAnsi="Arial"/>
          <w:szCs w:val="24"/>
        </w:rPr>
        <w:t xml:space="preserve">. </w:t>
      </w:r>
      <w:r w:rsidR="00D0781C" w:rsidRPr="00104E23">
        <w:rPr>
          <w:rFonts w:ascii="Arial" w:hAnsi="Arial"/>
          <w:szCs w:val="24"/>
        </w:rPr>
        <w:t xml:space="preserve">They </w:t>
      </w:r>
      <w:r w:rsidR="00DF3DB8" w:rsidRPr="00104E23">
        <w:rPr>
          <w:rFonts w:ascii="Arial" w:hAnsi="Arial"/>
          <w:szCs w:val="24"/>
        </w:rPr>
        <w:t>underline</w:t>
      </w:r>
      <w:r w:rsidR="00D0781C" w:rsidRPr="00104E23">
        <w:rPr>
          <w:rFonts w:ascii="Arial" w:hAnsi="Arial"/>
          <w:szCs w:val="24"/>
        </w:rPr>
        <w:t xml:space="preserve"> the need to establish a set of durable but flexible principles, or a grammar, that </w:t>
      </w:r>
      <w:r w:rsidR="00C74F19" w:rsidRPr="00104E23">
        <w:rPr>
          <w:rFonts w:ascii="Arial" w:hAnsi="Arial"/>
          <w:szCs w:val="24"/>
        </w:rPr>
        <w:t>‘</w:t>
      </w:r>
      <w:r w:rsidR="00D0781C" w:rsidRPr="00104E23">
        <w:rPr>
          <w:rFonts w:ascii="Arial" w:hAnsi="Arial"/>
          <w:szCs w:val="24"/>
        </w:rPr>
        <w:t>can anchor interdisciplinary investigations</w:t>
      </w:r>
      <w:r w:rsidR="00C74F19" w:rsidRPr="00104E23">
        <w:rPr>
          <w:rFonts w:ascii="Arial" w:hAnsi="Arial"/>
          <w:szCs w:val="24"/>
        </w:rPr>
        <w:t>’</w:t>
      </w:r>
      <w:r w:rsidR="00D0781C" w:rsidRPr="00104E23">
        <w:rPr>
          <w:rFonts w:ascii="Arial" w:hAnsi="Arial"/>
          <w:szCs w:val="24"/>
        </w:rPr>
        <w:t xml:space="preserve"> (</w:t>
      </w:r>
      <w:r w:rsidR="008E3277" w:rsidRPr="00104E23">
        <w:rPr>
          <w:rFonts w:ascii="Arial" w:hAnsi="Arial"/>
          <w:szCs w:val="24"/>
        </w:rPr>
        <w:t xml:space="preserve">p. </w:t>
      </w:r>
      <w:r w:rsidR="00D0781C" w:rsidRPr="00104E23">
        <w:rPr>
          <w:rFonts w:ascii="Arial" w:hAnsi="Arial"/>
          <w:szCs w:val="24"/>
        </w:rPr>
        <w:t>4)</w:t>
      </w:r>
      <w:r w:rsidR="004F14EB" w:rsidRPr="00104E23">
        <w:rPr>
          <w:rFonts w:ascii="Arial" w:hAnsi="Arial"/>
          <w:szCs w:val="24"/>
        </w:rPr>
        <w:t xml:space="preserve">. </w:t>
      </w:r>
      <w:r w:rsidR="00D0781C" w:rsidRPr="00104E23">
        <w:rPr>
          <w:rFonts w:ascii="Arial" w:hAnsi="Arial"/>
          <w:szCs w:val="24"/>
        </w:rPr>
        <w:t xml:space="preserve">In doing so, </w:t>
      </w:r>
      <w:proofErr w:type="spellStart"/>
      <w:r w:rsidR="00D0781C" w:rsidRPr="00104E23">
        <w:rPr>
          <w:rFonts w:ascii="Arial" w:hAnsi="Arial"/>
          <w:szCs w:val="24"/>
        </w:rPr>
        <w:t>Reinelt</w:t>
      </w:r>
      <w:proofErr w:type="spellEnd"/>
      <w:r w:rsidR="00D0781C" w:rsidRPr="00104E23">
        <w:rPr>
          <w:rFonts w:ascii="Arial" w:hAnsi="Arial"/>
          <w:szCs w:val="24"/>
        </w:rPr>
        <w:t xml:space="preserve"> </w:t>
      </w:r>
      <w:r w:rsidR="007440F5" w:rsidRPr="00104E23">
        <w:rPr>
          <w:rFonts w:ascii="Arial" w:hAnsi="Arial"/>
          <w:szCs w:val="24"/>
        </w:rPr>
        <w:lastRenderedPageBreak/>
        <w:t>writes</w:t>
      </w:r>
      <w:r w:rsidR="00BE0C4E">
        <w:rPr>
          <w:rFonts w:ascii="Arial" w:hAnsi="Arial"/>
          <w:szCs w:val="24"/>
        </w:rPr>
        <w:t>,</w:t>
      </w:r>
      <w:r w:rsidR="007440F5" w:rsidRPr="00104E23">
        <w:rPr>
          <w:rFonts w:ascii="Arial" w:hAnsi="Arial"/>
          <w:szCs w:val="24"/>
        </w:rPr>
        <w:t xml:space="preserve"> </w:t>
      </w:r>
      <w:r w:rsidR="00D0781C" w:rsidRPr="00104E23">
        <w:rPr>
          <w:rFonts w:ascii="Arial" w:hAnsi="Arial"/>
          <w:szCs w:val="24"/>
        </w:rPr>
        <w:t xml:space="preserve">a pluralistic space of both aesthetics and politics can help </w:t>
      </w:r>
      <w:r w:rsidR="00C74F19" w:rsidRPr="00104E23">
        <w:rPr>
          <w:rFonts w:ascii="Arial" w:hAnsi="Arial"/>
          <w:szCs w:val="24"/>
        </w:rPr>
        <w:t>‘</w:t>
      </w:r>
      <w:r w:rsidR="00D0781C" w:rsidRPr="00104E23">
        <w:rPr>
          <w:rFonts w:ascii="Arial" w:hAnsi="Arial"/>
          <w:szCs w:val="24"/>
        </w:rPr>
        <w:t>exercise the common grammar that allows the theatre and politics to mutually articulate democratic possibilities</w:t>
      </w:r>
      <w:r w:rsidR="00C74F19" w:rsidRPr="00104E23">
        <w:rPr>
          <w:rFonts w:ascii="Arial" w:hAnsi="Arial"/>
          <w:szCs w:val="24"/>
        </w:rPr>
        <w:t>’</w:t>
      </w:r>
      <w:r w:rsidR="00D0781C" w:rsidRPr="00104E23">
        <w:rPr>
          <w:rFonts w:ascii="Arial" w:hAnsi="Arial"/>
          <w:szCs w:val="24"/>
        </w:rPr>
        <w:t xml:space="preserve"> (</w:t>
      </w:r>
      <w:r w:rsidR="008E3277" w:rsidRPr="00104E23">
        <w:rPr>
          <w:rFonts w:ascii="Arial" w:hAnsi="Arial"/>
          <w:szCs w:val="24"/>
        </w:rPr>
        <w:t xml:space="preserve">p. </w:t>
      </w:r>
      <w:r w:rsidR="00D0781C" w:rsidRPr="00104E23">
        <w:rPr>
          <w:rFonts w:ascii="Arial" w:hAnsi="Arial"/>
          <w:szCs w:val="24"/>
        </w:rPr>
        <w:t>45)</w:t>
      </w:r>
      <w:r w:rsidR="004F14EB" w:rsidRPr="00104E23">
        <w:rPr>
          <w:rFonts w:ascii="Arial" w:hAnsi="Arial"/>
          <w:szCs w:val="24"/>
        </w:rPr>
        <w:t xml:space="preserve">. </w:t>
      </w:r>
      <w:r w:rsidR="003223F3" w:rsidRPr="00104E23">
        <w:rPr>
          <w:rFonts w:ascii="Arial" w:eastAsiaTheme="minorEastAsia" w:hAnsi="Arial" w:cs="Times New Roman"/>
          <w:szCs w:val="24"/>
        </w:rPr>
        <w:t>Whether</w:t>
      </w:r>
      <w:r w:rsidR="009D22DF" w:rsidRPr="00104E23">
        <w:rPr>
          <w:rFonts w:ascii="Arial" w:eastAsiaTheme="minorEastAsia" w:hAnsi="Arial" w:cs="Times New Roman"/>
          <w:szCs w:val="24"/>
        </w:rPr>
        <w:t xml:space="preserve"> or not</w:t>
      </w:r>
      <w:r w:rsidR="003223F3" w:rsidRPr="00104E23">
        <w:rPr>
          <w:rFonts w:ascii="Arial" w:eastAsiaTheme="minorEastAsia" w:hAnsi="Arial" w:cs="Times New Roman"/>
          <w:szCs w:val="24"/>
        </w:rPr>
        <w:t xml:space="preserve"> </w:t>
      </w:r>
      <w:r w:rsidR="00A136FD" w:rsidRPr="00104E23">
        <w:rPr>
          <w:rFonts w:ascii="Arial" w:eastAsiaTheme="minorEastAsia" w:hAnsi="Arial" w:cs="Times New Roman"/>
          <w:szCs w:val="24"/>
        </w:rPr>
        <w:t xml:space="preserve">Rai and </w:t>
      </w:r>
      <w:proofErr w:type="spellStart"/>
      <w:r w:rsidR="00A136FD" w:rsidRPr="00104E23">
        <w:rPr>
          <w:rFonts w:ascii="Arial" w:eastAsiaTheme="minorEastAsia" w:hAnsi="Arial" w:cs="Times New Roman"/>
          <w:szCs w:val="24"/>
        </w:rPr>
        <w:t>Reinelt’s</w:t>
      </w:r>
      <w:proofErr w:type="spellEnd"/>
      <w:r w:rsidR="00A136FD" w:rsidRPr="00104E23">
        <w:rPr>
          <w:rFonts w:ascii="Arial" w:eastAsiaTheme="minorEastAsia" w:hAnsi="Arial" w:cs="Times New Roman"/>
          <w:szCs w:val="24"/>
        </w:rPr>
        <w:t xml:space="preserve"> project </w:t>
      </w:r>
      <w:r w:rsidR="009D22DF" w:rsidRPr="00104E23">
        <w:rPr>
          <w:rFonts w:ascii="Arial" w:eastAsiaTheme="minorEastAsia" w:hAnsi="Arial" w:cs="Times New Roman"/>
          <w:szCs w:val="24"/>
        </w:rPr>
        <w:t xml:space="preserve">will succeed in achieving </w:t>
      </w:r>
      <w:r w:rsidR="003223F3" w:rsidRPr="00104E23">
        <w:rPr>
          <w:rFonts w:ascii="Arial" w:eastAsiaTheme="minorEastAsia" w:hAnsi="Arial" w:cs="Times New Roman"/>
          <w:szCs w:val="24"/>
        </w:rPr>
        <w:t xml:space="preserve">the </w:t>
      </w:r>
      <w:r w:rsidR="00C74F19" w:rsidRPr="00104E23">
        <w:rPr>
          <w:rFonts w:ascii="Arial" w:eastAsiaTheme="minorEastAsia" w:hAnsi="Arial" w:cs="Times New Roman"/>
          <w:szCs w:val="24"/>
        </w:rPr>
        <w:t>‘</w:t>
      </w:r>
      <w:r w:rsidR="003223F3" w:rsidRPr="00104E23">
        <w:rPr>
          <w:rFonts w:ascii="Arial" w:eastAsiaTheme="minorEastAsia" w:hAnsi="Arial" w:cs="Times New Roman"/>
          <w:szCs w:val="24"/>
        </w:rPr>
        <w:t>ambition to bring about a paradigm change</w:t>
      </w:r>
      <w:r w:rsidR="009D22DF" w:rsidRPr="00104E23">
        <w:rPr>
          <w:rFonts w:ascii="Arial" w:eastAsiaTheme="minorEastAsia" w:hAnsi="Arial" w:cs="Times New Roman"/>
          <w:szCs w:val="24"/>
        </w:rPr>
        <w:t>’ (</w:t>
      </w:r>
      <w:r w:rsidR="008E3277" w:rsidRPr="00104E23">
        <w:rPr>
          <w:rFonts w:ascii="Arial" w:eastAsiaTheme="minorEastAsia" w:hAnsi="Arial" w:cs="Times New Roman"/>
          <w:szCs w:val="24"/>
        </w:rPr>
        <w:t xml:space="preserve">p. </w:t>
      </w:r>
      <w:proofErr w:type="spellStart"/>
      <w:r w:rsidR="009D22DF" w:rsidRPr="00104E23">
        <w:rPr>
          <w:rFonts w:ascii="Arial" w:eastAsiaTheme="minorEastAsia" w:hAnsi="Arial" w:cs="Times New Roman"/>
          <w:szCs w:val="24"/>
        </w:rPr>
        <w:t>i</w:t>
      </w:r>
      <w:proofErr w:type="spellEnd"/>
      <w:r w:rsidR="009D22DF" w:rsidRPr="00104E23">
        <w:rPr>
          <w:rFonts w:ascii="Arial" w:eastAsiaTheme="minorEastAsia" w:hAnsi="Arial" w:cs="Times New Roman"/>
          <w:szCs w:val="24"/>
        </w:rPr>
        <w:t>), the volume</w:t>
      </w:r>
      <w:r w:rsidR="00CE6A2C" w:rsidRPr="00104E23">
        <w:rPr>
          <w:rFonts w:ascii="Arial" w:eastAsiaTheme="minorEastAsia" w:hAnsi="Arial" w:cs="Times New Roman"/>
          <w:szCs w:val="24"/>
        </w:rPr>
        <w:t xml:space="preserve"> </w:t>
      </w:r>
      <w:r w:rsidR="00FA0D7A" w:rsidRPr="00104E23">
        <w:rPr>
          <w:rFonts w:ascii="Arial" w:eastAsiaTheme="minorEastAsia" w:hAnsi="Arial" w:cs="Times New Roman"/>
          <w:szCs w:val="24"/>
        </w:rPr>
        <w:t>(</w:t>
      </w:r>
      <w:r w:rsidR="00F8549D" w:rsidRPr="00104E23">
        <w:rPr>
          <w:rFonts w:ascii="Arial" w:eastAsiaTheme="minorEastAsia" w:hAnsi="Arial" w:cs="Times New Roman"/>
          <w:szCs w:val="24"/>
        </w:rPr>
        <w:t>nurtured within</w:t>
      </w:r>
      <w:r w:rsidR="00FA0D7A" w:rsidRPr="00104E23">
        <w:rPr>
          <w:rFonts w:ascii="Arial" w:eastAsiaTheme="minorEastAsia" w:hAnsi="Arial" w:cs="Times New Roman"/>
          <w:szCs w:val="24"/>
        </w:rPr>
        <w:t xml:space="preserve"> Warwick’s Performance and Politics Network) </w:t>
      </w:r>
      <w:r w:rsidR="00805185">
        <w:rPr>
          <w:rFonts w:ascii="Arial" w:eastAsiaTheme="minorEastAsia" w:hAnsi="Arial" w:cs="Times New Roman"/>
          <w:szCs w:val="24"/>
        </w:rPr>
        <w:t xml:space="preserve">will </w:t>
      </w:r>
      <w:r w:rsidR="00776C33">
        <w:rPr>
          <w:rFonts w:ascii="Arial" w:eastAsiaTheme="minorEastAsia" w:hAnsi="Arial" w:cs="Times New Roman"/>
          <w:szCs w:val="24"/>
        </w:rPr>
        <w:t>surely</w:t>
      </w:r>
      <w:r w:rsidR="00805185">
        <w:rPr>
          <w:rFonts w:ascii="Arial" w:eastAsiaTheme="minorEastAsia" w:hAnsi="Arial" w:cs="Times New Roman"/>
          <w:szCs w:val="24"/>
        </w:rPr>
        <w:t xml:space="preserve"> attract the</w:t>
      </w:r>
      <w:r w:rsidR="00F90C5F" w:rsidRPr="00104E23">
        <w:rPr>
          <w:rFonts w:ascii="Arial" w:eastAsiaTheme="minorEastAsia" w:hAnsi="Arial" w:cs="Times New Roman"/>
          <w:szCs w:val="24"/>
        </w:rPr>
        <w:t xml:space="preserve"> </w:t>
      </w:r>
      <w:r w:rsidR="00575216" w:rsidRPr="00104E23">
        <w:rPr>
          <w:rFonts w:ascii="Arial" w:eastAsiaTheme="minorEastAsia" w:hAnsi="Arial" w:cs="Times New Roman"/>
          <w:szCs w:val="24"/>
        </w:rPr>
        <w:t>interest</w:t>
      </w:r>
      <w:r w:rsidR="00776C33">
        <w:rPr>
          <w:rFonts w:ascii="Arial" w:eastAsiaTheme="minorEastAsia" w:hAnsi="Arial" w:cs="Times New Roman"/>
          <w:szCs w:val="24"/>
        </w:rPr>
        <w:t>s</w:t>
      </w:r>
      <w:r w:rsidR="00575216" w:rsidRPr="00104E23">
        <w:rPr>
          <w:rFonts w:ascii="Arial" w:eastAsiaTheme="minorEastAsia" w:hAnsi="Arial" w:cs="Times New Roman"/>
          <w:szCs w:val="24"/>
        </w:rPr>
        <w:t xml:space="preserve"> </w:t>
      </w:r>
      <w:r w:rsidR="00805185">
        <w:rPr>
          <w:rFonts w:ascii="Arial" w:eastAsiaTheme="minorEastAsia" w:hAnsi="Arial" w:cs="Times New Roman"/>
          <w:szCs w:val="24"/>
        </w:rPr>
        <w:t>of</w:t>
      </w:r>
      <w:r w:rsidR="00F90C5F" w:rsidRPr="00104E23">
        <w:rPr>
          <w:rFonts w:ascii="Arial" w:eastAsiaTheme="minorEastAsia" w:hAnsi="Arial" w:cs="Times New Roman"/>
          <w:szCs w:val="24"/>
        </w:rPr>
        <w:t xml:space="preserve"> </w:t>
      </w:r>
      <w:r w:rsidR="00FA0D7A" w:rsidRPr="00104E23">
        <w:rPr>
          <w:rFonts w:ascii="Arial" w:eastAsiaTheme="minorEastAsia" w:hAnsi="Arial" w:cs="Times New Roman"/>
          <w:szCs w:val="24"/>
        </w:rPr>
        <w:t xml:space="preserve">scholars </w:t>
      </w:r>
      <w:r w:rsidR="009B5E9B" w:rsidRPr="00104E23">
        <w:rPr>
          <w:rFonts w:ascii="Arial" w:eastAsiaTheme="minorEastAsia" w:hAnsi="Arial" w:cs="Times New Roman"/>
          <w:szCs w:val="24"/>
        </w:rPr>
        <w:t>across many fields</w:t>
      </w:r>
      <w:r w:rsidR="00A136FD" w:rsidRPr="00104E23">
        <w:rPr>
          <w:rFonts w:ascii="Arial" w:eastAsiaTheme="minorEastAsia" w:hAnsi="Arial" w:cs="Times New Roman"/>
          <w:szCs w:val="24"/>
        </w:rPr>
        <w:t xml:space="preserve">. </w:t>
      </w:r>
      <w:r w:rsidR="004C4356" w:rsidRPr="00104E23">
        <w:rPr>
          <w:rFonts w:ascii="Arial" w:eastAsiaTheme="minorEastAsia" w:hAnsi="Arial" w:cs="Times New Roman"/>
          <w:szCs w:val="24"/>
        </w:rPr>
        <w:t xml:space="preserve">Rai and </w:t>
      </w:r>
      <w:proofErr w:type="spellStart"/>
      <w:r w:rsidR="004C4356" w:rsidRPr="00104E23">
        <w:rPr>
          <w:rFonts w:ascii="Arial" w:eastAsiaTheme="minorEastAsia" w:hAnsi="Arial" w:cs="Times New Roman"/>
          <w:szCs w:val="24"/>
        </w:rPr>
        <w:t>Reinelt</w:t>
      </w:r>
      <w:proofErr w:type="spellEnd"/>
      <w:r w:rsidR="004C4356" w:rsidRPr="00104E23">
        <w:rPr>
          <w:rFonts w:ascii="Arial" w:eastAsiaTheme="minorEastAsia" w:hAnsi="Arial" w:cs="Times New Roman"/>
          <w:szCs w:val="24"/>
        </w:rPr>
        <w:t xml:space="preserve"> </w:t>
      </w:r>
      <w:r w:rsidR="003A46CF" w:rsidRPr="00104E23">
        <w:rPr>
          <w:rFonts w:ascii="Arial" w:eastAsiaTheme="minorEastAsia" w:hAnsi="Arial" w:cs="Times New Roman"/>
          <w:szCs w:val="24"/>
        </w:rPr>
        <w:t>identif</w:t>
      </w:r>
      <w:r w:rsidR="004C4356" w:rsidRPr="00104E23">
        <w:rPr>
          <w:rFonts w:ascii="Arial" w:eastAsiaTheme="minorEastAsia" w:hAnsi="Arial" w:cs="Times New Roman"/>
          <w:szCs w:val="24"/>
        </w:rPr>
        <w:t>y three dominant sets of grammar that emerge</w:t>
      </w:r>
      <w:r w:rsidR="00332A31" w:rsidRPr="00104E23">
        <w:rPr>
          <w:rFonts w:ascii="Arial" w:eastAsiaTheme="minorEastAsia" w:hAnsi="Arial" w:cs="Times New Roman"/>
          <w:szCs w:val="24"/>
        </w:rPr>
        <w:t xml:space="preserve"> in </w:t>
      </w:r>
      <w:r w:rsidR="00776C33">
        <w:rPr>
          <w:rFonts w:ascii="Arial" w:eastAsiaTheme="minorEastAsia" w:hAnsi="Arial" w:cs="Times New Roman"/>
          <w:szCs w:val="24"/>
        </w:rPr>
        <w:t>the volume</w:t>
      </w:r>
      <w:r w:rsidR="004C4356" w:rsidRPr="00104E23">
        <w:rPr>
          <w:rFonts w:ascii="Arial" w:eastAsiaTheme="minorEastAsia" w:hAnsi="Arial" w:cs="Times New Roman"/>
          <w:szCs w:val="24"/>
        </w:rPr>
        <w:t xml:space="preserve"> </w:t>
      </w:r>
      <w:r w:rsidR="003A46CF" w:rsidRPr="00104E23">
        <w:rPr>
          <w:rFonts w:ascii="Arial" w:eastAsiaTheme="minorEastAsia" w:hAnsi="Arial" w:cs="Times New Roman"/>
          <w:szCs w:val="24"/>
        </w:rPr>
        <w:t xml:space="preserve">and </w:t>
      </w:r>
      <w:r w:rsidR="008F474F" w:rsidRPr="00104E23">
        <w:rPr>
          <w:rFonts w:ascii="Arial" w:eastAsiaTheme="minorEastAsia" w:hAnsi="Arial" w:cs="Times New Roman"/>
          <w:szCs w:val="24"/>
        </w:rPr>
        <w:t xml:space="preserve">that </w:t>
      </w:r>
      <w:r w:rsidR="00FA0D7A" w:rsidRPr="00104E23">
        <w:rPr>
          <w:rFonts w:ascii="Arial" w:eastAsiaTheme="minorEastAsia" w:hAnsi="Arial" w:cs="Times New Roman"/>
          <w:szCs w:val="24"/>
        </w:rPr>
        <w:t>can be briefly summarized</w:t>
      </w:r>
      <w:r w:rsidR="008F474F" w:rsidRPr="00104E23">
        <w:rPr>
          <w:rFonts w:ascii="Arial" w:eastAsiaTheme="minorEastAsia" w:hAnsi="Arial" w:cs="Times New Roman"/>
          <w:szCs w:val="24"/>
        </w:rPr>
        <w:t xml:space="preserve"> here</w:t>
      </w:r>
      <w:r w:rsidR="00FA0D7A" w:rsidRPr="00104E23">
        <w:rPr>
          <w:rFonts w:ascii="Arial" w:eastAsiaTheme="minorEastAsia" w:hAnsi="Arial" w:cs="Times New Roman"/>
          <w:szCs w:val="24"/>
        </w:rPr>
        <w:t xml:space="preserve"> as</w:t>
      </w:r>
      <w:r w:rsidR="004C4356" w:rsidRPr="00104E23">
        <w:rPr>
          <w:rFonts w:ascii="Arial" w:eastAsiaTheme="minorEastAsia" w:hAnsi="Arial" w:cs="Times New Roman"/>
          <w:szCs w:val="24"/>
        </w:rPr>
        <w:t>: (1) representational dynamics between individuals, institutions, and audiences; (2) regimes of appearance in relation to power; and, (3) legibility of (</w:t>
      </w:r>
      <w:proofErr w:type="spellStart"/>
      <w:r w:rsidR="004C4356" w:rsidRPr="00104E23">
        <w:rPr>
          <w:rFonts w:ascii="Arial" w:eastAsiaTheme="minorEastAsia" w:hAnsi="Arial" w:cs="Times New Roman"/>
          <w:szCs w:val="24"/>
        </w:rPr>
        <w:t>il</w:t>
      </w:r>
      <w:proofErr w:type="spellEnd"/>
      <w:proofErr w:type="gramStart"/>
      <w:r w:rsidR="004C4356" w:rsidRPr="00104E23">
        <w:rPr>
          <w:rFonts w:ascii="Arial" w:eastAsiaTheme="minorEastAsia" w:hAnsi="Arial" w:cs="Times New Roman"/>
          <w:szCs w:val="24"/>
        </w:rPr>
        <w:t>)legitimate</w:t>
      </w:r>
      <w:proofErr w:type="gramEnd"/>
      <w:r w:rsidR="004C4356" w:rsidRPr="00104E23">
        <w:rPr>
          <w:rFonts w:ascii="Arial" w:eastAsiaTheme="minorEastAsia" w:hAnsi="Arial" w:cs="Times New Roman"/>
          <w:szCs w:val="24"/>
        </w:rPr>
        <w:t xml:space="preserve"> identities. </w:t>
      </w:r>
      <w:r w:rsidR="005D5CCD" w:rsidRPr="00104E23">
        <w:rPr>
          <w:rFonts w:ascii="Arial" w:eastAsiaTheme="minorEastAsia" w:hAnsi="Arial" w:cs="Times New Roman"/>
          <w:szCs w:val="24"/>
        </w:rPr>
        <w:t xml:space="preserve">The </w:t>
      </w:r>
      <w:r w:rsidR="00332A31" w:rsidRPr="00104E23">
        <w:rPr>
          <w:rFonts w:ascii="Arial" w:eastAsiaTheme="minorEastAsia" w:hAnsi="Arial" w:cs="Times New Roman"/>
          <w:szCs w:val="24"/>
        </w:rPr>
        <w:t xml:space="preserve">following </w:t>
      </w:r>
      <w:r w:rsidR="005D5CCD" w:rsidRPr="00104E23">
        <w:rPr>
          <w:rFonts w:ascii="Arial" w:eastAsiaTheme="minorEastAsia" w:hAnsi="Arial" w:cs="Times New Roman"/>
          <w:szCs w:val="24"/>
        </w:rPr>
        <w:t>chapters trace and elaborate on these grammars, some in clearer ways than others</w:t>
      </w:r>
      <w:r w:rsidR="004F14EB" w:rsidRPr="00104E23">
        <w:rPr>
          <w:rFonts w:ascii="Arial" w:eastAsiaTheme="minorEastAsia" w:hAnsi="Arial" w:cs="Times New Roman"/>
          <w:szCs w:val="24"/>
        </w:rPr>
        <w:t xml:space="preserve">. </w:t>
      </w:r>
      <w:r w:rsidR="00D3322C" w:rsidRPr="00104E23">
        <w:rPr>
          <w:rFonts w:ascii="Arial" w:eastAsiaTheme="minorEastAsia" w:hAnsi="Arial" w:cs="Times New Roman"/>
          <w:szCs w:val="24"/>
        </w:rPr>
        <w:t>E</w:t>
      </w:r>
      <w:r w:rsidR="005B40FD" w:rsidRPr="00104E23">
        <w:rPr>
          <w:rFonts w:ascii="Arial" w:eastAsiaTheme="minorEastAsia" w:hAnsi="Arial" w:cs="Times New Roman"/>
          <w:szCs w:val="24"/>
        </w:rPr>
        <w:t xml:space="preserve">xceptional examples where performance frameworks </w:t>
      </w:r>
      <w:r w:rsidR="007440F5" w:rsidRPr="00104E23">
        <w:rPr>
          <w:rFonts w:ascii="Arial" w:eastAsiaTheme="minorEastAsia" w:hAnsi="Arial" w:cs="Times New Roman"/>
          <w:szCs w:val="24"/>
        </w:rPr>
        <w:t xml:space="preserve">are </w:t>
      </w:r>
      <w:r w:rsidR="005B40FD" w:rsidRPr="00104E23">
        <w:rPr>
          <w:rFonts w:ascii="Arial" w:eastAsiaTheme="minorEastAsia" w:hAnsi="Arial" w:cs="Times New Roman"/>
          <w:szCs w:val="24"/>
        </w:rPr>
        <w:t>elucidate</w:t>
      </w:r>
      <w:r w:rsidR="007440F5" w:rsidRPr="00104E23">
        <w:rPr>
          <w:rFonts w:ascii="Arial" w:eastAsiaTheme="minorEastAsia" w:hAnsi="Arial" w:cs="Times New Roman"/>
          <w:szCs w:val="24"/>
        </w:rPr>
        <w:t xml:space="preserve">d as </w:t>
      </w:r>
      <w:r w:rsidR="00DF3DB8" w:rsidRPr="00104E23">
        <w:rPr>
          <w:rFonts w:ascii="Arial" w:eastAsiaTheme="minorEastAsia" w:hAnsi="Arial" w:cs="Times New Roman"/>
          <w:szCs w:val="24"/>
        </w:rPr>
        <w:t>part and parcel of</w:t>
      </w:r>
      <w:r w:rsidR="00EC10B0" w:rsidRPr="00104E23">
        <w:rPr>
          <w:rFonts w:ascii="Arial" w:eastAsiaTheme="minorEastAsia" w:hAnsi="Arial" w:cs="Times New Roman"/>
          <w:szCs w:val="24"/>
        </w:rPr>
        <w:t xml:space="preserve"> </w:t>
      </w:r>
      <w:r w:rsidR="00555F96" w:rsidRPr="00104E23">
        <w:rPr>
          <w:rFonts w:ascii="Arial" w:eastAsiaTheme="minorEastAsia" w:hAnsi="Arial" w:cs="Times New Roman"/>
          <w:szCs w:val="24"/>
        </w:rPr>
        <w:t xml:space="preserve">political </w:t>
      </w:r>
      <w:r w:rsidR="00EC10B0" w:rsidRPr="00104E23">
        <w:rPr>
          <w:rFonts w:ascii="Arial" w:eastAsiaTheme="minorEastAsia" w:hAnsi="Arial" w:cs="Times New Roman"/>
          <w:szCs w:val="24"/>
        </w:rPr>
        <w:t xml:space="preserve">systems </w:t>
      </w:r>
      <w:r w:rsidR="00D3322C" w:rsidRPr="00104E23">
        <w:rPr>
          <w:rFonts w:ascii="Arial" w:eastAsiaTheme="minorEastAsia" w:hAnsi="Arial" w:cs="Times New Roman"/>
          <w:szCs w:val="24"/>
        </w:rPr>
        <w:t>include John</w:t>
      </w:r>
      <w:r w:rsidR="003A46CF" w:rsidRPr="00104E23">
        <w:rPr>
          <w:rFonts w:ascii="Arial" w:eastAsiaTheme="minorEastAsia" w:hAnsi="Arial" w:cs="Times New Roman"/>
          <w:szCs w:val="24"/>
        </w:rPr>
        <w:t xml:space="preserve"> </w:t>
      </w:r>
      <w:r w:rsidR="005B40FD" w:rsidRPr="00104E23">
        <w:rPr>
          <w:rFonts w:ascii="Arial" w:eastAsiaTheme="minorEastAsia" w:hAnsi="Arial" w:cs="Times New Roman"/>
          <w:szCs w:val="24"/>
        </w:rPr>
        <w:t xml:space="preserve">Parkinson’s </w:t>
      </w:r>
      <w:r w:rsidR="00C74F19" w:rsidRPr="00104E23">
        <w:rPr>
          <w:rFonts w:ascii="Arial" w:eastAsiaTheme="minorEastAsia" w:hAnsi="Arial" w:cs="Times New Roman"/>
          <w:szCs w:val="24"/>
        </w:rPr>
        <w:t>‘</w:t>
      </w:r>
      <w:r w:rsidR="005B40FD" w:rsidRPr="00104E23">
        <w:rPr>
          <w:rFonts w:ascii="Arial" w:eastAsiaTheme="minorEastAsia" w:hAnsi="Arial" w:cs="Times New Roman"/>
          <w:szCs w:val="24"/>
        </w:rPr>
        <w:t>Performing democracy: roles, stages, scripts</w:t>
      </w:r>
      <w:r w:rsidR="00C74F19" w:rsidRPr="00104E23">
        <w:rPr>
          <w:rFonts w:ascii="Arial" w:eastAsiaTheme="minorEastAsia" w:hAnsi="Arial" w:cs="Times New Roman"/>
          <w:szCs w:val="24"/>
        </w:rPr>
        <w:t>’</w:t>
      </w:r>
      <w:r w:rsidR="00EC10B0" w:rsidRPr="00104E23">
        <w:rPr>
          <w:rFonts w:ascii="Arial" w:eastAsiaTheme="minorEastAsia" w:hAnsi="Arial" w:cs="Times New Roman"/>
          <w:szCs w:val="24"/>
        </w:rPr>
        <w:t>,</w:t>
      </w:r>
      <w:r w:rsidR="005B40FD" w:rsidRPr="00104E23">
        <w:rPr>
          <w:rFonts w:ascii="Arial" w:eastAsiaTheme="minorEastAsia" w:hAnsi="Arial" w:cs="Times New Roman"/>
          <w:szCs w:val="24"/>
        </w:rPr>
        <w:t xml:space="preserve"> </w:t>
      </w:r>
      <w:r w:rsidR="00D3322C" w:rsidRPr="00104E23">
        <w:rPr>
          <w:rFonts w:ascii="Arial" w:eastAsiaTheme="minorEastAsia" w:hAnsi="Arial" w:cs="Times New Roman"/>
          <w:szCs w:val="24"/>
        </w:rPr>
        <w:t xml:space="preserve">Rai’s </w:t>
      </w:r>
      <w:r w:rsidR="00C74F19" w:rsidRPr="00104E23">
        <w:rPr>
          <w:rFonts w:ascii="Arial" w:eastAsiaTheme="minorEastAsia" w:hAnsi="Arial" w:cs="Times New Roman"/>
          <w:szCs w:val="24"/>
        </w:rPr>
        <w:t>‘</w:t>
      </w:r>
      <w:r w:rsidR="005B40FD" w:rsidRPr="00104E23">
        <w:rPr>
          <w:rFonts w:ascii="Arial" w:eastAsiaTheme="minorEastAsia" w:hAnsi="Arial" w:cs="Times New Roman"/>
          <w:szCs w:val="24"/>
        </w:rPr>
        <w:t>Performance and politics: ceremony and ritual in Parliament</w:t>
      </w:r>
      <w:r w:rsidR="00C74F19" w:rsidRPr="00104E23">
        <w:rPr>
          <w:rFonts w:ascii="Arial" w:eastAsiaTheme="minorEastAsia" w:hAnsi="Arial" w:cs="Times New Roman"/>
          <w:szCs w:val="24"/>
        </w:rPr>
        <w:t>’</w:t>
      </w:r>
      <w:r w:rsidR="00EC10B0" w:rsidRPr="00104E23">
        <w:rPr>
          <w:rFonts w:ascii="Arial" w:eastAsiaTheme="minorEastAsia" w:hAnsi="Arial" w:cs="Times New Roman"/>
          <w:szCs w:val="24"/>
        </w:rPr>
        <w:t xml:space="preserve">, and </w:t>
      </w:r>
      <w:proofErr w:type="spellStart"/>
      <w:r w:rsidR="00EC10B0" w:rsidRPr="00104E23">
        <w:rPr>
          <w:rFonts w:ascii="Arial" w:eastAsiaTheme="minorEastAsia" w:hAnsi="Arial" w:cs="Times New Roman"/>
          <w:szCs w:val="24"/>
        </w:rPr>
        <w:t>Reinelt’s</w:t>
      </w:r>
      <w:proofErr w:type="spellEnd"/>
      <w:r w:rsidR="00EC10B0" w:rsidRPr="00104E23">
        <w:rPr>
          <w:rFonts w:ascii="Arial" w:eastAsiaTheme="minorEastAsia" w:hAnsi="Arial" w:cs="Times New Roman"/>
          <w:szCs w:val="24"/>
        </w:rPr>
        <w:t xml:space="preserve"> ‘At the crossroads of citizenship’</w:t>
      </w:r>
      <w:r w:rsidR="004C4356" w:rsidRPr="00104E23">
        <w:rPr>
          <w:rFonts w:ascii="Arial" w:eastAsiaTheme="minorEastAsia" w:hAnsi="Arial" w:cs="Times New Roman"/>
          <w:szCs w:val="24"/>
        </w:rPr>
        <w:t xml:space="preserve">. </w:t>
      </w:r>
      <w:r w:rsidR="00976D8B">
        <w:rPr>
          <w:rFonts w:ascii="Arial" w:eastAsiaTheme="minorEastAsia" w:hAnsi="Arial" w:cs="Times New Roman"/>
          <w:szCs w:val="24"/>
        </w:rPr>
        <w:t>These three chapters tie to</w:t>
      </w:r>
      <w:r w:rsidR="00B31662">
        <w:rPr>
          <w:rFonts w:ascii="Arial" w:eastAsiaTheme="minorEastAsia" w:hAnsi="Arial" w:cs="Times New Roman"/>
          <w:szCs w:val="24"/>
        </w:rPr>
        <w:t xml:space="preserve">gether well in how </w:t>
      </w:r>
      <w:r w:rsidR="00976D8B">
        <w:rPr>
          <w:rFonts w:ascii="Arial" w:eastAsiaTheme="minorEastAsia" w:hAnsi="Arial" w:cs="Times New Roman"/>
          <w:szCs w:val="24"/>
        </w:rPr>
        <w:t xml:space="preserve">they articulate </w:t>
      </w:r>
      <w:r w:rsidR="00B31662">
        <w:rPr>
          <w:rFonts w:ascii="Arial" w:eastAsiaTheme="minorEastAsia" w:hAnsi="Arial" w:cs="Times New Roman"/>
          <w:szCs w:val="24"/>
        </w:rPr>
        <w:t>conditions of democratic communication as set</w:t>
      </w:r>
      <w:r w:rsidR="005E432C">
        <w:rPr>
          <w:rFonts w:ascii="Arial" w:eastAsiaTheme="minorEastAsia" w:hAnsi="Arial" w:cs="Times New Roman"/>
          <w:szCs w:val="24"/>
        </w:rPr>
        <w:t>s</w:t>
      </w:r>
      <w:r w:rsidR="00B31662">
        <w:rPr>
          <w:rFonts w:ascii="Arial" w:eastAsiaTheme="minorEastAsia" w:hAnsi="Arial" w:cs="Times New Roman"/>
          <w:szCs w:val="24"/>
        </w:rPr>
        <w:t xml:space="preserve"> of performative proce</w:t>
      </w:r>
      <w:r w:rsidR="005E432C">
        <w:rPr>
          <w:rFonts w:ascii="Arial" w:eastAsiaTheme="minorEastAsia" w:hAnsi="Arial" w:cs="Times New Roman"/>
          <w:szCs w:val="24"/>
        </w:rPr>
        <w:t>sses located within particular platforms of action and reaction, or</w:t>
      </w:r>
      <w:r w:rsidR="00B31662">
        <w:rPr>
          <w:rFonts w:ascii="Arial" w:eastAsiaTheme="minorEastAsia" w:hAnsi="Arial" w:cs="Times New Roman"/>
          <w:szCs w:val="24"/>
        </w:rPr>
        <w:t xml:space="preserve"> ‘worksites of citizenship’, to use </w:t>
      </w:r>
      <w:proofErr w:type="spellStart"/>
      <w:r w:rsidR="00B31662">
        <w:rPr>
          <w:rFonts w:ascii="Arial" w:eastAsiaTheme="minorEastAsia" w:hAnsi="Arial" w:cs="Times New Roman"/>
          <w:szCs w:val="24"/>
        </w:rPr>
        <w:t>Reinelt’s</w:t>
      </w:r>
      <w:proofErr w:type="spellEnd"/>
      <w:r w:rsidR="00B31662">
        <w:rPr>
          <w:rFonts w:ascii="Arial" w:eastAsiaTheme="minorEastAsia" w:hAnsi="Arial" w:cs="Times New Roman"/>
          <w:szCs w:val="24"/>
        </w:rPr>
        <w:t xml:space="preserve"> </w:t>
      </w:r>
      <w:r w:rsidR="000846E6">
        <w:rPr>
          <w:rFonts w:ascii="Arial" w:eastAsiaTheme="minorEastAsia" w:hAnsi="Arial" w:cs="Times New Roman"/>
          <w:szCs w:val="24"/>
        </w:rPr>
        <w:t xml:space="preserve">phrase </w:t>
      </w:r>
      <w:r w:rsidR="00B31662">
        <w:rPr>
          <w:rFonts w:ascii="Arial" w:eastAsiaTheme="minorEastAsia" w:hAnsi="Arial" w:cs="Times New Roman"/>
          <w:szCs w:val="24"/>
        </w:rPr>
        <w:t>(45).</w:t>
      </w:r>
    </w:p>
    <w:p w:rsidR="007D30E5" w:rsidRDefault="00805185" w:rsidP="0009773E">
      <w:pPr>
        <w:spacing w:after="0" w:line="360" w:lineRule="auto"/>
        <w:ind w:firstLine="720"/>
        <w:rPr>
          <w:rFonts w:ascii="Arial" w:eastAsiaTheme="minorEastAsia" w:hAnsi="Arial" w:cs="Times New Roman"/>
          <w:szCs w:val="24"/>
        </w:rPr>
      </w:pPr>
      <w:r>
        <w:rPr>
          <w:rFonts w:ascii="Arial" w:eastAsiaTheme="minorEastAsia" w:hAnsi="Arial" w:cs="Times New Roman"/>
          <w:szCs w:val="24"/>
        </w:rPr>
        <w:t xml:space="preserve">As editors, Rai and </w:t>
      </w:r>
      <w:proofErr w:type="spellStart"/>
      <w:r>
        <w:rPr>
          <w:rFonts w:ascii="Arial" w:eastAsiaTheme="minorEastAsia" w:hAnsi="Arial" w:cs="Times New Roman"/>
          <w:szCs w:val="24"/>
        </w:rPr>
        <w:t>Reinelt</w:t>
      </w:r>
      <w:proofErr w:type="spellEnd"/>
      <w:r>
        <w:rPr>
          <w:rFonts w:ascii="Arial" w:eastAsiaTheme="minorEastAsia" w:hAnsi="Arial" w:cs="Times New Roman"/>
          <w:szCs w:val="24"/>
        </w:rPr>
        <w:t xml:space="preserve"> give </w:t>
      </w:r>
      <w:r w:rsidR="00555F96" w:rsidRPr="00104E23">
        <w:rPr>
          <w:rFonts w:ascii="Arial" w:eastAsiaTheme="minorEastAsia" w:hAnsi="Arial" w:cs="Times New Roman"/>
          <w:szCs w:val="24"/>
        </w:rPr>
        <w:t xml:space="preserve">strong </w:t>
      </w:r>
      <w:r w:rsidR="000846E6">
        <w:rPr>
          <w:rFonts w:ascii="Arial" w:eastAsiaTheme="minorEastAsia" w:hAnsi="Arial" w:cs="Times New Roman"/>
          <w:szCs w:val="24"/>
        </w:rPr>
        <w:t>attention</w:t>
      </w:r>
      <w:r w:rsidR="00555F96" w:rsidRPr="00104E23">
        <w:rPr>
          <w:rFonts w:ascii="Arial" w:eastAsiaTheme="minorEastAsia" w:hAnsi="Arial" w:cs="Times New Roman"/>
          <w:szCs w:val="24"/>
        </w:rPr>
        <w:t xml:space="preserve"> </w:t>
      </w:r>
      <w:r w:rsidR="001A5BC1">
        <w:rPr>
          <w:rFonts w:ascii="Arial" w:eastAsiaTheme="minorEastAsia" w:hAnsi="Arial" w:cs="Times New Roman"/>
          <w:szCs w:val="24"/>
        </w:rPr>
        <w:t xml:space="preserve">to outdoor performance practices by featuring </w:t>
      </w:r>
      <w:r w:rsidR="009471DC" w:rsidRPr="00104E23">
        <w:rPr>
          <w:rFonts w:ascii="Arial" w:eastAsiaTheme="minorEastAsia" w:hAnsi="Arial" w:cs="Times New Roman"/>
          <w:szCs w:val="24"/>
        </w:rPr>
        <w:t xml:space="preserve">stilt walkers </w:t>
      </w:r>
      <w:r w:rsidR="001A5BC1">
        <w:rPr>
          <w:rFonts w:ascii="Arial" w:eastAsiaTheme="minorEastAsia" w:hAnsi="Arial" w:cs="Times New Roman"/>
          <w:szCs w:val="24"/>
        </w:rPr>
        <w:t xml:space="preserve">on the book cover and </w:t>
      </w:r>
      <w:r w:rsidR="00776C33">
        <w:rPr>
          <w:rFonts w:ascii="Arial" w:eastAsiaTheme="minorEastAsia" w:hAnsi="Arial" w:cs="Times New Roman"/>
          <w:szCs w:val="24"/>
        </w:rPr>
        <w:t>including excellent</w:t>
      </w:r>
      <w:r w:rsidR="001A5BC1">
        <w:rPr>
          <w:rFonts w:ascii="Arial" w:eastAsiaTheme="minorEastAsia" w:hAnsi="Arial" w:cs="Times New Roman"/>
          <w:szCs w:val="24"/>
        </w:rPr>
        <w:t xml:space="preserve"> </w:t>
      </w:r>
      <w:r w:rsidR="009471DC" w:rsidRPr="00104E23">
        <w:rPr>
          <w:rFonts w:ascii="Arial" w:eastAsiaTheme="minorEastAsia" w:hAnsi="Arial" w:cs="Times New Roman"/>
          <w:szCs w:val="24"/>
        </w:rPr>
        <w:t xml:space="preserve">chapters </w:t>
      </w:r>
      <w:r w:rsidR="00555F96" w:rsidRPr="00104E23">
        <w:rPr>
          <w:rFonts w:ascii="Arial" w:eastAsiaTheme="minorEastAsia" w:hAnsi="Arial" w:cs="Times New Roman"/>
          <w:szCs w:val="24"/>
        </w:rPr>
        <w:t>on street theatre</w:t>
      </w:r>
      <w:r w:rsidR="007D30E5">
        <w:rPr>
          <w:rFonts w:ascii="Arial" w:eastAsiaTheme="minorEastAsia" w:hAnsi="Arial" w:cs="Times New Roman"/>
          <w:szCs w:val="24"/>
        </w:rPr>
        <w:t xml:space="preserve"> (</w:t>
      </w:r>
      <w:r w:rsidR="007D30E5" w:rsidRPr="00104E23">
        <w:rPr>
          <w:rFonts w:ascii="Arial" w:eastAsiaTheme="minorEastAsia" w:hAnsi="Arial" w:cs="Times New Roman"/>
          <w:szCs w:val="24"/>
        </w:rPr>
        <w:t xml:space="preserve">Susan </w:t>
      </w:r>
      <w:proofErr w:type="spellStart"/>
      <w:r w:rsidR="007D30E5" w:rsidRPr="00104E23">
        <w:rPr>
          <w:rFonts w:ascii="Arial" w:eastAsiaTheme="minorEastAsia" w:hAnsi="Arial" w:cs="Times New Roman"/>
          <w:szCs w:val="24"/>
        </w:rPr>
        <w:t>Haedicke</w:t>
      </w:r>
      <w:proofErr w:type="spellEnd"/>
      <w:r w:rsidR="007D30E5">
        <w:rPr>
          <w:rFonts w:ascii="Arial" w:eastAsiaTheme="minorEastAsia" w:hAnsi="Arial" w:cs="Times New Roman"/>
          <w:szCs w:val="24"/>
        </w:rPr>
        <w:t>)</w:t>
      </w:r>
      <w:r w:rsidR="00555F96" w:rsidRPr="00104E23">
        <w:rPr>
          <w:rFonts w:ascii="Arial" w:eastAsiaTheme="minorEastAsia" w:hAnsi="Arial" w:cs="Times New Roman"/>
          <w:szCs w:val="24"/>
        </w:rPr>
        <w:t>, the occupy movement</w:t>
      </w:r>
      <w:r w:rsidR="007D30E5">
        <w:rPr>
          <w:rFonts w:ascii="Arial" w:eastAsiaTheme="minorEastAsia" w:hAnsi="Arial" w:cs="Times New Roman"/>
          <w:szCs w:val="24"/>
        </w:rPr>
        <w:t xml:space="preserve"> (</w:t>
      </w:r>
      <w:r w:rsidR="007D30E5" w:rsidRPr="00104E23">
        <w:rPr>
          <w:rFonts w:ascii="Arial" w:eastAsiaTheme="minorEastAsia" w:hAnsi="Arial" w:cs="Times New Roman"/>
          <w:szCs w:val="24"/>
        </w:rPr>
        <w:t xml:space="preserve">Sophie </w:t>
      </w:r>
      <w:proofErr w:type="spellStart"/>
      <w:r w:rsidR="007D30E5" w:rsidRPr="00104E23">
        <w:rPr>
          <w:rFonts w:ascii="Arial" w:eastAsiaTheme="minorEastAsia" w:hAnsi="Arial" w:cs="Times New Roman"/>
          <w:szCs w:val="24"/>
        </w:rPr>
        <w:t>N</w:t>
      </w:r>
      <w:r w:rsidR="007D30E5">
        <w:rPr>
          <w:rFonts w:ascii="Arial" w:eastAsiaTheme="minorEastAsia" w:hAnsi="Arial" w:cs="Times New Roman"/>
          <w:szCs w:val="24"/>
        </w:rPr>
        <w:t>ield</w:t>
      </w:r>
      <w:proofErr w:type="spellEnd"/>
      <w:r w:rsidR="007D30E5">
        <w:rPr>
          <w:rFonts w:ascii="Arial" w:eastAsiaTheme="minorEastAsia" w:hAnsi="Arial" w:cs="Times New Roman"/>
          <w:szCs w:val="24"/>
        </w:rPr>
        <w:t>)</w:t>
      </w:r>
      <w:r w:rsidR="00555F96" w:rsidRPr="00104E23">
        <w:rPr>
          <w:rFonts w:ascii="Arial" w:eastAsiaTheme="minorEastAsia" w:hAnsi="Arial" w:cs="Times New Roman"/>
          <w:szCs w:val="24"/>
        </w:rPr>
        <w:t>, and everyday forms of public resistance in Sarajevo</w:t>
      </w:r>
      <w:r w:rsidR="007D30E5">
        <w:rPr>
          <w:rFonts w:ascii="Arial" w:eastAsiaTheme="minorEastAsia" w:hAnsi="Arial" w:cs="Times New Roman"/>
          <w:szCs w:val="24"/>
        </w:rPr>
        <w:t xml:space="preserve"> (</w:t>
      </w:r>
      <w:proofErr w:type="spellStart"/>
      <w:r w:rsidR="007D30E5" w:rsidRPr="00104E23">
        <w:rPr>
          <w:rFonts w:ascii="Arial" w:eastAsiaTheme="minorEastAsia" w:hAnsi="Arial" w:cs="Times New Roman"/>
          <w:szCs w:val="24"/>
        </w:rPr>
        <w:t>Silvija</w:t>
      </w:r>
      <w:proofErr w:type="spellEnd"/>
      <w:r w:rsidR="007D30E5" w:rsidRPr="00104E23">
        <w:rPr>
          <w:rFonts w:ascii="Arial" w:eastAsiaTheme="minorEastAsia" w:hAnsi="Arial" w:cs="Times New Roman"/>
          <w:szCs w:val="24"/>
        </w:rPr>
        <w:t xml:space="preserve"> </w:t>
      </w:r>
      <w:proofErr w:type="spellStart"/>
      <w:r w:rsidR="007D30E5" w:rsidRPr="00104E23">
        <w:rPr>
          <w:rFonts w:ascii="Arial" w:eastAsiaTheme="minorEastAsia" w:hAnsi="Arial" w:cs="Times New Roman"/>
          <w:szCs w:val="24"/>
        </w:rPr>
        <w:t>Jestrovic</w:t>
      </w:r>
      <w:proofErr w:type="spellEnd"/>
      <w:r w:rsidR="007D30E5">
        <w:rPr>
          <w:rFonts w:ascii="Arial" w:eastAsiaTheme="minorEastAsia" w:hAnsi="Arial" w:cs="Times New Roman"/>
          <w:szCs w:val="24"/>
        </w:rPr>
        <w:t>).</w:t>
      </w:r>
      <w:r w:rsidR="005E432C">
        <w:rPr>
          <w:rFonts w:ascii="Arial" w:eastAsiaTheme="minorEastAsia" w:hAnsi="Arial" w:cs="Times New Roman"/>
          <w:szCs w:val="24"/>
        </w:rPr>
        <w:t xml:space="preserve"> </w:t>
      </w:r>
      <w:r w:rsidR="0009773E">
        <w:rPr>
          <w:rFonts w:ascii="Arial" w:eastAsiaTheme="minorEastAsia" w:hAnsi="Arial" w:cs="Times New Roman"/>
          <w:szCs w:val="24"/>
        </w:rPr>
        <w:t xml:space="preserve">Exploring </w:t>
      </w:r>
      <w:r w:rsidR="001A5BC1">
        <w:rPr>
          <w:rFonts w:ascii="Arial" w:eastAsiaTheme="minorEastAsia" w:hAnsi="Arial" w:cs="Times New Roman"/>
          <w:szCs w:val="24"/>
        </w:rPr>
        <w:t xml:space="preserve">the </w:t>
      </w:r>
      <w:r w:rsidR="0009773E">
        <w:rPr>
          <w:rFonts w:ascii="Arial" w:eastAsiaTheme="minorEastAsia" w:hAnsi="Arial" w:cs="Times New Roman"/>
          <w:szCs w:val="24"/>
        </w:rPr>
        <w:t>potentia</w:t>
      </w:r>
      <w:r w:rsidR="001A5BC1">
        <w:rPr>
          <w:rFonts w:ascii="Arial" w:eastAsiaTheme="minorEastAsia" w:hAnsi="Arial" w:cs="Times New Roman"/>
          <w:szCs w:val="24"/>
        </w:rPr>
        <w:t>l impacts of public performance</w:t>
      </w:r>
      <w:r w:rsidR="0009773E">
        <w:rPr>
          <w:rFonts w:ascii="Arial" w:eastAsiaTheme="minorEastAsia" w:hAnsi="Arial" w:cs="Times New Roman"/>
          <w:szCs w:val="24"/>
        </w:rPr>
        <w:t xml:space="preserve">, these chapters </w:t>
      </w:r>
      <w:r w:rsidR="001A5BC1">
        <w:rPr>
          <w:rFonts w:ascii="Arial" w:eastAsiaTheme="minorEastAsia" w:hAnsi="Arial" w:cs="Times New Roman"/>
          <w:szCs w:val="24"/>
        </w:rPr>
        <w:t xml:space="preserve">critically </w:t>
      </w:r>
      <w:r w:rsidR="0009773E">
        <w:rPr>
          <w:rFonts w:ascii="Arial" w:eastAsiaTheme="minorEastAsia" w:hAnsi="Arial" w:cs="Times New Roman"/>
          <w:szCs w:val="24"/>
        </w:rPr>
        <w:t>address</w:t>
      </w:r>
      <w:r w:rsidR="005E432C">
        <w:rPr>
          <w:rFonts w:ascii="Arial" w:eastAsiaTheme="minorEastAsia" w:hAnsi="Arial" w:cs="Times New Roman"/>
          <w:szCs w:val="24"/>
        </w:rPr>
        <w:t xml:space="preserve"> issues </w:t>
      </w:r>
      <w:r w:rsidR="0009773E">
        <w:rPr>
          <w:rFonts w:ascii="Arial" w:eastAsiaTheme="minorEastAsia" w:hAnsi="Arial" w:cs="Times New Roman"/>
          <w:szCs w:val="24"/>
        </w:rPr>
        <w:t xml:space="preserve">in line with recent debates about the ‘public sphere’, handy compliments to books such as </w:t>
      </w:r>
      <w:r w:rsidR="005E432C">
        <w:rPr>
          <w:rFonts w:ascii="Arial" w:eastAsiaTheme="minorEastAsia" w:hAnsi="Arial" w:cs="Times New Roman"/>
          <w:szCs w:val="24"/>
        </w:rPr>
        <w:t xml:space="preserve">Christopher </w:t>
      </w:r>
      <w:proofErr w:type="spellStart"/>
      <w:r w:rsidR="005E432C">
        <w:rPr>
          <w:rFonts w:ascii="Arial" w:eastAsiaTheme="minorEastAsia" w:hAnsi="Arial" w:cs="Times New Roman"/>
          <w:szCs w:val="24"/>
        </w:rPr>
        <w:t>Balme’s</w:t>
      </w:r>
      <w:proofErr w:type="spellEnd"/>
      <w:r w:rsidR="005E432C">
        <w:rPr>
          <w:rFonts w:ascii="Arial" w:eastAsiaTheme="minorEastAsia" w:hAnsi="Arial" w:cs="Times New Roman"/>
          <w:szCs w:val="24"/>
        </w:rPr>
        <w:t xml:space="preserve"> (2014) </w:t>
      </w:r>
      <w:r w:rsidR="005E432C">
        <w:rPr>
          <w:rFonts w:ascii="Arial" w:eastAsiaTheme="minorEastAsia" w:hAnsi="Arial" w:cs="Times New Roman"/>
          <w:i/>
          <w:szCs w:val="24"/>
        </w:rPr>
        <w:t xml:space="preserve">The </w:t>
      </w:r>
      <w:r w:rsidR="005E432C" w:rsidRPr="00A319DC">
        <w:rPr>
          <w:rFonts w:ascii="Arial" w:eastAsiaTheme="minorEastAsia" w:hAnsi="Arial" w:cs="Times New Roman"/>
          <w:i/>
          <w:szCs w:val="24"/>
        </w:rPr>
        <w:t>Theatrical Public Sphere</w:t>
      </w:r>
      <w:r w:rsidR="0009773E" w:rsidRPr="00A319DC">
        <w:rPr>
          <w:rFonts w:ascii="Arial" w:eastAsiaTheme="minorEastAsia" w:hAnsi="Arial" w:cs="Times New Roman"/>
          <w:szCs w:val="24"/>
        </w:rPr>
        <w:t>.</w:t>
      </w:r>
      <w:r w:rsidR="00A319DC">
        <w:rPr>
          <w:rFonts w:ascii="Arial" w:eastAsiaTheme="minorEastAsia" w:hAnsi="Arial" w:cs="Times New Roman"/>
          <w:szCs w:val="24"/>
        </w:rPr>
        <w:t xml:space="preserve"> </w:t>
      </w:r>
      <w:r w:rsidR="009A1EBC">
        <w:rPr>
          <w:rFonts w:ascii="Arial" w:eastAsiaTheme="minorEastAsia" w:hAnsi="Arial" w:cs="Times New Roman"/>
          <w:szCs w:val="24"/>
        </w:rPr>
        <w:t xml:space="preserve"> </w:t>
      </w:r>
      <w:r w:rsidR="00D605EE" w:rsidRPr="00104E23">
        <w:rPr>
          <w:rFonts w:ascii="Arial" w:eastAsiaTheme="minorEastAsia" w:hAnsi="Arial" w:cs="Times New Roman"/>
          <w:szCs w:val="24"/>
        </w:rPr>
        <w:t xml:space="preserve">Perhaps most evocative </w:t>
      </w:r>
      <w:r w:rsidR="00C74F19" w:rsidRPr="00104E23">
        <w:rPr>
          <w:rFonts w:ascii="Arial" w:eastAsiaTheme="minorEastAsia" w:hAnsi="Arial" w:cs="Times New Roman"/>
          <w:szCs w:val="24"/>
        </w:rPr>
        <w:t>are</w:t>
      </w:r>
      <w:r w:rsidR="00D605EE" w:rsidRPr="00104E23">
        <w:rPr>
          <w:rFonts w:ascii="Arial" w:eastAsiaTheme="minorEastAsia" w:hAnsi="Arial" w:cs="Times New Roman"/>
          <w:szCs w:val="24"/>
        </w:rPr>
        <w:t xml:space="preserve"> Lisa Fitzpatrick</w:t>
      </w:r>
      <w:r w:rsidR="00F8549D" w:rsidRPr="00104E23">
        <w:rPr>
          <w:rFonts w:ascii="Arial" w:eastAsiaTheme="minorEastAsia" w:hAnsi="Arial" w:cs="Times New Roman"/>
          <w:szCs w:val="24"/>
        </w:rPr>
        <w:t>’s</w:t>
      </w:r>
      <w:r w:rsidR="00D605EE" w:rsidRPr="00104E23">
        <w:rPr>
          <w:rFonts w:ascii="Arial" w:eastAsiaTheme="minorEastAsia" w:hAnsi="Arial" w:cs="Times New Roman"/>
          <w:szCs w:val="24"/>
        </w:rPr>
        <w:t xml:space="preserve"> and James Harding</w:t>
      </w:r>
      <w:r w:rsidR="00F8549D" w:rsidRPr="00104E23">
        <w:rPr>
          <w:rFonts w:ascii="Arial" w:eastAsiaTheme="minorEastAsia" w:hAnsi="Arial" w:cs="Times New Roman"/>
          <w:szCs w:val="24"/>
        </w:rPr>
        <w:t>’s</w:t>
      </w:r>
      <w:r w:rsidR="00D605EE" w:rsidRPr="00104E23">
        <w:rPr>
          <w:rFonts w:ascii="Arial" w:eastAsiaTheme="minorEastAsia" w:hAnsi="Arial" w:cs="Times New Roman"/>
          <w:szCs w:val="24"/>
        </w:rPr>
        <w:t xml:space="preserve"> </w:t>
      </w:r>
      <w:r w:rsidR="00F8549D" w:rsidRPr="00104E23">
        <w:rPr>
          <w:rFonts w:ascii="Arial" w:eastAsiaTheme="minorEastAsia" w:hAnsi="Arial" w:cs="Times New Roman"/>
          <w:szCs w:val="24"/>
        </w:rPr>
        <w:t xml:space="preserve">chapters </w:t>
      </w:r>
      <w:r w:rsidR="00D605EE" w:rsidRPr="00104E23">
        <w:rPr>
          <w:rFonts w:ascii="Arial" w:eastAsiaTheme="minorEastAsia" w:hAnsi="Arial" w:cs="Times New Roman"/>
          <w:szCs w:val="24"/>
        </w:rPr>
        <w:t xml:space="preserve">incisively </w:t>
      </w:r>
      <w:r w:rsidR="005D5CCD" w:rsidRPr="00104E23">
        <w:rPr>
          <w:rFonts w:ascii="Arial" w:eastAsiaTheme="minorEastAsia" w:hAnsi="Arial" w:cs="Times New Roman"/>
          <w:szCs w:val="24"/>
        </w:rPr>
        <w:t>address</w:t>
      </w:r>
      <w:r w:rsidR="00332A31" w:rsidRPr="00104E23">
        <w:rPr>
          <w:rFonts w:ascii="Arial" w:eastAsiaTheme="minorEastAsia" w:hAnsi="Arial" w:cs="Times New Roman"/>
          <w:szCs w:val="24"/>
        </w:rPr>
        <w:t>ing</w:t>
      </w:r>
      <w:r w:rsidR="00D605EE" w:rsidRPr="00104E23">
        <w:rPr>
          <w:rFonts w:ascii="Arial" w:eastAsiaTheme="minorEastAsia" w:hAnsi="Arial" w:cs="Times New Roman"/>
          <w:szCs w:val="24"/>
        </w:rPr>
        <w:t xml:space="preserve"> forms of state violence and control through compelling performance </w:t>
      </w:r>
      <w:r w:rsidR="007440F5" w:rsidRPr="00104E23">
        <w:rPr>
          <w:rFonts w:ascii="Arial" w:eastAsiaTheme="minorEastAsia" w:hAnsi="Arial" w:cs="Times New Roman"/>
          <w:szCs w:val="24"/>
        </w:rPr>
        <w:t xml:space="preserve">accounts </w:t>
      </w:r>
      <w:r w:rsidR="00D605EE" w:rsidRPr="00104E23">
        <w:rPr>
          <w:rFonts w:ascii="Arial" w:eastAsiaTheme="minorEastAsia" w:hAnsi="Arial" w:cs="Times New Roman"/>
          <w:szCs w:val="24"/>
        </w:rPr>
        <w:t xml:space="preserve">and historical </w:t>
      </w:r>
      <w:r w:rsidR="007440F5" w:rsidRPr="00104E23">
        <w:rPr>
          <w:rFonts w:ascii="Arial" w:eastAsiaTheme="minorEastAsia" w:hAnsi="Arial" w:cs="Times New Roman"/>
          <w:szCs w:val="24"/>
        </w:rPr>
        <w:t>investigations</w:t>
      </w:r>
      <w:r w:rsidR="004F14EB" w:rsidRPr="00104E23">
        <w:rPr>
          <w:rFonts w:ascii="Arial" w:eastAsiaTheme="minorEastAsia" w:hAnsi="Arial" w:cs="Times New Roman"/>
          <w:szCs w:val="24"/>
        </w:rPr>
        <w:t xml:space="preserve">. </w:t>
      </w:r>
      <w:r w:rsidR="00D605EE" w:rsidRPr="00104E23">
        <w:rPr>
          <w:rFonts w:ascii="Arial" w:eastAsiaTheme="minorEastAsia" w:hAnsi="Arial" w:cs="Times New Roman"/>
          <w:szCs w:val="24"/>
        </w:rPr>
        <w:t>Fitzpatrick</w:t>
      </w:r>
      <w:r w:rsidR="007D30E5">
        <w:rPr>
          <w:rFonts w:ascii="Arial" w:eastAsiaTheme="minorEastAsia" w:hAnsi="Arial" w:cs="Times New Roman"/>
          <w:szCs w:val="24"/>
        </w:rPr>
        <w:t xml:space="preserve"> offers </w:t>
      </w:r>
      <w:r w:rsidR="00D605EE" w:rsidRPr="00104E23">
        <w:rPr>
          <w:rFonts w:ascii="Arial" w:eastAsiaTheme="minorEastAsia" w:hAnsi="Arial" w:cs="Times New Roman"/>
          <w:szCs w:val="24"/>
        </w:rPr>
        <w:t xml:space="preserve">a powerful inquiry into </w:t>
      </w:r>
      <w:r w:rsidR="005D5CCD" w:rsidRPr="00104E23">
        <w:rPr>
          <w:rFonts w:ascii="Arial" w:eastAsiaTheme="minorEastAsia" w:hAnsi="Arial" w:cs="Times New Roman"/>
          <w:szCs w:val="24"/>
        </w:rPr>
        <w:t>how</w:t>
      </w:r>
      <w:r w:rsidR="006624F1" w:rsidRPr="00104E23">
        <w:rPr>
          <w:rFonts w:ascii="Arial" w:eastAsiaTheme="minorEastAsia" w:hAnsi="Arial" w:cs="Times New Roman"/>
          <w:szCs w:val="24"/>
        </w:rPr>
        <w:t xml:space="preserve"> </w:t>
      </w:r>
      <w:proofErr w:type="spellStart"/>
      <w:r w:rsidR="005D5CCD" w:rsidRPr="00104E23">
        <w:rPr>
          <w:rFonts w:ascii="Arial" w:eastAsiaTheme="minorEastAsia" w:hAnsi="Arial" w:cs="Times New Roman"/>
          <w:szCs w:val="24"/>
        </w:rPr>
        <w:t>Anu</w:t>
      </w:r>
      <w:proofErr w:type="spellEnd"/>
      <w:r w:rsidR="005D5CCD" w:rsidRPr="00104E23">
        <w:rPr>
          <w:rFonts w:ascii="Arial" w:eastAsiaTheme="minorEastAsia" w:hAnsi="Arial" w:cs="Times New Roman"/>
          <w:szCs w:val="24"/>
        </w:rPr>
        <w:t xml:space="preserve"> Productions’ </w:t>
      </w:r>
      <w:r w:rsidR="00DD1DBF" w:rsidRPr="00805185">
        <w:rPr>
          <w:rFonts w:ascii="Arial" w:eastAsiaTheme="minorEastAsia" w:hAnsi="Arial" w:cs="Times New Roman"/>
          <w:i/>
          <w:szCs w:val="24"/>
        </w:rPr>
        <w:t>Laundry</w:t>
      </w:r>
      <w:r w:rsidR="007D30E5">
        <w:rPr>
          <w:rFonts w:ascii="Arial" w:eastAsiaTheme="minorEastAsia" w:hAnsi="Arial" w:cs="Times New Roman"/>
          <w:szCs w:val="24"/>
        </w:rPr>
        <w:t xml:space="preserve">, an </w:t>
      </w:r>
      <w:r w:rsidR="00C74F19" w:rsidRPr="00104E23">
        <w:rPr>
          <w:rFonts w:ascii="Arial" w:eastAsiaTheme="minorEastAsia" w:hAnsi="Arial" w:cs="Times New Roman"/>
          <w:szCs w:val="24"/>
        </w:rPr>
        <w:t>‘</w:t>
      </w:r>
      <w:r w:rsidR="006624F1" w:rsidRPr="00104E23">
        <w:rPr>
          <w:rFonts w:ascii="Arial" w:eastAsiaTheme="minorEastAsia" w:hAnsi="Arial" w:cs="Times New Roman"/>
          <w:szCs w:val="24"/>
        </w:rPr>
        <w:t>archaeological performance</w:t>
      </w:r>
      <w:r w:rsidR="00C74F19" w:rsidRPr="00104E23">
        <w:rPr>
          <w:rFonts w:ascii="Arial" w:eastAsiaTheme="minorEastAsia" w:hAnsi="Arial" w:cs="Times New Roman"/>
          <w:szCs w:val="24"/>
        </w:rPr>
        <w:t>’</w:t>
      </w:r>
      <w:r w:rsidR="006624F1" w:rsidRPr="00104E23">
        <w:rPr>
          <w:rFonts w:ascii="Arial" w:eastAsiaTheme="minorEastAsia" w:hAnsi="Arial" w:cs="Times New Roman"/>
          <w:szCs w:val="24"/>
        </w:rPr>
        <w:t xml:space="preserve"> </w:t>
      </w:r>
      <w:r w:rsidR="007C0DE8" w:rsidRPr="00104E23">
        <w:rPr>
          <w:rFonts w:ascii="Arial" w:eastAsiaTheme="minorEastAsia" w:hAnsi="Arial" w:cs="Times New Roman"/>
          <w:szCs w:val="24"/>
        </w:rPr>
        <w:t>about widespread incarceration of</w:t>
      </w:r>
      <w:r w:rsidR="005D5CCD" w:rsidRPr="00104E23">
        <w:rPr>
          <w:rFonts w:ascii="Arial" w:eastAsiaTheme="minorEastAsia" w:hAnsi="Arial" w:cs="Times New Roman"/>
          <w:szCs w:val="24"/>
        </w:rPr>
        <w:t xml:space="preserve"> </w:t>
      </w:r>
      <w:r w:rsidR="00F8549D" w:rsidRPr="00104E23">
        <w:rPr>
          <w:rFonts w:ascii="Arial" w:eastAsiaTheme="minorEastAsia" w:hAnsi="Arial" w:cs="Times New Roman"/>
          <w:szCs w:val="24"/>
        </w:rPr>
        <w:t xml:space="preserve">Irish </w:t>
      </w:r>
      <w:r w:rsidR="007C0DE8" w:rsidRPr="00104E23">
        <w:rPr>
          <w:rFonts w:ascii="Arial" w:eastAsiaTheme="minorEastAsia" w:hAnsi="Arial" w:cs="Times New Roman"/>
          <w:szCs w:val="24"/>
        </w:rPr>
        <w:t xml:space="preserve">pregnant </w:t>
      </w:r>
      <w:r w:rsidR="005D5CCD" w:rsidRPr="00104E23">
        <w:rPr>
          <w:rFonts w:ascii="Arial" w:eastAsiaTheme="minorEastAsia" w:hAnsi="Arial" w:cs="Times New Roman"/>
          <w:szCs w:val="24"/>
        </w:rPr>
        <w:t>women</w:t>
      </w:r>
      <w:r w:rsidR="007D30E5">
        <w:rPr>
          <w:rFonts w:ascii="Arial" w:eastAsiaTheme="minorEastAsia" w:hAnsi="Arial" w:cs="Times New Roman"/>
          <w:szCs w:val="24"/>
        </w:rPr>
        <w:t>,</w:t>
      </w:r>
      <w:r w:rsidR="005D5CCD" w:rsidRPr="00104E23">
        <w:rPr>
          <w:rFonts w:ascii="Arial" w:eastAsiaTheme="minorEastAsia" w:hAnsi="Arial" w:cs="Times New Roman"/>
          <w:szCs w:val="24"/>
        </w:rPr>
        <w:t xml:space="preserve"> </w:t>
      </w:r>
      <w:r w:rsidR="007C0DE8" w:rsidRPr="00104E23">
        <w:rPr>
          <w:rFonts w:ascii="Arial" w:eastAsiaTheme="minorEastAsia" w:hAnsi="Arial" w:cs="Times New Roman"/>
          <w:szCs w:val="24"/>
        </w:rPr>
        <w:t xml:space="preserve">inculcated </w:t>
      </w:r>
      <w:r w:rsidR="009D22DF" w:rsidRPr="00104E23">
        <w:rPr>
          <w:rFonts w:ascii="Arial" w:eastAsiaTheme="minorEastAsia" w:hAnsi="Arial" w:cs="Times New Roman"/>
          <w:szCs w:val="24"/>
        </w:rPr>
        <w:t>audiences</w:t>
      </w:r>
      <w:r w:rsidR="007C0DE8" w:rsidRPr="00104E23">
        <w:rPr>
          <w:rFonts w:ascii="Arial" w:eastAsiaTheme="minorEastAsia" w:hAnsi="Arial" w:cs="Times New Roman"/>
          <w:szCs w:val="24"/>
        </w:rPr>
        <w:t xml:space="preserve"> </w:t>
      </w:r>
      <w:r w:rsidR="009D22DF" w:rsidRPr="00104E23">
        <w:rPr>
          <w:rFonts w:ascii="Arial" w:eastAsiaTheme="minorEastAsia" w:hAnsi="Arial" w:cs="Times New Roman"/>
          <w:szCs w:val="24"/>
        </w:rPr>
        <w:t xml:space="preserve">into </w:t>
      </w:r>
      <w:r w:rsidR="00C74F19" w:rsidRPr="00104E23">
        <w:rPr>
          <w:rFonts w:ascii="Arial" w:eastAsiaTheme="minorEastAsia" w:hAnsi="Arial" w:cs="Times New Roman"/>
          <w:szCs w:val="24"/>
        </w:rPr>
        <w:t>‘</w:t>
      </w:r>
      <w:r w:rsidR="007C0DE8" w:rsidRPr="00104E23">
        <w:rPr>
          <w:rFonts w:ascii="Arial" w:eastAsiaTheme="minorEastAsia" w:hAnsi="Arial" w:cs="Times New Roman"/>
          <w:szCs w:val="24"/>
        </w:rPr>
        <w:t>the complicity of the general population and the attitudes to women and sexuality that motivated this violence</w:t>
      </w:r>
      <w:r w:rsidR="00C74F19" w:rsidRPr="00104E23">
        <w:rPr>
          <w:rFonts w:ascii="Arial" w:eastAsiaTheme="minorEastAsia" w:hAnsi="Arial" w:cs="Times New Roman"/>
          <w:szCs w:val="24"/>
        </w:rPr>
        <w:t>’</w:t>
      </w:r>
      <w:r w:rsidR="007C0DE8" w:rsidRPr="00104E23">
        <w:rPr>
          <w:rFonts w:ascii="Arial" w:eastAsiaTheme="minorEastAsia" w:hAnsi="Arial" w:cs="Times New Roman"/>
          <w:szCs w:val="24"/>
        </w:rPr>
        <w:t xml:space="preserve"> (</w:t>
      </w:r>
      <w:r w:rsidR="008E3277" w:rsidRPr="00104E23">
        <w:rPr>
          <w:rFonts w:ascii="Arial" w:eastAsiaTheme="minorEastAsia" w:hAnsi="Arial" w:cs="Times New Roman"/>
          <w:szCs w:val="24"/>
        </w:rPr>
        <w:t xml:space="preserve">p. </w:t>
      </w:r>
      <w:r w:rsidR="007C0DE8" w:rsidRPr="00104E23">
        <w:rPr>
          <w:rFonts w:ascii="Arial" w:eastAsiaTheme="minorEastAsia" w:hAnsi="Arial" w:cs="Times New Roman"/>
          <w:szCs w:val="24"/>
        </w:rPr>
        <w:t xml:space="preserve">77). </w:t>
      </w:r>
      <w:r w:rsidR="00D37926" w:rsidRPr="00104E23">
        <w:rPr>
          <w:rFonts w:ascii="Arial" w:eastAsiaTheme="minorEastAsia" w:hAnsi="Arial" w:cs="Times New Roman"/>
          <w:szCs w:val="24"/>
        </w:rPr>
        <w:t xml:space="preserve">Harding’s </w:t>
      </w:r>
      <w:r w:rsidR="007D30E5">
        <w:rPr>
          <w:rFonts w:ascii="Arial" w:eastAsiaTheme="minorEastAsia" w:hAnsi="Arial" w:cs="Times New Roman"/>
          <w:szCs w:val="24"/>
        </w:rPr>
        <w:t xml:space="preserve">essay </w:t>
      </w:r>
      <w:r w:rsidR="00D37926" w:rsidRPr="00104E23">
        <w:rPr>
          <w:rFonts w:ascii="Arial" w:eastAsiaTheme="minorEastAsia" w:hAnsi="Arial" w:cs="Times New Roman"/>
          <w:szCs w:val="24"/>
        </w:rPr>
        <w:t xml:space="preserve">draws upon John Osborne’s </w:t>
      </w:r>
      <w:r w:rsidR="00D37926" w:rsidRPr="00104E23">
        <w:rPr>
          <w:rFonts w:ascii="Arial" w:eastAsiaTheme="minorEastAsia" w:hAnsi="Arial" w:cs="Times New Roman"/>
          <w:i/>
          <w:szCs w:val="24"/>
        </w:rPr>
        <w:t xml:space="preserve">A Patriot for </w:t>
      </w:r>
      <w:proofErr w:type="gramStart"/>
      <w:r w:rsidR="00D37926" w:rsidRPr="00104E23">
        <w:rPr>
          <w:rFonts w:ascii="Arial" w:eastAsiaTheme="minorEastAsia" w:hAnsi="Arial" w:cs="Times New Roman"/>
          <w:i/>
          <w:szCs w:val="24"/>
        </w:rPr>
        <w:t>Me</w:t>
      </w:r>
      <w:proofErr w:type="gramEnd"/>
      <w:r w:rsidR="00D37926" w:rsidRPr="00104E23">
        <w:rPr>
          <w:rFonts w:ascii="Arial" w:eastAsiaTheme="minorEastAsia" w:hAnsi="Arial" w:cs="Times New Roman"/>
          <w:szCs w:val="24"/>
        </w:rPr>
        <w:t xml:space="preserve"> (1966) to illuminate connections between performance grammars, governmental secrecy, and lying to </w:t>
      </w:r>
      <w:r w:rsidR="00F8549D" w:rsidRPr="00104E23">
        <w:rPr>
          <w:rFonts w:ascii="Arial" w:eastAsiaTheme="minorEastAsia" w:hAnsi="Arial" w:cs="Times New Roman"/>
          <w:szCs w:val="24"/>
        </w:rPr>
        <w:t>‘“</w:t>
      </w:r>
      <w:r w:rsidR="00D37926" w:rsidRPr="00104E23">
        <w:rPr>
          <w:rFonts w:ascii="Arial" w:eastAsiaTheme="minorEastAsia" w:hAnsi="Arial" w:cs="Times New Roman"/>
          <w:szCs w:val="24"/>
        </w:rPr>
        <w:t>those who have no right to know</w:t>
      </w:r>
      <w:r w:rsidR="00F8549D" w:rsidRPr="00104E23">
        <w:rPr>
          <w:rFonts w:ascii="Arial" w:eastAsiaTheme="minorEastAsia" w:hAnsi="Arial" w:cs="Times New Roman"/>
          <w:szCs w:val="24"/>
        </w:rPr>
        <w:t>”’</w:t>
      </w:r>
      <w:r w:rsidR="003223F3" w:rsidRPr="00104E23">
        <w:rPr>
          <w:rFonts w:ascii="Arial" w:eastAsiaTheme="minorEastAsia" w:hAnsi="Arial" w:cs="Times New Roman"/>
          <w:szCs w:val="24"/>
        </w:rPr>
        <w:t xml:space="preserve"> (</w:t>
      </w:r>
      <w:r w:rsidR="008E3277" w:rsidRPr="00104E23">
        <w:rPr>
          <w:rFonts w:ascii="Arial" w:eastAsiaTheme="minorEastAsia" w:hAnsi="Arial" w:cs="Times New Roman"/>
          <w:szCs w:val="24"/>
        </w:rPr>
        <w:t xml:space="preserve">p. </w:t>
      </w:r>
      <w:r w:rsidR="003223F3" w:rsidRPr="00104E23">
        <w:rPr>
          <w:rFonts w:ascii="Arial" w:eastAsiaTheme="minorEastAsia" w:hAnsi="Arial" w:cs="Times New Roman"/>
          <w:szCs w:val="24"/>
        </w:rPr>
        <w:t xml:space="preserve">199). </w:t>
      </w:r>
      <w:r w:rsidR="00A319DC" w:rsidRPr="00A319DC">
        <w:rPr>
          <w:rFonts w:ascii="Arial" w:eastAsiaTheme="minorEastAsia" w:hAnsi="Arial" w:cs="Times New Roman"/>
          <w:szCs w:val="24"/>
        </w:rPr>
        <w:t xml:space="preserve">A few chapters, however, do not demonstrate the same level of </w:t>
      </w:r>
      <w:r w:rsidR="00142B6F">
        <w:rPr>
          <w:rFonts w:ascii="Arial" w:eastAsiaTheme="minorEastAsia" w:hAnsi="Arial" w:cs="Times New Roman"/>
          <w:szCs w:val="24"/>
        </w:rPr>
        <w:t>excellence when combining</w:t>
      </w:r>
      <w:r w:rsidR="00052F4A">
        <w:rPr>
          <w:rFonts w:ascii="Arial" w:eastAsiaTheme="minorEastAsia" w:hAnsi="Arial" w:cs="Times New Roman"/>
          <w:szCs w:val="24"/>
        </w:rPr>
        <w:t xml:space="preserve"> theory and performance. </w:t>
      </w:r>
      <w:r w:rsidR="00A319DC" w:rsidRPr="00A319DC">
        <w:rPr>
          <w:rFonts w:ascii="Arial" w:eastAsiaTheme="minorEastAsia" w:hAnsi="Arial" w:cs="Times New Roman"/>
          <w:szCs w:val="24"/>
        </w:rPr>
        <w:t xml:space="preserve"> </w:t>
      </w:r>
      <w:r w:rsidR="00052F4A">
        <w:rPr>
          <w:rFonts w:ascii="Arial" w:eastAsiaTheme="minorEastAsia" w:hAnsi="Arial" w:cs="Times New Roman"/>
          <w:szCs w:val="24"/>
        </w:rPr>
        <w:t xml:space="preserve">These include chapters with political or rhetorical frameworks that seem disjointed from the disciplinary dialogues evoked </w:t>
      </w:r>
      <w:r w:rsidR="00F9406C">
        <w:rPr>
          <w:rFonts w:ascii="Arial" w:eastAsiaTheme="minorEastAsia" w:hAnsi="Arial" w:cs="Times New Roman"/>
          <w:szCs w:val="24"/>
        </w:rPr>
        <w:t>so eloquently elsewhere</w:t>
      </w:r>
      <w:r w:rsidR="00052F4A">
        <w:rPr>
          <w:rFonts w:ascii="Arial" w:eastAsiaTheme="minorEastAsia" w:hAnsi="Arial" w:cs="Times New Roman"/>
          <w:szCs w:val="24"/>
        </w:rPr>
        <w:t xml:space="preserve">.  </w:t>
      </w:r>
    </w:p>
    <w:p w:rsidR="00696F41" w:rsidRDefault="00142B6F" w:rsidP="00696F41">
      <w:pPr>
        <w:spacing w:after="0" w:line="360" w:lineRule="auto"/>
        <w:ind w:firstLine="720"/>
        <w:rPr>
          <w:rFonts w:ascii="Arial" w:eastAsiaTheme="minorEastAsia" w:hAnsi="Arial" w:cs="Times New Roman"/>
          <w:szCs w:val="24"/>
        </w:rPr>
      </w:pPr>
      <w:r>
        <w:rPr>
          <w:rFonts w:ascii="Arial" w:eastAsiaTheme="minorEastAsia" w:hAnsi="Arial" w:cs="Times New Roman"/>
          <w:szCs w:val="24"/>
        </w:rPr>
        <w:t xml:space="preserve">Achieving a clear coherence among chapters from scholars across fields and institutions may not have been the goal of this project, but rather to set the challenge to building more disciplinary bridges. In this and many other respects, the volume represents a </w:t>
      </w:r>
      <w:r w:rsidR="00EA7377">
        <w:rPr>
          <w:rFonts w:ascii="Arial" w:eastAsiaTheme="minorEastAsia" w:hAnsi="Arial" w:cs="Times New Roman"/>
          <w:szCs w:val="24"/>
        </w:rPr>
        <w:lastRenderedPageBreak/>
        <w:t>remarkable resource</w:t>
      </w:r>
      <w:r w:rsidR="00FE686F" w:rsidRPr="00104E23">
        <w:rPr>
          <w:rFonts w:ascii="Arial" w:eastAsiaTheme="minorEastAsia" w:hAnsi="Arial" w:cs="Times New Roman"/>
          <w:szCs w:val="24"/>
        </w:rPr>
        <w:t xml:space="preserve"> for theatre and performance </w:t>
      </w:r>
      <w:r w:rsidR="008F474F" w:rsidRPr="00104E23">
        <w:rPr>
          <w:rFonts w:ascii="Arial" w:eastAsiaTheme="minorEastAsia" w:hAnsi="Arial" w:cs="Times New Roman"/>
          <w:szCs w:val="24"/>
        </w:rPr>
        <w:t>scholars</w:t>
      </w:r>
      <w:r w:rsidR="00FE686F" w:rsidRPr="00104E23">
        <w:rPr>
          <w:rFonts w:ascii="Arial" w:eastAsiaTheme="minorEastAsia" w:hAnsi="Arial" w:cs="Times New Roman"/>
          <w:szCs w:val="24"/>
        </w:rPr>
        <w:t>, and I imagine for politic</w:t>
      </w:r>
      <w:r w:rsidR="00C74F19" w:rsidRPr="00104E23">
        <w:rPr>
          <w:rFonts w:ascii="Arial" w:eastAsiaTheme="minorEastAsia" w:hAnsi="Arial" w:cs="Times New Roman"/>
          <w:szCs w:val="24"/>
        </w:rPr>
        <w:t>al</w:t>
      </w:r>
      <w:r w:rsidR="00FE686F" w:rsidRPr="00104E23">
        <w:rPr>
          <w:rFonts w:ascii="Arial" w:eastAsiaTheme="minorEastAsia" w:hAnsi="Arial" w:cs="Times New Roman"/>
          <w:szCs w:val="24"/>
        </w:rPr>
        <w:t xml:space="preserve"> scholars interested in, as Rai and </w:t>
      </w:r>
      <w:proofErr w:type="spellStart"/>
      <w:r w:rsidR="003532EE" w:rsidRPr="00104E23">
        <w:rPr>
          <w:rFonts w:ascii="Arial" w:hAnsi="Arial"/>
          <w:szCs w:val="24"/>
        </w:rPr>
        <w:t>Reinelt</w:t>
      </w:r>
      <w:proofErr w:type="spellEnd"/>
      <w:r w:rsidR="003532EE" w:rsidRPr="00104E23">
        <w:rPr>
          <w:rFonts w:ascii="Arial" w:eastAsiaTheme="minorEastAsia" w:hAnsi="Arial" w:cs="Times New Roman"/>
          <w:szCs w:val="24"/>
        </w:rPr>
        <w:t xml:space="preserve"> </w:t>
      </w:r>
      <w:r w:rsidR="00FE686F" w:rsidRPr="00104E23">
        <w:rPr>
          <w:rFonts w:ascii="Arial" w:eastAsiaTheme="minorEastAsia" w:hAnsi="Arial" w:cs="Times New Roman"/>
          <w:szCs w:val="24"/>
        </w:rPr>
        <w:t>suggest, performance beyond the level of metaphor and as a ‘set of behavioural practices’</w:t>
      </w:r>
      <w:r w:rsidR="008F474F" w:rsidRPr="00104E23">
        <w:rPr>
          <w:rFonts w:ascii="Arial" w:eastAsiaTheme="minorEastAsia" w:hAnsi="Arial" w:cs="Times New Roman"/>
          <w:szCs w:val="24"/>
        </w:rPr>
        <w:t xml:space="preserve"> </w:t>
      </w:r>
      <w:r w:rsidR="00F8549D" w:rsidRPr="00104E23">
        <w:rPr>
          <w:rFonts w:ascii="Arial" w:eastAsiaTheme="minorEastAsia" w:hAnsi="Arial" w:cs="Times New Roman"/>
          <w:szCs w:val="24"/>
        </w:rPr>
        <w:t>intrinsic to</w:t>
      </w:r>
      <w:r w:rsidR="008F474F" w:rsidRPr="00104E23">
        <w:rPr>
          <w:rFonts w:ascii="Arial" w:eastAsiaTheme="minorEastAsia" w:hAnsi="Arial" w:cs="Times New Roman"/>
          <w:szCs w:val="24"/>
        </w:rPr>
        <w:t xml:space="preserve"> </w:t>
      </w:r>
      <w:r w:rsidR="00FE686F" w:rsidRPr="00104E23">
        <w:rPr>
          <w:rFonts w:ascii="Arial" w:eastAsiaTheme="minorEastAsia" w:hAnsi="Arial" w:cs="Times New Roman"/>
          <w:szCs w:val="24"/>
        </w:rPr>
        <w:t>political transactions (</w:t>
      </w:r>
      <w:r w:rsidR="008E3277" w:rsidRPr="00104E23">
        <w:rPr>
          <w:rFonts w:ascii="Arial" w:eastAsiaTheme="minorEastAsia" w:hAnsi="Arial" w:cs="Times New Roman"/>
          <w:szCs w:val="24"/>
        </w:rPr>
        <w:t xml:space="preserve">p. </w:t>
      </w:r>
      <w:r w:rsidR="00FE686F" w:rsidRPr="00104E23">
        <w:rPr>
          <w:rFonts w:ascii="Arial" w:eastAsiaTheme="minorEastAsia" w:hAnsi="Arial" w:cs="Times New Roman"/>
          <w:szCs w:val="24"/>
        </w:rPr>
        <w:t xml:space="preserve">1). </w:t>
      </w:r>
      <w:r w:rsidR="003C15F8" w:rsidRPr="00104E23">
        <w:rPr>
          <w:rFonts w:ascii="Arial" w:eastAsiaTheme="minorEastAsia" w:hAnsi="Arial" w:cs="Times New Roman"/>
          <w:szCs w:val="24"/>
        </w:rPr>
        <w:t xml:space="preserve">As conditions of increased </w:t>
      </w:r>
      <w:proofErr w:type="spellStart"/>
      <w:r w:rsidR="003C15F8" w:rsidRPr="00104E23">
        <w:rPr>
          <w:rFonts w:ascii="Arial" w:eastAsiaTheme="minorEastAsia" w:hAnsi="Arial" w:cs="Times New Roman"/>
          <w:szCs w:val="24"/>
        </w:rPr>
        <w:t>precarity</w:t>
      </w:r>
      <w:proofErr w:type="spellEnd"/>
      <w:r w:rsidR="003C15F8" w:rsidRPr="00104E23">
        <w:rPr>
          <w:rFonts w:ascii="Arial" w:eastAsiaTheme="minorEastAsia" w:hAnsi="Arial" w:cs="Times New Roman"/>
          <w:szCs w:val="24"/>
        </w:rPr>
        <w:t xml:space="preserve"> and </w:t>
      </w:r>
      <w:r w:rsidR="003A46CF" w:rsidRPr="00104E23">
        <w:rPr>
          <w:rFonts w:ascii="Arial" w:eastAsiaTheme="minorEastAsia" w:hAnsi="Arial" w:cs="Times New Roman"/>
          <w:szCs w:val="24"/>
        </w:rPr>
        <w:t xml:space="preserve">cycles of </w:t>
      </w:r>
      <w:r w:rsidR="003C15F8" w:rsidRPr="00104E23">
        <w:rPr>
          <w:rFonts w:ascii="Arial" w:eastAsiaTheme="minorEastAsia" w:hAnsi="Arial" w:cs="Times New Roman"/>
          <w:szCs w:val="24"/>
        </w:rPr>
        <w:t xml:space="preserve">popular unrest continue </w:t>
      </w:r>
      <w:r w:rsidR="00F90C5F" w:rsidRPr="00104E23">
        <w:rPr>
          <w:rFonts w:ascii="Arial" w:eastAsiaTheme="minorEastAsia" w:hAnsi="Arial" w:cs="Times New Roman"/>
          <w:szCs w:val="24"/>
        </w:rPr>
        <w:t>as</w:t>
      </w:r>
      <w:r w:rsidR="003C15F8" w:rsidRPr="00104E23">
        <w:rPr>
          <w:rFonts w:ascii="Arial" w:eastAsiaTheme="minorEastAsia" w:hAnsi="Arial" w:cs="Times New Roman"/>
          <w:szCs w:val="24"/>
        </w:rPr>
        <w:t xml:space="preserve"> hallmarks of the early </w:t>
      </w:r>
      <w:r w:rsidR="008E3277" w:rsidRPr="00104E23">
        <w:rPr>
          <w:rFonts w:ascii="Arial" w:eastAsiaTheme="minorEastAsia" w:hAnsi="Arial" w:cs="Times New Roman"/>
          <w:szCs w:val="24"/>
        </w:rPr>
        <w:t>twenty-first</w:t>
      </w:r>
      <w:r w:rsidR="003C15F8" w:rsidRPr="00104E23">
        <w:rPr>
          <w:rFonts w:ascii="Arial" w:eastAsiaTheme="minorEastAsia" w:hAnsi="Arial" w:cs="Times New Roman"/>
          <w:szCs w:val="24"/>
        </w:rPr>
        <w:t xml:space="preserve"> century, </w:t>
      </w:r>
      <w:r w:rsidR="00C74F19" w:rsidRPr="00104E23">
        <w:rPr>
          <w:rFonts w:ascii="Arial" w:eastAsiaTheme="minorEastAsia" w:hAnsi="Arial" w:cs="Times New Roman"/>
          <w:szCs w:val="24"/>
        </w:rPr>
        <w:t xml:space="preserve">ideas about </w:t>
      </w:r>
      <w:r w:rsidR="003C15F8" w:rsidRPr="00104E23">
        <w:rPr>
          <w:rFonts w:ascii="Arial" w:eastAsiaTheme="minorEastAsia" w:hAnsi="Arial" w:cs="Times New Roman"/>
          <w:szCs w:val="24"/>
        </w:rPr>
        <w:t xml:space="preserve">politics and performance </w:t>
      </w:r>
      <w:r w:rsidR="00F90C5F" w:rsidRPr="00104E23">
        <w:rPr>
          <w:rFonts w:ascii="Arial" w:eastAsiaTheme="minorEastAsia" w:hAnsi="Arial" w:cs="Times New Roman"/>
          <w:szCs w:val="24"/>
        </w:rPr>
        <w:t xml:space="preserve">are </w:t>
      </w:r>
      <w:r w:rsidR="00E17039" w:rsidRPr="00104E23">
        <w:rPr>
          <w:rFonts w:ascii="Arial" w:eastAsiaTheme="minorEastAsia" w:hAnsi="Arial" w:cs="Times New Roman"/>
          <w:szCs w:val="24"/>
        </w:rPr>
        <w:t xml:space="preserve">necessarily </w:t>
      </w:r>
      <w:r w:rsidR="00F90C5F" w:rsidRPr="00104E23">
        <w:rPr>
          <w:rFonts w:ascii="Arial" w:eastAsiaTheme="minorEastAsia" w:hAnsi="Arial" w:cs="Times New Roman"/>
          <w:szCs w:val="24"/>
        </w:rPr>
        <w:t>being reformulated</w:t>
      </w:r>
      <w:r w:rsidR="004F14EB" w:rsidRPr="00104E23">
        <w:rPr>
          <w:rFonts w:ascii="Arial" w:eastAsiaTheme="minorEastAsia" w:hAnsi="Arial" w:cs="Times New Roman"/>
          <w:szCs w:val="24"/>
        </w:rPr>
        <w:t xml:space="preserve">. </w:t>
      </w:r>
      <w:r w:rsidR="005C5BE0" w:rsidRPr="00104E23">
        <w:rPr>
          <w:rFonts w:ascii="Arial" w:eastAsiaTheme="minorEastAsia" w:hAnsi="Arial" w:cs="Times New Roman"/>
          <w:szCs w:val="24"/>
        </w:rPr>
        <w:t xml:space="preserve">Where </w:t>
      </w:r>
      <w:r w:rsidR="003C15F8" w:rsidRPr="00104E23">
        <w:rPr>
          <w:rFonts w:ascii="Arial" w:eastAsiaTheme="minorEastAsia" w:hAnsi="Arial" w:cs="Times New Roman"/>
          <w:szCs w:val="24"/>
        </w:rPr>
        <w:t xml:space="preserve">Judith Butler and Athena </w:t>
      </w:r>
      <w:proofErr w:type="spellStart"/>
      <w:r w:rsidR="003C15F8" w:rsidRPr="00104E23">
        <w:rPr>
          <w:rFonts w:ascii="Arial" w:eastAsiaTheme="minorEastAsia" w:hAnsi="Arial" w:cs="Times New Roman"/>
          <w:szCs w:val="24"/>
        </w:rPr>
        <w:t>Athanasiou’s</w:t>
      </w:r>
      <w:proofErr w:type="spellEnd"/>
      <w:r w:rsidR="003C15F8" w:rsidRPr="00104E23">
        <w:rPr>
          <w:rFonts w:ascii="Arial" w:eastAsiaTheme="minorEastAsia" w:hAnsi="Arial" w:cs="Times New Roman"/>
          <w:szCs w:val="24"/>
        </w:rPr>
        <w:t xml:space="preserve"> </w:t>
      </w:r>
      <w:r w:rsidR="003C15F8" w:rsidRPr="00104E23">
        <w:rPr>
          <w:rFonts w:ascii="Arial" w:eastAsiaTheme="minorEastAsia" w:hAnsi="Arial" w:cs="Times New Roman"/>
          <w:i/>
          <w:szCs w:val="24"/>
        </w:rPr>
        <w:t xml:space="preserve">Dispossession: The Performative in the Political </w:t>
      </w:r>
      <w:r w:rsidR="003C15F8" w:rsidRPr="00104E23">
        <w:rPr>
          <w:rFonts w:ascii="Arial" w:eastAsiaTheme="minorEastAsia" w:hAnsi="Arial" w:cs="Times New Roman"/>
          <w:szCs w:val="24"/>
        </w:rPr>
        <w:t>(2013)</w:t>
      </w:r>
      <w:r w:rsidR="003C15F8" w:rsidRPr="00104E23">
        <w:rPr>
          <w:rFonts w:ascii="Arial" w:eastAsiaTheme="minorEastAsia" w:hAnsi="Arial" w:cs="Times New Roman"/>
          <w:i/>
          <w:szCs w:val="24"/>
        </w:rPr>
        <w:t xml:space="preserve"> </w:t>
      </w:r>
      <w:r w:rsidR="005C5BE0" w:rsidRPr="00104E23">
        <w:rPr>
          <w:rFonts w:ascii="Arial" w:eastAsiaTheme="minorEastAsia" w:hAnsi="Arial" w:cs="Times New Roman"/>
          <w:szCs w:val="24"/>
        </w:rPr>
        <w:t>provides a</w:t>
      </w:r>
      <w:r w:rsidR="003C15F8" w:rsidRPr="00104E23">
        <w:rPr>
          <w:rFonts w:ascii="Arial" w:eastAsiaTheme="minorEastAsia" w:hAnsi="Arial" w:cs="Times New Roman"/>
          <w:szCs w:val="24"/>
        </w:rPr>
        <w:t xml:space="preserve"> reflective dialogue </w:t>
      </w:r>
      <w:r w:rsidR="005C5BE0" w:rsidRPr="00104E23">
        <w:rPr>
          <w:rFonts w:ascii="Arial" w:eastAsiaTheme="minorEastAsia" w:hAnsi="Arial" w:cs="Times New Roman"/>
          <w:szCs w:val="24"/>
        </w:rPr>
        <w:t xml:space="preserve">about systems of sovereignty, subjectivity, and recognition, </w:t>
      </w:r>
      <w:r w:rsidR="00C74F19" w:rsidRPr="00104E23">
        <w:rPr>
          <w:rFonts w:ascii="Arial" w:eastAsiaTheme="minorEastAsia" w:hAnsi="Arial" w:cs="Times New Roman"/>
          <w:szCs w:val="24"/>
        </w:rPr>
        <w:t xml:space="preserve">Rai and </w:t>
      </w:r>
      <w:proofErr w:type="spellStart"/>
      <w:r w:rsidR="00C74F19" w:rsidRPr="00104E23">
        <w:rPr>
          <w:rFonts w:ascii="Arial" w:eastAsiaTheme="minorEastAsia" w:hAnsi="Arial" w:cs="Times New Roman"/>
          <w:szCs w:val="24"/>
        </w:rPr>
        <w:t>Reinelt</w:t>
      </w:r>
      <w:proofErr w:type="spellEnd"/>
      <w:r w:rsidR="005C5BE0" w:rsidRPr="00104E23">
        <w:rPr>
          <w:rFonts w:ascii="Arial" w:eastAsiaTheme="minorEastAsia" w:hAnsi="Arial" w:cs="Times New Roman"/>
          <w:szCs w:val="24"/>
        </w:rPr>
        <w:t xml:space="preserve"> offer a refreshingly grounded set of essays that tie </w:t>
      </w:r>
      <w:r w:rsidR="00C74F19" w:rsidRPr="00104E23">
        <w:rPr>
          <w:rFonts w:ascii="Arial" w:eastAsiaTheme="minorEastAsia" w:hAnsi="Arial" w:cs="Times New Roman"/>
          <w:szCs w:val="24"/>
        </w:rPr>
        <w:t xml:space="preserve">these </w:t>
      </w:r>
      <w:r w:rsidR="005C5BE0" w:rsidRPr="00104E23">
        <w:rPr>
          <w:rFonts w:ascii="Arial" w:eastAsiaTheme="minorEastAsia" w:hAnsi="Arial" w:cs="Times New Roman"/>
          <w:szCs w:val="24"/>
        </w:rPr>
        <w:t xml:space="preserve">issues back to the bodies, communities, and actions </w:t>
      </w:r>
      <w:r w:rsidR="00E552EF" w:rsidRPr="00104E23">
        <w:rPr>
          <w:rFonts w:ascii="Arial" w:eastAsiaTheme="minorEastAsia" w:hAnsi="Arial" w:cs="Times New Roman"/>
          <w:szCs w:val="24"/>
        </w:rPr>
        <w:t xml:space="preserve">from which </w:t>
      </w:r>
      <w:r w:rsidR="00F90C5F" w:rsidRPr="00104E23">
        <w:rPr>
          <w:rFonts w:ascii="Arial" w:eastAsiaTheme="minorEastAsia" w:hAnsi="Arial" w:cs="Times New Roman"/>
          <w:szCs w:val="24"/>
        </w:rPr>
        <w:t xml:space="preserve">they </w:t>
      </w:r>
      <w:r w:rsidR="00E552EF" w:rsidRPr="00104E23">
        <w:rPr>
          <w:rFonts w:ascii="Arial" w:eastAsiaTheme="minorEastAsia" w:hAnsi="Arial" w:cs="Times New Roman"/>
          <w:szCs w:val="24"/>
        </w:rPr>
        <w:t>arise.</w:t>
      </w:r>
      <w:r w:rsidR="00C74F19" w:rsidRPr="00104E23">
        <w:rPr>
          <w:rFonts w:ascii="Arial" w:eastAsiaTheme="minorEastAsia" w:hAnsi="Arial" w:cs="Times New Roman"/>
          <w:szCs w:val="24"/>
        </w:rPr>
        <w:t xml:space="preserve"> </w:t>
      </w:r>
      <w:r w:rsidR="00696F41">
        <w:rPr>
          <w:rFonts w:ascii="Arial" w:eastAsiaTheme="minorEastAsia" w:hAnsi="Arial" w:cs="Times New Roman"/>
          <w:szCs w:val="24"/>
        </w:rPr>
        <w:t>The g</w:t>
      </w:r>
      <w:r w:rsidR="00CB0650">
        <w:rPr>
          <w:rFonts w:ascii="Arial" w:eastAsiaTheme="minorEastAsia" w:hAnsi="Arial" w:cs="Times New Roman"/>
          <w:szCs w:val="24"/>
        </w:rPr>
        <w:t xml:space="preserve">rammars </w:t>
      </w:r>
      <w:r w:rsidR="0025634D">
        <w:rPr>
          <w:rFonts w:ascii="Arial" w:eastAsiaTheme="minorEastAsia" w:hAnsi="Arial" w:cs="Times New Roman"/>
          <w:szCs w:val="24"/>
        </w:rPr>
        <w:t xml:space="preserve">of </w:t>
      </w:r>
      <w:r w:rsidR="00CB0650">
        <w:rPr>
          <w:rFonts w:ascii="Arial" w:eastAsiaTheme="minorEastAsia" w:hAnsi="Arial" w:cs="Times New Roman"/>
          <w:szCs w:val="24"/>
        </w:rPr>
        <w:t>performance and poli</w:t>
      </w:r>
      <w:r w:rsidR="0025634D">
        <w:rPr>
          <w:rFonts w:ascii="Arial" w:eastAsiaTheme="minorEastAsia" w:hAnsi="Arial" w:cs="Times New Roman"/>
          <w:szCs w:val="24"/>
        </w:rPr>
        <w:t xml:space="preserve">tics developed in the volume </w:t>
      </w:r>
      <w:r w:rsidR="00696F41">
        <w:rPr>
          <w:rFonts w:ascii="Arial" w:eastAsiaTheme="minorEastAsia" w:hAnsi="Arial" w:cs="Times New Roman"/>
          <w:szCs w:val="24"/>
        </w:rPr>
        <w:t>provide helpful models worthy of further application and testing</w:t>
      </w:r>
      <w:r w:rsidR="00116434">
        <w:rPr>
          <w:rFonts w:ascii="Arial" w:eastAsiaTheme="minorEastAsia" w:hAnsi="Arial" w:cs="Times New Roman"/>
          <w:szCs w:val="24"/>
        </w:rPr>
        <w:t xml:space="preserve">, perhaps even to an </w:t>
      </w:r>
      <w:r w:rsidR="00696F41">
        <w:rPr>
          <w:rFonts w:ascii="Arial" w:eastAsiaTheme="minorEastAsia" w:hAnsi="Arial" w:cs="Times New Roman"/>
          <w:szCs w:val="24"/>
        </w:rPr>
        <w:t xml:space="preserve">analysis of </w:t>
      </w:r>
      <w:r w:rsidR="00116434">
        <w:rPr>
          <w:rFonts w:ascii="Arial" w:eastAsiaTheme="minorEastAsia" w:hAnsi="Arial" w:cs="Times New Roman"/>
          <w:szCs w:val="24"/>
        </w:rPr>
        <w:t xml:space="preserve">the cultural politics of </w:t>
      </w:r>
      <w:r w:rsidR="00696F41">
        <w:rPr>
          <w:rFonts w:ascii="Arial" w:eastAsiaTheme="minorEastAsia" w:hAnsi="Arial" w:cs="Times New Roman"/>
          <w:szCs w:val="24"/>
        </w:rPr>
        <w:t xml:space="preserve">Shakespeare in the Shard. </w:t>
      </w:r>
    </w:p>
    <w:p w:rsidR="00B760AB" w:rsidRDefault="00696F41" w:rsidP="00696F41">
      <w:pPr>
        <w:spacing w:after="0" w:line="360" w:lineRule="auto"/>
        <w:ind w:firstLine="720"/>
        <w:rPr>
          <w:rFonts w:ascii="Arial" w:eastAsiaTheme="minorEastAsia" w:hAnsi="Arial" w:cs="Times New Roman"/>
          <w:szCs w:val="24"/>
        </w:rPr>
      </w:pPr>
      <w:r>
        <w:rPr>
          <w:rFonts w:ascii="Arial" w:eastAsiaTheme="minorEastAsia" w:hAnsi="Arial" w:cs="Times New Roman"/>
          <w:szCs w:val="24"/>
        </w:rPr>
        <w:t>T</w:t>
      </w:r>
      <w:r w:rsidR="00F657CD">
        <w:rPr>
          <w:rFonts w:ascii="Arial" w:eastAsiaTheme="minorEastAsia" w:hAnsi="Arial" w:cs="Times New Roman"/>
          <w:szCs w:val="24"/>
        </w:rPr>
        <w:t>his</w:t>
      </w:r>
      <w:r w:rsidR="009471DC" w:rsidRPr="00104E23">
        <w:rPr>
          <w:rFonts w:ascii="Arial" w:hAnsi="Arial"/>
          <w:szCs w:val="24"/>
        </w:rPr>
        <w:t xml:space="preserve"> </w:t>
      </w:r>
      <w:r w:rsidR="007440F5" w:rsidRPr="00104E23">
        <w:rPr>
          <w:rFonts w:ascii="Arial" w:eastAsiaTheme="minorEastAsia" w:hAnsi="Arial" w:cs="Times New Roman"/>
          <w:szCs w:val="24"/>
        </w:rPr>
        <w:t xml:space="preserve">significant contribution will be of interest to scholars and practitioners across disciplines; </w:t>
      </w:r>
      <w:r w:rsidR="00805185">
        <w:rPr>
          <w:rFonts w:ascii="Arial" w:eastAsiaTheme="minorEastAsia" w:hAnsi="Arial" w:cs="Times New Roman"/>
          <w:szCs w:val="24"/>
        </w:rPr>
        <w:t xml:space="preserve">Rai and </w:t>
      </w:r>
      <w:proofErr w:type="spellStart"/>
      <w:r w:rsidR="00805185">
        <w:rPr>
          <w:rFonts w:ascii="Arial" w:eastAsiaTheme="minorEastAsia" w:hAnsi="Arial" w:cs="Times New Roman"/>
          <w:szCs w:val="24"/>
        </w:rPr>
        <w:t>Reinelt</w:t>
      </w:r>
      <w:proofErr w:type="spellEnd"/>
      <w:r w:rsidR="00805185">
        <w:rPr>
          <w:rFonts w:ascii="Arial" w:eastAsiaTheme="minorEastAsia" w:hAnsi="Arial" w:cs="Times New Roman"/>
          <w:szCs w:val="24"/>
        </w:rPr>
        <w:t xml:space="preserve"> </w:t>
      </w:r>
      <w:r w:rsidR="00826D66" w:rsidRPr="00104E23">
        <w:rPr>
          <w:rFonts w:ascii="Arial" w:eastAsiaTheme="minorEastAsia" w:hAnsi="Arial" w:cs="Times New Roman"/>
          <w:szCs w:val="24"/>
        </w:rPr>
        <w:t>propose a new</w:t>
      </w:r>
      <w:r w:rsidR="009471DC" w:rsidRPr="00104E23">
        <w:rPr>
          <w:rFonts w:ascii="Arial" w:eastAsiaTheme="minorEastAsia" w:hAnsi="Arial" w:cs="Times New Roman"/>
          <w:szCs w:val="24"/>
        </w:rPr>
        <w:t xml:space="preserve"> paradigm and </w:t>
      </w:r>
      <w:r w:rsidR="003A46CF" w:rsidRPr="00104E23">
        <w:rPr>
          <w:rFonts w:ascii="Arial" w:eastAsiaTheme="minorEastAsia" w:hAnsi="Arial" w:cs="Times New Roman"/>
          <w:szCs w:val="24"/>
        </w:rPr>
        <w:t>deliver several superb chapters that stand on their own</w:t>
      </w:r>
      <w:r w:rsidR="00857ABE" w:rsidRPr="00104E23">
        <w:rPr>
          <w:rFonts w:ascii="Arial" w:eastAsiaTheme="minorEastAsia" w:hAnsi="Arial" w:cs="Times New Roman"/>
          <w:szCs w:val="24"/>
        </w:rPr>
        <w:t xml:space="preserve"> </w:t>
      </w:r>
      <w:r w:rsidR="009471DC" w:rsidRPr="00104E23">
        <w:rPr>
          <w:rFonts w:ascii="Arial" w:eastAsiaTheme="minorEastAsia" w:hAnsi="Arial" w:cs="Times New Roman"/>
          <w:szCs w:val="24"/>
        </w:rPr>
        <w:t xml:space="preserve">but </w:t>
      </w:r>
      <w:r w:rsidR="00332A31" w:rsidRPr="00104E23">
        <w:rPr>
          <w:rFonts w:ascii="Arial" w:eastAsiaTheme="minorEastAsia" w:hAnsi="Arial" w:cs="Times New Roman"/>
          <w:szCs w:val="24"/>
        </w:rPr>
        <w:t xml:space="preserve">that </w:t>
      </w:r>
      <w:r w:rsidR="009471DC" w:rsidRPr="00104E23">
        <w:rPr>
          <w:rFonts w:ascii="Arial" w:eastAsiaTheme="minorEastAsia" w:hAnsi="Arial" w:cs="Times New Roman"/>
          <w:szCs w:val="24"/>
        </w:rPr>
        <w:t xml:space="preserve">also </w:t>
      </w:r>
      <w:r w:rsidR="00826D66" w:rsidRPr="00104E23">
        <w:rPr>
          <w:rFonts w:ascii="Arial" w:eastAsiaTheme="minorEastAsia" w:hAnsi="Arial" w:cs="Times New Roman"/>
          <w:szCs w:val="24"/>
        </w:rPr>
        <w:t xml:space="preserve">work collectively </w:t>
      </w:r>
      <w:r w:rsidR="00FE686F" w:rsidRPr="00104E23">
        <w:rPr>
          <w:rFonts w:ascii="Arial" w:eastAsiaTheme="minorEastAsia" w:hAnsi="Arial" w:cs="Times New Roman"/>
          <w:szCs w:val="24"/>
        </w:rPr>
        <w:t>as a</w:t>
      </w:r>
      <w:r w:rsidR="00826D66" w:rsidRPr="00104E23">
        <w:rPr>
          <w:rFonts w:ascii="Arial" w:eastAsiaTheme="minorEastAsia" w:hAnsi="Arial" w:cs="Times New Roman"/>
          <w:szCs w:val="24"/>
        </w:rPr>
        <w:t xml:space="preserve"> notable</w:t>
      </w:r>
      <w:r w:rsidR="00E552EF" w:rsidRPr="00104E23">
        <w:rPr>
          <w:rFonts w:ascii="Arial" w:eastAsiaTheme="minorEastAsia" w:hAnsi="Arial" w:cs="Times New Roman"/>
          <w:szCs w:val="24"/>
        </w:rPr>
        <w:t xml:space="preserve"> </w:t>
      </w:r>
      <w:r w:rsidR="00CE6A2C" w:rsidRPr="00104E23">
        <w:rPr>
          <w:rFonts w:ascii="Arial" w:eastAsiaTheme="minorEastAsia" w:hAnsi="Arial" w:cs="Times New Roman"/>
          <w:szCs w:val="24"/>
        </w:rPr>
        <w:t xml:space="preserve">interdisciplinary </w:t>
      </w:r>
      <w:r w:rsidR="00FE686F" w:rsidRPr="00104E23">
        <w:rPr>
          <w:rFonts w:ascii="Arial" w:eastAsiaTheme="minorEastAsia" w:hAnsi="Arial" w:cs="Times New Roman"/>
          <w:szCs w:val="24"/>
        </w:rPr>
        <w:t xml:space="preserve">project </w:t>
      </w:r>
      <w:r w:rsidR="00E17039" w:rsidRPr="00104E23">
        <w:rPr>
          <w:rFonts w:ascii="Arial" w:eastAsiaTheme="minorEastAsia" w:hAnsi="Arial" w:cs="Times New Roman"/>
          <w:szCs w:val="24"/>
        </w:rPr>
        <w:t>investigating</w:t>
      </w:r>
      <w:r w:rsidR="00826D66" w:rsidRPr="00104E23">
        <w:rPr>
          <w:rFonts w:ascii="Arial" w:eastAsiaTheme="minorEastAsia" w:hAnsi="Arial" w:cs="Times New Roman"/>
          <w:szCs w:val="24"/>
        </w:rPr>
        <w:t xml:space="preserve"> the</w:t>
      </w:r>
      <w:r w:rsidR="00FA0D7A" w:rsidRPr="00104E23">
        <w:rPr>
          <w:rFonts w:ascii="Arial" w:eastAsiaTheme="minorEastAsia" w:hAnsi="Arial" w:cs="Times New Roman"/>
          <w:szCs w:val="24"/>
        </w:rPr>
        <w:t xml:space="preserve"> </w:t>
      </w:r>
      <w:r w:rsidR="00CE6A2C" w:rsidRPr="00104E23">
        <w:rPr>
          <w:rFonts w:ascii="Arial" w:eastAsiaTheme="minorEastAsia" w:hAnsi="Arial" w:cs="Times New Roman"/>
          <w:szCs w:val="24"/>
        </w:rPr>
        <w:t xml:space="preserve">value and </w:t>
      </w:r>
      <w:r w:rsidR="00FE686F" w:rsidRPr="00104E23">
        <w:rPr>
          <w:rFonts w:ascii="Arial" w:eastAsiaTheme="minorEastAsia" w:hAnsi="Arial" w:cs="Times New Roman"/>
          <w:szCs w:val="24"/>
        </w:rPr>
        <w:t xml:space="preserve">legibility of politics </w:t>
      </w:r>
      <w:r w:rsidR="00826D66" w:rsidRPr="00104E23">
        <w:rPr>
          <w:rFonts w:ascii="Arial" w:eastAsiaTheme="minorEastAsia" w:hAnsi="Arial" w:cs="Times New Roman"/>
          <w:szCs w:val="24"/>
        </w:rPr>
        <w:t>in</w:t>
      </w:r>
      <w:r w:rsidR="00FE686F" w:rsidRPr="00104E23">
        <w:rPr>
          <w:rFonts w:ascii="Arial" w:eastAsiaTheme="minorEastAsia" w:hAnsi="Arial" w:cs="Times New Roman"/>
          <w:szCs w:val="24"/>
        </w:rPr>
        <w:t xml:space="preserve"> performance</w:t>
      </w:r>
      <w:r w:rsidR="00826D66" w:rsidRPr="00104E23">
        <w:rPr>
          <w:rFonts w:ascii="Arial" w:eastAsiaTheme="minorEastAsia" w:hAnsi="Arial" w:cs="Times New Roman"/>
          <w:szCs w:val="24"/>
        </w:rPr>
        <w:t xml:space="preserve"> and vice versa</w:t>
      </w:r>
      <w:r w:rsidR="004F14EB" w:rsidRPr="00104E23">
        <w:rPr>
          <w:rFonts w:ascii="Arial" w:eastAsiaTheme="minorEastAsia" w:hAnsi="Arial" w:cs="Times New Roman"/>
          <w:szCs w:val="24"/>
        </w:rPr>
        <w:t xml:space="preserve">. </w:t>
      </w:r>
    </w:p>
    <w:p w:rsidR="004A35EE" w:rsidRPr="00104E23" w:rsidRDefault="004A35EE" w:rsidP="00104E23">
      <w:pPr>
        <w:spacing w:after="0" w:line="360" w:lineRule="auto"/>
        <w:rPr>
          <w:rFonts w:ascii="Arial" w:eastAsiaTheme="minorEastAsia" w:hAnsi="Arial" w:cs="Times New Roman"/>
          <w:szCs w:val="24"/>
        </w:rPr>
      </w:pPr>
    </w:p>
    <w:p w:rsidR="00C74F19" w:rsidRPr="00104E23" w:rsidRDefault="00C74F19" w:rsidP="00104E23">
      <w:pPr>
        <w:spacing w:after="0" w:line="360" w:lineRule="auto"/>
        <w:rPr>
          <w:rFonts w:ascii="Arial" w:eastAsiaTheme="minorEastAsia" w:hAnsi="Arial" w:cs="Times New Roman"/>
          <w:szCs w:val="24"/>
        </w:rPr>
      </w:pPr>
    </w:p>
    <w:sectPr w:rsidR="00C74F19" w:rsidRPr="00104E23" w:rsidSect="001842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FC" w:rsidRDefault="004E75FC" w:rsidP="00D0781C">
      <w:pPr>
        <w:spacing w:after="0" w:line="240" w:lineRule="auto"/>
      </w:pPr>
      <w:r>
        <w:separator/>
      </w:r>
    </w:p>
  </w:endnote>
  <w:endnote w:type="continuationSeparator" w:id="0">
    <w:p w:rsidR="004E75FC" w:rsidRDefault="004E75FC" w:rsidP="00D0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alifornian FB"/>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FC" w:rsidRDefault="004E75FC" w:rsidP="00D0781C">
      <w:pPr>
        <w:spacing w:after="0" w:line="240" w:lineRule="auto"/>
      </w:pPr>
      <w:r>
        <w:separator/>
      </w:r>
    </w:p>
  </w:footnote>
  <w:footnote w:type="continuationSeparator" w:id="0">
    <w:p w:rsidR="004E75FC" w:rsidRDefault="004E75FC" w:rsidP="00D0781C">
      <w:pPr>
        <w:spacing w:after="0" w:line="240" w:lineRule="auto"/>
      </w:pPr>
      <w:r>
        <w:continuationSeparator/>
      </w:r>
    </w:p>
  </w:footnote>
  <w:footnote w:id="1">
    <w:p w:rsidR="00142B6F" w:rsidRDefault="00142B6F">
      <w:pPr>
        <w:pStyle w:val="FootnoteText"/>
      </w:pPr>
      <w:r>
        <w:rPr>
          <w:rStyle w:val="FootnoteReference"/>
        </w:rPr>
        <w:footnoteRef/>
      </w:r>
      <w:r>
        <w:t xml:space="preserve"> Janelle G. </w:t>
      </w:r>
      <w:proofErr w:type="spellStart"/>
      <w:r>
        <w:t>Reinelt</w:t>
      </w:r>
      <w:proofErr w:type="spellEnd"/>
      <w:r>
        <w:t>, ‘</w:t>
      </w:r>
      <w:r w:rsidRPr="00BE0C4E">
        <w:t>W</w:t>
      </w:r>
      <w:r>
        <w:t>hat Is Political Theatre Today?</w:t>
      </w:r>
      <w:proofErr w:type="gramStart"/>
      <w:r>
        <w:t>’,</w:t>
      </w:r>
      <w:proofErr w:type="gramEnd"/>
      <w:r>
        <w:t xml:space="preserve"> Society for Theatre Research,</w:t>
      </w:r>
      <w:r w:rsidRPr="00BE0C4E">
        <w:t xml:space="preserve"> Wickham Lecture , Bristol University, </w:t>
      </w:r>
      <w:r>
        <w:t xml:space="preserve">2008. </w:t>
      </w:r>
      <w:r w:rsidRPr="00BE0C4E">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CB"/>
    <w:rsid w:val="00052F4A"/>
    <w:rsid w:val="000823CF"/>
    <w:rsid w:val="000846E6"/>
    <w:rsid w:val="0009773E"/>
    <w:rsid w:val="00104E23"/>
    <w:rsid w:val="00116434"/>
    <w:rsid w:val="00142B6F"/>
    <w:rsid w:val="00184282"/>
    <w:rsid w:val="001A5BC1"/>
    <w:rsid w:val="0025634D"/>
    <w:rsid w:val="00291B1E"/>
    <w:rsid w:val="002A6757"/>
    <w:rsid w:val="003223F3"/>
    <w:rsid w:val="00326A79"/>
    <w:rsid w:val="00332A31"/>
    <w:rsid w:val="003532EE"/>
    <w:rsid w:val="00354561"/>
    <w:rsid w:val="003A46CF"/>
    <w:rsid w:val="003B5961"/>
    <w:rsid w:val="003C15F8"/>
    <w:rsid w:val="003C19F3"/>
    <w:rsid w:val="003F29CE"/>
    <w:rsid w:val="00404CCB"/>
    <w:rsid w:val="004567FF"/>
    <w:rsid w:val="004A35EE"/>
    <w:rsid w:val="004B1A9F"/>
    <w:rsid w:val="004B4F58"/>
    <w:rsid w:val="004C4356"/>
    <w:rsid w:val="004C47B5"/>
    <w:rsid w:val="004E75FC"/>
    <w:rsid w:val="004F14EB"/>
    <w:rsid w:val="004F7966"/>
    <w:rsid w:val="00506610"/>
    <w:rsid w:val="00531A3F"/>
    <w:rsid w:val="00543C18"/>
    <w:rsid w:val="00555F96"/>
    <w:rsid w:val="00575216"/>
    <w:rsid w:val="005B40FD"/>
    <w:rsid w:val="005C5BE0"/>
    <w:rsid w:val="005D04C8"/>
    <w:rsid w:val="005D5CCD"/>
    <w:rsid w:val="005E432C"/>
    <w:rsid w:val="006624F1"/>
    <w:rsid w:val="0067021D"/>
    <w:rsid w:val="00696F41"/>
    <w:rsid w:val="006B1E00"/>
    <w:rsid w:val="006C0C17"/>
    <w:rsid w:val="006D0D21"/>
    <w:rsid w:val="00707057"/>
    <w:rsid w:val="00712883"/>
    <w:rsid w:val="007440F5"/>
    <w:rsid w:val="00776C33"/>
    <w:rsid w:val="007C0DE8"/>
    <w:rsid w:val="007D30E5"/>
    <w:rsid w:val="00805185"/>
    <w:rsid w:val="00826D66"/>
    <w:rsid w:val="00857ABE"/>
    <w:rsid w:val="008E3277"/>
    <w:rsid w:val="008F0264"/>
    <w:rsid w:val="008F474F"/>
    <w:rsid w:val="009471DC"/>
    <w:rsid w:val="00964F45"/>
    <w:rsid w:val="00976D8B"/>
    <w:rsid w:val="009A1BF2"/>
    <w:rsid w:val="009A1EBC"/>
    <w:rsid w:val="009B5E9B"/>
    <w:rsid w:val="009D0008"/>
    <w:rsid w:val="009D22DF"/>
    <w:rsid w:val="009E2E8F"/>
    <w:rsid w:val="009F4501"/>
    <w:rsid w:val="00A136FD"/>
    <w:rsid w:val="00A319DC"/>
    <w:rsid w:val="00B31662"/>
    <w:rsid w:val="00B4242C"/>
    <w:rsid w:val="00B760AB"/>
    <w:rsid w:val="00BE0C4E"/>
    <w:rsid w:val="00C0701F"/>
    <w:rsid w:val="00C74F19"/>
    <w:rsid w:val="00C919DA"/>
    <w:rsid w:val="00CB0650"/>
    <w:rsid w:val="00CE6A2C"/>
    <w:rsid w:val="00D063A4"/>
    <w:rsid w:val="00D0781C"/>
    <w:rsid w:val="00D3322C"/>
    <w:rsid w:val="00D37926"/>
    <w:rsid w:val="00D605EE"/>
    <w:rsid w:val="00DD1DBF"/>
    <w:rsid w:val="00DF2172"/>
    <w:rsid w:val="00DF3DB8"/>
    <w:rsid w:val="00E17039"/>
    <w:rsid w:val="00E53D48"/>
    <w:rsid w:val="00E552EF"/>
    <w:rsid w:val="00E94FEF"/>
    <w:rsid w:val="00EA7377"/>
    <w:rsid w:val="00EB76FB"/>
    <w:rsid w:val="00EB7F75"/>
    <w:rsid w:val="00EC10B0"/>
    <w:rsid w:val="00F46A71"/>
    <w:rsid w:val="00F657CD"/>
    <w:rsid w:val="00F76C7B"/>
    <w:rsid w:val="00F8549D"/>
    <w:rsid w:val="00F90C5F"/>
    <w:rsid w:val="00F9406C"/>
    <w:rsid w:val="00FA0D7A"/>
    <w:rsid w:val="00FB0D3D"/>
    <w:rsid w:val="00FE686F"/>
    <w:rsid w:val="00FF06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81C"/>
    <w:rPr>
      <w:sz w:val="20"/>
      <w:szCs w:val="20"/>
    </w:rPr>
  </w:style>
  <w:style w:type="character" w:styleId="FootnoteReference">
    <w:name w:val="footnote reference"/>
    <w:basedOn w:val="DefaultParagraphFont"/>
    <w:uiPriority w:val="99"/>
    <w:semiHidden/>
    <w:unhideWhenUsed/>
    <w:rsid w:val="00D0781C"/>
    <w:rPr>
      <w:vertAlign w:val="superscript"/>
    </w:rPr>
  </w:style>
  <w:style w:type="character" w:styleId="EndnoteReference">
    <w:name w:val="endnote reference"/>
    <w:basedOn w:val="DefaultParagraphFont"/>
    <w:uiPriority w:val="99"/>
    <w:semiHidden/>
    <w:unhideWhenUsed/>
    <w:rsid w:val="00C74F19"/>
    <w:rPr>
      <w:vertAlign w:val="superscript"/>
    </w:rPr>
  </w:style>
  <w:style w:type="paragraph" w:styleId="EndnoteText">
    <w:name w:val="endnote text"/>
    <w:basedOn w:val="Normal"/>
    <w:link w:val="EndnoteTextChar"/>
    <w:uiPriority w:val="99"/>
    <w:semiHidden/>
    <w:unhideWhenUsed/>
    <w:rsid w:val="00C74F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F19"/>
    <w:rPr>
      <w:sz w:val="20"/>
      <w:szCs w:val="20"/>
    </w:rPr>
  </w:style>
  <w:style w:type="paragraph" w:styleId="BalloonText">
    <w:name w:val="Balloon Text"/>
    <w:basedOn w:val="Normal"/>
    <w:link w:val="BalloonTextChar"/>
    <w:uiPriority w:val="99"/>
    <w:semiHidden/>
    <w:unhideWhenUsed/>
    <w:rsid w:val="00BE0C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C4E"/>
    <w:rPr>
      <w:rFonts w:ascii="Lucida Grande" w:hAnsi="Lucida Grande"/>
      <w:sz w:val="18"/>
      <w:szCs w:val="18"/>
    </w:rPr>
  </w:style>
  <w:style w:type="character" w:styleId="CommentReference">
    <w:name w:val="annotation reference"/>
    <w:basedOn w:val="DefaultParagraphFont"/>
    <w:uiPriority w:val="99"/>
    <w:semiHidden/>
    <w:unhideWhenUsed/>
    <w:rsid w:val="007D30E5"/>
    <w:rPr>
      <w:sz w:val="18"/>
      <w:szCs w:val="18"/>
    </w:rPr>
  </w:style>
  <w:style w:type="paragraph" w:styleId="CommentText">
    <w:name w:val="annotation text"/>
    <w:basedOn w:val="Normal"/>
    <w:link w:val="CommentTextChar"/>
    <w:uiPriority w:val="99"/>
    <w:semiHidden/>
    <w:unhideWhenUsed/>
    <w:rsid w:val="007D30E5"/>
    <w:pPr>
      <w:spacing w:line="240" w:lineRule="auto"/>
    </w:pPr>
    <w:rPr>
      <w:sz w:val="24"/>
      <w:szCs w:val="24"/>
    </w:rPr>
  </w:style>
  <w:style w:type="character" w:customStyle="1" w:styleId="CommentTextChar">
    <w:name w:val="Comment Text Char"/>
    <w:basedOn w:val="DefaultParagraphFont"/>
    <w:link w:val="CommentText"/>
    <w:uiPriority w:val="99"/>
    <w:semiHidden/>
    <w:rsid w:val="007D30E5"/>
    <w:rPr>
      <w:sz w:val="24"/>
      <w:szCs w:val="24"/>
    </w:rPr>
  </w:style>
  <w:style w:type="paragraph" w:styleId="CommentSubject">
    <w:name w:val="annotation subject"/>
    <w:basedOn w:val="CommentText"/>
    <w:next w:val="CommentText"/>
    <w:link w:val="CommentSubjectChar"/>
    <w:uiPriority w:val="99"/>
    <w:semiHidden/>
    <w:unhideWhenUsed/>
    <w:rsid w:val="007D30E5"/>
    <w:rPr>
      <w:b/>
      <w:bCs/>
      <w:sz w:val="20"/>
      <w:szCs w:val="20"/>
    </w:rPr>
  </w:style>
  <w:style w:type="character" w:customStyle="1" w:styleId="CommentSubjectChar">
    <w:name w:val="Comment Subject Char"/>
    <w:basedOn w:val="CommentTextChar"/>
    <w:link w:val="CommentSubject"/>
    <w:uiPriority w:val="99"/>
    <w:semiHidden/>
    <w:rsid w:val="007D30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81C"/>
    <w:rPr>
      <w:sz w:val="20"/>
      <w:szCs w:val="20"/>
    </w:rPr>
  </w:style>
  <w:style w:type="character" w:styleId="FootnoteReference">
    <w:name w:val="footnote reference"/>
    <w:basedOn w:val="DefaultParagraphFont"/>
    <w:uiPriority w:val="99"/>
    <w:semiHidden/>
    <w:unhideWhenUsed/>
    <w:rsid w:val="00D0781C"/>
    <w:rPr>
      <w:vertAlign w:val="superscript"/>
    </w:rPr>
  </w:style>
  <w:style w:type="character" w:styleId="EndnoteReference">
    <w:name w:val="endnote reference"/>
    <w:basedOn w:val="DefaultParagraphFont"/>
    <w:uiPriority w:val="99"/>
    <w:semiHidden/>
    <w:unhideWhenUsed/>
    <w:rsid w:val="00C74F19"/>
    <w:rPr>
      <w:vertAlign w:val="superscript"/>
    </w:rPr>
  </w:style>
  <w:style w:type="paragraph" w:styleId="EndnoteText">
    <w:name w:val="endnote text"/>
    <w:basedOn w:val="Normal"/>
    <w:link w:val="EndnoteTextChar"/>
    <w:uiPriority w:val="99"/>
    <w:semiHidden/>
    <w:unhideWhenUsed/>
    <w:rsid w:val="00C74F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F19"/>
    <w:rPr>
      <w:sz w:val="20"/>
      <w:szCs w:val="20"/>
    </w:rPr>
  </w:style>
  <w:style w:type="paragraph" w:styleId="BalloonText">
    <w:name w:val="Balloon Text"/>
    <w:basedOn w:val="Normal"/>
    <w:link w:val="BalloonTextChar"/>
    <w:uiPriority w:val="99"/>
    <w:semiHidden/>
    <w:unhideWhenUsed/>
    <w:rsid w:val="00BE0C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C4E"/>
    <w:rPr>
      <w:rFonts w:ascii="Lucida Grande" w:hAnsi="Lucida Grande"/>
      <w:sz w:val="18"/>
      <w:szCs w:val="18"/>
    </w:rPr>
  </w:style>
  <w:style w:type="character" w:styleId="CommentReference">
    <w:name w:val="annotation reference"/>
    <w:basedOn w:val="DefaultParagraphFont"/>
    <w:uiPriority w:val="99"/>
    <w:semiHidden/>
    <w:unhideWhenUsed/>
    <w:rsid w:val="007D30E5"/>
    <w:rPr>
      <w:sz w:val="18"/>
      <w:szCs w:val="18"/>
    </w:rPr>
  </w:style>
  <w:style w:type="paragraph" w:styleId="CommentText">
    <w:name w:val="annotation text"/>
    <w:basedOn w:val="Normal"/>
    <w:link w:val="CommentTextChar"/>
    <w:uiPriority w:val="99"/>
    <w:semiHidden/>
    <w:unhideWhenUsed/>
    <w:rsid w:val="007D30E5"/>
    <w:pPr>
      <w:spacing w:line="240" w:lineRule="auto"/>
    </w:pPr>
    <w:rPr>
      <w:sz w:val="24"/>
      <w:szCs w:val="24"/>
    </w:rPr>
  </w:style>
  <w:style w:type="character" w:customStyle="1" w:styleId="CommentTextChar">
    <w:name w:val="Comment Text Char"/>
    <w:basedOn w:val="DefaultParagraphFont"/>
    <w:link w:val="CommentText"/>
    <w:uiPriority w:val="99"/>
    <w:semiHidden/>
    <w:rsid w:val="007D30E5"/>
    <w:rPr>
      <w:sz w:val="24"/>
      <w:szCs w:val="24"/>
    </w:rPr>
  </w:style>
  <w:style w:type="paragraph" w:styleId="CommentSubject">
    <w:name w:val="annotation subject"/>
    <w:basedOn w:val="CommentText"/>
    <w:next w:val="CommentText"/>
    <w:link w:val="CommentSubjectChar"/>
    <w:uiPriority w:val="99"/>
    <w:semiHidden/>
    <w:unhideWhenUsed/>
    <w:rsid w:val="007D30E5"/>
    <w:rPr>
      <w:b/>
      <w:bCs/>
      <w:sz w:val="20"/>
      <w:szCs w:val="20"/>
    </w:rPr>
  </w:style>
  <w:style w:type="character" w:customStyle="1" w:styleId="CommentSubjectChar">
    <w:name w:val="Comment Subject Char"/>
    <w:basedOn w:val="CommentTextChar"/>
    <w:link w:val="CommentSubject"/>
    <w:uiPriority w:val="99"/>
    <w:semiHidden/>
    <w:rsid w:val="007D3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6094BF47.dotm</Template>
  <TotalTime>1</TotalTime>
  <Pages>3</Pages>
  <Words>1079</Words>
  <Characters>6154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Peterson</dc:creator>
  <cp:lastModifiedBy>BuildUser</cp:lastModifiedBy>
  <cp:revision>2</cp:revision>
  <dcterms:created xsi:type="dcterms:W3CDTF">2018-08-07T09:10:00Z</dcterms:created>
  <dcterms:modified xsi:type="dcterms:W3CDTF">2018-08-07T09:10:00Z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id="ceFIhT9X"/&gt;&lt;style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value="2"/&gt;&lt;/prefs&gt;&lt;/data&gt;</vt:lpwstr>
  </property>
</Properties>
</file>