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87F6" w14:textId="77777777" w:rsidR="007D29BE" w:rsidRDefault="007D29BE" w:rsidP="00967225">
      <w:pPr>
        <w:jc w:val="center"/>
        <w:rPr>
          <w:b/>
          <w:sz w:val="24"/>
        </w:rPr>
      </w:pPr>
    </w:p>
    <w:p w14:paraId="125DC8F4" w14:textId="77777777" w:rsidR="007D29BE" w:rsidRDefault="007D29BE" w:rsidP="00967225">
      <w:pPr>
        <w:jc w:val="center"/>
        <w:rPr>
          <w:b/>
          <w:sz w:val="24"/>
        </w:rPr>
      </w:pPr>
    </w:p>
    <w:p w14:paraId="32F2F14A" w14:textId="77777777" w:rsidR="007D29BE" w:rsidRDefault="007D29BE" w:rsidP="00967225">
      <w:pPr>
        <w:jc w:val="center"/>
        <w:rPr>
          <w:b/>
          <w:sz w:val="24"/>
        </w:rPr>
      </w:pPr>
    </w:p>
    <w:p w14:paraId="2DC5A66F" w14:textId="77777777" w:rsidR="00967225" w:rsidRPr="00967225" w:rsidRDefault="00967225" w:rsidP="00967225">
      <w:pPr>
        <w:jc w:val="center"/>
        <w:rPr>
          <w:b/>
          <w:sz w:val="24"/>
        </w:rPr>
      </w:pPr>
      <w:r w:rsidRPr="00967225">
        <w:rPr>
          <w:b/>
          <w:sz w:val="24"/>
        </w:rPr>
        <w:t>Impact of Mergers and Acquisitions on Types of Earnings Management during Crisis: A study on Chinese Listed Firms</w:t>
      </w:r>
    </w:p>
    <w:p w14:paraId="128EB077" w14:textId="77777777" w:rsidR="00967225" w:rsidRPr="00967225" w:rsidRDefault="00967225" w:rsidP="00967225">
      <w:pPr>
        <w:rPr>
          <w:b/>
          <w:sz w:val="24"/>
        </w:rPr>
      </w:pPr>
    </w:p>
    <w:p w14:paraId="532F6791" w14:textId="77777777" w:rsidR="007D3A6E" w:rsidRPr="00967225" w:rsidRDefault="007D3A6E" w:rsidP="007D3A6E">
      <w:pPr>
        <w:rPr>
          <w:b/>
          <w:sz w:val="24"/>
        </w:rPr>
      </w:pPr>
    </w:p>
    <w:p w14:paraId="5CA51A56" w14:textId="23AB23E7" w:rsidR="007D3A6E" w:rsidRPr="00967225" w:rsidRDefault="007D3A6E" w:rsidP="007D3A6E">
      <w:pPr>
        <w:jc w:val="center"/>
        <w:rPr>
          <w:b/>
          <w:sz w:val="24"/>
        </w:rPr>
      </w:pPr>
      <w:r w:rsidRPr="00967225">
        <w:rPr>
          <w:b/>
          <w:sz w:val="24"/>
        </w:rPr>
        <w:t>Suman Lodh</w:t>
      </w:r>
    </w:p>
    <w:p w14:paraId="44F04E54" w14:textId="77777777" w:rsidR="007D3A6E" w:rsidRPr="00967225" w:rsidRDefault="007D3A6E" w:rsidP="007D3A6E">
      <w:pPr>
        <w:jc w:val="center"/>
        <w:rPr>
          <w:sz w:val="24"/>
        </w:rPr>
      </w:pPr>
      <w:r w:rsidRPr="00967225">
        <w:rPr>
          <w:sz w:val="24"/>
        </w:rPr>
        <w:t>Middlesex University</w:t>
      </w:r>
    </w:p>
    <w:p w14:paraId="51F9B45F" w14:textId="77777777" w:rsidR="007D3A6E" w:rsidRPr="00967225" w:rsidRDefault="007D3A6E" w:rsidP="007D3A6E">
      <w:pPr>
        <w:jc w:val="center"/>
        <w:rPr>
          <w:sz w:val="24"/>
        </w:rPr>
      </w:pPr>
      <w:r w:rsidRPr="00967225">
        <w:rPr>
          <w:sz w:val="24"/>
        </w:rPr>
        <w:t>Middlesex University Business School</w:t>
      </w:r>
    </w:p>
    <w:p w14:paraId="738981C4" w14:textId="77777777" w:rsidR="007D3A6E" w:rsidRPr="00967225" w:rsidRDefault="007D3A6E" w:rsidP="007D3A6E">
      <w:pPr>
        <w:jc w:val="center"/>
        <w:rPr>
          <w:sz w:val="24"/>
        </w:rPr>
      </w:pPr>
      <w:r w:rsidRPr="00967225">
        <w:rPr>
          <w:sz w:val="24"/>
        </w:rPr>
        <w:t>The Burroughs, Hendon, London</w:t>
      </w:r>
    </w:p>
    <w:p w14:paraId="7D44338F" w14:textId="77777777" w:rsidR="007D3A6E" w:rsidRPr="00967225" w:rsidRDefault="007D3A6E" w:rsidP="007D3A6E">
      <w:pPr>
        <w:jc w:val="center"/>
        <w:rPr>
          <w:sz w:val="24"/>
        </w:rPr>
      </w:pPr>
      <w:r w:rsidRPr="00967225">
        <w:rPr>
          <w:sz w:val="24"/>
        </w:rPr>
        <w:t>NW4 4BT, UK</w:t>
      </w:r>
    </w:p>
    <w:p w14:paraId="3C7B02CA" w14:textId="77777777" w:rsidR="007D3A6E" w:rsidRPr="00967225" w:rsidRDefault="007D3A6E" w:rsidP="007D3A6E">
      <w:pPr>
        <w:jc w:val="center"/>
        <w:rPr>
          <w:sz w:val="24"/>
        </w:rPr>
      </w:pPr>
      <w:r w:rsidRPr="00967225">
        <w:rPr>
          <w:sz w:val="24"/>
        </w:rPr>
        <w:t>Contact No: +44 (0) 2084115584</w:t>
      </w:r>
    </w:p>
    <w:p w14:paraId="5626D360" w14:textId="77777777" w:rsidR="007D3A6E" w:rsidRPr="00967225" w:rsidRDefault="007D3A6E" w:rsidP="007D3A6E">
      <w:pPr>
        <w:jc w:val="center"/>
        <w:rPr>
          <w:sz w:val="24"/>
        </w:rPr>
      </w:pPr>
      <w:r w:rsidRPr="00967225">
        <w:rPr>
          <w:sz w:val="24"/>
        </w:rPr>
        <w:t>Email: s.lodh@mdx.ac.uk</w:t>
      </w:r>
    </w:p>
    <w:p w14:paraId="2A87FB78" w14:textId="77777777" w:rsidR="007D3A6E" w:rsidRPr="00967225" w:rsidRDefault="007D3A6E" w:rsidP="007D3A6E">
      <w:pPr>
        <w:jc w:val="center"/>
        <w:rPr>
          <w:b/>
          <w:sz w:val="24"/>
        </w:rPr>
      </w:pPr>
    </w:p>
    <w:p w14:paraId="3DC6EC28" w14:textId="778D2371" w:rsidR="007D3A6E" w:rsidRPr="00967225" w:rsidRDefault="007D3A6E" w:rsidP="007D3A6E">
      <w:pPr>
        <w:jc w:val="center"/>
        <w:rPr>
          <w:b/>
          <w:sz w:val="24"/>
        </w:rPr>
      </w:pPr>
      <w:r w:rsidRPr="00967225">
        <w:rPr>
          <w:b/>
          <w:sz w:val="24"/>
        </w:rPr>
        <w:t>Monomita Nandy</w:t>
      </w:r>
      <w:r w:rsidR="00E91F3F">
        <w:rPr>
          <w:rStyle w:val="FootnoteReference"/>
          <w:b/>
          <w:sz w:val="24"/>
        </w:rPr>
        <w:footnoteReference w:id="1"/>
      </w:r>
    </w:p>
    <w:p w14:paraId="135E91E7" w14:textId="77777777" w:rsidR="007D3A6E" w:rsidRPr="00967225" w:rsidRDefault="007D3A6E" w:rsidP="007D3A6E">
      <w:pPr>
        <w:jc w:val="center"/>
        <w:rPr>
          <w:sz w:val="24"/>
        </w:rPr>
      </w:pPr>
      <w:r w:rsidRPr="00967225">
        <w:rPr>
          <w:sz w:val="24"/>
        </w:rPr>
        <w:t xml:space="preserve">Brunel University London, </w:t>
      </w:r>
    </w:p>
    <w:p w14:paraId="2E0FF674" w14:textId="77777777" w:rsidR="007D3A6E" w:rsidRPr="00967225" w:rsidRDefault="007D3A6E" w:rsidP="007D3A6E">
      <w:pPr>
        <w:jc w:val="center"/>
        <w:rPr>
          <w:sz w:val="24"/>
        </w:rPr>
      </w:pPr>
      <w:r w:rsidRPr="00967225">
        <w:rPr>
          <w:sz w:val="24"/>
        </w:rPr>
        <w:t>Brunel Business School</w:t>
      </w:r>
    </w:p>
    <w:p w14:paraId="356E8813" w14:textId="77777777" w:rsidR="007D3A6E" w:rsidRPr="00967225" w:rsidRDefault="007D3A6E" w:rsidP="007D3A6E">
      <w:pPr>
        <w:jc w:val="center"/>
        <w:rPr>
          <w:sz w:val="24"/>
        </w:rPr>
      </w:pPr>
      <w:r w:rsidRPr="00967225">
        <w:rPr>
          <w:sz w:val="24"/>
        </w:rPr>
        <w:t xml:space="preserve">Kingston Lane, Uxbridge, </w:t>
      </w:r>
    </w:p>
    <w:p w14:paraId="6C6702C3" w14:textId="77777777" w:rsidR="007D3A6E" w:rsidRPr="00967225" w:rsidRDefault="007D3A6E" w:rsidP="007D3A6E">
      <w:pPr>
        <w:jc w:val="center"/>
        <w:rPr>
          <w:sz w:val="24"/>
        </w:rPr>
      </w:pPr>
      <w:r w:rsidRPr="00967225">
        <w:rPr>
          <w:sz w:val="24"/>
        </w:rPr>
        <w:t>Middlesex, UB8 3PH</w:t>
      </w:r>
    </w:p>
    <w:p w14:paraId="46E1E614" w14:textId="77777777" w:rsidR="007D3A6E" w:rsidRPr="00967225" w:rsidRDefault="007D3A6E" w:rsidP="007D3A6E">
      <w:pPr>
        <w:jc w:val="center"/>
        <w:rPr>
          <w:sz w:val="24"/>
        </w:rPr>
      </w:pPr>
      <w:r w:rsidRPr="00967225">
        <w:rPr>
          <w:sz w:val="24"/>
        </w:rPr>
        <w:t xml:space="preserve">Contact No: +44 (0)1895 </w:t>
      </w:r>
      <w:r>
        <w:rPr>
          <w:sz w:val="24"/>
        </w:rPr>
        <w:t>268300</w:t>
      </w:r>
    </w:p>
    <w:p w14:paraId="63447530" w14:textId="77777777" w:rsidR="007D3A6E" w:rsidRPr="00967225" w:rsidRDefault="007D3A6E" w:rsidP="007D3A6E">
      <w:pPr>
        <w:jc w:val="center"/>
        <w:rPr>
          <w:sz w:val="24"/>
        </w:rPr>
      </w:pPr>
      <w:r w:rsidRPr="00967225">
        <w:rPr>
          <w:sz w:val="24"/>
        </w:rPr>
        <w:t xml:space="preserve">Email: </w:t>
      </w:r>
      <w:r>
        <w:rPr>
          <w:sz w:val="24"/>
        </w:rPr>
        <w:t>Monomita.nandy</w:t>
      </w:r>
      <w:r w:rsidRPr="00967225">
        <w:rPr>
          <w:sz w:val="24"/>
        </w:rPr>
        <w:t>@</w:t>
      </w:r>
      <w:r>
        <w:rPr>
          <w:sz w:val="24"/>
        </w:rPr>
        <w:t>brunel</w:t>
      </w:r>
      <w:r w:rsidRPr="00967225">
        <w:rPr>
          <w:sz w:val="24"/>
        </w:rPr>
        <w:t>.ac.uk</w:t>
      </w:r>
    </w:p>
    <w:p w14:paraId="5450B02B" w14:textId="77777777" w:rsidR="007D3A6E" w:rsidRDefault="007D3A6E" w:rsidP="007D3A6E">
      <w:pPr>
        <w:jc w:val="center"/>
        <w:rPr>
          <w:b/>
          <w:sz w:val="24"/>
        </w:rPr>
      </w:pPr>
    </w:p>
    <w:p w14:paraId="15A4ED12" w14:textId="77777777" w:rsidR="00967225" w:rsidRPr="00967225" w:rsidRDefault="00967225" w:rsidP="00967225">
      <w:pPr>
        <w:jc w:val="center"/>
        <w:rPr>
          <w:b/>
          <w:sz w:val="24"/>
        </w:rPr>
      </w:pPr>
    </w:p>
    <w:p w14:paraId="73278DC6" w14:textId="77777777" w:rsidR="00967225" w:rsidRPr="00967225" w:rsidRDefault="00967225" w:rsidP="00967225">
      <w:pPr>
        <w:jc w:val="left"/>
        <w:rPr>
          <w:b/>
          <w:sz w:val="24"/>
        </w:rPr>
      </w:pPr>
    </w:p>
    <w:p w14:paraId="0C029C6C" w14:textId="77777777" w:rsidR="00967225" w:rsidRPr="00967225" w:rsidRDefault="00967225" w:rsidP="00967225">
      <w:pPr>
        <w:jc w:val="left"/>
        <w:rPr>
          <w:b/>
          <w:sz w:val="24"/>
        </w:rPr>
      </w:pPr>
      <w:r w:rsidRPr="00967225">
        <w:rPr>
          <w:b/>
          <w:sz w:val="24"/>
        </w:rPr>
        <w:lastRenderedPageBreak/>
        <w:t>Abstract</w:t>
      </w:r>
    </w:p>
    <w:p w14:paraId="38D6CFEE" w14:textId="77777777" w:rsidR="009911AD" w:rsidRDefault="009911AD" w:rsidP="009911AD">
      <w:pPr>
        <w:jc w:val="left"/>
        <w:rPr>
          <w:bCs/>
          <w:sz w:val="24"/>
        </w:rPr>
      </w:pPr>
      <w:r w:rsidRPr="00490789">
        <w:rPr>
          <w:sz w:val="24"/>
        </w:rPr>
        <w:t xml:space="preserve">In this research study we examine the impact of domestic and cross-border merger and accusations on types of earnings management practice followed by the managers of the Chinese firms. Similar studies either focus on developed market or they consider the accrual earnings management in the context of M&amp;As. We not only extend these studies but by considering the recent financial crisis time we contributed to the existing literature to a great extent. Our sample consists of 1948 observations for the year 2004-2013. We find </w:t>
      </w:r>
      <w:r w:rsidRPr="00490789">
        <w:rPr>
          <w:bCs/>
          <w:sz w:val="24"/>
        </w:rPr>
        <w:t xml:space="preserve">that managers in domestic M&amp;As substitute real earnings management for accrual-based earnings management during the financial crisis. Moreover, real earnings management has been exercised in cross-border M&amp;As for both before and during crisis period. The findings of the study will enhance the </w:t>
      </w:r>
      <w:r>
        <w:rPr>
          <w:bCs/>
          <w:sz w:val="24"/>
        </w:rPr>
        <w:t>relevant</w:t>
      </w:r>
      <w:r w:rsidRPr="00490789">
        <w:rPr>
          <w:bCs/>
          <w:sz w:val="24"/>
        </w:rPr>
        <w:t xml:space="preserve"> literature and will guide the policy makers in evaluating the exiting corporate governance mechanisms applied in the second largest economy in the world. </w:t>
      </w:r>
    </w:p>
    <w:p w14:paraId="5744BCB9" w14:textId="77777777" w:rsidR="009911AD" w:rsidRDefault="009911AD" w:rsidP="009911AD">
      <w:pPr>
        <w:jc w:val="left"/>
        <w:rPr>
          <w:b/>
          <w:bCs/>
          <w:sz w:val="24"/>
        </w:rPr>
      </w:pPr>
    </w:p>
    <w:p w14:paraId="23F3B3C8" w14:textId="77777777" w:rsidR="009911AD" w:rsidRPr="00490789" w:rsidRDefault="009911AD" w:rsidP="009911AD">
      <w:pPr>
        <w:jc w:val="left"/>
        <w:rPr>
          <w:sz w:val="24"/>
        </w:rPr>
      </w:pPr>
      <w:r w:rsidRPr="003207D0">
        <w:rPr>
          <w:b/>
          <w:bCs/>
          <w:sz w:val="24"/>
        </w:rPr>
        <w:t>Keywords:</w:t>
      </w:r>
      <w:r>
        <w:rPr>
          <w:bCs/>
          <w:sz w:val="24"/>
        </w:rPr>
        <w:t xml:space="preserve"> Accrual earnings management; Real earnings management; Mergers and acquisition; Financial crisis; China</w:t>
      </w:r>
    </w:p>
    <w:p w14:paraId="1B154F98" w14:textId="77777777" w:rsidR="00967225" w:rsidRPr="00967225" w:rsidRDefault="00967225" w:rsidP="00967225">
      <w:pPr>
        <w:jc w:val="left"/>
        <w:rPr>
          <w:b/>
          <w:sz w:val="24"/>
        </w:rPr>
      </w:pPr>
    </w:p>
    <w:p w14:paraId="1B9B3EEE" w14:textId="77777777" w:rsidR="00967225" w:rsidRPr="00967225" w:rsidRDefault="00967225" w:rsidP="00967225">
      <w:pPr>
        <w:jc w:val="left"/>
        <w:rPr>
          <w:b/>
          <w:sz w:val="24"/>
        </w:rPr>
      </w:pPr>
    </w:p>
    <w:p w14:paraId="2DC9F998" w14:textId="77777777" w:rsidR="00967225" w:rsidRPr="00967225" w:rsidRDefault="00967225" w:rsidP="00967225">
      <w:pPr>
        <w:jc w:val="left"/>
        <w:rPr>
          <w:b/>
          <w:sz w:val="24"/>
        </w:rPr>
      </w:pPr>
    </w:p>
    <w:p w14:paraId="3878FA7C" w14:textId="77777777" w:rsidR="00967225" w:rsidRPr="00967225" w:rsidRDefault="00967225" w:rsidP="00967225">
      <w:pPr>
        <w:jc w:val="left"/>
        <w:rPr>
          <w:b/>
          <w:sz w:val="24"/>
        </w:rPr>
      </w:pPr>
    </w:p>
    <w:p w14:paraId="142E3EB7" w14:textId="77777777" w:rsidR="00967225" w:rsidRPr="00967225" w:rsidRDefault="00967225" w:rsidP="00967225">
      <w:pPr>
        <w:jc w:val="left"/>
        <w:rPr>
          <w:b/>
          <w:sz w:val="24"/>
        </w:rPr>
      </w:pPr>
    </w:p>
    <w:p w14:paraId="4D28B9E3" w14:textId="77777777" w:rsidR="00967225" w:rsidRPr="00967225" w:rsidRDefault="00967225" w:rsidP="00967225">
      <w:pPr>
        <w:jc w:val="left"/>
        <w:rPr>
          <w:b/>
          <w:sz w:val="24"/>
        </w:rPr>
      </w:pPr>
    </w:p>
    <w:p w14:paraId="2E701747" w14:textId="77777777" w:rsidR="00967225" w:rsidRPr="00967225" w:rsidRDefault="00967225" w:rsidP="00967225">
      <w:pPr>
        <w:jc w:val="left"/>
        <w:rPr>
          <w:b/>
          <w:sz w:val="24"/>
        </w:rPr>
      </w:pPr>
    </w:p>
    <w:p w14:paraId="1D39C228" w14:textId="77777777" w:rsidR="00967225" w:rsidRPr="00967225" w:rsidRDefault="00967225" w:rsidP="00967225">
      <w:pPr>
        <w:jc w:val="left"/>
        <w:rPr>
          <w:b/>
          <w:sz w:val="24"/>
        </w:rPr>
      </w:pPr>
    </w:p>
    <w:p w14:paraId="4BDA3752" w14:textId="77777777" w:rsidR="00967225" w:rsidRPr="00967225" w:rsidRDefault="00967225" w:rsidP="00967225">
      <w:pPr>
        <w:jc w:val="left"/>
        <w:rPr>
          <w:b/>
          <w:sz w:val="24"/>
        </w:rPr>
      </w:pPr>
    </w:p>
    <w:p w14:paraId="0D8926E0" w14:textId="77777777" w:rsidR="00967225" w:rsidRPr="00967225" w:rsidRDefault="00967225" w:rsidP="00967225">
      <w:pPr>
        <w:jc w:val="left"/>
        <w:rPr>
          <w:b/>
          <w:sz w:val="24"/>
        </w:rPr>
      </w:pPr>
    </w:p>
    <w:p w14:paraId="61A509EF" w14:textId="77777777" w:rsidR="00967225" w:rsidRPr="00967225" w:rsidRDefault="00967225" w:rsidP="00967225">
      <w:pPr>
        <w:jc w:val="left"/>
        <w:rPr>
          <w:b/>
          <w:sz w:val="24"/>
        </w:rPr>
      </w:pPr>
    </w:p>
    <w:p w14:paraId="137AF643" w14:textId="77777777" w:rsidR="00967225" w:rsidRPr="00967225" w:rsidRDefault="00967225" w:rsidP="00967225">
      <w:pPr>
        <w:jc w:val="left"/>
        <w:rPr>
          <w:b/>
          <w:sz w:val="24"/>
        </w:rPr>
      </w:pPr>
    </w:p>
    <w:p w14:paraId="6F46130C" w14:textId="77777777" w:rsidR="00967225" w:rsidRPr="00967225" w:rsidRDefault="00967225" w:rsidP="00967225">
      <w:pPr>
        <w:jc w:val="left"/>
        <w:rPr>
          <w:b/>
          <w:sz w:val="24"/>
        </w:rPr>
      </w:pPr>
    </w:p>
    <w:p w14:paraId="2C499795" w14:textId="77777777" w:rsidR="00967225" w:rsidRPr="00CB1C46" w:rsidRDefault="00967225" w:rsidP="00967225">
      <w:pPr>
        <w:jc w:val="left"/>
        <w:rPr>
          <w:b/>
          <w:sz w:val="28"/>
          <w:szCs w:val="28"/>
        </w:rPr>
      </w:pPr>
      <w:r w:rsidRPr="00CB1C46">
        <w:rPr>
          <w:b/>
          <w:sz w:val="28"/>
          <w:szCs w:val="28"/>
        </w:rPr>
        <w:lastRenderedPageBreak/>
        <w:t>1. Introduction</w:t>
      </w:r>
    </w:p>
    <w:p w14:paraId="1E48FB2F" w14:textId="53E31D32" w:rsidR="00967225" w:rsidRPr="00CB1C46" w:rsidRDefault="00967225" w:rsidP="00967225">
      <w:pPr>
        <w:spacing w:after="160"/>
        <w:jc w:val="left"/>
        <w:rPr>
          <w:sz w:val="24"/>
        </w:rPr>
      </w:pPr>
      <w:r w:rsidRPr="00CB1C46">
        <w:rPr>
          <w:sz w:val="24"/>
        </w:rPr>
        <w:t xml:space="preserve">Anecdotal evidence has documented that managers increase the receipt of sales or defer expenses in order to window-dress current financial performance either </w:t>
      </w:r>
      <w:r>
        <w:rPr>
          <w:sz w:val="24"/>
        </w:rPr>
        <w:t xml:space="preserve">by </w:t>
      </w:r>
      <w:r w:rsidRPr="00CB1C46">
        <w:rPr>
          <w:sz w:val="24"/>
        </w:rPr>
        <w:t>increas</w:t>
      </w:r>
      <w:r>
        <w:rPr>
          <w:sz w:val="24"/>
        </w:rPr>
        <w:t>ing</w:t>
      </w:r>
      <w:r w:rsidRPr="00CB1C46">
        <w:rPr>
          <w:sz w:val="24"/>
        </w:rPr>
        <w:t xml:space="preserve"> or decreas</w:t>
      </w:r>
      <w:r>
        <w:rPr>
          <w:sz w:val="24"/>
        </w:rPr>
        <w:t>ing</w:t>
      </w:r>
      <w:r w:rsidRPr="00CB1C46">
        <w:rPr>
          <w:sz w:val="24"/>
        </w:rPr>
        <w:t xml:space="preserve"> earnings, for instance before management buyout (DeAngelo, 1986; Perry and Williams, 1994), initial public offering (IPO) or seasoned equity offerings (SEO) (</w:t>
      </w:r>
      <w:proofErr w:type="spellStart"/>
      <w:r w:rsidRPr="00CB1C46">
        <w:rPr>
          <w:sz w:val="24"/>
        </w:rPr>
        <w:t>Aharony</w:t>
      </w:r>
      <w:proofErr w:type="spellEnd"/>
      <w:r w:rsidRPr="00CB1C46">
        <w:rPr>
          <w:sz w:val="24"/>
        </w:rPr>
        <w:t xml:space="preserve"> et al</w:t>
      </w:r>
      <w:r w:rsidR="007D29BE">
        <w:rPr>
          <w:sz w:val="24"/>
        </w:rPr>
        <w:t>.</w:t>
      </w:r>
      <w:r w:rsidRPr="00CB1C46">
        <w:rPr>
          <w:sz w:val="24"/>
        </w:rPr>
        <w:t xml:space="preserve">, 2000; Cohen and </w:t>
      </w:r>
      <w:proofErr w:type="spellStart"/>
      <w:r w:rsidRPr="00CB1C46">
        <w:rPr>
          <w:sz w:val="24"/>
        </w:rPr>
        <w:t>Zarowin</w:t>
      </w:r>
      <w:proofErr w:type="spellEnd"/>
      <w:r w:rsidRPr="00CB1C46">
        <w:rPr>
          <w:sz w:val="24"/>
        </w:rPr>
        <w:t xml:space="preserve">, 2010), and stock takeover (Erickson and Wang, 1999; Louis, 2004). </w:t>
      </w:r>
      <w:r>
        <w:rPr>
          <w:sz w:val="24"/>
        </w:rPr>
        <w:t>This is termed as</w:t>
      </w:r>
      <w:r w:rsidRPr="00CB1C46">
        <w:rPr>
          <w:sz w:val="24"/>
        </w:rPr>
        <w:t xml:space="preserve"> earnings management </w:t>
      </w:r>
      <w:r>
        <w:rPr>
          <w:sz w:val="24"/>
        </w:rPr>
        <w:t>carried out by</w:t>
      </w:r>
      <w:r w:rsidRPr="00CB1C46">
        <w:rPr>
          <w:sz w:val="24"/>
        </w:rPr>
        <w:t xml:space="preserve"> adjusting accruals or constructing real transactions to manipulate earnings in current year. </w:t>
      </w:r>
      <w:r>
        <w:rPr>
          <w:sz w:val="24"/>
        </w:rPr>
        <w:t xml:space="preserve">In addition to these studies, there is another stream of research </w:t>
      </w:r>
      <w:r w:rsidRPr="00CB1C46">
        <w:rPr>
          <w:sz w:val="24"/>
        </w:rPr>
        <w:t xml:space="preserve">that </w:t>
      </w:r>
      <w:r>
        <w:rPr>
          <w:sz w:val="24"/>
        </w:rPr>
        <w:t>has</w:t>
      </w:r>
      <w:r w:rsidRPr="00CB1C46">
        <w:rPr>
          <w:sz w:val="24"/>
        </w:rPr>
        <w:t xml:space="preserve"> enriched the context of earnings management, </w:t>
      </w:r>
      <w:r>
        <w:rPr>
          <w:sz w:val="24"/>
        </w:rPr>
        <w:t>is</w:t>
      </w:r>
      <w:r w:rsidRPr="00CB1C46">
        <w:rPr>
          <w:sz w:val="24"/>
        </w:rPr>
        <w:t xml:space="preserve"> in </w:t>
      </w:r>
      <w:r>
        <w:rPr>
          <w:sz w:val="24"/>
        </w:rPr>
        <w:t xml:space="preserve">the area of </w:t>
      </w:r>
      <w:r w:rsidRPr="00CB1C46">
        <w:rPr>
          <w:sz w:val="24"/>
        </w:rPr>
        <w:t>mergers and acquisition</w:t>
      </w:r>
      <w:r>
        <w:rPr>
          <w:sz w:val="24"/>
        </w:rPr>
        <w:t>s</w:t>
      </w:r>
      <w:r w:rsidRPr="00CB1C46">
        <w:rPr>
          <w:sz w:val="24"/>
        </w:rPr>
        <w:t xml:space="preserve"> (M&amp;A)</w:t>
      </w:r>
      <w:r>
        <w:rPr>
          <w:sz w:val="24"/>
        </w:rPr>
        <w:t xml:space="preserve"> (e.g. </w:t>
      </w:r>
      <w:r w:rsidRPr="00CB1C46">
        <w:rPr>
          <w:sz w:val="24"/>
        </w:rPr>
        <w:t>Erickson and Wang,</w:t>
      </w:r>
      <w:r>
        <w:rPr>
          <w:sz w:val="24"/>
        </w:rPr>
        <w:t xml:space="preserve"> </w:t>
      </w:r>
      <w:r w:rsidRPr="00CB1C46">
        <w:rPr>
          <w:sz w:val="24"/>
        </w:rPr>
        <w:t>1999;</w:t>
      </w:r>
      <w:r>
        <w:rPr>
          <w:sz w:val="24"/>
        </w:rPr>
        <w:t xml:space="preserve"> </w:t>
      </w:r>
      <w:proofErr w:type="spellStart"/>
      <w:r>
        <w:rPr>
          <w:color w:val="323232"/>
          <w:sz w:val="24"/>
        </w:rPr>
        <w:t>Koumanakos</w:t>
      </w:r>
      <w:proofErr w:type="spellEnd"/>
      <w:r>
        <w:rPr>
          <w:color w:val="323232"/>
          <w:sz w:val="24"/>
        </w:rPr>
        <w:t xml:space="preserve"> et al. </w:t>
      </w:r>
      <w:r w:rsidRPr="00385909">
        <w:rPr>
          <w:color w:val="323232"/>
          <w:sz w:val="24"/>
        </w:rPr>
        <w:t>2005</w:t>
      </w:r>
      <w:r>
        <w:rPr>
          <w:color w:val="323232"/>
          <w:sz w:val="24"/>
        </w:rPr>
        <w:t xml:space="preserve">; </w:t>
      </w:r>
      <w:r w:rsidRPr="00385909">
        <w:rPr>
          <w:rFonts w:eastAsiaTheme="minorHAnsi"/>
          <w:kern w:val="0"/>
          <w:sz w:val="24"/>
          <w:lang w:eastAsia="en-US"/>
        </w:rPr>
        <w:t xml:space="preserve">McNichols and </w:t>
      </w:r>
      <w:proofErr w:type="spellStart"/>
      <w:r w:rsidRPr="00385909">
        <w:rPr>
          <w:rFonts w:eastAsiaTheme="minorHAnsi"/>
          <w:kern w:val="0"/>
          <w:sz w:val="24"/>
          <w:lang w:eastAsia="en-US"/>
        </w:rPr>
        <w:t>Stubben</w:t>
      </w:r>
      <w:proofErr w:type="spellEnd"/>
      <w:r w:rsidRPr="00385909">
        <w:rPr>
          <w:rFonts w:eastAsiaTheme="minorHAnsi"/>
          <w:kern w:val="0"/>
          <w:sz w:val="24"/>
          <w:lang w:eastAsia="en-US"/>
        </w:rPr>
        <w:t xml:space="preserve"> </w:t>
      </w:r>
      <w:r w:rsidRPr="007E797A">
        <w:rPr>
          <w:rFonts w:eastAsiaTheme="minorHAnsi"/>
          <w:iCs/>
          <w:kern w:val="0"/>
          <w:sz w:val="24"/>
          <w:lang w:eastAsia="en-US"/>
        </w:rPr>
        <w:t>2008</w:t>
      </w:r>
      <w:r>
        <w:rPr>
          <w:rFonts w:eastAsiaTheme="minorHAnsi"/>
          <w:kern w:val="0"/>
          <w:sz w:val="24"/>
          <w:lang w:eastAsia="en-US"/>
        </w:rPr>
        <w:t xml:space="preserve">; Bens et al. 2012; </w:t>
      </w:r>
      <w:r w:rsidRPr="00CB1C46">
        <w:rPr>
          <w:sz w:val="24"/>
        </w:rPr>
        <w:t>Zhang, 2015</w:t>
      </w:r>
      <w:r>
        <w:rPr>
          <w:sz w:val="24"/>
        </w:rPr>
        <w:t>).</w:t>
      </w:r>
      <w:r w:rsidRPr="00CB1C46">
        <w:rPr>
          <w:sz w:val="24"/>
        </w:rPr>
        <w:t xml:space="preserve"> </w:t>
      </w:r>
      <w:r>
        <w:rPr>
          <w:sz w:val="24"/>
        </w:rPr>
        <w:t>During the recent years</w:t>
      </w:r>
      <w:r w:rsidRPr="00CB1C46">
        <w:rPr>
          <w:sz w:val="24"/>
        </w:rPr>
        <w:t xml:space="preserve"> M&amp;As manifest one of the most important outside expansion strategies, especially in the emerging market</w:t>
      </w:r>
      <w:r>
        <w:rPr>
          <w:sz w:val="24"/>
        </w:rPr>
        <w:t>s</w:t>
      </w:r>
      <w:r w:rsidRPr="00CB1C46">
        <w:rPr>
          <w:sz w:val="24"/>
        </w:rPr>
        <w:t xml:space="preserve"> such </w:t>
      </w:r>
      <w:r>
        <w:rPr>
          <w:sz w:val="24"/>
        </w:rPr>
        <w:t>as</w:t>
      </w:r>
      <w:r w:rsidRPr="00CB1C46">
        <w:rPr>
          <w:sz w:val="24"/>
        </w:rPr>
        <w:t xml:space="preserve"> China</w:t>
      </w:r>
      <w:r>
        <w:rPr>
          <w:sz w:val="24"/>
        </w:rPr>
        <w:t xml:space="preserve"> and</w:t>
      </w:r>
      <w:r w:rsidRPr="00CB1C46">
        <w:rPr>
          <w:sz w:val="24"/>
        </w:rPr>
        <w:t xml:space="preserve"> India. </w:t>
      </w:r>
      <w:r w:rsidRPr="00385909">
        <w:rPr>
          <w:sz w:val="24"/>
        </w:rPr>
        <w:t>But most of the existing studies either focus on developed market or consider only one type of earnings management (Erickson and Wang,</w:t>
      </w:r>
      <w:r>
        <w:rPr>
          <w:sz w:val="24"/>
        </w:rPr>
        <w:t xml:space="preserve"> </w:t>
      </w:r>
      <w:r w:rsidRPr="00385909">
        <w:rPr>
          <w:sz w:val="24"/>
        </w:rPr>
        <w:t xml:space="preserve">1999; Louis, 2004). </w:t>
      </w:r>
      <w:r>
        <w:rPr>
          <w:sz w:val="24"/>
        </w:rPr>
        <w:t xml:space="preserve">So, it </w:t>
      </w:r>
      <w:r w:rsidRPr="00CB1C46">
        <w:rPr>
          <w:sz w:val="24"/>
        </w:rPr>
        <w:t xml:space="preserve">is worthwhile for us to investigate </w:t>
      </w:r>
      <w:r>
        <w:rPr>
          <w:sz w:val="24"/>
        </w:rPr>
        <w:t>the choice</w:t>
      </w:r>
      <w:r w:rsidRPr="00CB1C46">
        <w:rPr>
          <w:sz w:val="24"/>
        </w:rPr>
        <w:t xml:space="preserve"> of earnings management </w:t>
      </w:r>
      <w:r>
        <w:rPr>
          <w:sz w:val="24"/>
        </w:rPr>
        <w:t>in</w:t>
      </w:r>
      <w:r w:rsidRPr="00CB1C46">
        <w:rPr>
          <w:sz w:val="24"/>
        </w:rPr>
        <w:t xml:space="preserve"> M&amp;As in </w:t>
      </w:r>
      <w:r>
        <w:rPr>
          <w:sz w:val="24"/>
        </w:rPr>
        <w:t>emerging</w:t>
      </w:r>
      <w:r w:rsidRPr="00CB1C46">
        <w:rPr>
          <w:sz w:val="24"/>
        </w:rPr>
        <w:t xml:space="preserve"> economic environment </w:t>
      </w:r>
      <w:r>
        <w:rPr>
          <w:sz w:val="24"/>
        </w:rPr>
        <w:t>for</w:t>
      </w:r>
      <w:r w:rsidRPr="00CB1C46">
        <w:rPr>
          <w:sz w:val="24"/>
        </w:rPr>
        <w:t xml:space="preserve"> several reasons. Firstly, previous</w:t>
      </w:r>
      <w:r>
        <w:rPr>
          <w:sz w:val="24"/>
        </w:rPr>
        <w:t xml:space="preserve"> studies</w:t>
      </w:r>
      <w:r w:rsidRPr="00CB1C46">
        <w:rPr>
          <w:sz w:val="24"/>
        </w:rPr>
        <w:t xml:space="preserve"> focus on examining earnings management in M&amp;As activities </w:t>
      </w:r>
      <w:r>
        <w:rPr>
          <w:sz w:val="24"/>
        </w:rPr>
        <w:t>that</w:t>
      </w:r>
      <w:r w:rsidRPr="00CB1C46">
        <w:rPr>
          <w:sz w:val="24"/>
        </w:rPr>
        <w:t xml:space="preserve"> only </w:t>
      </w:r>
      <w:r>
        <w:rPr>
          <w:sz w:val="24"/>
        </w:rPr>
        <w:t>highlight</w:t>
      </w:r>
      <w:r w:rsidRPr="00CB1C46">
        <w:rPr>
          <w:sz w:val="24"/>
        </w:rPr>
        <w:t xml:space="preserve"> the accrual-based earning management </w:t>
      </w:r>
      <w:r>
        <w:rPr>
          <w:sz w:val="24"/>
        </w:rPr>
        <w:t>ignoring</w:t>
      </w:r>
      <w:r w:rsidRPr="00CB1C46">
        <w:rPr>
          <w:sz w:val="24"/>
        </w:rPr>
        <w:t xml:space="preserve"> real earnings management (Erickson and Wang,</w:t>
      </w:r>
      <w:r>
        <w:rPr>
          <w:sz w:val="24"/>
        </w:rPr>
        <w:t xml:space="preserve"> </w:t>
      </w:r>
      <w:r w:rsidRPr="00CB1C46">
        <w:rPr>
          <w:sz w:val="24"/>
        </w:rPr>
        <w:t>1999; Louis, 2004) or only focus on real earnings management (Zhang, 2015)</w:t>
      </w:r>
      <w:r>
        <w:rPr>
          <w:sz w:val="24"/>
        </w:rPr>
        <w:t xml:space="preserve">. </w:t>
      </w:r>
      <w:r w:rsidRPr="00CB1C46">
        <w:rPr>
          <w:sz w:val="24"/>
        </w:rPr>
        <w:t xml:space="preserve">Even though a </w:t>
      </w:r>
      <w:r>
        <w:rPr>
          <w:sz w:val="24"/>
        </w:rPr>
        <w:t>few</w:t>
      </w:r>
      <w:r w:rsidRPr="00CB1C46">
        <w:rPr>
          <w:sz w:val="24"/>
        </w:rPr>
        <w:t xml:space="preserve"> </w:t>
      </w:r>
      <w:r>
        <w:rPr>
          <w:sz w:val="24"/>
        </w:rPr>
        <w:t>studies</w:t>
      </w:r>
      <w:r w:rsidRPr="00CB1C46">
        <w:rPr>
          <w:sz w:val="24"/>
        </w:rPr>
        <w:t xml:space="preserve"> mention both types of earnings management (</w:t>
      </w:r>
      <w:r>
        <w:rPr>
          <w:sz w:val="24"/>
        </w:rPr>
        <w:t xml:space="preserve">e.g. </w:t>
      </w:r>
      <w:r w:rsidRPr="00CB1C46">
        <w:rPr>
          <w:sz w:val="24"/>
        </w:rPr>
        <w:t>Claude et al.</w:t>
      </w:r>
      <w:r>
        <w:rPr>
          <w:sz w:val="24"/>
        </w:rPr>
        <w:t xml:space="preserve"> </w:t>
      </w:r>
      <w:r w:rsidRPr="00CB1C46">
        <w:rPr>
          <w:sz w:val="24"/>
        </w:rPr>
        <w:t xml:space="preserve">2012), </w:t>
      </w:r>
      <w:r>
        <w:rPr>
          <w:sz w:val="24"/>
        </w:rPr>
        <w:t>but they fail</w:t>
      </w:r>
      <w:r w:rsidRPr="00385909">
        <w:rPr>
          <w:sz w:val="24"/>
        </w:rPr>
        <w:t xml:space="preserve"> to </w:t>
      </w:r>
      <w:r>
        <w:rPr>
          <w:sz w:val="24"/>
        </w:rPr>
        <w:t>systemically compare the</w:t>
      </w:r>
      <w:r w:rsidRPr="00385909">
        <w:rPr>
          <w:sz w:val="24"/>
        </w:rPr>
        <w:t>se two distinctive methods</w:t>
      </w:r>
      <w:r>
        <w:rPr>
          <w:sz w:val="24"/>
        </w:rPr>
        <w:t>.</w:t>
      </w:r>
      <w:r w:rsidRPr="00CB1C46">
        <w:rPr>
          <w:sz w:val="24"/>
        </w:rPr>
        <w:t xml:space="preserve"> Secondly, prior </w:t>
      </w:r>
      <w:r>
        <w:rPr>
          <w:sz w:val="24"/>
        </w:rPr>
        <w:t>studies discuss that</w:t>
      </w:r>
      <w:r w:rsidRPr="00CB1C46">
        <w:rPr>
          <w:sz w:val="24"/>
        </w:rPr>
        <w:t xml:space="preserve"> managers indeed engag</w:t>
      </w:r>
      <w:r>
        <w:rPr>
          <w:sz w:val="24"/>
        </w:rPr>
        <w:t>e</w:t>
      </w:r>
      <w:r w:rsidRPr="00CB1C46">
        <w:rPr>
          <w:sz w:val="24"/>
        </w:rPr>
        <w:t xml:space="preserve"> in earnings management when there is a takeover</w:t>
      </w:r>
      <w:r w:rsidR="00E4148F">
        <w:rPr>
          <w:sz w:val="24"/>
        </w:rPr>
        <w:t xml:space="preserve"> (e.g. </w:t>
      </w:r>
      <w:proofErr w:type="spellStart"/>
      <w:r w:rsidR="00297154">
        <w:rPr>
          <w:sz w:val="24"/>
        </w:rPr>
        <w:t>Easterwood</w:t>
      </w:r>
      <w:proofErr w:type="spellEnd"/>
      <w:r w:rsidR="00297154">
        <w:rPr>
          <w:sz w:val="24"/>
        </w:rPr>
        <w:t>, 1998</w:t>
      </w:r>
      <w:r w:rsidR="00E4148F">
        <w:rPr>
          <w:sz w:val="24"/>
        </w:rPr>
        <w:t xml:space="preserve">; </w:t>
      </w:r>
      <w:r w:rsidR="00E4148F" w:rsidRPr="00CB1C46">
        <w:rPr>
          <w:sz w:val="24"/>
        </w:rPr>
        <w:t>Louis, 2004</w:t>
      </w:r>
      <w:r w:rsidR="00F23302">
        <w:rPr>
          <w:sz w:val="24"/>
        </w:rPr>
        <w:t xml:space="preserve"> etc.)</w:t>
      </w:r>
      <w:r w:rsidRPr="00CB1C46">
        <w:rPr>
          <w:sz w:val="24"/>
        </w:rPr>
        <w:t xml:space="preserve">. However, it is </w:t>
      </w:r>
      <w:r>
        <w:rPr>
          <w:sz w:val="24"/>
        </w:rPr>
        <w:t xml:space="preserve">hard to find </w:t>
      </w:r>
      <w:r w:rsidRPr="00CB1C46">
        <w:rPr>
          <w:sz w:val="24"/>
        </w:rPr>
        <w:t>stud</w:t>
      </w:r>
      <w:r>
        <w:rPr>
          <w:sz w:val="24"/>
        </w:rPr>
        <w:t>ies</w:t>
      </w:r>
      <w:r w:rsidRPr="00CB1C46">
        <w:rPr>
          <w:sz w:val="24"/>
        </w:rPr>
        <w:t xml:space="preserve"> aim</w:t>
      </w:r>
      <w:r>
        <w:rPr>
          <w:sz w:val="24"/>
        </w:rPr>
        <w:t>ing</w:t>
      </w:r>
      <w:r w:rsidRPr="00CB1C46">
        <w:rPr>
          <w:sz w:val="24"/>
        </w:rPr>
        <w:t xml:space="preserve"> at domestic and cross-border takeovers together that may affect earnings management. Thirdly, the changes in outside economic environment </w:t>
      </w:r>
      <w:r>
        <w:rPr>
          <w:sz w:val="24"/>
        </w:rPr>
        <w:t>are</w:t>
      </w:r>
      <w:r w:rsidRPr="00CB1C46">
        <w:rPr>
          <w:sz w:val="24"/>
        </w:rPr>
        <w:t xml:space="preserve"> potential factor</w:t>
      </w:r>
      <w:r>
        <w:rPr>
          <w:sz w:val="24"/>
        </w:rPr>
        <w:t>s</w:t>
      </w:r>
      <w:r w:rsidRPr="00CB1C46">
        <w:rPr>
          <w:sz w:val="24"/>
        </w:rPr>
        <w:t xml:space="preserve"> </w:t>
      </w:r>
      <w:r>
        <w:rPr>
          <w:sz w:val="24"/>
        </w:rPr>
        <w:t>that</w:t>
      </w:r>
      <w:r w:rsidRPr="00CB1C46">
        <w:rPr>
          <w:sz w:val="24"/>
        </w:rPr>
        <w:t xml:space="preserve"> not only influence earnings management (Yew et al, 2007) but also </w:t>
      </w:r>
      <w:r>
        <w:rPr>
          <w:sz w:val="24"/>
        </w:rPr>
        <w:t xml:space="preserve">affect </w:t>
      </w:r>
      <w:r w:rsidRPr="00CB1C46">
        <w:rPr>
          <w:sz w:val="24"/>
        </w:rPr>
        <w:t xml:space="preserve">M&amp;As activities (Chen and Young, 2008). </w:t>
      </w:r>
      <w:r>
        <w:rPr>
          <w:sz w:val="24"/>
        </w:rPr>
        <w:t>This motivates us to</w:t>
      </w:r>
      <w:r w:rsidRPr="00385909">
        <w:rPr>
          <w:sz w:val="24"/>
        </w:rPr>
        <w:t xml:space="preserve"> consider the recent financial crisis in this study.</w:t>
      </w:r>
    </w:p>
    <w:p w14:paraId="70D8FB8F" w14:textId="459241D5" w:rsidR="00967225" w:rsidRDefault="00967225" w:rsidP="00967225">
      <w:pPr>
        <w:spacing w:after="160"/>
        <w:ind w:firstLine="720"/>
        <w:jc w:val="left"/>
        <w:rPr>
          <w:sz w:val="24"/>
        </w:rPr>
      </w:pPr>
      <w:r w:rsidRPr="00CB1C46">
        <w:rPr>
          <w:sz w:val="24"/>
        </w:rPr>
        <w:t xml:space="preserve">In this </w:t>
      </w:r>
      <w:r>
        <w:rPr>
          <w:sz w:val="24"/>
        </w:rPr>
        <w:t>study</w:t>
      </w:r>
      <w:r w:rsidRPr="00CB1C46">
        <w:rPr>
          <w:sz w:val="24"/>
        </w:rPr>
        <w:t xml:space="preserve">, we investigate earnings management by Chinese acquiring </w:t>
      </w:r>
      <w:r>
        <w:rPr>
          <w:sz w:val="24"/>
        </w:rPr>
        <w:t>firms</w:t>
      </w:r>
      <w:r w:rsidRPr="00CB1C46">
        <w:rPr>
          <w:sz w:val="24"/>
        </w:rPr>
        <w:t xml:space="preserve"> listed in Chin</w:t>
      </w:r>
      <w:r>
        <w:rPr>
          <w:sz w:val="24"/>
        </w:rPr>
        <w:t>ese</w:t>
      </w:r>
      <w:r w:rsidRPr="00CB1C46">
        <w:rPr>
          <w:sz w:val="24"/>
        </w:rPr>
        <w:t xml:space="preserve"> A-stock market</w:t>
      </w:r>
      <w:r>
        <w:rPr>
          <w:sz w:val="24"/>
        </w:rPr>
        <w:t>.</w:t>
      </w:r>
      <w:r w:rsidR="007D29BE">
        <w:rPr>
          <w:sz w:val="24"/>
        </w:rPr>
        <w:t xml:space="preserve"> </w:t>
      </w:r>
      <w:r>
        <w:rPr>
          <w:sz w:val="24"/>
        </w:rPr>
        <w:t xml:space="preserve">The </w:t>
      </w:r>
      <w:r w:rsidRPr="00385909">
        <w:rPr>
          <w:sz w:val="24"/>
        </w:rPr>
        <w:t>M&amp;As have witnessed a rapid increa</w:t>
      </w:r>
      <w:r>
        <w:rPr>
          <w:sz w:val="24"/>
        </w:rPr>
        <w:t>se in China since 1990s and but</w:t>
      </w:r>
      <w:r w:rsidRPr="00385909">
        <w:rPr>
          <w:sz w:val="24"/>
        </w:rPr>
        <w:t xml:space="preserve"> encountered a big shock around </w:t>
      </w:r>
      <w:r>
        <w:rPr>
          <w:sz w:val="24"/>
        </w:rPr>
        <w:t xml:space="preserve">the year </w:t>
      </w:r>
      <w:r w:rsidRPr="00385909">
        <w:rPr>
          <w:sz w:val="24"/>
        </w:rPr>
        <w:t xml:space="preserve">2001 during the Asian economic recession (Tang and </w:t>
      </w:r>
      <w:proofErr w:type="spellStart"/>
      <w:r w:rsidRPr="00385909">
        <w:rPr>
          <w:sz w:val="24"/>
        </w:rPr>
        <w:t>Metalli</w:t>
      </w:r>
      <w:proofErr w:type="spellEnd"/>
      <w:r w:rsidRPr="00385909">
        <w:rPr>
          <w:sz w:val="24"/>
        </w:rPr>
        <w:t xml:space="preserve">, 2012). But how </w:t>
      </w:r>
      <w:r>
        <w:rPr>
          <w:sz w:val="24"/>
        </w:rPr>
        <w:t xml:space="preserve">does </w:t>
      </w:r>
      <w:r w:rsidRPr="00385909">
        <w:rPr>
          <w:sz w:val="24"/>
        </w:rPr>
        <w:t>the earn</w:t>
      </w:r>
      <w:r>
        <w:rPr>
          <w:sz w:val="24"/>
        </w:rPr>
        <w:t>ings management behavior change</w:t>
      </w:r>
      <w:r w:rsidRPr="00385909">
        <w:rPr>
          <w:sz w:val="24"/>
        </w:rPr>
        <w:t xml:space="preserve"> during the recent financial crisis</w:t>
      </w:r>
      <w:r>
        <w:rPr>
          <w:sz w:val="24"/>
        </w:rPr>
        <w:t>?</w:t>
      </w:r>
      <w:r w:rsidRPr="00385909">
        <w:rPr>
          <w:sz w:val="24"/>
        </w:rPr>
        <w:t xml:space="preserve"> To fill this gap in the literature we </w:t>
      </w:r>
      <w:r>
        <w:rPr>
          <w:sz w:val="24"/>
        </w:rPr>
        <w:t>test</w:t>
      </w:r>
      <w:r w:rsidRPr="00385909">
        <w:rPr>
          <w:sz w:val="24"/>
        </w:rPr>
        <w:t xml:space="preserve"> the preference and tendency </w:t>
      </w:r>
      <w:r>
        <w:rPr>
          <w:sz w:val="24"/>
        </w:rPr>
        <w:lastRenderedPageBreak/>
        <w:t>for</w:t>
      </w:r>
      <w:r w:rsidRPr="00385909">
        <w:rPr>
          <w:sz w:val="24"/>
        </w:rPr>
        <w:t xml:space="preserve"> earnings management of Chinese listed </w:t>
      </w:r>
      <w:r>
        <w:rPr>
          <w:sz w:val="24"/>
        </w:rPr>
        <w:t>firms</w:t>
      </w:r>
      <w:r w:rsidRPr="00385909">
        <w:rPr>
          <w:sz w:val="24"/>
        </w:rPr>
        <w:t xml:space="preserve"> involve</w:t>
      </w:r>
      <w:r>
        <w:rPr>
          <w:sz w:val="24"/>
        </w:rPr>
        <w:t>d</w:t>
      </w:r>
      <w:r w:rsidRPr="00385909">
        <w:rPr>
          <w:sz w:val="24"/>
        </w:rPr>
        <w:t xml:space="preserve"> in M&amp;As before and after the financial crisis. During the last decades</w:t>
      </w:r>
      <w:r>
        <w:rPr>
          <w:sz w:val="24"/>
        </w:rPr>
        <w:t>, China encounter</w:t>
      </w:r>
      <w:r w:rsidRPr="00385909">
        <w:rPr>
          <w:sz w:val="24"/>
        </w:rPr>
        <w:t xml:space="preserve"> with many corporate governance challenges</w:t>
      </w:r>
      <w:r>
        <w:rPr>
          <w:sz w:val="24"/>
        </w:rPr>
        <w:t>,</w:t>
      </w:r>
      <w:r w:rsidRPr="00385909">
        <w:rPr>
          <w:sz w:val="24"/>
        </w:rPr>
        <w:t xml:space="preserve"> which</w:t>
      </w:r>
      <w:r>
        <w:rPr>
          <w:sz w:val="24"/>
        </w:rPr>
        <w:t xml:space="preserve"> change</w:t>
      </w:r>
      <w:r w:rsidRPr="00385909">
        <w:rPr>
          <w:sz w:val="24"/>
        </w:rPr>
        <w:t xml:space="preserve"> </w:t>
      </w:r>
      <w:r>
        <w:rPr>
          <w:sz w:val="24"/>
        </w:rPr>
        <w:t xml:space="preserve">the existing policies and </w:t>
      </w:r>
      <w:r w:rsidRPr="00385909">
        <w:rPr>
          <w:sz w:val="24"/>
        </w:rPr>
        <w:t xml:space="preserve">investment environment. Such changes allow investors and scholars to expect an unprecedented healthy growth </w:t>
      </w:r>
      <w:r>
        <w:rPr>
          <w:sz w:val="24"/>
        </w:rPr>
        <w:t>of</w:t>
      </w:r>
      <w:r w:rsidRPr="00385909">
        <w:rPr>
          <w:sz w:val="24"/>
        </w:rPr>
        <w:t xml:space="preserve"> M&amp;As activities in China. Moreover, during the past years</w:t>
      </w:r>
      <w:r>
        <w:rPr>
          <w:sz w:val="24"/>
        </w:rPr>
        <w:t>,</w:t>
      </w:r>
      <w:r w:rsidRPr="00385909">
        <w:rPr>
          <w:sz w:val="24"/>
        </w:rPr>
        <w:t xml:space="preserve"> w</w:t>
      </w:r>
      <w:r>
        <w:rPr>
          <w:sz w:val="24"/>
        </w:rPr>
        <w:t>e also find rapid expansion of foreign direct i</w:t>
      </w:r>
      <w:r w:rsidRPr="00385909">
        <w:rPr>
          <w:sz w:val="24"/>
        </w:rPr>
        <w:t xml:space="preserve">nvestment (FDI) and impressive outward FDI </w:t>
      </w:r>
      <w:r>
        <w:rPr>
          <w:sz w:val="24"/>
        </w:rPr>
        <w:t xml:space="preserve">that </w:t>
      </w:r>
      <w:r w:rsidRPr="00385909">
        <w:rPr>
          <w:sz w:val="24"/>
        </w:rPr>
        <w:t xml:space="preserve">mainly </w:t>
      </w:r>
      <w:r>
        <w:rPr>
          <w:sz w:val="24"/>
        </w:rPr>
        <w:t>takes place</w:t>
      </w:r>
      <w:r w:rsidRPr="00385909">
        <w:rPr>
          <w:sz w:val="24"/>
        </w:rPr>
        <w:t xml:space="preserve"> due to favorable cross-border policies </w:t>
      </w:r>
      <w:r>
        <w:rPr>
          <w:sz w:val="24"/>
        </w:rPr>
        <w:t>by Chinese government</w:t>
      </w:r>
      <w:r w:rsidRPr="00385909">
        <w:rPr>
          <w:sz w:val="24"/>
        </w:rPr>
        <w:t xml:space="preserve"> (Grave et al</w:t>
      </w:r>
      <w:r>
        <w:rPr>
          <w:sz w:val="24"/>
        </w:rPr>
        <w:t>, 2012). These changes motivate</w:t>
      </w:r>
      <w:r w:rsidRPr="00385909">
        <w:rPr>
          <w:sz w:val="24"/>
        </w:rPr>
        <w:t xml:space="preserve"> us to distinguish between domestic and cross-border M&amp;As in China and also identify the changes in the trends of M&amp;As before and after the financial crisis. </w:t>
      </w:r>
    </w:p>
    <w:p w14:paraId="4F3793B6" w14:textId="0CC9BF17" w:rsidR="00561B82" w:rsidRPr="007D29BE" w:rsidRDefault="00561B82" w:rsidP="00F40D0D">
      <w:pPr>
        <w:spacing w:after="160"/>
        <w:jc w:val="left"/>
        <w:rPr>
          <w:sz w:val="24"/>
        </w:rPr>
      </w:pPr>
      <w:r w:rsidRPr="000124F2">
        <w:rPr>
          <w:sz w:val="24"/>
        </w:rPr>
        <w:tab/>
      </w:r>
      <w:r w:rsidRPr="007D29BE">
        <w:rPr>
          <w:sz w:val="24"/>
        </w:rPr>
        <w:t xml:space="preserve">Recent studies demonstrate that acquiring </w:t>
      </w:r>
      <w:r w:rsidR="00F40D0D">
        <w:rPr>
          <w:sz w:val="24"/>
        </w:rPr>
        <w:t>firms</w:t>
      </w:r>
      <w:r w:rsidR="00F40D0D" w:rsidRPr="007D29BE">
        <w:rPr>
          <w:sz w:val="24"/>
        </w:rPr>
        <w:t xml:space="preserve"> </w:t>
      </w:r>
      <w:r w:rsidRPr="007D29BE">
        <w:rPr>
          <w:sz w:val="24"/>
        </w:rPr>
        <w:t>have abnormal discretionary accruals in domestic M&amp;As especially in stock-to-stock takeovers (Erickson and Wang, 1999; Louis, 2004; Higgins, 2012), which is a measure of accrual-based earnings management. The value of discretionary accruals is either negative or positive which is an indicator of decreasing or increasing earnings manipulation. In a very recent study Zhang</w:t>
      </w:r>
      <w:r w:rsidR="00F40D0D">
        <w:rPr>
          <w:sz w:val="24"/>
        </w:rPr>
        <w:t xml:space="preserve"> (</w:t>
      </w:r>
      <w:r w:rsidRPr="007D29BE">
        <w:rPr>
          <w:sz w:val="24"/>
        </w:rPr>
        <w:t>2015) find</w:t>
      </w:r>
      <w:r w:rsidR="00F40D0D">
        <w:rPr>
          <w:sz w:val="24"/>
        </w:rPr>
        <w:t>s</w:t>
      </w:r>
      <w:r w:rsidRPr="007D29BE">
        <w:rPr>
          <w:sz w:val="24"/>
        </w:rPr>
        <w:t xml:space="preserve"> that Chinese acquiring firms also </w:t>
      </w:r>
      <w:r w:rsidR="00F40D0D">
        <w:rPr>
          <w:sz w:val="24"/>
        </w:rPr>
        <w:t>carry out</w:t>
      </w:r>
      <w:r w:rsidR="00F40D0D" w:rsidRPr="007D29BE">
        <w:rPr>
          <w:sz w:val="24"/>
        </w:rPr>
        <w:t xml:space="preserve"> </w:t>
      </w:r>
      <w:r w:rsidRPr="007D29BE">
        <w:rPr>
          <w:sz w:val="24"/>
        </w:rPr>
        <w:t>the real earnings management (</w:t>
      </w:r>
      <w:r w:rsidR="00F40D0D">
        <w:rPr>
          <w:sz w:val="24"/>
        </w:rPr>
        <w:t xml:space="preserve">indicated by </w:t>
      </w:r>
      <w:r w:rsidRPr="007D29BE">
        <w:rPr>
          <w:sz w:val="24"/>
        </w:rPr>
        <w:t xml:space="preserve">low abnormal cash flows from operations, discretionary expenses and relatively high abnormal production cost) during </w:t>
      </w:r>
      <w:r w:rsidR="00F40D0D">
        <w:rPr>
          <w:sz w:val="24"/>
        </w:rPr>
        <w:t xml:space="preserve">the years </w:t>
      </w:r>
      <w:r w:rsidRPr="007D29BE">
        <w:rPr>
          <w:sz w:val="24"/>
        </w:rPr>
        <w:t>2008</w:t>
      </w:r>
      <w:r w:rsidR="00F40D0D">
        <w:rPr>
          <w:sz w:val="24"/>
        </w:rPr>
        <w:t>-</w:t>
      </w:r>
      <w:r w:rsidRPr="007D29BE">
        <w:rPr>
          <w:sz w:val="24"/>
        </w:rPr>
        <w:t xml:space="preserve">2010. </w:t>
      </w:r>
      <w:r w:rsidR="00F40D0D">
        <w:rPr>
          <w:sz w:val="24"/>
        </w:rPr>
        <w:t>T</w:t>
      </w:r>
      <w:r w:rsidRPr="007D29BE">
        <w:rPr>
          <w:sz w:val="24"/>
        </w:rPr>
        <w:t xml:space="preserve">he </w:t>
      </w:r>
      <w:r w:rsidR="00F40D0D">
        <w:rPr>
          <w:sz w:val="24"/>
        </w:rPr>
        <w:t xml:space="preserve">literature on </w:t>
      </w:r>
      <w:r w:rsidRPr="007D29BE">
        <w:rPr>
          <w:sz w:val="24"/>
        </w:rPr>
        <w:t>earnings management highlight</w:t>
      </w:r>
      <w:r w:rsidR="00F40D0D">
        <w:rPr>
          <w:sz w:val="24"/>
        </w:rPr>
        <w:t>s</w:t>
      </w:r>
      <w:r w:rsidRPr="007D29BE">
        <w:rPr>
          <w:sz w:val="24"/>
        </w:rPr>
        <w:t xml:space="preserve"> the advantages of doing real earnings management.  </w:t>
      </w:r>
      <w:r w:rsidR="00F40D0D">
        <w:rPr>
          <w:sz w:val="24"/>
        </w:rPr>
        <w:t>For instance, t</w:t>
      </w:r>
      <w:r w:rsidRPr="007D29BE">
        <w:rPr>
          <w:sz w:val="24"/>
        </w:rPr>
        <w:t>hrough manipulating operating activities, real earnings management is less likely to violate the accounting regulation</w:t>
      </w:r>
      <w:r w:rsidR="00F40D0D">
        <w:rPr>
          <w:sz w:val="24"/>
        </w:rPr>
        <w:t>s</w:t>
      </w:r>
      <w:r w:rsidRPr="007D29BE">
        <w:rPr>
          <w:sz w:val="24"/>
        </w:rPr>
        <w:t xml:space="preserve"> than alter</w:t>
      </w:r>
      <w:r w:rsidR="00F40D0D">
        <w:rPr>
          <w:sz w:val="24"/>
        </w:rPr>
        <w:t>ing</w:t>
      </w:r>
      <w:r w:rsidRPr="007D29BE">
        <w:rPr>
          <w:sz w:val="24"/>
        </w:rPr>
        <w:t xml:space="preserve"> accruals in accrual-based earnings management (Cohen and </w:t>
      </w:r>
      <w:proofErr w:type="spellStart"/>
      <w:r w:rsidRPr="007D29BE">
        <w:rPr>
          <w:sz w:val="24"/>
        </w:rPr>
        <w:t>Zarowin</w:t>
      </w:r>
      <w:proofErr w:type="spellEnd"/>
      <w:r w:rsidRPr="007D29BE">
        <w:rPr>
          <w:sz w:val="24"/>
        </w:rPr>
        <w:t>, 2010; Zang, 2012). When the outside regulation</w:t>
      </w:r>
      <w:r w:rsidR="00F40D0D">
        <w:rPr>
          <w:sz w:val="24"/>
        </w:rPr>
        <w:t>s</w:t>
      </w:r>
      <w:r w:rsidRPr="007D29BE">
        <w:rPr>
          <w:sz w:val="24"/>
        </w:rPr>
        <w:t xml:space="preserve"> and securit</w:t>
      </w:r>
      <w:r w:rsidR="00F40D0D">
        <w:rPr>
          <w:sz w:val="24"/>
        </w:rPr>
        <w:t>ies</w:t>
      </w:r>
      <w:r w:rsidRPr="007D29BE">
        <w:rPr>
          <w:sz w:val="24"/>
        </w:rPr>
        <w:t xml:space="preserve"> are tightened, managers </w:t>
      </w:r>
      <w:r w:rsidR="00F40D0D">
        <w:rPr>
          <w:sz w:val="24"/>
        </w:rPr>
        <w:t xml:space="preserve">are </w:t>
      </w:r>
      <w:r w:rsidRPr="007D29BE">
        <w:rPr>
          <w:sz w:val="24"/>
        </w:rPr>
        <w:t>more likely to exercise real earnings management instead of accrual-based earnings management</w:t>
      </w:r>
      <w:r w:rsidR="00F40D0D">
        <w:rPr>
          <w:sz w:val="24"/>
        </w:rPr>
        <w:t>,</w:t>
      </w:r>
      <w:r w:rsidRPr="007D29BE">
        <w:rPr>
          <w:sz w:val="24"/>
        </w:rPr>
        <w:t xml:space="preserve"> because there is a </w:t>
      </w:r>
      <w:r w:rsidR="00F40D0D" w:rsidRPr="007D29BE">
        <w:rPr>
          <w:sz w:val="24"/>
        </w:rPr>
        <w:t>l</w:t>
      </w:r>
      <w:r w:rsidR="00F40D0D">
        <w:rPr>
          <w:sz w:val="24"/>
        </w:rPr>
        <w:t>ow</w:t>
      </w:r>
      <w:r w:rsidR="00F40D0D" w:rsidRPr="007D29BE">
        <w:rPr>
          <w:sz w:val="24"/>
        </w:rPr>
        <w:t xml:space="preserve"> </w:t>
      </w:r>
      <w:r w:rsidRPr="007D29BE">
        <w:rPr>
          <w:sz w:val="24"/>
        </w:rPr>
        <w:t>chance of detection by the auditors (</w:t>
      </w:r>
      <w:proofErr w:type="spellStart"/>
      <w:r w:rsidRPr="007D29BE">
        <w:rPr>
          <w:sz w:val="24"/>
        </w:rPr>
        <w:t>Roychowdhury</w:t>
      </w:r>
      <w:proofErr w:type="spellEnd"/>
      <w:r w:rsidRPr="007D29BE">
        <w:rPr>
          <w:sz w:val="24"/>
        </w:rPr>
        <w:t xml:space="preserve">, 2006). </w:t>
      </w:r>
      <w:r w:rsidR="00F40D0D">
        <w:rPr>
          <w:sz w:val="24"/>
        </w:rPr>
        <w:t>Consequently</w:t>
      </w:r>
      <w:r w:rsidRPr="007D29BE">
        <w:rPr>
          <w:sz w:val="24"/>
        </w:rPr>
        <w:t xml:space="preserve">, real earnings management is considered </w:t>
      </w:r>
      <w:r w:rsidR="00F40D0D">
        <w:rPr>
          <w:sz w:val="24"/>
        </w:rPr>
        <w:t>as</w:t>
      </w:r>
      <w:r w:rsidRPr="007D29BE">
        <w:rPr>
          <w:sz w:val="24"/>
        </w:rPr>
        <w:t xml:space="preserve"> more costly than accrual as it affects the long</w:t>
      </w:r>
      <w:r w:rsidR="00F40D0D">
        <w:rPr>
          <w:sz w:val="24"/>
        </w:rPr>
        <w:t>-</w:t>
      </w:r>
      <w:r w:rsidRPr="007D29BE">
        <w:rPr>
          <w:sz w:val="24"/>
        </w:rPr>
        <w:t xml:space="preserve">term performance of firms (Graham et al, 2005). Because of the varying </w:t>
      </w:r>
      <w:r w:rsidR="00F40D0D">
        <w:rPr>
          <w:sz w:val="24"/>
        </w:rPr>
        <w:t>effects</w:t>
      </w:r>
      <w:r w:rsidRPr="007D29BE">
        <w:rPr>
          <w:sz w:val="24"/>
        </w:rPr>
        <w:t xml:space="preserve"> of accrual and real earnings management</w:t>
      </w:r>
      <w:r w:rsidR="00F40D0D">
        <w:rPr>
          <w:sz w:val="24"/>
        </w:rPr>
        <w:t>,</w:t>
      </w:r>
      <w:r w:rsidRPr="007D29BE">
        <w:rPr>
          <w:sz w:val="24"/>
        </w:rPr>
        <w:t xml:space="preserve"> it is important to discuss the types of earnings management to get a detail</w:t>
      </w:r>
      <w:r w:rsidR="00F40D0D">
        <w:rPr>
          <w:sz w:val="24"/>
        </w:rPr>
        <w:t>ed</w:t>
      </w:r>
      <w:r w:rsidRPr="007D29BE">
        <w:rPr>
          <w:sz w:val="24"/>
        </w:rPr>
        <w:t xml:space="preserve"> idea about the preference of managers of </w:t>
      </w:r>
      <w:r w:rsidR="00F40D0D">
        <w:rPr>
          <w:sz w:val="24"/>
        </w:rPr>
        <w:t xml:space="preserve">firms undergoing </w:t>
      </w:r>
      <w:r w:rsidRPr="007D29BE">
        <w:rPr>
          <w:sz w:val="24"/>
        </w:rPr>
        <w:t>M&amp;A</w:t>
      </w:r>
      <w:r w:rsidR="00F40D0D">
        <w:rPr>
          <w:sz w:val="24"/>
        </w:rPr>
        <w:t>s</w:t>
      </w:r>
      <w:r w:rsidRPr="007D29BE">
        <w:rPr>
          <w:sz w:val="24"/>
        </w:rPr>
        <w:t xml:space="preserve">. To cope </w:t>
      </w:r>
      <w:r w:rsidR="00890351">
        <w:rPr>
          <w:sz w:val="24"/>
        </w:rPr>
        <w:t xml:space="preserve">up </w:t>
      </w:r>
      <w:r w:rsidRPr="007D29BE">
        <w:rPr>
          <w:sz w:val="24"/>
        </w:rPr>
        <w:t>with the financial crisis</w:t>
      </w:r>
      <w:r w:rsidR="00890351">
        <w:rPr>
          <w:sz w:val="24"/>
        </w:rPr>
        <w:t>,</w:t>
      </w:r>
      <w:r w:rsidRPr="007D29BE">
        <w:rPr>
          <w:sz w:val="24"/>
        </w:rPr>
        <w:t xml:space="preserve"> Chinese listed companies start adhering to </w:t>
      </w:r>
      <w:r w:rsidR="00890351" w:rsidRPr="007D29BE">
        <w:rPr>
          <w:sz w:val="24"/>
        </w:rPr>
        <w:t xml:space="preserve">many restrictions </w:t>
      </w:r>
      <w:r w:rsidR="00890351">
        <w:rPr>
          <w:sz w:val="24"/>
        </w:rPr>
        <w:t>including the</w:t>
      </w:r>
      <w:r w:rsidRPr="007D29BE">
        <w:rPr>
          <w:sz w:val="24"/>
        </w:rPr>
        <w:t xml:space="preserve"> advanced accounting standard</w:t>
      </w:r>
      <w:r w:rsidR="00890351">
        <w:rPr>
          <w:sz w:val="24"/>
        </w:rPr>
        <w:t xml:space="preserve">. </w:t>
      </w:r>
      <w:r w:rsidRPr="007D29BE">
        <w:rPr>
          <w:sz w:val="24"/>
        </w:rPr>
        <w:t xml:space="preserve">So, </w:t>
      </w:r>
      <w:r w:rsidR="00890351">
        <w:rPr>
          <w:sz w:val="24"/>
        </w:rPr>
        <w:t>it is possible</w:t>
      </w:r>
      <w:r w:rsidRPr="007D29BE">
        <w:rPr>
          <w:sz w:val="24"/>
        </w:rPr>
        <w:t xml:space="preserve"> that th</w:t>
      </w:r>
      <w:r w:rsidR="00890351">
        <w:rPr>
          <w:sz w:val="24"/>
        </w:rPr>
        <w:t>e</w:t>
      </w:r>
      <w:r w:rsidRPr="007D29BE">
        <w:rPr>
          <w:sz w:val="24"/>
        </w:rPr>
        <w:t xml:space="preserve">se restrictions force the managers of </w:t>
      </w:r>
      <w:r w:rsidR="00890351">
        <w:rPr>
          <w:sz w:val="24"/>
        </w:rPr>
        <w:t>these</w:t>
      </w:r>
      <w:r w:rsidRPr="007D29BE">
        <w:rPr>
          <w:sz w:val="24"/>
        </w:rPr>
        <w:t xml:space="preserve"> </w:t>
      </w:r>
      <w:r w:rsidR="00890351">
        <w:rPr>
          <w:sz w:val="24"/>
        </w:rPr>
        <w:t>firms</w:t>
      </w:r>
      <w:r w:rsidR="00890351" w:rsidRPr="007D29BE">
        <w:rPr>
          <w:sz w:val="24"/>
        </w:rPr>
        <w:t xml:space="preserve"> </w:t>
      </w:r>
      <w:r w:rsidRPr="007D29BE">
        <w:rPr>
          <w:sz w:val="24"/>
        </w:rPr>
        <w:t xml:space="preserve">to </w:t>
      </w:r>
      <w:r w:rsidR="00890351">
        <w:rPr>
          <w:sz w:val="24"/>
        </w:rPr>
        <w:t>choose</w:t>
      </w:r>
      <w:r w:rsidRPr="007D29BE">
        <w:rPr>
          <w:sz w:val="24"/>
        </w:rPr>
        <w:t xml:space="preserve"> real earnings management. Furthermore, we expect that acquiring </w:t>
      </w:r>
      <w:r w:rsidR="00890351">
        <w:rPr>
          <w:sz w:val="24"/>
        </w:rPr>
        <w:t xml:space="preserve">firms, which </w:t>
      </w:r>
      <w:r w:rsidRPr="007D29BE">
        <w:rPr>
          <w:sz w:val="24"/>
        </w:rPr>
        <w:t>are generally owned by state in cross-border takeovers</w:t>
      </w:r>
      <w:r w:rsidR="00890351">
        <w:rPr>
          <w:sz w:val="24"/>
        </w:rPr>
        <w:t>,</w:t>
      </w:r>
      <w:r w:rsidRPr="007D29BE">
        <w:rPr>
          <w:sz w:val="24"/>
        </w:rPr>
        <w:t xml:space="preserve"> may prefer real earnings management because of high</w:t>
      </w:r>
      <w:r w:rsidR="00890351">
        <w:rPr>
          <w:sz w:val="24"/>
        </w:rPr>
        <w:t>ly</w:t>
      </w:r>
      <w:r w:rsidRPr="007D29BE">
        <w:rPr>
          <w:sz w:val="24"/>
        </w:rPr>
        <w:t xml:space="preserve"> stringent legal risks.</w:t>
      </w:r>
    </w:p>
    <w:p w14:paraId="222A8336" w14:textId="4B6A2B6D" w:rsidR="00561B82" w:rsidRPr="007D29BE" w:rsidRDefault="00561B82" w:rsidP="00F40D0D">
      <w:pPr>
        <w:spacing w:after="160"/>
        <w:jc w:val="left"/>
        <w:rPr>
          <w:sz w:val="24"/>
        </w:rPr>
      </w:pPr>
      <w:r w:rsidRPr="007D29BE">
        <w:rPr>
          <w:sz w:val="24"/>
        </w:rPr>
        <w:tab/>
        <w:t>Because of the above</w:t>
      </w:r>
      <w:r w:rsidR="002C3B98">
        <w:rPr>
          <w:sz w:val="24"/>
        </w:rPr>
        <w:t>-</w:t>
      </w:r>
      <w:r w:rsidRPr="007D29BE">
        <w:rPr>
          <w:sz w:val="24"/>
        </w:rPr>
        <w:t xml:space="preserve">mentioned reasons we test the impact of two types of M&amp;As in </w:t>
      </w:r>
      <w:r w:rsidRPr="007D29BE">
        <w:rPr>
          <w:sz w:val="24"/>
        </w:rPr>
        <w:lastRenderedPageBreak/>
        <w:t xml:space="preserve">China on the types of earnings management during the recent financial crisis. We use a sample of 1948 firm-year observations from 2004 to 2013. First we test whether the tendency </w:t>
      </w:r>
      <w:r w:rsidR="005B7E8B">
        <w:rPr>
          <w:sz w:val="24"/>
        </w:rPr>
        <w:t>of</w:t>
      </w:r>
      <w:r w:rsidRPr="007D29BE">
        <w:rPr>
          <w:sz w:val="24"/>
        </w:rPr>
        <w:t xml:space="preserve"> types of M&amp;As differs between domestic and cross-border M&amp;As before and after </w:t>
      </w:r>
      <w:r w:rsidR="005B7E8B">
        <w:rPr>
          <w:sz w:val="24"/>
        </w:rPr>
        <w:t xml:space="preserve">the </w:t>
      </w:r>
      <w:r w:rsidRPr="007D29BE">
        <w:rPr>
          <w:sz w:val="24"/>
        </w:rPr>
        <w:t xml:space="preserve">financial crisis. Then we explore whether </w:t>
      </w:r>
      <w:r w:rsidR="005B7E8B" w:rsidRPr="007D29BE">
        <w:rPr>
          <w:sz w:val="24"/>
        </w:rPr>
        <w:t xml:space="preserve">the different types of M&amp;As </w:t>
      </w:r>
      <w:r w:rsidR="005B7E8B">
        <w:rPr>
          <w:sz w:val="24"/>
        </w:rPr>
        <w:t xml:space="preserve">can explain </w:t>
      </w:r>
      <w:r w:rsidRPr="007D29BE">
        <w:rPr>
          <w:sz w:val="24"/>
        </w:rPr>
        <w:t xml:space="preserve">accrual-based </w:t>
      </w:r>
      <w:r w:rsidR="005B7E8B">
        <w:rPr>
          <w:sz w:val="24"/>
        </w:rPr>
        <w:t>and</w:t>
      </w:r>
      <w:r w:rsidRPr="007D29BE">
        <w:rPr>
          <w:sz w:val="24"/>
        </w:rPr>
        <w:t>/</w:t>
      </w:r>
      <w:r w:rsidR="005B7E8B">
        <w:rPr>
          <w:sz w:val="24"/>
        </w:rPr>
        <w:t>or</w:t>
      </w:r>
      <w:r w:rsidRPr="007D29BE">
        <w:rPr>
          <w:sz w:val="24"/>
        </w:rPr>
        <w:t xml:space="preserve"> real earnings management </w:t>
      </w:r>
      <w:r w:rsidR="005B7E8B">
        <w:rPr>
          <w:sz w:val="24"/>
        </w:rPr>
        <w:t>of the</w:t>
      </w:r>
      <w:r w:rsidRPr="007D29BE">
        <w:rPr>
          <w:sz w:val="24"/>
        </w:rPr>
        <w:t xml:space="preserve"> acquiring</w:t>
      </w:r>
      <w:r w:rsidR="005B7E8B">
        <w:rPr>
          <w:sz w:val="24"/>
        </w:rPr>
        <w:t xml:space="preserve"> firms.</w:t>
      </w:r>
      <w:r w:rsidRPr="007D29BE">
        <w:rPr>
          <w:sz w:val="24"/>
        </w:rPr>
        <w:t xml:space="preserve"> Following </w:t>
      </w:r>
      <w:proofErr w:type="spellStart"/>
      <w:r w:rsidRPr="007D29BE">
        <w:rPr>
          <w:sz w:val="24"/>
        </w:rPr>
        <w:t>Dechow</w:t>
      </w:r>
      <w:proofErr w:type="spellEnd"/>
      <w:r w:rsidRPr="007D29BE">
        <w:rPr>
          <w:sz w:val="24"/>
        </w:rPr>
        <w:t xml:space="preserve"> et al</w:t>
      </w:r>
      <w:r w:rsidR="005B7E8B">
        <w:rPr>
          <w:sz w:val="24"/>
        </w:rPr>
        <w:t>.</w:t>
      </w:r>
      <w:r w:rsidRPr="007D29BE">
        <w:rPr>
          <w:sz w:val="24"/>
        </w:rPr>
        <w:t xml:space="preserve"> (1995), we measure accrual-based earnings management by discretionary accruals in two different models. To capture the extent of real earnings management, we follow </w:t>
      </w:r>
      <w:proofErr w:type="spellStart"/>
      <w:r w:rsidRPr="007D29BE">
        <w:rPr>
          <w:sz w:val="24"/>
        </w:rPr>
        <w:t>Roychowdhury</w:t>
      </w:r>
      <w:proofErr w:type="spellEnd"/>
      <w:r w:rsidRPr="007D29BE">
        <w:rPr>
          <w:sz w:val="24"/>
        </w:rPr>
        <w:t xml:space="preserve"> (2006) and construct abnormal cash flows from operation, abnormal discretionary expenses and abnormal production cost respectively as indictors. We also create comprehensive proxies of earnings management. We model all measures of earnings management as a function of types of M&amp;As before and after financial crisis.  In addition, consistent with existing literature</w:t>
      </w:r>
      <w:r w:rsidR="005B7E8B">
        <w:rPr>
          <w:sz w:val="24"/>
        </w:rPr>
        <w:t>,</w:t>
      </w:r>
      <w:r w:rsidRPr="007D29BE">
        <w:rPr>
          <w:sz w:val="24"/>
        </w:rPr>
        <w:t xml:space="preserve"> we control </w:t>
      </w:r>
      <w:r w:rsidR="005B7E8B">
        <w:rPr>
          <w:sz w:val="24"/>
        </w:rPr>
        <w:t xml:space="preserve">for </w:t>
      </w:r>
      <w:r w:rsidRPr="007D29BE">
        <w:rPr>
          <w:sz w:val="24"/>
        </w:rPr>
        <w:t>other proxies of target companies (</w:t>
      </w:r>
      <w:r w:rsidR="005B7E8B">
        <w:rPr>
          <w:sz w:val="24"/>
        </w:rPr>
        <w:t xml:space="preserve">see e.g. </w:t>
      </w:r>
      <w:r w:rsidRPr="007D29BE">
        <w:rPr>
          <w:rFonts w:eastAsiaTheme="minorEastAsia"/>
          <w:color w:val="000000"/>
          <w:sz w:val="24"/>
        </w:rPr>
        <w:t xml:space="preserve">Cohen et al, 2008; Bok, 2009; </w:t>
      </w:r>
      <w:r w:rsidRPr="007D29BE">
        <w:rPr>
          <w:sz w:val="24"/>
        </w:rPr>
        <w:t xml:space="preserve">Chaney et al, 2001; </w:t>
      </w:r>
      <w:r w:rsidRPr="007D29BE">
        <w:rPr>
          <w:rFonts w:eastAsiaTheme="minorEastAsia"/>
          <w:color w:val="000000"/>
          <w:sz w:val="24"/>
        </w:rPr>
        <w:t>Zang, 2012; Geert et al, 2015</w:t>
      </w:r>
      <w:r w:rsidRPr="007D29BE">
        <w:rPr>
          <w:sz w:val="24"/>
        </w:rPr>
        <w:t>).</w:t>
      </w:r>
    </w:p>
    <w:p w14:paraId="53F87D24" w14:textId="63F42D89" w:rsidR="00561B82" w:rsidRPr="007D29BE" w:rsidRDefault="00561B82" w:rsidP="00F40D0D">
      <w:pPr>
        <w:spacing w:after="160"/>
        <w:jc w:val="left"/>
        <w:rPr>
          <w:sz w:val="24"/>
        </w:rPr>
      </w:pPr>
      <w:r w:rsidRPr="007D29BE">
        <w:rPr>
          <w:sz w:val="24"/>
        </w:rPr>
        <w:tab/>
        <w:t>The findings of this study contribute to the ongoing research related to earnings management in two ways. First, it complements a growing body of literature on earnings management and M&amp;As. Prior studies provide evidence that managers exercise earnings management when they involve in import duty (</w:t>
      </w:r>
      <w:proofErr w:type="spellStart"/>
      <w:r w:rsidRPr="007D29BE">
        <w:rPr>
          <w:sz w:val="24"/>
        </w:rPr>
        <w:t>Jone</w:t>
      </w:r>
      <w:proofErr w:type="spellEnd"/>
      <w:r w:rsidRPr="007D29BE">
        <w:rPr>
          <w:sz w:val="24"/>
        </w:rPr>
        <w:t>, 1991), IPO and SEO (</w:t>
      </w:r>
      <w:proofErr w:type="spellStart"/>
      <w:r w:rsidRPr="007D29BE">
        <w:rPr>
          <w:sz w:val="24"/>
        </w:rPr>
        <w:t>Aharony</w:t>
      </w:r>
      <w:proofErr w:type="spellEnd"/>
      <w:r w:rsidRPr="007D29BE">
        <w:rPr>
          <w:sz w:val="24"/>
        </w:rPr>
        <w:t xml:space="preserve"> et al, 2000; Cohen and </w:t>
      </w:r>
      <w:proofErr w:type="spellStart"/>
      <w:r w:rsidRPr="007D29BE">
        <w:rPr>
          <w:sz w:val="24"/>
        </w:rPr>
        <w:t>Zarowin</w:t>
      </w:r>
      <w:proofErr w:type="spellEnd"/>
      <w:r w:rsidRPr="007D29BE">
        <w:rPr>
          <w:sz w:val="24"/>
        </w:rPr>
        <w:t xml:space="preserve">, 2010) and stock-financed domestic takeovers (Erickson and Wang, 1999; Louis, 2004). By </w:t>
      </w:r>
      <w:r w:rsidR="001F1591">
        <w:rPr>
          <w:sz w:val="24"/>
        </w:rPr>
        <w:t>investigating</w:t>
      </w:r>
      <w:r w:rsidR="001F1591" w:rsidRPr="007D29BE">
        <w:rPr>
          <w:sz w:val="24"/>
        </w:rPr>
        <w:t xml:space="preserve"> </w:t>
      </w:r>
      <w:r w:rsidRPr="007D29BE">
        <w:rPr>
          <w:sz w:val="24"/>
        </w:rPr>
        <w:t>Chinese listed companies</w:t>
      </w:r>
      <w:r w:rsidR="001F1591">
        <w:rPr>
          <w:sz w:val="24"/>
        </w:rPr>
        <w:t xml:space="preserve"> and both real and accrual-based earnings management</w:t>
      </w:r>
      <w:r w:rsidRPr="007D29BE">
        <w:rPr>
          <w:sz w:val="24"/>
        </w:rPr>
        <w:t xml:space="preserve">, we extend the previous studies (Erickson and Wang, 1999; Shleifer and </w:t>
      </w:r>
      <w:proofErr w:type="spellStart"/>
      <w:r w:rsidRPr="007D29BE">
        <w:rPr>
          <w:sz w:val="24"/>
        </w:rPr>
        <w:t>Vishny</w:t>
      </w:r>
      <w:proofErr w:type="spellEnd"/>
      <w:r w:rsidRPr="007D29BE">
        <w:rPr>
          <w:sz w:val="24"/>
        </w:rPr>
        <w:t>, 2003; Louis, 2004) that prove corporate managers have strong incentives to alter earnings prior to M&amp;As. It also has important implication for studies aiming at the emerging market</w:t>
      </w:r>
      <w:r w:rsidR="00A04E5C">
        <w:rPr>
          <w:sz w:val="24"/>
        </w:rPr>
        <w:t>s</w:t>
      </w:r>
      <w:r w:rsidRPr="007D29BE">
        <w:rPr>
          <w:sz w:val="24"/>
        </w:rPr>
        <w:t>. Moreover, we focus</w:t>
      </w:r>
      <w:r w:rsidR="00A04E5C">
        <w:rPr>
          <w:sz w:val="24"/>
        </w:rPr>
        <w:t xml:space="preserve"> </w:t>
      </w:r>
      <w:r w:rsidRPr="007D29BE">
        <w:rPr>
          <w:sz w:val="24"/>
        </w:rPr>
        <w:t>domestic and cross-border M&amp;As and find their different impact on earnings management.  We fill the gap in the research by documenting types of M&amp;As as a powerful factor of earnings management.</w:t>
      </w:r>
      <w:r w:rsidR="00A04E5C">
        <w:rPr>
          <w:sz w:val="24"/>
        </w:rPr>
        <w:t xml:space="preserve"> In addition</w:t>
      </w:r>
      <w:r w:rsidRPr="007D29BE">
        <w:rPr>
          <w:sz w:val="24"/>
        </w:rPr>
        <w:t xml:space="preserve">, our </w:t>
      </w:r>
      <w:r w:rsidR="00A04E5C">
        <w:rPr>
          <w:sz w:val="24"/>
        </w:rPr>
        <w:t>study</w:t>
      </w:r>
      <w:r w:rsidR="00A04E5C" w:rsidRPr="007D29BE">
        <w:rPr>
          <w:sz w:val="24"/>
        </w:rPr>
        <w:t xml:space="preserve"> </w:t>
      </w:r>
      <w:r w:rsidRPr="007D29BE">
        <w:rPr>
          <w:sz w:val="24"/>
        </w:rPr>
        <w:t>add</w:t>
      </w:r>
      <w:r w:rsidR="00A04E5C">
        <w:rPr>
          <w:sz w:val="24"/>
        </w:rPr>
        <w:t>s</w:t>
      </w:r>
      <w:r w:rsidRPr="007D29BE">
        <w:rPr>
          <w:sz w:val="24"/>
        </w:rPr>
        <w:t xml:space="preserve"> to the extant literature of accrual-based and real earnings management (Cohen and </w:t>
      </w:r>
      <w:proofErr w:type="spellStart"/>
      <w:r w:rsidRPr="007D29BE">
        <w:rPr>
          <w:sz w:val="24"/>
        </w:rPr>
        <w:t>Zarowin</w:t>
      </w:r>
      <w:proofErr w:type="spellEnd"/>
      <w:r w:rsidRPr="007D29BE">
        <w:rPr>
          <w:sz w:val="24"/>
        </w:rPr>
        <w:t xml:space="preserve">, 2010; Zang, 2012; Geert et al, 2015). If firms endured new legislations (e.g., Sarbanes-Oxley Act), they shift from one type of earnings management to another (Cohen et al, 2008). Alternatively, </w:t>
      </w:r>
      <w:r w:rsidR="00A04E5C">
        <w:rPr>
          <w:sz w:val="24"/>
        </w:rPr>
        <w:t>the firms</w:t>
      </w:r>
      <w:r w:rsidR="00A04E5C" w:rsidRPr="007D29BE">
        <w:rPr>
          <w:sz w:val="24"/>
        </w:rPr>
        <w:t xml:space="preserve"> </w:t>
      </w:r>
      <w:r w:rsidRPr="007D29BE">
        <w:rPr>
          <w:sz w:val="24"/>
        </w:rPr>
        <w:t xml:space="preserve">trade-off between real earnings manipulation and accrual adjustment due to their relative costliness (Zang, 2012) or for their specific firm characteristics </w:t>
      </w:r>
      <w:r w:rsidR="00A04E5C">
        <w:rPr>
          <w:sz w:val="24"/>
        </w:rPr>
        <w:t>such as</w:t>
      </w:r>
      <w:r w:rsidRPr="007D29BE">
        <w:rPr>
          <w:sz w:val="24"/>
        </w:rPr>
        <w:t xml:space="preserve">, political connections </w:t>
      </w:r>
      <w:r w:rsidR="00A04E5C">
        <w:rPr>
          <w:sz w:val="24"/>
        </w:rPr>
        <w:t>(</w:t>
      </w:r>
      <w:r w:rsidRPr="007D29BE">
        <w:rPr>
          <w:sz w:val="24"/>
        </w:rPr>
        <w:t>Geert et al</w:t>
      </w:r>
      <w:r w:rsidR="00A04E5C">
        <w:rPr>
          <w:sz w:val="24"/>
        </w:rPr>
        <w:t>.</w:t>
      </w:r>
      <w:r w:rsidRPr="007D29BE">
        <w:rPr>
          <w:sz w:val="24"/>
        </w:rPr>
        <w:t>, 2015). Current evidence from earnings management in M&amp;As normally focus</w:t>
      </w:r>
      <w:r w:rsidR="00A04E5C">
        <w:rPr>
          <w:sz w:val="24"/>
        </w:rPr>
        <w:t>es</w:t>
      </w:r>
      <w:r w:rsidRPr="007D29BE">
        <w:rPr>
          <w:sz w:val="24"/>
        </w:rPr>
        <w:t xml:space="preserve"> on accrual-based earnings management and ignore</w:t>
      </w:r>
      <w:r w:rsidR="00A04E5C">
        <w:rPr>
          <w:sz w:val="24"/>
        </w:rPr>
        <w:t>s</w:t>
      </w:r>
      <w:r w:rsidRPr="007D29BE">
        <w:rPr>
          <w:sz w:val="24"/>
        </w:rPr>
        <w:t xml:space="preserve"> the potentially hazardous influences of real earnings management. Our results extend </w:t>
      </w:r>
      <w:r w:rsidRPr="007D29BE">
        <w:rPr>
          <w:sz w:val="24"/>
        </w:rPr>
        <w:lastRenderedPageBreak/>
        <w:t xml:space="preserve">the literature by indicating that </w:t>
      </w:r>
      <w:r w:rsidR="00A04E5C">
        <w:rPr>
          <w:sz w:val="24"/>
        </w:rPr>
        <w:t>firms</w:t>
      </w:r>
      <w:r w:rsidR="00A04E5C" w:rsidRPr="007D29BE">
        <w:rPr>
          <w:sz w:val="24"/>
        </w:rPr>
        <w:t xml:space="preserve">’ </w:t>
      </w:r>
      <w:r w:rsidRPr="007D29BE">
        <w:rPr>
          <w:sz w:val="24"/>
        </w:rPr>
        <w:t xml:space="preserve">trade-off </w:t>
      </w:r>
      <w:r w:rsidR="00A04E5C">
        <w:rPr>
          <w:sz w:val="24"/>
        </w:rPr>
        <w:t xml:space="preserve">between </w:t>
      </w:r>
      <w:r w:rsidRPr="007D29BE">
        <w:rPr>
          <w:sz w:val="24"/>
        </w:rPr>
        <w:t xml:space="preserve">real versus accrual-based earnings management </w:t>
      </w:r>
      <w:r w:rsidR="00A04E5C">
        <w:rPr>
          <w:sz w:val="24"/>
        </w:rPr>
        <w:t>in connection</w:t>
      </w:r>
      <w:r w:rsidRPr="007D29BE">
        <w:rPr>
          <w:sz w:val="24"/>
        </w:rPr>
        <w:t xml:space="preserve"> with different types of M&amp;As. Our </w:t>
      </w:r>
      <w:r w:rsidR="00A04E5C">
        <w:rPr>
          <w:sz w:val="24"/>
        </w:rPr>
        <w:t>study</w:t>
      </w:r>
      <w:r w:rsidR="00A04E5C" w:rsidRPr="007D29BE">
        <w:rPr>
          <w:sz w:val="24"/>
        </w:rPr>
        <w:t xml:space="preserve"> </w:t>
      </w:r>
      <w:r w:rsidRPr="007D29BE">
        <w:rPr>
          <w:sz w:val="24"/>
        </w:rPr>
        <w:t>also contribute</w:t>
      </w:r>
      <w:r w:rsidR="00A04E5C">
        <w:rPr>
          <w:sz w:val="24"/>
        </w:rPr>
        <w:t>s</w:t>
      </w:r>
      <w:r w:rsidRPr="007D29BE">
        <w:rPr>
          <w:sz w:val="24"/>
        </w:rPr>
        <w:t xml:space="preserve"> to growing literature on </w:t>
      </w:r>
      <w:r w:rsidR="00A04E5C">
        <w:rPr>
          <w:sz w:val="24"/>
        </w:rPr>
        <w:t xml:space="preserve">the recent </w:t>
      </w:r>
      <w:r w:rsidRPr="007D29BE">
        <w:rPr>
          <w:sz w:val="24"/>
        </w:rPr>
        <w:t xml:space="preserve">financial crisis. We examine the tendency of M&amp;As </w:t>
      </w:r>
      <w:r w:rsidR="00A04E5C" w:rsidRPr="007D29BE">
        <w:rPr>
          <w:sz w:val="24"/>
        </w:rPr>
        <w:t xml:space="preserve">in China </w:t>
      </w:r>
      <w:r w:rsidRPr="007D29BE">
        <w:rPr>
          <w:sz w:val="24"/>
        </w:rPr>
        <w:t xml:space="preserve">during </w:t>
      </w:r>
      <w:r w:rsidR="00A04E5C">
        <w:rPr>
          <w:sz w:val="24"/>
        </w:rPr>
        <w:t xml:space="preserve">the global </w:t>
      </w:r>
      <w:r w:rsidRPr="007D29BE">
        <w:rPr>
          <w:sz w:val="24"/>
        </w:rPr>
        <w:t>financial crisis. It enriches the literature as scholars have claimed that Chinese M&amp;As activities maintain a strong growth in the recent decade and will keep a good performance in the future (Grave et al</w:t>
      </w:r>
      <w:r w:rsidR="00A04E5C">
        <w:rPr>
          <w:sz w:val="24"/>
        </w:rPr>
        <w:t>.</w:t>
      </w:r>
      <w:r w:rsidRPr="007D29BE">
        <w:rPr>
          <w:sz w:val="24"/>
        </w:rPr>
        <w:t xml:space="preserve">, 2012). Previous studies that target at developed countries such as Singapore </w:t>
      </w:r>
      <w:r w:rsidR="00A04E5C">
        <w:rPr>
          <w:sz w:val="24"/>
        </w:rPr>
        <w:t>during</w:t>
      </w:r>
      <w:r w:rsidR="00A04E5C" w:rsidRPr="007D29BE">
        <w:rPr>
          <w:sz w:val="24"/>
        </w:rPr>
        <w:t xml:space="preserve"> </w:t>
      </w:r>
      <w:r w:rsidRPr="007D29BE">
        <w:rPr>
          <w:sz w:val="24"/>
        </w:rPr>
        <w:t xml:space="preserve">Asian financial crisis in 1997 (Yew et al, 2012) and Australia </w:t>
      </w:r>
      <w:r w:rsidR="00A04E5C">
        <w:rPr>
          <w:sz w:val="24"/>
        </w:rPr>
        <w:t>during</w:t>
      </w:r>
      <w:r w:rsidR="00A04E5C" w:rsidRPr="007D29BE">
        <w:rPr>
          <w:sz w:val="24"/>
        </w:rPr>
        <w:t xml:space="preserve"> </w:t>
      </w:r>
      <w:r w:rsidRPr="007D29BE">
        <w:rPr>
          <w:sz w:val="24"/>
        </w:rPr>
        <w:t xml:space="preserve">2006 </w:t>
      </w:r>
      <w:r w:rsidR="00A04E5C">
        <w:rPr>
          <w:sz w:val="24"/>
        </w:rPr>
        <w:t>-</w:t>
      </w:r>
      <w:r w:rsidRPr="007D29BE">
        <w:rPr>
          <w:sz w:val="24"/>
        </w:rPr>
        <w:t>2009 (</w:t>
      </w:r>
      <w:proofErr w:type="spellStart"/>
      <w:r w:rsidRPr="007D29BE">
        <w:rPr>
          <w:sz w:val="24"/>
        </w:rPr>
        <w:t>Mollik</w:t>
      </w:r>
      <w:proofErr w:type="spellEnd"/>
      <w:r w:rsidRPr="007D29BE">
        <w:rPr>
          <w:sz w:val="24"/>
        </w:rPr>
        <w:t xml:space="preserve"> et al</w:t>
      </w:r>
      <w:r w:rsidR="00A04E5C">
        <w:rPr>
          <w:sz w:val="24"/>
        </w:rPr>
        <w:t>.</w:t>
      </w:r>
      <w:r w:rsidRPr="007D29BE">
        <w:rPr>
          <w:sz w:val="24"/>
        </w:rPr>
        <w:t xml:space="preserve">, 2013) have only </w:t>
      </w:r>
      <w:r w:rsidR="00A04E5C">
        <w:rPr>
          <w:sz w:val="24"/>
        </w:rPr>
        <w:t>considered</w:t>
      </w:r>
      <w:r w:rsidR="00A04E5C" w:rsidRPr="007D29BE">
        <w:rPr>
          <w:sz w:val="24"/>
        </w:rPr>
        <w:t xml:space="preserve"> </w:t>
      </w:r>
      <w:r w:rsidRPr="007D29BE">
        <w:rPr>
          <w:sz w:val="24"/>
        </w:rPr>
        <w:t>accrual-based earnings management. We contribute to this line of research by manifesting the choices in types of earnings management over financial crisis period.</w:t>
      </w:r>
    </w:p>
    <w:p w14:paraId="7EE5B5B3" w14:textId="5C54E796" w:rsidR="00561B82" w:rsidRPr="007D29BE" w:rsidRDefault="00561B82" w:rsidP="00965F37">
      <w:pPr>
        <w:spacing w:after="160"/>
        <w:ind w:firstLine="720"/>
        <w:jc w:val="left"/>
        <w:rPr>
          <w:sz w:val="24"/>
        </w:rPr>
      </w:pPr>
      <w:r w:rsidRPr="007D29BE">
        <w:rPr>
          <w:sz w:val="24"/>
        </w:rPr>
        <w:t>The rest of the paper is organized as follows. Section 2 provides an overview of prior related literature and develops our research hypotheses to test the association of impacts of M&amp;As on types of earnings management. Section 3 describe</w:t>
      </w:r>
      <w:r w:rsidR="00A04E5C">
        <w:rPr>
          <w:sz w:val="24"/>
        </w:rPr>
        <w:t>s</w:t>
      </w:r>
      <w:r w:rsidRPr="007D29BE">
        <w:rPr>
          <w:sz w:val="24"/>
        </w:rPr>
        <w:t xml:space="preserve"> sample selection, the measurement of earnings management, empirical models and results followed by robustness test. Section 4 draws the conclusion, discuss and limitation of our paper and indicate suggestions for further studies.</w:t>
      </w:r>
    </w:p>
    <w:p w14:paraId="4D789C3F" w14:textId="77777777" w:rsidR="00561B82" w:rsidRPr="007D29BE" w:rsidRDefault="00561B82" w:rsidP="00F40D0D">
      <w:pPr>
        <w:spacing w:after="160"/>
        <w:jc w:val="left"/>
        <w:rPr>
          <w:sz w:val="24"/>
        </w:rPr>
      </w:pPr>
    </w:p>
    <w:p w14:paraId="270EFF6B" w14:textId="77777777" w:rsidR="00561B82" w:rsidRPr="007D29BE" w:rsidRDefault="00561B82" w:rsidP="00F40D0D">
      <w:pPr>
        <w:spacing w:after="160"/>
        <w:jc w:val="left"/>
        <w:rPr>
          <w:b/>
          <w:bCs/>
          <w:sz w:val="24"/>
        </w:rPr>
      </w:pPr>
      <w:r w:rsidRPr="007D29BE">
        <w:rPr>
          <w:b/>
          <w:bCs/>
          <w:sz w:val="24"/>
        </w:rPr>
        <w:t>2. Literature Review and Hypotheses Development</w:t>
      </w:r>
    </w:p>
    <w:p w14:paraId="0569803F" w14:textId="2983D582" w:rsidR="00561B82" w:rsidRPr="00071644" w:rsidRDefault="00561B82" w:rsidP="00F40D0D">
      <w:pPr>
        <w:spacing w:after="160"/>
        <w:jc w:val="left"/>
        <w:rPr>
          <w:i/>
          <w:sz w:val="24"/>
        </w:rPr>
      </w:pPr>
      <w:r w:rsidRPr="00071644">
        <w:rPr>
          <w:i/>
          <w:sz w:val="24"/>
        </w:rPr>
        <w:t xml:space="preserve">2.1 </w:t>
      </w:r>
      <w:r w:rsidR="00542347" w:rsidRPr="00071644">
        <w:rPr>
          <w:i/>
          <w:sz w:val="24"/>
        </w:rPr>
        <w:t>Theoretical Framework</w:t>
      </w:r>
    </w:p>
    <w:p w14:paraId="3B69923B" w14:textId="75501F99" w:rsidR="00561B82" w:rsidRDefault="00561B82" w:rsidP="00F40D0D">
      <w:pPr>
        <w:spacing w:after="160"/>
        <w:jc w:val="left"/>
        <w:rPr>
          <w:sz w:val="24"/>
        </w:rPr>
      </w:pPr>
      <w:r w:rsidRPr="007D29BE">
        <w:rPr>
          <w:sz w:val="24"/>
        </w:rPr>
        <w:t>Mergers and Acquisition</w:t>
      </w:r>
      <w:r w:rsidR="00542347">
        <w:rPr>
          <w:sz w:val="24"/>
        </w:rPr>
        <w:t>s</w:t>
      </w:r>
      <w:r w:rsidRPr="007D29BE">
        <w:rPr>
          <w:sz w:val="24"/>
        </w:rPr>
        <w:t xml:space="preserve"> (M&amp;A</w:t>
      </w:r>
      <w:r w:rsidR="00542347">
        <w:rPr>
          <w:sz w:val="24"/>
        </w:rPr>
        <w:t>s</w:t>
      </w:r>
      <w:r w:rsidRPr="007D29BE">
        <w:rPr>
          <w:sz w:val="24"/>
        </w:rPr>
        <w:t xml:space="preserve">) refer to the process of gaining other companies’ actual right of control. In </w:t>
      </w:r>
      <w:r w:rsidR="00542347">
        <w:rPr>
          <w:sz w:val="24"/>
        </w:rPr>
        <w:t>our</w:t>
      </w:r>
      <w:r w:rsidR="00542347" w:rsidRPr="007D29BE">
        <w:rPr>
          <w:sz w:val="24"/>
        </w:rPr>
        <w:t xml:space="preserve"> </w:t>
      </w:r>
      <w:r w:rsidR="00542347">
        <w:rPr>
          <w:sz w:val="24"/>
        </w:rPr>
        <w:t>study,</w:t>
      </w:r>
      <w:r w:rsidR="00542347" w:rsidRPr="007D29BE">
        <w:rPr>
          <w:sz w:val="24"/>
        </w:rPr>
        <w:t xml:space="preserve"> </w:t>
      </w:r>
      <w:r w:rsidRPr="007D29BE">
        <w:rPr>
          <w:sz w:val="24"/>
        </w:rPr>
        <w:t xml:space="preserve">we identify three categories of M&amp;As that are mergers, consolidation and acquisition (Hillier, 2013) (Refer Appendix 1 for detail definition). Most </w:t>
      </w:r>
      <w:r w:rsidR="00542347">
        <w:rPr>
          <w:sz w:val="24"/>
        </w:rPr>
        <w:t>studies</w:t>
      </w:r>
      <w:r w:rsidR="00542347" w:rsidRPr="007D29BE">
        <w:rPr>
          <w:sz w:val="24"/>
        </w:rPr>
        <w:t xml:space="preserve"> </w:t>
      </w:r>
      <w:r w:rsidRPr="007D29BE">
        <w:rPr>
          <w:sz w:val="24"/>
        </w:rPr>
        <w:t>(</w:t>
      </w:r>
      <w:proofErr w:type="spellStart"/>
      <w:r w:rsidRPr="007D29BE">
        <w:rPr>
          <w:sz w:val="24"/>
        </w:rPr>
        <w:t>Berkovitch</w:t>
      </w:r>
      <w:proofErr w:type="spellEnd"/>
      <w:r w:rsidRPr="007D29BE">
        <w:rPr>
          <w:sz w:val="24"/>
        </w:rPr>
        <w:t xml:space="preserve"> and Narayanan, 1993; Chen and Young, 2010; </w:t>
      </w:r>
      <w:proofErr w:type="spellStart"/>
      <w:r w:rsidRPr="007D29BE">
        <w:rPr>
          <w:sz w:val="24"/>
        </w:rPr>
        <w:t>Danbolt</w:t>
      </w:r>
      <w:proofErr w:type="spellEnd"/>
      <w:r w:rsidRPr="007D29BE">
        <w:rPr>
          <w:sz w:val="24"/>
        </w:rPr>
        <w:t xml:space="preserve"> and </w:t>
      </w:r>
      <w:proofErr w:type="spellStart"/>
      <w:r w:rsidRPr="007D29BE">
        <w:rPr>
          <w:sz w:val="24"/>
        </w:rPr>
        <w:t>Maciver</w:t>
      </w:r>
      <w:proofErr w:type="spellEnd"/>
      <w:r w:rsidRPr="007D29BE">
        <w:rPr>
          <w:sz w:val="24"/>
        </w:rPr>
        <w:t>, 2012) agree that the essence of M&amp;As is a behavior of ownership trading and capital operations (Refer Appendix 2). From the economics</w:t>
      </w:r>
      <w:r w:rsidR="00542347" w:rsidRPr="00542347">
        <w:rPr>
          <w:sz w:val="24"/>
        </w:rPr>
        <w:t xml:space="preserve"> </w:t>
      </w:r>
      <w:r w:rsidR="00542347" w:rsidRPr="007D29BE">
        <w:rPr>
          <w:sz w:val="24"/>
        </w:rPr>
        <w:t>perspective</w:t>
      </w:r>
      <w:r w:rsidRPr="007D29BE">
        <w:rPr>
          <w:sz w:val="24"/>
        </w:rPr>
        <w:t>, there is no wide difference among mergers, acquisition and consolidation</w:t>
      </w:r>
      <w:r w:rsidR="00542347">
        <w:rPr>
          <w:sz w:val="24"/>
        </w:rPr>
        <w:t>,</w:t>
      </w:r>
      <w:r w:rsidRPr="007D29BE">
        <w:rPr>
          <w:sz w:val="24"/>
        </w:rPr>
        <w:t xml:space="preserve"> so this paper </w:t>
      </w:r>
      <w:r w:rsidR="00542347">
        <w:rPr>
          <w:sz w:val="24"/>
        </w:rPr>
        <w:t>does not</w:t>
      </w:r>
      <w:r w:rsidRPr="007D29BE">
        <w:rPr>
          <w:sz w:val="24"/>
        </w:rPr>
        <w:t xml:space="preserve"> distinguish th</w:t>
      </w:r>
      <w:r w:rsidR="00542347">
        <w:rPr>
          <w:sz w:val="24"/>
        </w:rPr>
        <w:t>ese</w:t>
      </w:r>
      <w:r w:rsidRPr="007D29BE">
        <w:rPr>
          <w:sz w:val="24"/>
        </w:rPr>
        <w:t xml:space="preserve"> instead </w:t>
      </w:r>
      <w:r w:rsidR="00542347">
        <w:rPr>
          <w:sz w:val="24"/>
        </w:rPr>
        <w:t xml:space="preserve">and </w:t>
      </w:r>
      <w:r w:rsidRPr="007D29BE">
        <w:rPr>
          <w:sz w:val="24"/>
        </w:rPr>
        <w:t>we use the acronym M&amp;A</w:t>
      </w:r>
      <w:r w:rsidR="00542347">
        <w:rPr>
          <w:sz w:val="24"/>
        </w:rPr>
        <w:t>s</w:t>
      </w:r>
      <w:r w:rsidRPr="007D29BE">
        <w:rPr>
          <w:sz w:val="24"/>
        </w:rPr>
        <w:t>.</w:t>
      </w:r>
    </w:p>
    <w:p w14:paraId="4A2E7CCC" w14:textId="77777777" w:rsidR="00071644" w:rsidRPr="007D29BE" w:rsidRDefault="00071644" w:rsidP="00F40D0D">
      <w:pPr>
        <w:spacing w:after="160"/>
        <w:jc w:val="left"/>
        <w:rPr>
          <w:sz w:val="24"/>
        </w:rPr>
      </w:pPr>
    </w:p>
    <w:p w14:paraId="5C1BB4C1" w14:textId="10AE00F1" w:rsidR="00561B82" w:rsidRDefault="00561B82" w:rsidP="00F40D0D">
      <w:pPr>
        <w:spacing w:after="160"/>
        <w:jc w:val="left"/>
        <w:rPr>
          <w:sz w:val="24"/>
        </w:rPr>
      </w:pPr>
      <w:r w:rsidRPr="007D29BE">
        <w:rPr>
          <w:sz w:val="24"/>
        </w:rPr>
        <w:tab/>
        <w:t xml:space="preserve">As </w:t>
      </w:r>
      <w:r w:rsidR="00542347">
        <w:rPr>
          <w:sz w:val="24"/>
        </w:rPr>
        <w:t>a number of</w:t>
      </w:r>
      <w:r w:rsidRPr="007D29BE">
        <w:rPr>
          <w:sz w:val="24"/>
        </w:rPr>
        <w:t xml:space="preserve"> M&amp;As </w:t>
      </w:r>
      <w:r w:rsidR="00542347">
        <w:rPr>
          <w:sz w:val="24"/>
        </w:rPr>
        <w:t>is</w:t>
      </w:r>
      <w:r w:rsidRPr="007D29BE">
        <w:rPr>
          <w:sz w:val="24"/>
        </w:rPr>
        <w:t xml:space="preserve"> </w:t>
      </w:r>
      <w:r w:rsidR="00542347">
        <w:rPr>
          <w:sz w:val="24"/>
        </w:rPr>
        <w:t>takin</w:t>
      </w:r>
      <w:r w:rsidRPr="007D29BE">
        <w:rPr>
          <w:sz w:val="24"/>
        </w:rPr>
        <w:t>g</w:t>
      </w:r>
      <w:r w:rsidR="00542347">
        <w:rPr>
          <w:sz w:val="24"/>
        </w:rPr>
        <w:t xml:space="preserve"> place</w:t>
      </w:r>
      <w:r w:rsidRPr="007D29BE">
        <w:rPr>
          <w:sz w:val="24"/>
        </w:rPr>
        <w:t xml:space="preserve"> in China, it allows us to study the earnings management behavior of managers in those companies. Following the extant literature (e.g., Cohen and </w:t>
      </w:r>
      <w:proofErr w:type="spellStart"/>
      <w:r w:rsidRPr="007D29BE">
        <w:rPr>
          <w:sz w:val="24"/>
        </w:rPr>
        <w:t>Zarowin</w:t>
      </w:r>
      <w:proofErr w:type="spellEnd"/>
      <w:r w:rsidRPr="007D29BE">
        <w:rPr>
          <w:sz w:val="24"/>
        </w:rPr>
        <w:t>, 2010, Zang, 2012) we test accrual</w:t>
      </w:r>
      <w:r w:rsidR="00542347">
        <w:rPr>
          <w:sz w:val="24"/>
        </w:rPr>
        <w:t>-based</w:t>
      </w:r>
      <w:r w:rsidRPr="007D29BE">
        <w:rPr>
          <w:sz w:val="24"/>
        </w:rPr>
        <w:t xml:space="preserve"> and real earnings management </w:t>
      </w:r>
      <w:r w:rsidRPr="007D29BE">
        <w:rPr>
          <w:sz w:val="24"/>
        </w:rPr>
        <w:lastRenderedPageBreak/>
        <w:t>to get an in depth knowledge about the preferences of the managers associated with M&amp;As in China. A brief description of the two types of earnings management and its comparative advantages and disadvantages are summarized in Appendix 3.</w:t>
      </w:r>
    </w:p>
    <w:p w14:paraId="7E43A9B3" w14:textId="77777777" w:rsidR="00071644" w:rsidRPr="007D29BE" w:rsidRDefault="00071644" w:rsidP="00F40D0D">
      <w:pPr>
        <w:spacing w:after="160"/>
        <w:jc w:val="left"/>
        <w:rPr>
          <w:sz w:val="24"/>
        </w:rPr>
      </w:pPr>
    </w:p>
    <w:p w14:paraId="2DF2295B" w14:textId="54DF1231" w:rsidR="00561B82" w:rsidRDefault="00561B82" w:rsidP="00F40D0D">
      <w:pPr>
        <w:spacing w:after="160"/>
        <w:jc w:val="left"/>
        <w:rPr>
          <w:sz w:val="24"/>
        </w:rPr>
      </w:pPr>
      <w:r w:rsidRPr="007D29BE">
        <w:rPr>
          <w:sz w:val="24"/>
        </w:rPr>
        <w:tab/>
        <w:t>The empirical evidence indicate</w:t>
      </w:r>
      <w:r w:rsidR="00542347">
        <w:rPr>
          <w:sz w:val="24"/>
        </w:rPr>
        <w:t>s</w:t>
      </w:r>
      <w:r w:rsidRPr="007D29BE">
        <w:rPr>
          <w:sz w:val="24"/>
        </w:rPr>
        <w:t xml:space="preserve"> the existence of earnings management for firms involved in M&amp;As activities. DeAngelo (1986) studies the accounting decisions of 64 companies made by managers who plan</w:t>
      </w:r>
      <w:r w:rsidR="00E37EF8">
        <w:rPr>
          <w:sz w:val="24"/>
        </w:rPr>
        <w:t xml:space="preserve"> the</w:t>
      </w:r>
      <w:r w:rsidRPr="007D29BE">
        <w:rPr>
          <w:sz w:val="24"/>
        </w:rPr>
        <w:t xml:space="preserve"> management buyouts. By systematically reducing the total accruals, managers understate earnings before management buyouts. Subsequently, Perry and Williams (1994) follow DeAngelo’s </w:t>
      </w:r>
      <w:r w:rsidR="00E37EF8">
        <w:rPr>
          <w:sz w:val="24"/>
        </w:rPr>
        <w:t>work</w:t>
      </w:r>
      <w:r w:rsidRPr="007D29BE">
        <w:rPr>
          <w:sz w:val="24"/>
        </w:rPr>
        <w:t xml:space="preserve"> and select a sample of 175 management buyouts from 1981 to 1988. Finally, the results indicate that in the year before the public announcement of mergers, there </w:t>
      </w:r>
      <w:r w:rsidR="00E37EF8">
        <w:rPr>
          <w:sz w:val="24"/>
        </w:rPr>
        <w:t>exists</w:t>
      </w:r>
      <w:r w:rsidRPr="007D29BE">
        <w:rPr>
          <w:sz w:val="24"/>
        </w:rPr>
        <w:t xml:space="preserve"> a manipulation of discretionary accruals in the predetermined direction. At the beginning of the takeover attempt, managers of acquiring </w:t>
      </w:r>
      <w:r w:rsidR="00E37EF8">
        <w:rPr>
          <w:sz w:val="24"/>
        </w:rPr>
        <w:t>firms</w:t>
      </w:r>
      <w:r w:rsidR="00E37EF8" w:rsidRPr="007D29BE">
        <w:rPr>
          <w:sz w:val="24"/>
        </w:rPr>
        <w:t xml:space="preserve"> </w:t>
      </w:r>
      <w:r w:rsidRPr="007D29BE">
        <w:rPr>
          <w:sz w:val="24"/>
        </w:rPr>
        <w:t>systematically engag</w:t>
      </w:r>
      <w:r w:rsidR="00E37EF8">
        <w:rPr>
          <w:sz w:val="24"/>
        </w:rPr>
        <w:t>e</w:t>
      </w:r>
      <w:r w:rsidRPr="007D29BE">
        <w:rPr>
          <w:sz w:val="24"/>
        </w:rPr>
        <w:t xml:space="preserve"> in increasing reported earnings in the quarter’s immediately beforehand (</w:t>
      </w:r>
      <w:proofErr w:type="spellStart"/>
      <w:r w:rsidRPr="007D29BE">
        <w:rPr>
          <w:sz w:val="24"/>
        </w:rPr>
        <w:t>Easterwood</w:t>
      </w:r>
      <w:proofErr w:type="spellEnd"/>
      <w:r w:rsidRPr="007D29BE">
        <w:rPr>
          <w:sz w:val="24"/>
        </w:rPr>
        <w:t>, 199</w:t>
      </w:r>
      <w:r w:rsidR="00297154">
        <w:rPr>
          <w:sz w:val="24"/>
        </w:rPr>
        <w:t>8</w:t>
      </w:r>
      <w:r w:rsidRPr="007D29BE">
        <w:rPr>
          <w:sz w:val="24"/>
        </w:rPr>
        <w:t xml:space="preserve">). </w:t>
      </w:r>
      <w:r w:rsidR="00E37EF8">
        <w:rPr>
          <w:sz w:val="24"/>
        </w:rPr>
        <w:t xml:space="preserve">In a similar study, </w:t>
      </w:r>
      <w:r w:rsidRPr="007D29BE">
        <w:rPr>
          <w:sz w:val="24"/>
        </w:rPr>
        <w:t xml:space="preserve">Erickson and Wang (1999) analyze unexpected accounting accruals of 78 acquiring </w:t>
      </w:r>
      <w:r w:rsidR="00E37EF8">
        <w:rPr>
          <w:sz w:val="24"/>
        </w:rPr>
        <w:t xml:space="preserve">firms </w:t>
      </w:r>
      <w:r w:rsidRPr="007D29BE">
        <w:rPr>
          <w:sz w:val="24"/>
        </w:rPr>
        <w:t xml:space="preserve">involved in a negotiated stock for stock mergers. Acquiring </w:t>
      </w:r>
      <w:r w:rsidR="00E37EF8">
        <w:rPr>
          <w:sz w:val="24"/>
        </w:rPr>
        <w:t>firms</w:t>
      </w:r>
      <w:r w:rsidR="00E37EF8" w:rsidRPr="007D29BE">
        <w:rPr>
          <w:sz w:val="24"/>
        </w:rPr>
        <w:t xml:space="preserve"> </w:t>
      </w:r>
      <w:r w:rsidRPr="007D29BE">
        <w:rPr>
          <w:sz w:val="24"/>
        </w:rPr>
        <w:t xml:space="preserve">have an incentive to increase its stock prices to reduce the amount of shares that are used in exchange. </w:t>
      </w:r>
      <w:r w:rsidR="00E37EF8">
        <w:rPr>
          <w:sz w:val="24"/>
        </w:rPr>
        <w:t>T</w:t>
      </w:r>
      <w:r w:rsidRPr="007D29BE">
        <w:rPr>
          <w:sz w:val="24"/>
        </w:rPr>
        <w:t xml:space="preserve">he results confirm that acquiring companies attempt to manipulate accounting earnings upward. Shleifer and </w:t>
      </w:r>
      <w:proofErr w:type="spellStart"/>
      <w:r w:rsidRPr="007D29BE">
        <w:rPr>
          <w:sz w:val="24"/>
        </w:rPr>
        <w:t>Vishny</w:t>
      </w:r>
      <w:proofErr w:type="spellEnd"/>
      <w:r w:rsidRPr="007D29BE">
        <w:rPr>
          <w:sz w:val="24"/>
        </w:rPr>
        <w:t xml:space="preserve"> (2003) point out that the financial decision is the most crucial factor in M&amp;As. When managers realize that altering the value of firms </w:t>
      </w:r>
      <w:r w:rsidR="00E37EF8" w:rsidRPr="007D29BE">
        <w:rPr>
          <w:sz w:val="24"/>
        </w:rPr>
        <w:t>c</w:t>
      </w:r>
      <w:r w:rsidR="00E37EF8">
        <w:rPr>
          <w:sz w:val="24"/>
        </w:rPr>
        <w:t>an</w:t>
      </w:r>
      <w:r w:rsidR="00E37EF8" w:rsidRPr="007D29BE">
        <w:rPr>
          <w:sz w:val="24"/>
        </w:rPr>
        <w:t xml:space="preserve"> </w:t>
      </w:r>
      <w:r w:rsidRPr="007D29BE">
        <w:rPr>
          <w:sz w:val="24"/>
        </w:rPr>
        <w:t xml:space="preserve">benefit M&amp;As, there is a powerful incentive for </w:t>
      </w:r>
      <w:r w:rsidR="00E37EF8">
        <w:rPr>
          <w:sz w:val="24"/>
        </w:rPr>
        <w:t>firms</w:t>
      </w:r>
      <w:r w:rsidR="00E37EF8" w:rsidRPr="007D29BE">
        <w:rPr>
          <w:sz w:val="24"/>
        </w:rPr>
        <w:t xml:space="preserve"> </w:t>
      </w:r>
      <w:r w:rsidRPr="007D29BE">
        <w:rPr>
          <w:sz w:val="24"/>
        </w:rPr>
        <w:t xml:space="preserve">to get equity overvalued even by earnings manipulation. Louis (2004) cover 373 mergers of publicly traded </w:t>
      </w:r>
      <w:r w:rsidR="00E37EF8">
        <w:rPr>
          <w:sz w:val="24"/>
        </w:rPr>
        <w:t>firms, headquartered in th</w:t>
      </w:r>
      <w:r w:rsidR="00240112">
        <w:rPr>
          <w:sz w:val="24"/>
        </w:rPr>
        <w:t>e</w:t>
      </w:r>
      <w:r w:rsidR="00E37EF8">
        <w:rPr>
          <w:sz w:val="24"/>
        </w:rPr>
        <w:t xml:space="preserve"> USA,</w:t>
      </w:r>
      <w:r w:rsidRPr="007D29BE">
        <w:rPr>
          <w:sz w:val="24"/>
        </w:rPr>
        <w:t xml:space="preserve"> including 236 pure stock for stock payments and 137 pure cash payments. As for stock swap acquirers, there are significant positive abnormal accruals in the quarter before buyouts announcements, which is anticipated by earnings manipulation. However, in cash purchases, changes of discretionary accruals are not significant as stock swap. Later on, Scott (2007) support</w:t>
      </w:r>
      <w:r w:rsidR="00E37EF8">
        <w:rPr>
          <w:sz w:val="24"/>
        </w:rPr>
        <w:t>s</w:t>
      </w:r>
      <w:r w:rsidRPr="007D29BE">
        <w:rPr>
          <w:sz w:val="24"/>
        </w:rPr>
        <w:t xml:space="preserve"> that merged banks manipulated earnings in the preceding year and the year prior to the preceding year. In the Canadian stock market, consistent with prior studies, acquirers also have incentives to manage earnings upward in the periods preceding the deal (Claude et al, 2012). Whereas, given the Canada’s strict legislation, managers are prevented to some degree from involving in opportunistic earnings management in stock-financed M&amp;As. On the Tokyo Stock Exchange market, many Japanese mergers are transacted by stock swaps so that acquirers engage in upward earnings management to reduce the amount of shares and avoid the dilution of their controlling </w:t>
      </w:r>
      <w:r w:rsidRPr="007D29BE">
        <w:rPr>
          <w:sz w:val="24"/>
        </w:rPr>
        <w:lastRenderedPageBreak/>
        <w:t>position (Higgins, 2012). As managers deduce that overestimating or underestimating the market value of</w:t>
      </w:r>
      <w:r w:rsidR="001C48F2">
        <w:rPr>
          <w:sz w:val="24"/>
        </w:rPr>
        <w:t xml:space="preserve"> firms</w:t>
      </w:r>
      <w:r w:rsidRPr="007D29BE">
        <w:rPr>
          <w:sz w:val="24"/>
        </w:rPr>
        <w:t xml:space="preserve"> can benefit M&amp;As, they have incentives to manipulate earnings. Many factors, </w:t>
      </w:r>
      <w:r w:rsidR="001C48F2">
        <w:rPr>
          <w:sz w:val="24"/>
        </w:rPr>
        <w:t>such as</w:t>
      </w:r>
      <w:r w:rsidRPr="007D29BE">
        <w:rPr>
          <w:sz w:val="24"/>
        </w:rPr>
        <w:t xml:space="preserve"> asymmetric information and difficulties in financing medium</w:t>
      </w:r>
      <w:r w:rsidR="001C48F2">
        <w:rPr>
          <w:sz w:val="24"/>
        </w:rPr>
        <w:t>,</w:t>
      </w:r>
      <w:r w:rsidRPr="007D29BE">
        <w:rPr>
          <w:sz w:val="24"/>
        </w:rPr>
        <w:t xml:space="preserve"> can bring variety of risks into M&amp;As. If M&amp;As are going to fail, companies lose the brilliant opportunity to expand or it may damage the reputation of executives. Furthermore, it may affect investors’ confidence in acquiring firms (Louis, 2004). All th</w:t>
      </w:r>
      <w:r w:rsidR="001C48F2">
        <w:rPr>
          <w:sz w:val="24"/>
        </w:rPr>
        <w:t>e</w:t>
      </w:r>
      <w:r w:rsidRPr="007D29BE">
        <w:rPr>
          <w:sz w:val="24"/>
        </w:rPr>
        <w:t>se incentives and pressure give rise to manage earnings prior to the implementation of M&amp;As. For th</w:t>
      </w:r>
      <w:r w:rsidR="001C48F2">
        <w:rPr>
          <w:sz w:val="24"/>
        </w:rPr>
        <w:t>e</w:t>
      </w:r>
      <w:r w:rsidRPr="007D29BE">
        <w:rPr>
          <w:sz w:val="24"/>
        </w:rPr>
        <w:t xml:space="preserve">se reason, in order to reserve a portion of </w:t>
      </w:r>
      <w:r w:rsidR="001C48F2">
        <w:rPr>
          <w:sz w:val="24"/>
        </w:rPr>
        <w:t xml:space="preserve">profit </w:t>
      </w:r>
      <w:r w:rsidRPr="007D29BE">
        <w:rPr>
          <w:sz w:val="24"/>
        </w:rPr>
        <w:t xml:space="preserve">margins for the impending companies’ performance after M&amp;As, acquiring </w:t>
      </w:r>
      <w:r w:rsidR="001C48F2">
        <w:rPr>
          <w:sz w:val="24"/>
        </w:rPr>
        <w:t>firm</w:t>
      </w:r>
      <w:r w:rsidR="001C48F2" w:rsidRPr="007D29BE">
        <w:rPr>
          <w:sz w:val="24"/>
        </w:rPr>
        <w:t xml:space="preserve"> </w:t>
      </w:r>
      <w:r w:rsidRPr="007D29BE">
        <w:rPr>
          <w:sz w:val="24"/>
        </w:rPr>
        <w:t>have incentives to manage downward earnings in the pre-merger years (Perry and Williams, 1994). After M&amp;As, acquiring companies may face inefficient operation, cultural conflicts and agency problem</w:t>
      </w:r>
      <w:r w:rsidR="001C48F2">
        <w:rPr>
          <w:sz w:val="24"/>
        </w:rPr>
        <w:t xml:space="preserve">, to name few problems </w:t>
      </w:r>
      <w:r w:rsidRPr="007D29BE">
        <w:rPr>
          <w:sz w:val="24"/>
        </w:rPr>
        <w:t>(</w:t>
      </w:r>
      <w:r w:rsidR="001C48F2">
        <w:rPr>
          <w:sz w:val="24"/>
        </w:rPr>
        <w:t xml:space="preserve">see </w:t>
      </w:r>
      <w:r w:rsidRPr="007D29BE">
        <w:rPr>
          <w:sz w:val="24"/>
        </w:rPr>
        <w:t xml:space="preserve">Reynolds and </w:t>
      </w:r>
      <w:proofErr w:type="spellStart"/>
      <w:r w:rsidRPr="007D29BE">
        <w:rPr>
          <w:sz w:val="24"/>
        </w:rPr>
        <w:t>Teerikangas</w:t>
      </w:r>
      <w:proofErr w:type="spellEnd"/>
      <w:r w:rsidRPr="007D29BE">
        <w:rPr>
          <w:sz w:val="24"/>
        </w:rPr>
        <w:t xml:space="preserve">, 2015). Similarly, in order to maintain the good corporate performance in current year, managers make every effort to change the adverse situation and may prefer to do earnings management. So they are able to deliver a growing and healthy signal to shareholders and investors (Shleifer and </w:t>
      </w:r>
      <w:proofErr w:type="spellStart"/>
      <w:r w:rsidRPr="007D29BE">
        <w:rPr>
          <w:sz w:val="24"/>
        </w:rPr>
        <w:t>Vishny</w:t>
      </w:r>
      <w:proofErr w:type="spellEnd"/>
      <w:r w:rsidRPr="007D29BE">
        <w:rPr>
          <w:sz w:val="24"/>
        </w:rPr>
        <w:t>, 2003). Thus, positive earnings can avoid investors’ panic about the drastic changes in capital structure (</w:t>
      </w:r>
      <w:proofErr w:type="spellStart"/>
      <w:r w:rsidRPr="007D29BE">
        <w:rPr>
          <w:sz w:val="24"/>
        </w:rPr>
        <w:t>Easterwood</w:t>
      </w:r>
      <w:proofErr w:type="spellEnd"/>
      <w:r w:rsidRPr="007D29BE">
        <w:rPr>
          <w:sz w:val="24"/>
        </w:rPr>
        <w:t>, 199</w:t>
      </w:r>
      <w:r w:rsidR="00297154">
        <w:rPr>
          <w:sz w:val="24"/>
        </w:rPr>
        <w:t>8</w:t>
      </w:r>
      <w:r w:rsidRPr="007D29BE">
        <w:rPr>
          <w:sz w:val="24"/>
        </w:rPr>
        <w:t xml:space="preserve">). </w:t>
      </w:r>
    </w:p>
    <w:p w14:paraId="04D22799" w14:textId="77777777" w:rsidR="00071644" w:rsidRPr="007D29BE" w:rsidRDefault="00071644" w:rsidP="00F40D0D">
      <w:pPr>
        <w:spacing w:after="160"/>
        <w:jc w:val="left"/>
        <w:rPr>
          <w:sz w:val="24"/>
        </w:rPr>
      </w:pPr>
    </w:p>
    <w:p w14:paraId="3E294859" w14:textId="1EEADCD1" w:rsidR="00561B82" w:rsidRPr="007D29BE" w:rsidRDefault="00561B82" w:rsidP="00F40D0D">
      <w:pPr>
        <w:spacing w:after="160"/>
        <w:jc w:val="left"/>
        <w:rPr>
          <w:sz w:val="24"/>
        </w:rPr>
      </w:pPr>
      <w:r w:rsidRPr="007D29BE">
        <w:rPr>
          <w:sz w:val="24"/>
        </w:rPr>
        <w:tab/>
        <w:t>The above discussion indicate</w:t>
      </w:r>
      <w:r w:rsidR="001C48F2">
        <w:rPr>
          <w:sz w:val="24"/>
        </w:rPr>
        <w:t>s</w:t>
      </w:r>
      <w:r w:rsidRPr="007D29BE">
        <w:rPr>
          <w:sz w:val="24"/>
        </w:rPr>
        <w:t xml:space="preserve"> that the managers associated with firms</w:t>
      </w:r>
      <w:r w:rsidR="00D220F9">
        <w:rPr>
          <w:sz w:val="24"/>
        </w:rPr>
        <w:t xml:space="preserve"> undergoing M&amp;As</w:t>
      </w:r>
      <w:r w:rsidRPr="007D29BE">
        <w:rPr>
          <w:sz w:val="24"/>
        </w:rPr>
        <w:t xml:space="preserve"> are very often motivated to do earnings management. The </w:t>
      </w:r>
      <w:r w:rsidR="00D220F9">
        <w:rPr>
          <w:sz w:val="24"/>
        </w:rPr>
        <w:t xml:space="preserve">literature on </w:t>
      </w:r>
      <w:r w:rsidRPr="007D29BE">
        <w:rPr>
          <w:sz w:val="24"/>
        </w:rPr>
        <w:t>earnings management show</w:t>
      </w:r>
      <w:r w:rsidR="00D220F9">
        <w:rPr>
          <w:sz w:val="24"/>
        </w:rPr>
        <w:t>s</w:t>
      </w:r>
      <w:r w:rsidRPr="007D29BE">
        <w:rPr>
          <w:sz w:val="24"/>
        </w:rPr>
        <w:t xml:space="preserve"> evidence of differential impact of accrual an</w:t>
      </w:r>
      <w:r w:rsidR="00D220F9">
        <w:rPr>
          <w:sz w:val="24"/>
        </w:rPr>
        <w:t>d</w:t>
      </w:r>
      <w:r w:rsidRPr="007D29BE">
        <w:rPr>
          <w:sz w:val="24"/>
        </w:rPr>
        <w:t xml:space="preserve"> real earnings management in many other </w:t>
      </w:r>
      <w:r w:rsidR="00D220F9" w:rsidRPr="007D29BE">
        <w:rPr>
          <w:sz w:val="24"/>
        </w:rPr>
        <w:t>contexts</w:t>
      </w:r>
      <w:r w:rsidRPr="007D29BE">
        <w:rPr>
          <w:sz w:val="24"/>
        </w:rPr>
        <w:t xml:space="preserve"> </w:t>
      </w:r>
      <w:r w:rsidR="00D220F9">
        <w:rPr>
          <w:sz w:val="24"/>
        </w:rPr>
        <w:t>such as</w:t>
      </w:r>
      <w:r w:rsidR="00D220F9" w:rsidRPr="007D29BE">
        <w:rPr>
          <w:sz w:val="24"/>
        </w:rPr>
        <w:t xml:space="preserve"> </w:t>
      </w:r>
      <w:r w:rsidRPr="007D29BE">
        <w:rPr>
          <w:sz w:val="24"/>
        </w:rPr>
        <w:t xml:space="preserve">change in operational environment or happening of an event (e.g., Cohen and </w:t>
      </w:r>
      <w:proofErr w:type="spellStart"/>
      <w:r w:rsidRPr="007D29BE">
        <w:rPr>
          <w:sz w:val="24"/>
        </w:rPr>
        <w:t>Zarowin</w:t>
      </w:r>
      <w:proofErr w:type="spellEnd"/>
      <w:r w:rsidRPr="007D29BE">
        <w:rPr>
          <w:sz w:val="24"/>
        </w:rPr>
        <w:t>, 2010</w:t>
      </w:r>
      <w:r w:rsidR="00D220F9">
        <w:rPr>
          <w:sz w:val="24"/>
        </w:rPr>
        <w:t>;</w:t>
      </w:r>
      <w:r w:rsidRPr="007D29BE">
        <w:rPr>
          <w:sz w:val="24"/>
        </w:rPr>
        <w:t xml:space="preserve"> Greet et al., 2015). The evidence show</w:t>
      </w:r>
      <w:r w:rsidR="00D220F9">
        <w:rPr>
          <w:sz w:val="24"/>
        </w:rPr>
        <w:t>s</w:t>
      </w:r>
      <w:r w:rsidRPr="007D29BE">
        <w:rPr>
          <w:sz w:val="24"/>
        </w:rPr>
        <w:t xml:space="preserve"> that accrual earnings management can only be done at the end of financial year </w:t>
      </w:r>
      <w:r w:rsidR="00D220F9">
        <w:rPr>
          <w:sz w:val="24"/>
        </w:rPr>
        <w:t>,</w:t>
      </w:r>
      <w:r w:rsidRPr="007D29BE">
        <w:rPr>
          <w:sz w:val="24"/>
        </w:rPr>
        <w:t>which may not match with the time of M&amp;As. Moreover, as the accrual methods are easily detectable by auditors, managers refer real earnings management at the cost of long</w:t>
      </w:r>
      <w:r w:rsidR="00D220F9">
        <w:rPr>
          <w:sz w:val="24"/>
        </w:rPr>
        <w:t>-</w:t>
      </w:r>
      <w:r w:rsidRPr="007D29BE">
        <w:rPr>
          <w:sz w:val="24"/>
        </w:rPr>
        <w:t>term performance of the firms (Graham et al., 2005). In addition, the global financial cris</w:t>
      </w:r>
      <w:r w:rsidR="00D220F9">
        <w:rPr>
          <w:sz w:val="24"/>
        </w:rPr>
        <w:t>i</w:t>
      </w:r>
      <w:r w:rsidRPr="007D29BE">
        <w:rPr>
          <w:sz w:val="24"/>
        </w:rPr>
        <w:t xml:space="preserve">s </w:t>
      </w:r>
      <w:r w:rsidR="00D220F9" w:rsidRPr="007D29BE">
        <w:rPr>
          <w:sz w:val="24"/>
        </w:rPr>
        <w:t>insists</w:t>
      </w:r>
      <w:r w:rsidR="00D220F9">
        <w:rPr>
          <w:sz w:val="24"/>
        </w:rPr>
        <w:t xml:space="preserve"> </w:t>
      </w:r>
      <w:r w:rsidRPr="007D29BE">
        <w:rPr>
          <w:sz w:val="24"/>
        </w:rPr>
        <w:t>the policy makers of the growing Chinese economy to bring in advance</w:t>
      </w:r>
      <w:r w:rsidR="00D220F9">
        <w:rPr>
          <w:sz w:val="24"/>
        </w:rPr>
        <w:t>d</w:t>
      </w:r>
      <w:r w:rsidRPr="007D29BE">
        <w:rPr>
          <w:sz w:val="24"/>
        </w:rPr>
        <w:t xml:space="preserve"> restricted rules and regulation</w:t>
      </w:r>
      <w:r w:rsidR="00D220F9">
        <w:rPr>
          <w:sz w:val="24"/>
        </w:rPr>
        <w:t>s</w:t>
      </w:r>
      <w:r w:rsidRPr="007D29BE">
        <w:rPr>
          <w:sz w:val="24"/>
        </w:rPr>
        <w:t>. So, we assume that the changes in policy increase the transparency in the economy</w:t>
      </w:r>
      <w:r w:rsidR="00D220F9">
        <w:rPr>
          <w:sz w:val="24"/>
        </w:rPr>
        <w:t>,</w:t>
      </w:r>
      <w:r w:rsidRPr="007D29BE">
        <w:rPr>
          <w:sz w:val="24"/>
        </w:rPr>
        <w:t xml:space="preserve"> which may also affect the preference of the earnings management practices of the managers.  Thus, we </w:t>
      </w:r>
      <w:r w:rsidR="00D220F9">
        <w:rPr>
          <w:sz w:val="24"/>
        </w:rPr>
        <w:t>test</w:t>
      </w:r>
      <w:r w:rsidR="00D220F9" w:rsidRPr="007D29BE">
        <w:rPr>
          <w:sz w:val="24"/>
        </w:rPr>
        <w:t xml:space="preserve"> </w:t>
      </w:r>
      <w:r w:rsidRPr="007D29BE">
        <w:rPr>
          <w:sz w:val="24"/>
        </w:rPr>
        <w:t xml:space="preserve">the preference of two types of earnings management (accrual and real) for managers of Chinese listed companies involved in M&amp;As during crisis. </w:t>
      </w:r>
    </w:p>
    <w:p w14:paraId="50C95253" w14:textId="650F232C" w:rsidR="00561B82" w:rsidRDefault="00561B82" w:rsidP="00F40D0D">
      <w:pPr>
        <w:spacing w:after="160"/>
        <w:jc w:val="left"/>
        <w:rPr>
          <w:sz w:val="24"/>
        </w:rPr>
      </w:pPr>
      <w:r w:rsidRPr="007D29BE">
        <w:rPr>
          <w:sz w:val="24"/>
        </w:rPr>
        <w:tab/>
        <w:t>Most of the studies have examine</w:t>
      </w:r>
      <w:r w:rsidR="00D220F9">
        <w:rPr>
          <w:sz w:val="24"/>
        </w:rPr>
        <w:t>d</w:t>
      </w:r>
      <w:r w:rsidRPr="007D29BE">
        <w:rPr>
          <w:sz w:val="24"/>
        </w:rPr>
        <w:t xml:space="preserve"> earnings management in developed countries such </w:t>
      </w:r>
      <w:r w:rsidRPr="007D29BE">
        <w:rPr>
          <w:sz w:val="24"/>
        </w:rPr>
        <w:lastRenderedPageBreak/>
        <w:t>as the United States, Japan,</w:t>
      </w:r>
      <w:r w:rsidR="00D220F9">
        <w:rPr>
          <w:sz w:val="24"/>
        </w:rPr>
        <w:t xml:space="preserve"> and Canada</w:t>
      </w:r>
      <w:r w:rsidR="00E0277A">
        <w:rPr>
          <w:sz w:val="24"/>
        </w:rPr>
        <w:t>,</w:t>
      </w:r>
      <w:r w:rsidRPr="007D29BE">
        <w:rPr>
          <w:sz w:val="24"/>
        </w:rPr>
        <w:t xml:space="preserve"> while the tendency has recently shifted to the emerging market</w:t>
      </w:r>
      <w:r w:rsidR="00E0277A">
        <w:rPr>
          <w:sz w:val="24"/>
        </w:rPr>
        <w:t>s</w:t>
      </w:r>
      <w:r w:rsidRPr="007D29BE">
        <w:rPr>
          <w:sz w:val="24"/>
        </w:rPr>
        <w:t xml:space="preserve">, especially towards China due to its significant development in the capital market. </w:t>
      </w:r>
      <w:r w:rsidR="003B1883">
        <w:rPr>
          <w:sz w:val="24"/>
        </w:rPr>
        <w:t>The e</w:t>
      </w:r>
      <w:r w:rsidRPr="007D29BE">
        <w:rPr>
          <w:sz w:val="24"/>
        </w:rPr>
        <w:t>arnings management in China apparently distinguishes from that in the United States on account of</w:t>
      </w:r>
      <w:r w:rsidR="003B1883">
        <w:rPr>
          <w:sz w:val="24"/>
        </w:rPr>
        <w:t xml:space="preserve"> </w:t>
      </w:r>
      <w:r w:rsidRPr="007D29BE">
        <w:rPr>
          <w:sz w:val="24"/>
        </w:rPr>
        <w:t xml:space="preserve"> the tight political and economic relationship between listed companies and the local government</w:t>
      </w:r>
      <w:r w:rsidR="003B1883">
        <w:rPr>
          <w:sz w:val="24"/>
        </w:rPr>
        <w:t xml:space="preserve"> and </w:t>
      </w:r>
      <w:r w:rsidRPr="007D29BE">
        <w:rPr>
          <w:sz w:val="24"/>
        </w:rPr>
        <w:t>condensed ownership within listed companies (Yang et al, 2012). The majority of previous studies focus on earnings management that ar</w:t>
      </w:r>
      <w:r w:rsidR="003B1883">
        <w:rPr>
          <w:sz w:val="24"/>
        </w:rPr>
        <w:t>i</w:t>
      </w:r>
      <w:r w:rsidRPr="007D29BE">
        <w:rPr>
          <w:sz w:val="24"/>
        </w:rPr>
        <w:t xml:space="preserve">se before specific operating events, </w:t>
      </w:r>
      <w:r w:rsidR="003B1883">
        <w:rPr>
          <w:sz w:val="24"/>
        </w:rPr>
        <w:t>such as</w:t>
      </w:r>
      <w:r w:rsidR="003B1883" w:rsidRPr="007D29BE">
        <w:rPr>
          <w:sz w:val="24"/>
        </w:rPr>
        <w:t xml:space="preserve"> </w:t>
      </w:r>
      <w:r w:rsidRPr="007D29BE">
        <w:rPr>
          <w:sz w:val="24"/>
        </w:rPr>
        <w:t>IPO, Seasoned Equity Offerings</w:t>
      </w:r>
      <w:r w:rsidR="003B1883">
        <w:rPr>
          <w:sz w:val="24"/>
        </w:rPr>
        <w:t xml:space="preserve"> (SEOs)</w:t>
      </w:r>
      <w:r w:rsidRPr="007D29BE">
        <w:rPr>
          <w:sz w:val="24"/>
        </w:rPr>
        <w:t>, and import relief</w:t>
      </w:r>
      <w:r w:rsidR="003B1883">
        <w:rPr>
          <w:sz w:val="24"/>
        </w:rPr>
        <w:t xml:space="preserve"> </w:t>
      </w:r>
      <w:r w:rsidRPr="007D29BE">
        <w:rPr>
          <w:sz w:val="24"/>
        </w:rPr>
        <w:t xml:space="preserve">(Jones, 1991; </w:t>
      </w:r>
      <w:proofErr w:type="spellStart"/>
      <w:r w:rsidRPr="007D29BE">
        <w:rPr>
          <w:sz w:val="24"/>
        </w:rPr>
        <w:t>Aharony</w:t>
      </w:r>
      <w:proofErr w:type="spellEnd"/>
      <w:r w:rsidRPr="007D29BE">
        <w:rPr>
          <w:sz w:val="24"/>
        </w:rPr>
        <w:t xml:space="preserve"> et al, 2000; Cohen and </w:t>
      </w:r>
      <w:proofErr w:type="spellStart"/>
      <w:r w:rsidRPr="007D29BE">
        <w:rPr>
          <w:sz w:val="24"/>
        </w:rPr>
        <w:t>Zarowin</w:t>
      </w:r>
      <w:proofErr w:type="spellEnd"/>
      <w:r w:rsidRPr="007D29BE">
        <w:rPr>
          <w:sz w:val="24"/>
        </w:rPr>
        <w:t>, 2010). At the same time, there are relative</w:t>
      </w:r>
      <w:r w:rsidR="003B1883">
        <w:rPr>
          <w:sz w:val="24"/>
        </w:rPr>
        <w:t>ly fewer</w:t>
      </w:r>
      <w:r w:rsidRPr="007D29BE">
        <w:rPr>
          <w:sz w:val="24"/>
        </w:rPr>
        <w:t xml:space="preserve"> studies</w:t>
      </w:r>
      <w:r w:rsidR="003B1883">
        <w:rPr>
          <w:sz w:val="24"/>
        </w:rPr>
        <w:t>,</w:t>
      </w:r>
      <w:r w:rsidRPr="007D29BE">
        <w:rPr>
          <w:sz w:val="24"/>
        </w:rPr>
        <w:t xml:space="preserve"> which have investigated the earnings management when the company intend</w:t>
      </w:r>
      <w:r w:rsidR="003B1883">
        <w:rPr>
          <w:sz w:val="24"/>
        </w:rPr>
        <w:t>s</w:t>
      </w:r>
      <w:r w:rsidRPr="007D29BE">
        <w:rPr>
          <w:sz w:val="24"/>
        </w:rPr>
        <w:t xml:space="preserve"> to do M&amp;As (Erickson and Wang, 1999; Louis, 2004; Higgins, 2012). Overall, academics have shown its interest in earnings management in the context of M&amp;As. During their research, they </w:t>
      </w:r>
      <w:r w:rsidR="003B1883" w:rsidRPr="007D29BE">
        <w:rPr>
          <w:sz w:val="24"/>
        </w:rPr>
        <w:t>either treat the acquiring firm or target firm as an objective or</w:t>
      </w:r>
      <w:r w:rsidRPr="007D29BE">
        <w:rPr>
          <w:sz w:val="24"/>
        </w:rPr>
        <w:t xml:space="preserve"> look at the effect of certain variables</w:t>
      </w:r>
      <w:r w:rsidR="003B1883">
        <w:rPr>
          <w:sz w:val="24"/>
        </w:rPr>
        <w:t>, for instance</w:t>
      </w:r>
      <w:r w:rsidRPr="007D29BE">
        <w:rPr>
          <w:sz w:val="24"/>
        </w:rPr>
        <w:t xml:space="preserve"> the payment of takeovers and ownership structure (</w:t>
      </w:r>
      <w:proofErr w:type="spellStart"/>
      <w:r w:rsidRPr="007D29BE">
        <w:rPr>
          <w:sz w:val="24"/>
        </w:rPr>
        <w:t>Botsari</w:t>
      </w:r>
      <w:proofErr w:type="spellEnd"/>
      <w:r w:rsidRPr="007D29BE">
        <w:rPr>
          <w:sz w:val="24"/>
        </w:rPr>
        <w:t xml:space="preserve"> and Meeks, 2008; Claude et al, 2012). Nevertheless, most scholars detect the accrual-based earnings management and do not pay much attention to real earnings management. In term</w:t>
      </w:r>
      <w:r w:rsidR="003B1883">
        <w:rPr>
          <w:sz w:val="24"/>
        </w:rPr>
        <w:t>s</w:t>
      </w:r>
      <w:r w:rsidRPr="007D29BE">
        <w:rPr>
          <w:sz w:val="24"/>
        </w:rPr>
        <w:t xml:space="preserve"> of Chinese listed companies, the pertinent literature is limited that demonstrates the existence of accrual-based earnings management in stock for stock M&amp;As (Chen et al, 2008). </w:t>
      </w:r>
      <w:r w:rsidR="003B1883">
        <w:rPr>
          <w:sz w:val="24"/>
        </w:rPr>
        <w:t>Thus,</w:t>
      </w:r>
      <w:r w:rsidRPr="007D29BE">
        <w:rPr>
          <w:sz w:val="24"/>
        </w:rPr>
        <w:t xml:space="preserve"> there is a gap </w:t>
      </w:r>
      <w:r w:rsidR="003B1883">
        <w:rPr>
          <w:sz w:val="24"/>
        </w:rPr>
        <w:t>in</w:t>
      </w:r>
      <w:r w:rsidRPr="007D29BE">
        <w:rPr>
          <w:sz w:val="24"/>
        </w:rPr>
        <w:t xml:space="preserve"> the </w:t>
      </w:r>
      <w:r w:rsidR="003B1883">
        <w:rPr>
          <w:sz w:val="24"/>
        </w:rPr>
        <w:t>literature</w:t>
      </w:r>
      <w:r w:rsidR="003B1883" w:rsidRPr="007D29BE">
        <w:rPr>
          <w:sz w:val="24"/>
        </w:rPr>
        <w:t xml:space="preserve"> </w:t>
      </w:r>
      <w:r w:rsidR="003B1883">
        <w:rPr>
          <w:sz w:val="24"/>
        </w:rPr>
        <w:t>regarding</w:t>
      </w:r>
      <w:r w:rsidR="003B1883" w:rsidRPr="007D29BE">
        <w:rPr>
          <w:sz w:val="24"/>
        </w:rPr>
        <w:t xml:space="preserve"> </w:t>
      </w:r>
      <w:r w:rsidRPr="007D29BE">
        <w:rPr>
          <w:sz w:val="24"/>
        </w:rPr>
        <w:t xml:space="preserve">which types of earnings management </w:t>
      </w:r>
      <w:r w:rsidR="003B1883">
        <w:rPr>
          <w:sz w:val="24"/>
        </w:rPr>
        <w:t>are</w:t>
      </w:r>
      <w:r w:rsidRPr="007D29BE">
        <w:rPr>
          <w:sz w:val="24"/>
        </w:rPr>
        <w:t xml:space="preserve"> preferred by the </w:t>
      </w:r>
      <w:r w:rsidR="003B1883">
        <w:rPr>
          <w:sz w:val="24"/>
        </w:rPr>
        <w:t>firms</w:t>
      </w:r>
      <w:r w:rsidR="003B1883" w:rsidRPr="007D29BE">
        <w:rPr>
          <w:sz w:val="24"/>
        </w:rPr>
        <w:t xml:space="preserve"> </w:t>
      </w:r>
      <w:r w:rsidRPr="007D29BE">
        <w:rPr>
          <w:sz w:val="24"/>
        </w:rPr>
        <w:t xml:space="preserve">engaged in M&amp;As in China. </w:t>
      </w:r>
    </w:p>
    <w:p w14:paraId="0D45DDE5" w14:textId="77777777" w:rsidR="00071644" w:rsidRPr="007D29BE" w:rsidRDefault="00071644" w:rsidP="00F40D0D">
      <w:pPr>
        <w:spacing w:after="160"/>
        <w:jc w:val="left"/>
        <w:rPr>
          <w:sz w:val="24"/>
        </w:rPr>
      </w:pPr>
    </w:p>
    <w:p w14:paraId="56682BBE" w14:textId="7E2F711E" w:rsidR="00561B82" w:rsidRPr="007D29BE" w:rsidRDefault="00561B82" w:rsidP="00965F37">
      <w:pPr>
        <w:spacing w:after="160"/>
        <w:ind w:firstLine="720"/>
        <w:jc w:val="left"/>
        <w:rPr>
          <w:sz w:val="24"/>
        </w:rPr>
      </w:pPr>
      <w:r w:rsidRPr="007D29BE">
        <w:rPr>
          <w:sz w:val="24"/>
        </w:rPr>
        <w:t xml:space="preserve">The landscape of M&amp;As </w:t>
      </w:r>
      <w:r w:rsidR="00545089">
        <w:rPr>
          <w:sz w:val="24"/>
        </w:rPr>
        <w:t>has</w:t>
      </w:r>
      <w:r w:rsidR="00545089" w:rsidRPr="007D29BE">
        <w:rPr>
          <w:sz w:val="24"/>
        </w:rPr>
        <w:t xml:space="preserve"> </w:t>
      </w:r>
      <w:r w:rsidRPr="007D29BE">
        <w:rPr>
          <w:sz w:val="24"/>
        </w:rPr>
        <w:t xml:space="preserve">changed during the global financial crisis. Chance is given to the emerging markets mainly to the main BRIC countries (Brazil, Russia, India and China) as there exist new identifiable takeover targets (Grave et al, 2012). M&amp;As are very popular in the United States, Europe and Japan, but those world’s largest consumer markets have witnessed a radical shift during crisis (Tang and </w:t>
      </w:r>
      <w:proofErr w:type="spellStart"/>
      <w:r w:rsidRPr="007D29BE">
        <w:rPr>
          <w:sz w:val="24"/>
        </w:rPr>
        <w:t>Metalli</w:t>
      </w:r>
      <w:proofErr w:type="spellEnd"/>
      <w:r w:rsidRPr="007D29BE">
        <w:rPr>
          <w:sz w:val="24"/>
        </w:rPr>
        <w:t xml:space="preserve">, 2012). In response to the financial turmoil, acquiring firms diversify their investment by aiming at growth beyond their domestic regions. The financial tsunami not only has affected the consumer markets, but </w:t>
      </w:r>
      <w:r w:rsidR="00545089">
        <w:rPr>
          <w:sz w:val="24"/>
        </w:rPr>
        <w:t xml:space="preserve">also </w:t>
      </w:r>
      <w:r w:rsidRPr="007D29BE">
        <w:rPr>
          <w:sz w:val="24"/>
        </w:rPr>
        <w:t xml:space="preserve">has caused </w:t>
      </w:r>
      <w:r w:rsidR="00545089">
        <w:rPr>
          <w:sz w:val="24"/>
        </w:rPr>
        <w:t>a</w:t>
      </w:r>
      <w:r w:rsidR="00545089" w:rsidRPr="007D29BE">
        <w:rPr>
          <w:sz w:val="24"/>
        </w:rPr>
        <w:t xml:space="preserve"> </w:t>
      </w:r>
      <w:r w:rsidRPr="007D29BE">
        <w:rPr>
          <w:sz w:val="24"/>
        </w:rPr>
        <w:t xml:space="preserve">sluggish capital market so that it becomes much difficult for </w:t>
      </w:r>
      <w:r w:rsidR="00545089">
        <w:rPr>
          <w:sz w:val="24"/>
        </w:rPr>
        <w:t>firms</w:t>
      </w:r>
      <w:r w:rsidR="00545089" w:rsidRPr="007D29BE">
        <w:rPr>
          <w:sz w:val="24"/>
        </w:rPr>
        <w:t xml:space="preserve"> </w:t>
      </w:r>
      <w:r w:rsidRPr="007D29BE">
        <w:rPr>
          <w:sz w:val="24"/>
        </w:rPr>
        <w:t>to finance</w:t>
      </w:r>
      <w:r w:rsidR="00545089">
        <w:rPr>
          <w:sz w:val="24"/>
        </w:rPr>
        <w:t xml:space="preserve"> any new or existing projects</w:t>
      </w:r>
      <w:r w:rsidRPr="007D29BE">
        <w:rPr>
          <w:sz w:val="24"/>
        </w:rPr>
        <w:t xml:space="preserve">. Under the unfavorable economic environment, an incentive to manipulate earnings is facilitated. In the </w:t>
      </w:r>
      <w:r w:rsidR="00545089">
        <w:rPr>
          <w:sz w:val="24"/>
        </w:rPr>
        <w:t>study</w:t>
      </w:r>
      <w:r w:rsidR="00545089" w:rsidRPr="007D29BE">
        <w:rPr>
          <w:sz w:val="24"/>
        </w:rPr>
        <w:t xml:space="preserve"> </w:t>
      </w:r>
      <w:r w:rsidRPr="007D29BE">
        <w:rPr>
          <w:sz w:val="24"/>
        </w:rPr>
        <w:t xml:space="preserve">of Asian financial crisis in 1997, Chia et al. (2007) find that managers have engaged in decreased-earnings management in Singapore’s service industry. The rationale behind this phenomenon is that stakeholders are fully prepared to take losses in financial crisis as long as the company can indicate relative evidence in </w:t>
      </w:r>
      <w:r w:rsidRPr="007D29BE">
        <w:rPr>
          <w:sz w:val="24"/>
        </w:rPr>
        <w:lastRenderedPageBreak/>
        <w:t xml:space="preserve">progressive financial performance in the future. Consequently, managers seize this opportunity to decrease their earnings properly in order to window-dress profit in the future. However, it is hard to find any further study related to earnings management in the context of M&amp;As during financial crisis especially on China. We bridge this gap in the literature by examining the impact of M&amp;As on types of earnings management during crisis. </w:t>
      </w:r>
    </w:p>
    <w:p w14:paraId="09D97CB5" w14:textId="77777777" w:rsidR="00545089" w:rsidRDefault="00545089" w:rsidP="00561B82">
      <w:pPr>
        <w:spacing w:after="160"/>
        <w:rPr>
          <w:sz w:val="24"/>
        </w:rPr>
      </w:pPr>
    </w:p>
    <w:p w14:paraId="7562FFF2" w14:textId="58F049A1" w:rsidR="00561B82" w:rsidRPr="00071644" w:rsidRDefault="00071644" w:rsidP="00965F37">
      <w:pPr>
        <w:spacing w:after="160"/>
        <w:jc w:val="left"/>
        <w:rPr>
          <w:i/>
          <w:sz w:val="24"/>
        </w:rPr>
      </w:pPr>
      <w:r>
        <w:rPr>
          <w:i/>
          <w:sz w:val="24"/>
        </w:rPr>
        <w:t>2.2 Hypothese</w:t>
      </w:r>
      <w:r w:rsidR="00561B82" w:rsidRPr="00071644">
        <w:rPr>
          <w:i/>
          <w:sz w:val="24"/>
        </w:rPr>
        <w:t>s Development</w:t>
      </w:r>
    </w:p>
    <w:p w14:paraId="7201E4A4" w14:textId="6C518082" w:rsidR="00561B82" w:rsidRPr="007D29BE" w:rsidRDefault="00561B82" w:rsidP="00965F37">
      <w:pPr>
        <w:spacing w:after="160"/>
        <w:jc w:val="left"/>
        <w:rPr>
          <w:kern w:val="0"/>
          <w:sz w:val="24"/>
          <w:lang w:bidi="he-IL"/>
        </w:rPr>
      </w:pPr>
      <w:r w:rsidRPr="007D29BE">
        <w:rPr>
          <w:sz w:val="24"/>
        </w:rPr>
        <w:t>In China</w:t>
      </w:r>
      <w:r w:rsidR="00ED7C3A">
        <w:rPr>
          <w:sz w:val="24"/>
        </w:rPr>
        <w:t>,</w:t>
      </w:r>
      <w:r w:rsidRPr="007D29BE">
        <w:rPr>
          <w:sz w:val="24"/>
        </w:rPr>
        <w:t xml:space="preserve"> the first M&amp;A activity occurred considerably late than other counterparties around the world.  Because of sluggish social-economic system and reform of state-owned companies</w:t>
      </w:r>
      <w:r w:rsidR="00C33753">
        <w:rPr>
          <w:sz w:val="24"/>
        </w:rPr>
        <w:t>,</w:t>
      </w:r>
      <w:r w:rsidRPr="007D29BE">
        <w:rPr>
          <w:sz w:val="24"/>
        </w:rPr>
        <w:t xml:space="preserve"> the Chinese M&amp;As activities still remain in infant stage until 1987. In 2007, when financial tsunami sweeps around the world, albeit with some regional diversity, an overall steep decline in global M&amp;As is observed </w:t>
      </w:r>
      <w:r w:rsidR="00C33753">
        <w:rPr>
          <w:sz w:val="24"/>
        </w:rPr>
        <w:t>o</w:t>
      </w:r>
      <w:r w:rsidRPr="007D29BE">
        <w:rPr>
          <w:sz w:val="24"/>
        </w:rPr>
        <w:t>n average deal value and volume and it continue</w:t>
      </w:r>
      <w:r w:rsidR="00C33753">
        <w:rPr>
          <w:sz w:val="24"/>
        </w:rPr>
        <w:t>s</w:t>
      </w:r>
      <w:r w:rsidRPr="007D29BE">
        <w:rPr>
          <w:sz w:val="24"/>
        </w:rPr>
        <w:t xml:space="preserve"> until 2012 (Bloomberg, 2014). The global M&amp;As deal volume shrink</w:t>
      </w:r>
      <w:r w:rsidR="00C33753">
        <w:rPr>
          <w:sz w:val="24"/>
        </w:rPr>
        <w:t>s</w:t>
      </w:r>
      <w:r w:rsidRPr="007D29BE">
        <w:rPr>
          <w:sz w:val="24"/>
        </w:rPr>
        <w:t xml:space="preserve"> dramatically from 31,757 transactions in 2007 to 23,047 in 2008. In the meantime, global M&amp;As deal value drop</w:t>
      </w:r>
      <w:r w:rsidR="00C33753">
        <w:rPr>
          <w:sz w:val="24"/>
        </w:rPr>
        <w:t>s</w:t>
      </w:r>
      <w:r w:rsidRPr="007D29BE">
        <w:rPr>
          <w:sz w:val="24"/>
        </w:rPr>
        <w:t xml:space="preserve"> more than 41% to $1.56 trillion in 2008 compared to $2.67 trillion in 2007 (</w:t>
      </w:r>
      <w:proofErr w:type="spellStart"/>
      <w:r w:rsidRPr="007D29BE">
        <w:rPr>
          <w:sz w:val="24"/>
        </w:rPr>
        <w:t>Wilmerhale</w:t>
      </w:r>
      <w:proofErr w:type="spellEnd"/>
      <w:r w:rsidRPr="007D29BE">
        <w:rPr>
          <w:sz w:val="24"/>
        </w:rPr>
        <w:t xml:space="preserve">, 2009). </w:t>
      </w:r>
      <w:r w:rsidR="00C33753">
        <w:rPr>
          <w:sz w:val="24"/>
        </w:rPr>
        <w:t>However,</w:t>
      </w:r>
      <w:r w:rsidR="00C33753" w:rsidRPr="007D29BE">
        <w:rPr>
          <w:sz w:val="24"/>
        </w:rPr>
        <w:t xml:space="preserve"> </w:t>
      </w:r>
      <w:r w:rsidRPr="007D29BE">
        <w:rPr>
          <w:sz w:val="24"/>
        </w:rPr>
        <w:t>later M&amp;As market has recovered step by step. In 2014, global M&amp;As deal value has reached $3.6 trillion compared to $2.85 trillion in 2013.</w:t>
      </w:r>
      <w:r w:rsidRPr="007D29BE">
        <w:rPr>
          <w:sz w:val="24"/>
          <w:shd w:val="clear" w:color="auto" w:fill="FFFFFF"/>
        </w:rPr>
        <w:t xml:space="preserve"> China’s M&amp;As attain the new record in 2014 as well, both in terms of deal volume (6,899) and their deal value ($407 billion) (PwC, 2015).</w:t>
      </w:r>
      <w:r w:rsidRPr="007D29BE">
        <w:rPr>
          <w:sz w:val="24"/>
        </w:rPr>
        <w:t xml:space="preserve"> Chinese government begin</w:t>
      </w:r>
      <w:r w:rsidR="00C33753">
        <w:rPr>
          <w:sz w:val="24"/>
        </w:rPr>
        <w:t>s</w:t>
      </w:r>
      <w:r w:rsidRPr="007D29BE">
        <w:rPr>
          <w:sz w:val="24"/>
        </w:rPr>
        <w:t xml:space="preserve"> to promote favorable policies to M&amp;As happening after </w:t>
      </w:r>
      <w:r w:rsidR="00C33753">
        <w:rPr>
          <w:sz w:val="24"/>
        </w:rPr>
        <w:t xml:space="preserve">the </w:t>
      </w:r>
      <w:r w:rsidRPr="007D29BE">
        <w:rPr>
          <w:sz w:val="24"/>
        </w:rPr>
        <w:t>financial crisis. Particularly in 2009</w:t>
      </w:r>
      <w:r w:rsidR="00C33753">
        <w:rPr>
          <w:sz w:val="24"/>
        </w:rPr>
        <w:t>,</w:t>
      </w:r>
      <w:r w:rsidRPr="007D29BE">
        <w:rPr>
          <w:sz w:val="24"/>
        </w:rPr>
        <w:t xml:space="preserve"> the first loan of M&amp;As is approved by Beijing (Xiao, 2014). It is a historical moment in Chinese M&amp;As activities to demonstrate </w:t>
      </w:r>
      <w:r w:rsidR="00C33753">
        <w:rPr>
          <w:sz w:val="24"/>
        </w:rPr>
        <w:t xml:space="preserve">the </w:t>
      </w:r>
      <w:r w:rsidRPr="007D29BE">
        <w:rPr>
          <w:sz w:val="24"/>
        </w:rPr>
        <w:t>government</w:t>
      </w:r>
      <w:r w:rsidR="00C33753">
        <w:rPr>
          <w:sz w:val="24"/>
        </w:rPr>
        <w:t>’s</w:t>
      </w:r>
      <w:r w:rsidRPr="007D29BE">
        <w:rPr>
          <w:sz w:val="24"/>
        </w:rPr>
        <w:t xml:space="preserve"> positive attitude towards Chinese M&amp;As market (Xiao, 2014). Meanwhile, the two major policy-related banks</w:t>
      </w:r>
      <w:r w:rsidR="00C33753">
        <w:rPr>
          <w:sz w:val="24"/>
        </w:rPr>
        <w:t xml:space="preserve"> such as</w:t>
      </w:r>
      <w:r w:rsidRPr="007D29BE">
        <w:rPr>
          <w:sz w:val="24"/>
        </w:rPr>
        <w:t xml:space="preserve"> China Development Bank and Export-Import Bank of China specially establish policies to support corporate investments (Tang and </w:t>
      </w:r>
      <w:proofErr w:type="spellStart"/>
      <w:r w:rsidRPr="007D29BE">
        <w:rPr>
          <w:sz w:val="24"/>
        </w:rPr>
        <w:t>Metwali</w:t>
      </w:r>
      <w:proofErr w:type="spellEnd"/>
      <w:r w:rsidRPr="007D29BE">
        <w:rPr>
          <w:sz w:val="24"/>
        </w:rPr>
        <w:t>, 2012).</w:t>
      </w:r>
      <w:r w:rsidRPr="007D29BE">
        <w:rPr>
          <w:kern w:val="0"/>
          <w:sz w:val="24"/>
          <w:lang w:bidi="he-IL"/>
        </w:rPr>
        <w:t xml:space="preserve"> </w:t>
      </w:r>
      <w:r w:rsidRPr="007D29BE">
        <w:rPr>
          <w:sz w:val="24"/>
        </w:rPr>
        <w:t xml:space="preserve">A stable growth is observed in the Chinese domestic M&amp;As as </w:t>
      </w:r>
      <w:r w:rsidR="00C33753">
        <w:rPr>
          <w:sz w:val="24"/>
        </w:rPr>
        <w:t>firms</w:t>
      </w:r>
      <w:r w:rsidRPr="007D29BE">
        <w:rPr>
          <w:sz w:val="24"/>
        </w:rPr>
        <w:t xml:space="preserve"> with favorable policies seek to enhance </w:t>
      </w:r>
      <w:r w:rsidR="00C33753">
        <w:rPr>
          <w:sz w:val="24"/>
        </w:rPr>
        <w:t>their</w:t>
      </w:r>
      <w:r w:rsidRPr="007D29BE">
        <w:rPr>
          <w:sz w:val="24"/>
        </w:rPr>
        <w:t xml:space="preserve"> corporate value by using M&amp;A strategy.</w:t>
      </w:r>
      <w:r w:rsidRPr="007D29BE">
        <w:rPr>
          <w:kern w:val="0"/>
          <w:sz w:val="24"/>
          <w:lang w:bidi="he-IL"/>
        </w:rPr>
        <w:t xml:space="preserve"> Based on th</w:t>
      </w:r>
      <w:r w:rsidR="00C33753">
        <w:rPr>
          <w:kern w:val="0"/>
          <w:sz w:val="24"/>
          <w:lang w:bidi="he-IL"/>
        </w:rPr>
        <w:t>e</w:t>
      </w:r>
      <w:r w:rsidRPr="007D29BE">
        <w:rPr>
          <w:kern w:val="0"/>
          <w:sz w:val="24"/>
          <w:lang w:bidi="he-IL"/>
        </w:rPr>
        <w:t xml:space="preserve">se conditions, </w:t>
      </w:r>
      <w:r w:rsidR="00C33753">
        <w:rPr>
          <w:kern w:val="0"/>
          <w:sz w:val="24"/>
          <w:lang w:bidi="he-IL"/>
        </w:rPr>
        <w:t>our study</w:t>
      </w:r>
      <w:r w:rsidRPr="007D29BE">
        <w:rPr>
          <w:kern w:val="0"/>
          <w:sz w:val="24"/>
          <w:lang w:bidi="he-IL"/>
        </w:rPr>
        <w:t xml:space="preserve"> </w:t>
      </w:r>
      <w:r w:rsidR="00C33753">
        <w:rPr>
          <w:kern w:val="0"/>
          <w:sz w:val="24"/>
          <w:lang w:bidi="he-IL"/>
        </w:rPr>
        <w:t>predicts</w:t>
      </w:r>
      <w:r w:rsidRPr="007D29BE">
        <w:rPr>
          <w:kern w:val="0"/>
          <w:sz w:val="24"/>
          <w:lang w:bidi="he-IL"/>
        </w:rPr>
        <w:t xml:space="preserve"> that the majority of domestic </w:t>
      </w:r>
      <w:r w:rsidRPr="007D29BE">
        <w:rPr>
          <w:sz w:val="24"/>
        </w:rPr>
        <w:t xml:space="preserve">M&amp;As </w:t>
      </w:r>
      <w:r w:rsidRPr="007D29BE">
        <w:rPr>
          <w:kern w:val="0"/>
          <w:sz w:val="24"/>
          <w:lang w:bidi="he-IL"/>
        </w:rPr>
        <w:t xml:space="preserve">in China has witnessed the healthy growth during </w:t>
      </w:r>
      <w:r w:rsidR="00C33753">
        <w:rPr>
          <w:kern w:val="0"/>
          <w:sz w:val="24"/>
          <w:lang w:bidi="he-IL"/>
        </w:rPr>
        <w:t xml:space="preserve">the </w:t>
      </w:r>
      <w:r w:rsidRPr="007D29BE">
        <w:rPr>
          <w:kern w:val="0"/>
          <w:sz w:val="24"/>
          <w:lang w:bidi="he-IL"/>
        </w:rPr>
        <w:t>financial crisis. Based on these arguments we test the following hypothesis</w:t>
      </w:r>
      <w:r w:rsidR="00C33753">
        <w:rPr>
          <w:kern w:val="0"/>
          <w:sz w:val="24"/>
          <w:lang w:bidi="he-IL"/>
        </w:rPr>
        <w:t>:</w:t>
      </w:r>
    </w:p>
    <w:p w14:paraId="4DAD5FFD" w14:textId="77777777" w:rsidR="00561B82" w:rsidRPr="00071644" w:rsidRDefault="00561B82" w:rsidP="00965F37">
      <w:pPr>
        <w:spacing w:after="160"/>
        <w:jc w:val="left"/>
        <w:rPr>
          <w:i/>
          <w:kern w:val="0"/>
          <w:sz w:val="24"/>
          <w:lang w:bidi="he-IL"/>
        </w:rPr>
      </w:pPr>
      <w:r w:rsidRPr="00071644">
        <w:rPr>
          <w:bCs/>
          <w:i/>
          <w:sz w:val="24"/>
        </w:rPr>
        <w:t>H1a: Domestic M&amp;As have positive growth during the financial crisis.</w:t>
      </w:r>
    </w:p>
    <w:p w14:paraId="63CA85CE" w14:textId="77777777" w:rsidR="00C33753" w:rsidRDefault="00C33753" w:rsidP="00965F37">
      <w:pPr>
        <w:autoSpaceDE w:val="0"/>
        <w:autoSpaceDN w:val="0"/>
        <w:adjustRightInd w:val="0"/>
        <w:spacing w:after="160"/>
        <w:jc w:val="left"/>
        <w:rPr>
          <w:sz w:val="24"/>
        </w:rPr>
      </w:pPr>
    </w:p>
    <w:p w14:paraId="0F4842DB" w14:textId="1BAC774D" w:rsidR="00561B82" w:rsidRPr="007D29BE" w:rsidRDefault="00561B82" w:rsidP="00965F37">
      <w:pPr>
        <w:autoSpaceDE w:val="0"/>
        <w:autoSpaceDN w:val="0"/>
        <w:adjustRightInd w:val="0"/>
        <w:spacing w:after="160"/>
        <w:ind w:firstLine="720"/>
        <w:jc w:val="left"/>
        <w:rPr>
          <w:sz w:val="24"/>
        </w:rPr>
      </w:pPr>
      <w:r w:rsidRPr="007D29BE">
        <w:rPr>
          <w:sz w:val="24"/>
        </w:rPr>
        <w:lastRenderedPageBreak/>
        <w:t xml:space="preserve">There is no doubt that the financial crisis has hit the global M&amp;As market. </w:t>
      </w:r>
      <w:r w:rsidR="00D62576">
        <w:rPr>
          <w:sz w:val="24"/>
        </w:rPr>
        <w:t xml:space="preserve">The year </w:t>
      </w:r>
      <w:r w:rsidRPr="007D29BE">
        <w:rPr>
          <w:sz w:val="24"/>
        </w:rPr>
        <w:t>2000 is an acme for the fifth M&amp;A wave and then with the constant growth about five years from 2003</w:t>
      </w:r>
      <w:r w:rsidR="00D62576">
        <w:rPr>
          <w:sz w:val="24"/>
        </w:rPr>
        <w:t>,</w:t>
      </w:r>
      <w:r w:rsidRPr="007D29BE">
        <w:rPr>
          <w:sz w:val="24"/>
        </w:rPr>
        <w:t xml:space="preserve"> M&amp;As activities eventual</w:t>
      </w:r>
      <w:r w:rsidR="00D62576">
        <w:rPr>
          <w:sz w:val="24"/>
        </w:rPr>
        <w:t>ly</w:t>
      </w:r>
      <w:r w:rsidRPr="007D29BE">
        <w:rPr>
          <w:sz w:val="24"/>
        </w:rPr>
        <w:t xml:space="preserve"> show another peak in 2007. Conversely, international takeovers have experienced a significant increase by 2005 whose cross-border takeovers and outbound investment make up 30% of the whole M&amp;As (Grave et al, 2012). In 2014, global cross-border M&amp;As is $1.1 trillion greater than $775.3 billion in 2013, which is over the third of the whole global M&amp;As (Thomson Reuters, 2014). By analyzing the impact on acquiring and target firms from cross-border M&amp;As in the United Kingdom, </w:t>
      </w:r>
      <w:proofErr w:type="spellStart"/>
      <w:r w:rsidRPr="007D29BE">
        <w:rPr>
          <w:sz w:val="24"/>
        </w:rPr>
        <w:t>Danbolt</w:t>
      </w:r>
      <w:proofErr w:type="spellEnd"/>
      <w:r w:rsidRPr="007D29BE">
        <w:rPr>
          <w:sz w:val="24"/>
        </w:rPr>
        <w:t xml:space="preserve"> and </w:t>
      </w:r>
      <w:proofErr w:type="spellStart"/>
      <w:r w:rsidRPr="007D29BE">
        <w:rPr>
          <w:sz w:val="24"/>
        </w:rPr>
        <w:t>Maciver</w:t>
      </w:r>
      <w:proofErr w:type="spellEnd"/>
      <w:r w:rsidRPr="007D29BE">
        <w:rPr>
          <w:sz w:val="24"/>
        </w:rPr>
        <w:t xml:space="preserve"> (2012) find that both acquiring and target firms benefit more tha</w:t>
      </w:r>
      <w:r w:rsidR="00D249D7">
        <w:rPr>
          <w:sz w:val="24"/>
        </w:rPr>
        <w:t>n</w:t>
      </w:r>
      <w:r w:rsidRPr="007D29BE">
        <w:rPr>
          <w:sz w:val="24"/>
        </w:rPr>
        <w:t xml:space="preserve"> compete with similar domestic mergers and the rate of return of acquiring and target firms are 1.5% and 10.1% respectively. By the end of 2008, when the financial tsunami affect</w:t>
      </w:r>
      <w:r w:rsidR="00D249D7">
        <w:rPr>
          <w:sz w:val="24"/>
        </w:rPr>
        <w:t xml:space="preserve">s </w:t>
      </w:r>
      <w:r w:rsidRPr="007D29BE">
        <w:rPr>
          <w:sz w:val="24"/>
        </w:rPr>
        <w:t>the majority of global economic entities, it still create</w:t>
      </w:r>
      <w:r w:rsidR="00D249D7">
        <w:rPr>
          <w:sz w:val="24"/>
        </w:rPr>
        <w:t>s</w:t>
      </w:r>
      <w:r w:rsidRPr="007D29BE">
        <w:rPr>
          <w:sz w:val="24"/>
        </w:rPr>
        <w:t xml:space="preserve"> a valuable chance for Chinese listed companies to implement cross-border M&amp;As. Firstly, after the market begin to open up to foreign investors on China’s accession to the World Trade Organization in 2001, National Development and Reform Commission, Commerce Department h</w:t>
      </w:r>
      <w:r w:rsidR="00D249D7">
        <w:rPr>
          <w:sz w:val="24"/>
        </w:rPr>
        <w:t>as</w:t>
      </w:r>
      <w:r w:rsidRPr="007D29BE">
        <w:rPr>
          <w:sz w:val="24"/>
        </w:rPr>
        <w:t xml:space="preserve"> launched the </w:t>
      </w:r>
      <w:r w:rsidRPr="007D29BE">
        <w:rPr>
          <w:i/>
          <w:iCs/>
          <w:sz w:val="24"/>
        </w:rPr>
        <w:t xml:space="preserve">going out </w:t>
      </w:r>
      <w:r w:rsidRPr="007D29BE">
        <w:rPr>
          <w:sz w:val="24"/>
        </w:rPr>
        <w:t xml:space="preserve">strategy. Secondly, compared to other foreign countries, China appear to be less affected in global financial crisis and its economic growth remain bullish and there remain an appreciation of Renminbi. Furthermore, after several years of trade surpluses, the foreign exchange reserves in China have attained totaling $1,905.59 billion by September 2008 (Chen and Young, 2009). In addition, many foreign companies have to dispose their duplicate assets to enhance their liquidity, such as assets sale of Chrysler, Lehman’s bankruptcy and Fannie Mae, Freddie Mac owned by state. As a consequence, the prices of their assets go down and decrease their </w:t>
      </w:r>
      <w:r w:rsidR="00D249D7">
        <w:rPr>
          <w:sz w:val="24"/>
        </w:rPr>
        <w:t>liquidity</w:t>
      </w:r>
      <w:r w:rsidR="00D249D7" w:rsidRPr="007D29BE">
        <w:rPr>
          <w:sz w:val="24"/>
        </w:rPr>
        <w:t xml:space="preserve"> </w:t>
      </w:r>
      <w:r w:rsidRPr="007D29BE">
        <w:rPr>
          <w:sz w:val="24"/>
        </w:rPr>
        <w:t>and financial flexibility. Foreign companies and relevant government departments are exhausted with raising funds so they reduce the political obstacles and implicit cost when they deal with relatively cash-rich cross-border M&amp;As.</w:t>
      </w:r>
      <w:r w:rsidRPr="007D29BE">
        <w:rPr>
          <w:kern w:val="0"/>
          <w:sz w:val="24"/>
          <w:lang w:bidi="he-IL"/>
        </w:rPr>
        <w:t xml:space="preserve"> The capital market </w:t>
      </w:r>
      <w:proofErr w:type="spellStart"/>
      <w:r w:rsidR="00D249D7">
        <w:rPr>
          <w:kern w:val="0"/>
          <w:sz w:val="24"/>
          <w:lang w:bidi="he-IL"/>
        </w:rPr>
        <w:t>witneses</w:t>
      </w:r>
      <w:proofErr w:type="spellEnd"/>
      <w:r w:rsidRPr="007D29BE">
        <w:rPr>
          <w:kern w:val="0"/>
          <w:sz w:val="24"/>
          <w:lang w:bidi="he-IL"/>
        </w:rPr>
        <w:t xml:space="preserve"> cash-rich China</w:t>
      </w:r>
      <w:r w:rsidR="00D249D7">
        <w:rPr>
          <w:kern w:val="0"/>
          <w:sz w:val="24"/>
          <w:lang w:bidi="he-IL"/>
        </w:rPr>
        <w:t xml:space="preserve"> and </w:t>
      </w:r>
      <w:r w:rsidRPr="007D29BE">
        <w:rPr>
          <w:kern w:val="0"/>
          <w:sz w:val="24"/>
          <w:lang w:bidi="he-IL"/>
        </w:rPr>
        <w:t>mak</w:t>
      </w:r>
      <w:r w:rsidR="00D249D7">
        <w:rPr>
          <w:kern w:val="0"/>
          <w:sz w:val="24"/>
          <w:lang w:bidi="he-IL"/>
        </w:rPr>
        <w:t>e</w:t>
      </w:r>
      <w:r w:rsidRPr="007D29BE">
        <w:rPr>
          <w:kern w:val="0"/>
          <w:sz w:val="24"/>
          <w:lang w:bidi="he-IL"/>
        </w:rPr>
        <w:t xml:space="preserve"> strategic decisions during the financial crisis for mass expansion across continents.</w:t>
      </w:r>
      <w:r w:rsidRPr="007D29BE">
        <w:rPr>
          <w:rFonts w:eastAsia="NewBaskervilleStd-Roman"/>
          <w:kern w:val="0"/>
          <w:sz w:val="24"/>
          <w:lang w:bidi="he-IL"/>
        </w:rPr>
        <w:t xml:space="preserve"> </w:t>
      </w:r>
      <w:r w:rsidRPr="007D29BE">
        <w:rPr>
          <w:kern w:val="0"/>
          <w:sz w:val="24"/>
          <w:lang w:bidi="he-IL"/>
        </w:rPr>
        <w:t>According to China’s Commerce Ministry estimates, the annual growth rate from 2011 to 2015 for China’s outward Foreign Direct Investment (FDI) on average</w:t>
      </w:r>
      <w:r w:rsidR="00D249D7">
        <w:rPr>
          <w:kern w:val="0"/>
          <w:sz w:val="24"/>
          <w:lang w:bidi="he-IL"/>
        </w:rPr>
        <w:t xml:space="preserve"> is estimated to</w:t>
      </w:r>
      <w:r w:rsidRPr="007D29BE">
        <w:rPr>
          <w:kern w:val="0"/>
          <w:sz w:val="24"/>
          <w:lang w:bidi="he-IL"/>
        </w:rPr>
        <w:t xml:space="preserve"> remain around 17%, and the accumulative volume in these five years is expected to achieve $560 billion (</w:t>
      </w:r>
      <w:r w:rsidRPr="007D29BE">
        <w:rPr>
          <w:sz w:val="24"/>
        </w:rPr>
        <w:t xml:space="preserve">Tang and </w:t>
      </w:r>
      <w:proofErr w:type="spellStart"/>
      <w:r w:rsidRPr="007D29BE">
        <w:rPr>
          <w:sz w:val="24"/>
        </w:rPr>
        <w:t>Metalli</w:t>
      </w:r>
      <w:proofErr w:type="spellEnd"/>
      <w:r w:rsidRPr="007D29BE">
        <w:rPr>
          <w:sz w:val="24"/>
        </w:rPr>
        <w:t>, 2012</w:t>
      </w:r>
      <w:r w:rsidRPr="007D29BE">
        <w:rPr>
          <w:kern w:val="0"/>
          <w:sz w:val="24"/>
          <w:lang w:bidi="he-IL"/>
        </w:rPr>
        <w:t>). Most important</w:t>
      </w:r>
      <w:r w:rsidR="006F102C">
        <w:rPr>
          <w:kern w:val="0"/>
          <w:sz w:val="24"/>
          <w:lang w:bidi="he-IL"/>
        </w:rPr>
        <w:t>ly</w:t>
      </w:r>
      <w:r w:rsidRPr="007D29BE">
        <w:rPr>
          <w:kern w:val="0"/>
          <w:sz w:val="24"/>
          <w:lang w:bidi="he-IL"/>
        </w:rPr>
        <w:t>, cross-border M&amp;As ha</w:t>
      </w:r>
      <w:r w:rsidR="006F102C">
        <w:rPr>
          <w:kern w:val="0"/>
          <w:sz w:val="24"/>
          <w:lang w:bidi="he-IL"/>
        </w:rPr>
        <w:t>ve</w:t>
      </w:r>
      <w:r w:rsidRPr="007D29BE">
        <w:rPr>
          <w:kern w:val="0"/>
          <w:sz w:val="24"/>
          <w:lang w:bidi="he-IL"/>
        </w:rPr>
        <w:t xml:space="preserve"> become a dominant trend of international market entry for Chinese firms (</w:t>
      </w:r>
      <w:r w:rsidRPr="007D29BE">
        <w:rPr>
          <w:sz w:val="24"/>
        </w:rPr>
        <w:t>Chen and Young 2010</w:t>
      </w:r>
      <w:r w:rsidRPr="007D29BE">
        <w:rPr>
          <w:kern w:val="0"/>
          <w:sz w:val="24"/>
          <w:lang w:bidi="he-IL"/>
        </w:rPr>
        <w:t>).</w:t>
      </w:r>
      <w:r w:rsidRPr="007D29BE">
        <w:rPr>
          <w:sz w:val="24"/>
        </w:rPr>
        <w:t xml:space="preserve"> </w:t>
      </w:r>
      <w:r w:rsidRPr="007D29BE">
        <w:rPr>
          <w:kern w:val="0"/>
          <w:sz w:val="24"/>
          <w:lang w:bidi="he-IL"/>
        </w:rPr>
        <w:t xml:space="preserve">Another milestone to boost potential growth </w:t>
      </w:r>
      <w:r w:rsidR="006F102C">
        <w:rPr>
          <w:kern w:val="0"/>
          <w:sz w:val="24"/>
          <w:lang w:bidi="he-IL"/>
        </w:rPr>
        <w:t>of</w:t>
      </w:r>
      <w:r w:rsidRPr="007D29BE">
        <w:rPr>
          <w:kern w:val="0"/>
          <w:sz w:val="24"/>
          <w:lang w:bidi="he-IL"/>
        </w:rPr>
        <w:t xml:space="preserve"> cross-border M&amp;As in China come</w:t>
      </w:r>
      <w:r w:rsidR="006F102C">
        <w:rPr>
          <w:kern w:val="0"/>
          <w:sz w:val="24"/>
          <w:lang w:bidi="he-IL"/>
        </w:rPr>
        <w:t>s</w:t>
      </w:r>
      <w:r w:rsidRPr="007D29BE">
        <w:rPr>
          <w:kern w:val="0"/>
          <w:sz w:val="24"/>
          <w:lang w:bidi="he-IL"/>
        </w:rPr>
        <w:t xml:space="preserve"> in December 2006 when the Organization for Economic Co-operation and Development</w:t>
      </w:r>
      <w:r w:rsidR="006F102C">
        <w:rPr>
          <w:kern w:val="0"/>
          <w:sz w:val="24"/>
          <w:lang w:bidi="he-IL"/>
        </w:rPr>
        <w:t xml:space="preserve"> (OECD)</w:t>
      </w:r>
      <w:r w:rsidRPr="007D29BE">
        <w:rPr>
          <w:kern w:val="0"/>
          <w:sz w:val="24"/>
          <w:lang w:bidi="he-IL"/>
        </w:rPr>
        <w:t xml:space="preserve"> publishes favorable policies towards cross-border M&amp;As (Grave et al, 2012). </w:t>
      </w:r>
      <w:r w:rsidRPr="007D29BE">
        <w:rPr>
          <w:sz w:val="24"/>
        </w:rPr>
        <w:t xml:space="preserve">Based </w:t>
      </w:r>
      <w:r w:rsidRPr="007D29BE">
        <w:rPr>
          <w:sz w:val="24"/>
        </w:rPr>
        <w:lastRenderedPageBreak/>
        <w:t xml:space="preserve">on the above arguments, we test the following: </w:t>
      </w:r>
    </w:p>
    <w:p w14:paraId="62398C25" w14:textId="5FB78AD2" w:rsidR="00561B82" w:rsidRPr="00071644" w:rsidRDefault="00561B82" w:rsidP="00965F37">
      <w:pPr>
        <w:autoSpaceDE w:val="0"/>
        <w:autoSpaceDN w:val="0"/>
        <w:adjustRightInd w:val="0"/>
        <w:spacing w:after="160"/>
        <w:jc w:val="left"/>
        <w:rPr>
          <w:bCs/>
          <w:i/>
          <w:sz w:val="24"/>
        </w:rPr>
      </w:pPr>
      <w:r w:rsidRPr="00071644">
        <w:rPr>
          <w:bCs/>
          <w:i/>
          <w:sz w:val="24"/>
        </w:rPr>
        <w:t xml:space="preserve">H1b: There exist </w:t>
      </w:r>
      <w:r w:rsidR="006F102C" w:rsidRPr="00071644">
        <w:rPr>
          <w:bCs/>
          <w:i/>
          <w:sz w:val="24"/>
        </w:rPr>
        <w:t>less number of</w:t>
      </w:r>
      <w:r w:rsidRPr="00071644">
        <w:rPr>
          <w:bCs/>
          <w:i/>
          <w:sz w:val="24"/>
        </w:rPr>
        <w:t xml:space="preserve"> cross-border M&amp;As before </w:t>
      </w:r>
      <w:r w:rsidR="006F102C" w:rsidRPr="00071644">
        <w:rPr>
          <w:bCs/>
          <w:i/>
          <w:sz w:val="24"/>
        </w:rPr>
        <w:t xml:space="preserve">the </w:t>
      </w:r>
      <w:r w:rsidRPr="00071644">
        <w:rPr>
          <w:bCs/>
          <w:i/>
          <w:sz w:val="24"/>
        </w:rPr>
        <w:t xml:space="preserve">financial crisis </w:t>
      </w:r>
      <w:r w:rsidR="006F102C" w:rsidRPr="00071644">
        <w:rPr>
          <w:bCs/>
          <w:i/>
          <w:sz w:val="24"/>
        </w:rPr>
        <w:t>co</w:t>
      </w:r>
      <w:r w:rsidR="00D35081" w:rsidRPr="00071644">
        <w:rPr>
          <w:bCs/>
          <w:i/>
          <w:sz w:val="24"/>
        </w:rPr>
        <w:t>m</w:t>
      </w:r>
      <w:r w:rsidR="006F102C" w:rsidRPr="00071644">
        <w:rPr>
          <w:bCs/>
          <w:i/>
          <w:sz w:val="24"/>
        </w:rPr>
        <w:t xml:space="preserve">pared to </w:t>
      </w:r>
      <w:r w:rsidR="00D35081" w:rsidRPr="00071644">
        <w:rPr>
          <w:bCs/>
          <w:i/>
          <w:sz w:val="24"/>
        </w:rPr>
        <w:t xml:space="preserve">the </w:t>
      </w:r>
      <w:r w:rsidR="006F102C" w:rsidRPr="00071644">
        <w:rPr>
          <w:bCs/>
          <w:i/>
          <w:sz w:val="24"/>
        </w:rPr>
        <w:t>post-financial crisis period.</w:t>
      </w:r>
    </w:p>
    <w:p w14:paraId="392F10E8" w14:textId="77777777" w:rsidR="006F102C" w:rsidRDefault="006F102C" w:rsidP="00965F37">
      <w:pPr>
        <w:spacing w:after="160"/>
        <w:jc w:val="left"/>
        <w:rPr>
          <w:sz w:val="24"/>
        </w:rPr>
      </w:pPr>
    </w:p>
    <w:p w14:paraId="54C2574F" w14:textId="6AF1D4DD" w:rsidR="00561B82" w:rsidRPr="007D29BE" w:rsidRDefault="00561B82" w:rsidP="00965F37">
      <w:pPr>
        <w:spacing w:after="160"/>
        <w:ind w:firstLine="720"/>
        <w:jc w:val="left"/>
        <w:rPr>
          <w:sz w:val="24"/>
        </w:rPr>
      </w:pPr>
      <w:r w:rsidRPr="007D29BE">
        <w:rPr>
          <w:sz w:val="24"/>
        </w:rPr>
        <w:t xml:space="preserve">In 2007, the outbreak of sub-prime credit crisis in the USA affects the real economy and employment market, and </w:t>
      </w:r>
      <w:r w:rsidR="00CE6990">
        <w:rPr>
          <w:sz w:val="24"/>
        </w:rPr>
        <w:t xml:space="preserve">it also </w:t>
      </w:r>
      <w:r w:rsidRPr="007D29BE">
        <w:rPr>
          <w:sz w:val="24"/>
        </w:rPr>
        <w:t xml:space="preserve">triggers </w:t>
      </w:r>
      <w:r w:rsidR="00CE6990">
        <w:rPr>
          <w:sz w:val="24"/>
        </w:rPr>
        <w:t>the</w:t>
      </w:r>
      <w:r w:rsidRPr="007D29BE">
        <w:rPr>
          <w:sz w:val="24"/>
        </w:rPr>
        <w:t xml:space="preserve"> global financial crisis (Thomas et al, 2011). At the same time, the economy of European Union has suffered </w:t>
      </w:r>
      <w:r w:rsidR="00CE6990">
        <w:rPr>
          <w:sz w:val="24"/>
        </w:rPr>
        <w:t>its</w:t>
      </w:r>
      <w:r w:rsidRPr="007D29BE">
        <w:rPr>
          <w:sz w:val="24"/>
        </w:rPr>
        <w:t xml:space="preserve"> continuous downturn due to the European debt crisis. Under such difficult economic environment, earnings management may still be an instrument to influence earnings or to lessen the value destruction (Chia et al</w:t>
      </w:r>
      <w:r w:rsidR="00CE6990">
        <w:rPr>
          <w:sz w:val="24"/>
        </w:rPr>
        <w:t>.</w:t>
      </w:r>
      <w:r w:rsidRPr="007D29BE">
        <w:rPr>
          <w:sz w:val="24"/>
        </w:rPr>
        <w:t xml:space="preserve">, 2007). </w:t>
      </w:r>
      <w:proofErr w:type="spellStart"/>
      <w:r w:rsidRPr="007D29BE">
        <w:rPr>
          <w:sz w:val="24"/>
        </w:rPr>
        <w:t>Mollik</w:t>
      </w:r>
      <w:proofErr w:type="spellEnd"/>
      <w:r w:rsidRPr="007D29BE">
        <w:rPr>
          <w:sz w:val="24"/>
        </w:rPr>
        <w:t xml:space="preserve"> et al</w:t>
      </w:r>
      <w:r w:rsidR="00CE6990">
        <w:rPr>
          <w:sz w:val="24"/>
        </w:rPr>
        <w:t>.</w:t>
      </w:r>
      <w:r w:rsidRPr="007D29BE">
        <w:rPr>
          <w:sz w:val="24"/>
        </w:rPr>
        <w:t xml:space="preserve"> (2013) examine 149 firms in Australia from 2006 to 2009. </w:t>
      </w:r>
      <w:r w:rsidR="00CE6990">
        <w:rPr>
          <w:sz w:val="24"/>
        </w:rPr>
        <w:t>They find that m</w:t>
      </w:r>
      <w:r w:rsidRPr="007D29BE">
        <w:rPr>
          <w:sz w:val="24"/>
        </w:rPr>
        <w:t xml:space="preserve">ost </w:t>
      </w:r>
      <w:r w:rsidR="00CE6990">
        <w:rPr>
          <w:sz w:val="24"/>
        </w:rPr>
        <w:t xml:space="preserve">of firms </w:t>
      </w:r>
      <w:r w:rsidRPr="007D29BE">
        <w:rPr>
          <w:sz w:val="24"/>
        </w:rPr>
        <w:t>have witnessed a systematic decline in profits attributed to the impact of macroeconomic shocks rather than their poor corporate governance. Australian firms use more income-decreasing earnings management during the financial crisis than before by conducting discretionary accruals (</w:t>
      </w:r>
      <w:proofErr w:type="spellStart"/>
      <w:r w:rsidRPr="007D29BE">
        <w:rPr>
          <w:sz w:val="24"/>
        </w:rPr>
        <w:t>Mollik</w:t>
      </w:r>
      <w:proofErr w:type="spellEnd"/>
      <w:r w:rsidRPr="007D29BE">
        <w:rPr>
          <w:sz w:val="24"/>
        </w:rPr>
        <w:t xml:space="preserve"> et al</w:t>
      </w:r>
      <w:r w:rsidR="00CE6990">
        <w:rPr>
          <w:sz w:val="24"/>
        </w:rPr>
        <w:t>.</w:t>
      </w:r>
      <w:r w:rsidRPr="007D29BE">
        <w:rPr>
          <w:sz w:val="24"/>
        </w:rPr>
        <w:t xml:space="preserve">, 2013). </w:t>
      </w:r>
      <w:r w:rsidR="00CE6990">
        <w:rPr>
          <w:sz w:val="24"/>
        </w:rPr>
        <w:t xml:space="preserve">A recent study by </w:t>
      </w:r>
      <w:r w:rsidR="00CE6990" w:rsidRPr="007D29BE">
        <w:rPr>
          <w:sz w:val="24"/>
        </w:rPr>
        <w:t>Thomas et al</w:t>
      </w:r>
      <w:r w:rsidR="00CE6990">
        <w:rPr>
          <w:sz w:val="24"/>
        </w:rPr>
        <w:t>. (</w:t>
      </w:r>
      <w:r w:rsidR="00CE6990" w:rsidRPr="007D29BE">
        <w:rPr>
          <w:sz w:val="24"/>
        </w:rPr>
        <w:t>2011</w:t>
      </w:r>
      <w:r w:rsidR="00CE6990">
        <w:rPr>
          <w:sz w:val="24"/>
        </w:rPr>
        <w:t xml:space="preserve">) on a </w:t>
      </w:r>
      <w:r w:rsidR="00CE6990" w:rsidRPr="007D29BE">
        <w:rPr>
          <w:sz w:val="24"/>
        </w:rPr>
        <w:t xml:space="preserve">sample </w:t>
      </w:r>
      <w:r w:rsidR="00CE6990">
        <w:rPr>
          <w:sz w:val="24"/>
        </w:rPr>
        <w:t xml:space="preserve">of </w:t>
      </w:r>
      <w:r w:rsidR="00CE6990" w:rsidRPr="007D29BE">
        <w:rPr>
          <w:sz w:val="24"/>
        </w:rPr>
        <w:t>10,406 companies over nine Asian countries from 1995 to 2000</w:t>
      </w:r>
      <w:r w:rsidR="00CE6990">
        <w:rPr>
          <w:sz w:val="24"/>
        </w:rPr>
        <w:t xml:space="preserve"> finds that d</w:t>
      </w:r>
      <w:r w:rsidR="00CE6990" w:rsidRPr="007D29BE">
        <w:rPr>
          <w:sz w:val="24"/>
        </w:rPr>
        <w:t>uring the Asian financial crisis in 1997</w:t>
      </w:r>
      <w:r w:rsidR="00CE6990">
        <w:rPr>
          <w:sz w:val="24"/>
        </w:rPr>
        <w:t xml:space="preserve"> w</w:t>
      </w:r>
      <w:r w:rsidRPr="007D29BE">
        <w:rPr>
          <w:sz w:val="24"/>
        </w:rPr>
        <w:t>hen external operating environment has endured the changes, managers have incentives to increase the earnings management to minimize the impact on financial performance, which similarly occurs in the emerging market. The value of discretionary accruals show</w:t>
      </w:r>
      <w:r w:rsidR="00CE6990">
        <w:rPr>
          <w:sz w:val="24"/>
        </w:rPr>
        <w:t>s</w:t>
      </w:r>
      <w:r w:rsidRPr="007D29BE">
        <w:rPr>
          <w:sz w:val="24"/>
        </w:rPr>
        <w:t xml:space="preserve"> a significant fall during the financial crisis, whereas there is no obvious dramatic fluctuation in operating cash flows or non-discretionary accruals. Financial crisis not only influences the development of economy, but also provoke</w:t>
      </w:r>
      <w:r w:rsidR="00CE6990">
        <w:rPr>
          <w:sz w:val="24"/>
        </w:rPr>
        <w:t>s</w:t>
      </w:r>
      <w:r w:rsidRPr="007D29BE">
        <w:rPr>
          <w:sz w:val="24"/>
        </w:rPr>
        <w:t xml:space="preserve"> a series of adjustments in accounting standards. In 2008, International Accounting Standards Board </w:t>
      </w:r>
      <w:r w:rsidR="00CE6990">
        <w:rPr>
          <w:sz w:val="24"/>
        </w:rPr>
        <w:t xml:space="preserve"> (IASB) </w:t>
      </w:r>
      <w:r w:rsidRPr="007D29BE">
        <w:rPr>
          <w:sz w:val="24"/>
        </w:rPr>
        <w:t xml:space="preserve">issues the amendment, </w:t>
      </w:r>
      <w:r w:rsidRPr="007D29BE">
        <w:rPr>
          <w:i/>
          <w:sz w:val="24"/>
        </w:rPr>
        <w:t xml:space="preserve">Reclassification of Financial Assets </w:t>
      </w:r>
      <w:r w:rsidRPr="007D29BE">
        <w:rPr>
          <w:sz w:val="24"/>
        </w:rPr>
        <w:t>that aims at the IAS 39 (</w:t>
      </w:r>
      <w:r w:rsidRPr="007D29BE">
        <w:rPr>
          <w:i/>
          <w:sz w:val="24"/>
        </w:rPr>
        <w:t>Financial Instruments: Recognition and Measurement</w:t>
      </w:r>
      <w:r w:rsidRPr="007D29BE">
        <w:rPr>
          <w:sz w:val="24"/>
        </w:rPr>
        <w:t>) and the IFRS 7 (</w:t>
      </w:r>
      <w:r w:rsidRPr="007D29BE">
        <w:rPr>
          <w:i/>
          <w:sz w:val="24"/>
        </w:rPr>
        <w:t>Financial Instruments: Disclosures</w:t>
      </w:r>
      <w:r w:rsidRPr="007D29BE">
        <w:rPr>
          <w:sz w:val="24"/>
        </w:rPr>
        <w:t xml:space="preserve">). In China, A new </w:t>
      </w:r>
      <w:r w:rsidRPr="007D29BE">
        <w:rPr>
          <w:i/>
          <w:sz w:val="24"/>
        </w:rPr>
        <w:t xml:space="preserve">Enterprise Accounting Standards: Basic Standards </w:t>
      </w:r>
      <w:r w:rsidRPr="007D29BE">
        <w:rPr>
          <w:sz w:val="24"/>
        </w:rPr>
        <w:t xml:space="preserve">is implemented in 2007 for all Chinese listed companies issued by Ministry of Finance of China. Firms linked to low efficient supervision have engaged in aggressive accrual-based earnings management than the one under the strict scrutiny (Chia et al, 2007). However, there is a high chance that with new strict accounting standards, accrual-based earnings management might be regulated and detected (Graham et al, 2005; Cohen et al, 2008; Zang, 2012). So, managers might have incentive to shift </w:t>
      </w:r>
      <w:r w:rsidR="00631BB0">
        <w:rPr>
          <w:sz w:val="24"/>
        </w:rPr>
        <w:t xml:space="preserve">their decision </w:t>
      </w:r>
      <w:r w:rsidRPr="007D29BE">
        <w:rPr>
          <w:sz w:val="24"/>
        </w:rPr>
        <w:t xml:space="preserve">away from accrual-based earnings management to real earnings management after the passage of the </w:t>
      </w:r>
      <w:r w:rsidRPr="007D29BE">
        <w:rPr>
          <w:sz w:val="24"/>
        </w:rPr>
        <w:lastRenderedPageBreak/>
        <w:t>accounting regulations. Thus, in the following hypothesis we test the change in the preference of types of earnings management during crisis:</w:t>
      </w:r>
    </w:p>
    <w:p w14:paraId="3E9C52CF" w14:textId="5A80026B" w:rsidR="00561B82" w:rsidRPr="00071644" w:rsidRDefault="00561B82" w:rsidP="00965F37">
      <w:pPr>
        <w:spacing w:after="160"/>
        <w:jc w:val="left"/>
        <w:rPr>
          <w:i/>
          <w:sz w:val="24"/>
        </w:rPr>
      </w:pPr>
      <w:r w:rsidRPr="00071644">
        <w:rPr>
          <w:i/>
          <w:sz w:val="24"/>
        </w:rPr>
        <w:t xml:space="preserve">H2a: </w:t>
      </w:r>
      <w:r w:rsidR="00631BB0" w:rsidRPr="00071644">
        <w:rPr>
          <w:i/>
          <w:sz w:val="24"/>
        </w:rPr>
        <w:t xml:space="preserve">For </w:t>
      </w:r>
      <w:r w:rsidRPr="00071644">
        <w:rPr>
          <w:i/>
          <w:sz w:val="24"/>
        </w:rPr>
        <w:t>domestic M&amp;As, managers prefer to use accrual-based earnings management and after the financial crisis they switch to real earnings management.</w:t>
      </w:r>
    </w:p>
    <w:p w14:paraId="6EC9F0BE" w14:textId="77777777" w:rsidR="00631BB0" w:rsidRDefault="00631BB0" w:rsidP="00965F37">
      <w:pPr>
        <w:spacing w:after="160"/>
        <w:jc w:val="left"/>
        <w:rPr>
          <w:sz w:val="24"/>
        </w:rPr>
      </w:pPr>
    </w:p>
    <w:p w14:paraId="0E219243" w14:textId="1C1DD439" w:rsidR="00561B82" w:rsidRPr="007D29BE" w:rsidRDefault="00561B82" w:rsidP="00965F37">
      <w:pPr>
        <w:spacing w:after="160"/>
        <w:ind w:firstLine="720"/>
        <w:jc w:val="left"/>
        <w:rPr>
          <w:sz w:val="24"/>
        </w:rPr>
      </w:pPr>
      <w:r w:rsidRPr="007D29BE">
        <w:rPr>
          <w:sz w:val="24"/>
        </w:rPr>
        <w:t>Over the last decade</w:t>
      </w:r>
      <w:r w:rsidR="00C1411E">
        <w:rPr>
          <w:sz w:val="24"/>
        </w:rPr>
        <w:t>s</w:t>
      </w:r>
      <w:r w:rsidRPr="007D29BE">
        <w:rPr>
          <w:sz w:val="24"/>
        </w:rPr>
        <w:t>, cross-border M&amp;As have demonstrated their potential aggressive growth and have increased healthily since the financial crisis (Thomson Reuters, 2014). Multinational companies have always played an important role in cross-border M&amp;As. During the financial crisis multinational companies have an overall better performance than their local rivals, even though the considerable heterogeneity connect</w:t>
      </w:r>
      <w:r w:rsidR="00C1411E">
        <w:rPr>
          <w:sz w:val="24"/>
        </w:rPr>
        <w:t>s</w:t>
      </w:r>
      <w:r w:rsidRPr="007D29BE">
        <w:rPr>
          <w:sz w:val="24"/>
        </w:rPr>
        <w:t xml:space="preserve"> to </w:t>
      </w:r>
      <w:r w:rsidR="00C1411E">
        <w:rPr>
          <w:sz w:val="24"/>
        </w:rPr>
        <w:t xml:space="preserve">the </w:t>
      </w:r>
      <w:r w:rsidRPr="007D29BE">
        <w:rPr>
          <w:sz w:val="24"/>
        </w:rPr>
        <w:t xml:space="preserve">FDI (Alfaro and Chen, 2010). However, changes in external conditions </w:t>
      </w:r>
      <w:r w:rsidR="00C1411E" w:rsidRPr="007D29BE">
        <w:rPr>
          <w:sz w:val="24"/>
        </w:rPr>
        <w:t>m</w:t>
      </w:r>
      <w:r w:rsidR="00C1411E">
        <w:rPr>
          <w:sz w:val="24"/>
        </w:rPr>
        <w:t>ay</w:t>
      </w:r>
      <w:r w:rsidR="00C1411E" w:rsidRPr="007D29BE">
        <w:rPr>
          <w:sz w:val="24"/>
        </w:rPr>
        <w:t xml:space="preserve"> </w:t>
      </w:r>
      <w:r w:rsidRPr="007D29BE">
        <w:rPr>
          <w:sz w:val="24"/>
        </w:rPr>
        <w:t xml:space="preserve">trigger or magnify managerial motivation to engage in earnings management. </w:t>
      </w:r>
      <w:r w:rsidR="00C1411E" w:rsidRPr="007D29BE">
        <w:rPr>
          <w:sz w:val="24"/>
        </w:rPr>
        <w:t xml:space="preserve">Empirical studies imply that managers with lager excessive free cash flow </w:t>
      </w:r>
      <w:r w:rsidR="00C1411E">
        <w:rPr>
          <w:sz w:val="24"/>
        </w:rPr>
        <w:t>in</w:t>
      </w:r>
      <w:r w:rsidR="00C1411E" w:rsidRPr="007D29BE">
        <w:rPr>
          <w:sz w:val="24"/>
        </w:rPr>
        <w:t xml:space="preserve"> hand go for empire building to increase the size of the firm (Jensen and </w:t>
      </w:r>
      <w:proofErr w:type="spellStart"/>
      <w:r w:rsidR="00C1411E" w:rsidRPr="007D29BE">
        <w:rPr>
          <w:sz w:val="24"/>
        </w:rPr>
        <w:t>Ruback</w:t>
      </w:r>
      <w:proofErr w:type="spellEnd"/>
      <w:r w:rsidR="00C1411E" w:rsidRPr="007D29BE">
        <w:rPr>
          <w:sz w:val="24"/>
        </w:rPr>
        <w:t xml:space="preserve">, 1983) rather than returning them to shareholders (Grave et al, 2012). </w:t>
      </w:r>
      <w:r w:rsidR="00C1411E">
        <w:rPr>
          <w:sz w:val="24"/>
        </w:rPr>
        <w:t xml:space="preserve">The </w:t>
      </w:r>
      <w:r w:rsidRPr="007D29BE">
        <w:rPr>
          <w:sz w:val="24"/>
        </w:rPr>
        <w:t>US acquirers are more likely to engage in income-increasing accrual-based earnings management to reduce the capital cost in stock for stock cross-border M&amp;As during the financial crisis, especially when they encounter high information asymmetry in the target country (</w:t>
      </w:r>
      <w:proofErr w:type="spellStart"/>
      <w:r w:rsidRPr="007D29BE">
        <w:rPr>
          <w:sz w:val="24"/>
        </w:rPr>
        <w:t>Baik</w:t>
      </w:r>
      <w:proofErr w:type="spellEnd"/>
      <w:r w:rsidRPr="007D29BE">
        <w:rPr>
          <w:sz w:val="24"/>
        </w:rPr>
        <w:t xml:space="preserve"> et al, 2009). </w:t>
      </w:r>
      <w:r w:rsidR="00C1411E">
        <w:rPr>
          <w:sz w:val="24"/>
        </w:rPr>
        <w:t>In</w:t>
      </w:r>
      <w:r w:rsidRPr="007D29BE">
        <w:rPr>
          <w:sz w:val="24"/>
        </w:rPr>
        <w:t xml:space="preserve"> China, cross-border M&amp;As are seen as a </w:t>
      </w:r>
      <w:r w:rsidR="00C1411E" w:rsidRPr="007D29BE">
        <w:rPr>
          <w:sz w:val="24"/>
        </w:rPr>
        <w:t>fast track</w:t>
      </w:r>
      <w:r w:rsidRPr="007D29BE">
        <w:rPr>
          <w:sz w:val="24"/>
        </w:rPr>
        <w:t xml:space="preserve"> that offer an international comparative stage for Chinese listed companies. The main advantages of cross-border M&amp;As are reflected in three aspects</w:t>
      </w:r>
      <w:r w:rsidR="00C1411E">
        <w:rPr>
          <w:sz w:val="24"/>
        </w:rPr>
        <w:t xml:space="preserve"> (1)</w:t>
      </w:r>
      <w:r w:rsidRPr="007D29BE">
        <w:rPr>
          <w:sz w:val="24"/>
        </w:rPr>
        <w:t xml:space="preserve"> to open up overseas markets including market expansion and cross-trade barriers; </w:t>
      </w:r>
      <w:r w:rsidR="00C1411E">
        <w:rPr>
          <w:sz w:val="24"/>
        </w:rPr>
        <w:t xml:space="preserve">(2) </w:t>
      </w:r>
      <w:r w:rsidRPr="007D29BE">
        <w:rPr>
          <w:sz w:val="24"/>
        </w:rPr>
        <w:t xml:space="preserve">to shake off the unfavorable situation, </w:t>
      </w:r>
      <w:r w:rsidR="00C1411E">
        <w:rPr>
          <w:sz w:val="24"/>
        </w:rPr>
        <w:t>such as</w:t>
      </w:r>
      <w:r w:rsidR="00C1411E" w:rsidRPr="007D29BE">
        <w:rPr>
          <w:sz w:val="24"/>
        </w:rPr>
        <w:t xml:space="preserve"> </w:t>
      </w:r>
      <w:r w:rsidRPr="007D29BE">
        <w:rPr>
          <w:sz w:val="24"/>
        </w:rPr>
        <w:t>supply shortage and reduce costs;</w:t>
      </w:r>
      <w:r w:rsidR="00C1411E">
        <w:rPr>
          <w:sz w:val="24"/>
        </w:rPr>
        <w:t xml:space="preserve"> and (3)</w:t>
      </w:r>
      <w:r w:rsidRPr="007D29BE">
        <w:rPr>
          <w:sz w:val="24"/>
        </w:rPr>
        <w:t xml:space="preserve"> to enhance competition in technology (Wang, 2008). According to Bloomberg (2014), compared </w:t>
      </w:r>
      <w:r w:rsidR="00C1411E">
        <w:rPr>
          <w:sz w:val="24"/>
        </w:rPr>
        <w:t>to</w:t>
      </w:r>
      <w:r w:rsidRPr="007D29BE">
        <w:rPr>
          <w:sz w:val="24"/>
        </w:rPr>
        <w:t xml:space="preserve"> domestic M&amp;As, most Chinese cross-border M&amp;As are trade in cash, and the small percentage of takeovers are in the stock-swap, which </w:t>
      </w:r>
      <w:r w:rsidR="00C1411E">
        <w:rPr>
          <w:sz w:val="24"/>
        </w:rPr>
        <w:t>can</w:t>
      </w:r>
      <w:r w:rsidRPr="007D29BE">
        <w:rPr>
          <w:sz w:val="24"/>
        </w:rPr>
        <w:t xml:space="preserve"> </w:t>
      </w:r>
      <w:r w:rsidR="00C1411E">
        <w:rPr>
          <w:sz w:val="24"/>
        </w:rPr>
        <w:t>influence</w:t>
      </w:r>
      <w:r w:rsidR="00C1411E" w:rsidRPr="007D29BE">
        <w:rPr>
          <w:sz w:val="24"/>
        </w:rPr>
        <w:t xml:space="preserve"> </w:t>
      </w:r>
      <w:r w:rsidRPr="007D29BE">
        <w:rPr>
          <w:sz w:val="24"/>
        </w:rPr>
        <w:t>lower possibility in accruals-based earnings management (Erickson and Wang, 1999; Louis, 2004; Higgins, 2012). Another difference between domestic M&amp;As and cross-border M&amp;As is that the majority of acquiring firms involved in cross-border M&amp;As are state-owned enterprises (Xiao, 2014). Th</w:t>
      </w:r>
      <w:r w:rsidR="00C1411E">
        <w:rPr>
          <w:sz w:val="24"/>
        </w:rPr>
        <w:t>e</w:t>
      </w:r>
      <w:r w:rsidRPr="007D29BE">
        <w:rPr>
          <w:sz w:val="24"/>
        </w:rPr>
        <w:t>se firms face more stringent legal risks and are under strict scrutiny when they implement M&amp;As. So they may not prefer accrual-based earnings management</w:t>
      </w:r>
      <w:r w:rsidR="00C1411E">
        <w:rPr>
          <w:sz w:val="24"/>
        </w:rPr>
        <w:t>,</w:t>
      </w:r>
      <w:r w:rsidRPr="007D29BE">
        <w:rPr>
          <w:sz w:val="24"/>
        </w:rPr>
        <w:t xml:space="preserve"> as it is easily detectable by the </w:t>
      </w:r>
      <w:r w:rsidR="00C1411E">
        <w:rPr>
          <w:sz w:val="24"/>
        </w:rPr>
        <w:t xml:space="preserve">accounting </w:t>
      </w:r>
      <w:r w:rsidRPr="007D29BE">
        <w:rPr>
          <w:sz w:val="24"/>
        </w:rPr>
        <w:t>watch</w:t>
      </w:r>
      <w:r w:rsidR="00C1411E">
        <w:rPr>
          <w:sz w:val="24"/>
        </w:rPr>
        <w:t>-</w:t>
      </w:r>
      <w:r w:rsidRPr="007D29BE">
        <w:rPr>
          <w:sz w:val="24"/>
        </w:rPr>
        <w:t>dogs (</w:t>
      </w:r>
      <w:proofErr w:type="spellStart"/>
      <w:r w:rsidRPr="007D29BE">
        <w:rPr>
          <w:sz w:val="24"/>
        </w:rPr>
        <w:t>Dechow</w:t>
      </w:r>
      <w:proofErr w:type="spellEnd"/>
      <w:r w:rsidRPr="007D29BE">
        <w:rPr>
          <w:sz w:val="24"/>
        </w:rPr>
        <w:t xml:space="preserve">, 2002; Cohen and </w:t>
      </w:r>
      <w:proofErr w:type="spellStart"/>
      <w:r w:rsidRPr="007D29BE">
        <w:rPr>
          <w:sz w:val="24"/>
        </w:rPr>
        <w:t>Zarowin</w:t>
      </w:r>
      <w:proofErr w:type="spellEnd"/>
      <w:r w:rsidRPr="007D29BE">
        <w:rPr>
          <w:sz w:val="24"/>
        </w:rPr>
        <w:t xml:space="preserve">, 2010). Because of these different characteristics of domestic and cross-border M&amp;As in China, we assume that there is a high chance of real earnings management </w:t>
      </w:r>
      <w:r w:rsidRPr="007D29BE">
        <w:rPr>
          <w:sz w:val="24"/>
        </w:rPr>
        <w:lastRenderedPageBreak/>
        <w:t>for cross-border M&amp;As. Hence, we test following:</w:t>
      </w:r>
    </w:p>
    <w:p w14:paraId="38F4DD9F" w14:textId="77777777" w:rsidR="00561B82" w:rsidRPr="00071644" w:rsidRDefault="00561B82" w:rsidP="00965F37">
      <w:pPr>
        <w:spacing w:after="160"/>
        <w:jc w:val="left"/>
        <w:rPr>
          <w:i/>
          <w:sz w:val="24"/>
        </w:rPr>
      </w:pPr>
      <w:r w:rsidRPr="00071644">
        <w:rPr>
          <w:i/>
          <w:sz w:val="24"/>
        </w:rPr>
        <w:t>H2b: During the financial crisis, most cross-border M&amp;As are more inclined to use real earnings management than before.</w:t>
      </w:r>
    </w:p>
    <w:p w14:paraId="4BA8A077" w14:textId="3F6354C4" w:rsidR="00121C1D" w:rsidRDefault="00561B82" w:rsidP="00965F37">
      <w:pPr>
        <w:spacing w:after="160"/>
        <w:jc w:val="left"/>
        <w:rPr>
          <w:sz w:val="24"/>
        </w:rPr>
      </w:pPr>
      <w:r w:rsidRPr="007D29BE">
        <w:rPr>
          <w:sz w:val="24"/>
        </w:rPr>
        <w:t xml:space="preserve"> </w:t>
      </w:r>
      <w:r w:rsidR="00452651" w:rsidRPr="007D29BE">
        <w:rPr>
          <w:sz w:val="24"/>
        </w:rPr>
        <w:t>Below is the summary table</w:t>
      </w:r>
      <w:r w:rsidR="00452651">
        <w:rPr>
          <w:sz w:val="24"/>
        </w:rPr>
        <w:t>,</w:t>
      </w:r>
      <w:r w:rsidR="00452651" w:rsidRPr="007D29BE">
        <w:rPr>
          <w:sz w:val="24"/>
        </w:rPr>
        <w:t xml:space="preserve"> which show</w:t>
      </w:r>
      <w:r w:rsidR="00452651">
        <w:rPr>
          <w:sz w:val="24"/>
        </w:rPr>
        <w:t>s</w:t>
      </w:r>
      <w:r w:rsidR="00452651" w:rsidRPr="007D29BE">
        <w:rPr>
          <w:sz w:val="24"/>
        </w:rPr>
        <w:t xml:space="preserve"> the preference </w:t>
      </w:r>
      <w:r w:rsidR="00452651">
        <w:rPr>
          <w:sz w:val="24"/>
        </w:rPr>
        <w:t>to</w:t>
      </w:r>
      <w:r w:rsidR="00452651" w:rsidRPr="007D29BE">
        <w:rPr>
          <w:sz w:val="24"/>
        </w:rPr>
        <w:t xml:space="preserve"> </w:t>
      </w:r>
      <w:r w:rsidR="00452651">
        <w:rPr>
          <w:sz w:val="24"/>
        </w:rPr>
        <w:t xml:space="preserve">earnings management for </w:t>
      </w:r>
      <w:r w:rsidR="00452651" w:rsidRPr="007D29BE">
        <w:rPr>
          <w:sz w:val="24"/>
        </w:rPr>
        <w:t>domestic and cross-border M&amp;As respectively during the financial crisis.</w:t>
      </w:r>
    </w:p>
    <w:tbl>
      <w:tblPr>
        <w:tblW w:w="8355" w:type="dxa"/>
        <w:tblInd w:w="93" w:type="dxa"/>
        <w:tblLayout w:type="fixed"/>
        <w:tblLook w:val="04A0" w:firstRow="1" w:lastRow="0" w:firstColumn="1" w:lastColumn="0" w:noHBand="0" w:noVBand="1"/>
      </w:tblPr>
      <w:tblGrid>
        <w:gridCol w:w="2445"/>
        <w:gridCol w:w="3150"/>
        <w:gridCol w:w="2760"/>
      </w:tblGrid>
      <w:tr w:rsidR="00452651" w:rsidRPr="00452651" w14:paraId="6CA8B331" w14:textId="77777777" w:rsidTr="00452651">
        <w:trPr>
          <w:trHeight w:val="300"/>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B254" w14:textId="77777777" w:rsidR="00452651" w:rsidRPr="00452651" w:rsidRDefault="00452651" w:rsidP="00452651">
            <w:pPr>
              <w:widowControl/>
              <w:spacing w:after="0" w:line="240" w:lineRule="auto"/>
              <w:jc w:val="left"/>
              <w:rPr>
                <w:rFonts w:ascii="SimSun" w:hAnsi="SimSun"/>
                <w:color w:val="000000"/>
                <w:kern w:val="0"/>
                <w:sz w:val="20"/>
                <w:szCs w:val="20"/>
                <w:lang w:eastAsia="en-US"/>
              </w:rPr>
            </w:pPr>
            <w:r w:rsidRPr="00452651">
              <w:rPr>
                <w:rFonts w:ascii="SimSun" w:hAnsi="SimSun" w:hint="eastAsia"/>
                <w:color w:val="000000"/>
                <w:kern w:val="0"/>
                <w:sz w:val="20"/>
                <w:szCs w:val="20"/>
                <w:lang w:eastAsia="en-US"/>
              </w:rPr>
              <w:t> </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02280B60" w14:textId="77777777" w:rsidR="00452651" w:rsidRPr="00452651" w:rsidRDefault="00452651" w:rsidP="00452651">
            <w:pPr>
              <w:widowControl/>
              <w:spacing w:after="0" w:line="240" w:lineRule="auto"/>
              <w:jc w:val="center"/>
              <w:rPr>
                <w:rFonts w:eastAsia="Times New Roman"/>
                <w:b/>
                <w:bCs/>
                <w:color w:val="000000"/>
                <w:kern w:val="0"/>
                <w:sz w:val="20"/>
                <w:szCs w:val="20"/>
                <w:lang w:eastAsia="en-US"/>
              </w:rPr>
            </w:pPr>
            <w:r w:rsidRPr="00452651">
              <w:rPr>
                <w:rFonts w:eastAsia="Times New Roman"/>
                <w:b/>
                <w:bCs/>
                <w:color w:val="000000"/>
                <w:kern w:val="0"/>
                <w:sz w:val="20"/>
                <w:szCs w:val="20"/>
                <w:lang w:eastAsia="en-US"/>
              </w:rPr>
              <w:t>Before the Financial Crisis</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55490098" w14:textId="77777777" w:rsidR="00452651" w:rsidRPr="00452651" w:rsidRDefault="00452651" w:rsidP="00452651">
            <w:pPr>
              <w:widowControl/>
              <w:spacing w:after="0" w:line="240" w:lineRule="auto"/>
              <w:jc w:val="center"/>
              <w:rPr>
                <w:rFonts w:eastAsia="Times New Roman"/>
                <w:b/>
                <w:bCs/>
                <w:color w:val="000000"/>
                <w:kern w:val="0"/>
                <w:sz w:val="20"/>
                <w:szCs w:val="20"/>
                <w:lang w:eastAsia="en-US"/>
              </w:rPr>
            </w:pPr>
            <w:r w:rsidRPr="00452651">
              <w:rPr>
                <w:rFonts w:eastAsia="Times New Roman"/>
                <w:b/>
                <w:bCs/>
                <w:color w:val="000000"/>
                <w:kern w:val="0"/>
                <w:sz w:val="20"/>
                <w:szCs w:val="20"/>
                <w:lang w:eastAsia="en-US"/>
              </w:rPr>
              <w:t>After the Financial Crisis</w:t>
            </w:r>
          </w:p>
        </w:tc>
      </w:tr>
      <w:tr w:rsidR="00452651" w:rsidRPr="00452651" w14:paraId="67030461" w14:textId="77777777" w:rsidTr="00452651">
        <w:trPr>
          <w:trHeight w:val="300"/>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14:paraId="1EEF45D4" w14:textId="77777777" w:rsidR="00452651" w:rsidRPr="00452651" w:rsidRDefault="00452651" w:rsidP="00452651">
            <w:pPr>
              <w:widowControl/>
              <w:spacing w:after="0" w:line="240" w:lineRule="auto"/>
              <w:jc w:val="left"/>
              <w:rPr>
                <w:rFonts w:eastAsia="Times New Roman"/>
                <w:b/>
                <w:bCs/>
                <w:color w:val="000000"/>
                <w:kern w:val="0"/>
                <w:sz w:val="20"/>
                <w:szCs w:val="20"/>
                <w:lang w:eastAsia="en-US"/>
              </w:rPr>
            </w:pPr>
            <w:r w:rsidRPr="00452651">
              <w:rPr>
                <w:rFonts w:eastAsia="Times New Roman"/>
                <w:b/>
                <w:bCs/>
                <w:color w:val="000000"/>
                <w:kern w:val="0"/>
                <w:sz w:val="20"/>
                <w:szCs w:val="20"/>
                <w:lang w:eastAsia="en-US"/>
              </w:rPr>
              <w:t>Domestic M&amp;As</w:t>
            </w:r>
          </w:p>
        </w:tc>
        <w:tc>
          <w:tcPr>
            <w:tcW w:w="3150" w:type="dxa"/>
            <w:tcBorders>
              <w:top w:val="nil"/>
              <w:left w:val="nil"/>
              <w:bottom w:val="single" w:sz="4" w:space="0" w:color="auto"/>
              <w:right w:val="single" w:sz="4" w:space="0" w:color="auto"/>
            </w:tcBorders>
            <w:shd w:val="clear" w:color="auto" w:fill="auto"/>
            <w:noWrap/>
            <w:vAlign w:val="center"/>
            <w:hideMark/>
          </w:tcPr>
          <w:p w14:paraId="5C56A690" w14:textId="77777777" w:rsidR="00452651" w:rsidRPr="00452651" w:rsidRDefault="00452651" w:rsidP="00452651">
            <w:pPr>
              <w:widowControl/>
              <w:spacing w:after="0" w:line="240" w:lineRule="auto"/>
              <w:jc w:val="center"/>
              <w:rPr>
                <w:rFonts w:eastAsia="Times New Roman"/>
                <w:color w:val="000000"/>
                <w:kern w:val="0"/>
                <w:sz w:val="20"/>
                <w:szCs w:val="20"/>
                <w:lang w:eastAsia="en-US"/>
              </w:rPr>
            </w:pPr>
            <w:r w:rsidRPr="00452651">
              <w:rPr>
                <w:rFonts w:eastAsia="Times New Roman"/>
                <w:color w:val="000000"/>
                <w:kern w:val="0"/>
                <w:sz w:val="20"/>
                <w:szCs w:val="20"/>
                <w:lang w:eastAsia="en-US"/>
              </w:rPr>
              <w:t>Accrual-based earnings management</w:t>
            </w:r>
          </w:p>
        </w:tc>
        <w:tc>
          <w:tcPr>
            <w:tcW w:w="2760" w:type="dxa"/>
            <w:tcBorders>
              <w:top w:val="nil"/>
              <w:left w:val="nil"/>
              <w:bottom w:val="single" w:sz="4" w:space="0" w:color="auto"/>
              <w:right w:val="single" w:sz="4" w:space="0" w:color="auto"/>
            </w:tcBorders>
            <w:shd w:val="clear" w:color="auto" w:fill="auto"/>
            <w:noWrap/>
            <w:vAlign w:val="center"/>
            <w:hideMark/>
          </w:tcPr>
          <w:p w14:paraId="0340C645" w14:textId="77777777" w:rsidR="00452651" w:rsidRPr="00452651" w:rsidRDefault="00452651" w:rsidP="00452651">
            <w:pPr>
              <w:widowControl/>
              <w:spacing w:after="0" w:line="240" w:lineRule="auto"/>
              <w:jc w:val="center"/>
              <w:rPr>
                <w:rFonts w:eastAsia="Times New Roman"/>
                <w:color w:val="000000"/>
                <w:kern w:val="0"/>
                <w:sz w:val="20"/>
                <w:szCs w:val="20"/>
                <w:lang w:eastAsia="en-US"/>
              </w:rPr>
            </w:pPr>
            <w:r w:rsidRPr="00452651">
              <w:rPr>
                <w:rFonts w:eastAsia="Times New Roman"/>
                <w:color w:val="000000"/>
                <w:kern w:val="0"/>
                <w:sz w:val="20"/>
                <w:szCs w:val="20"/>
                <w:lang w:eastAsia="en-US"/>
              </w:rPr>
              <w:t>Real earnings management</w:t>
            </w:r>
          </w:p>
        </w:tc>
      </w:tr>
      <w:tr w:rsidR="00452651" w:rsidRPr="00452651" w14:paraId="205CCDA8" w14:textId="77777777" w:rsidTr="00452651">
        <w:trPr>
          <w:trHeight w:val="300"/>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14:paraId="79CBE9BC" w14:textId="77777777" w:rsidR="00452651" w:rsidRPr="00452651" w:rsidRDefault="00452651" w:rsidP="00452651">
            <w:pPr>
              <w:widowControl/>
              <w:spacing w:after="0" w:line="240" w:lineRule="auto"/>
              <w:jc w:val="left"/>
              <w:rPr>
                <w:rFonts w:eastAsia="Times New Roman"/>
                <w:b/>
                <w:bCs/>
                <w:color w:val="000000"/>
                <w:kern w:val="0"/>
                <w:sz w:val="20"/>
                <w:szCs w:val="20"/>
                <w:lang w:eastAsia="en-US"/>
              </w:rPr>
            </w:pPr>
            <w:r w:rsidRPr="00452651">
              <w:rPr>
                <w:rFonts w:eastAsia="Times New Roman"/>
                <w:b/>
                <w:bCs/>
                <w:color w:val="000000"/>
                <w:kern w:val="0"/>
                <w:sz w:val="20"/>
                <w:szCs w:val="20"/>
                <w:lang w:eastAsia="en-US"/>
              </w:rPr>
              <w:t>Cross-border M&amp;As</w:t>
            </w:r>
          </w:p>
        </w:tc>
        <w:tc>
          <w:tcPr>
            <w:tcW w:w="3150" w:type="dxa"/>
            <w:tcBorders>
              <w:top w:val="nil"/>
              <w:left w:val="nil"/>
              <w:bottom w:val="single" w:sz="4" w:space="0" w:color="auto"/>
              <w:right w:val="single" w:sz="4" w:space="0" w:color="auto"/>
            </w:tcBorders>
            <w:shd w:val="clear" w:color="auto" w:fill="auto"/>
            <w:noWrap/>
            <w:vAlign w:val="center"/>
            <w:hideMark/>
          </w:tcPr>
          <w:p w14:paraId="1ED2C2BE" w14:textId="77777777" w:rsidR="00452651" w:rsidRPr="00452651" w:rsidRDefault="00452651" w:rsidP="00452651">
            <w:pPr>
              <w:widowControl/>
              <w:spacing w:after="0" w:line="240" w:lineRule="auto"/>
              <w:jc w:val="center"/>
              <w:rPr>
                <w:rFonts w:eastAsia="Times New Roman"/>
                <w:color w:val="000000"/>
                <w:kern w:val="0"/>
                <w:sz w:val="20"/>
                <w:szCs w:val="20"/>
                <w:lang w:eastAsia="en-US"/>
              </w:rPr>
            </w:pPr>
            <w:r w:rsidRPr="00452651">
              <w:rPr>
                <w:rFonts w:eastAsia="Times New Roman"/>
                <w:color w:val="000000"/>
                <w:kern w:val="0"/>
                <w:sz w:val="20"/>
                <w:szCs w:val="20"/>
                <w:lang w:eastAsia="en-US"/>
              </w:rPr>
              <w:t>Real earnings management</w:t>
            </w:r>
          </w:p>
        </w:tc>
        <w:tc>
          <w:tcPr>
            <w:tcW w:w="2760" w:type="dxa"/>
            <w:tcBorders>
              <w:top w:val="nil"/>
              <w:left w:val="nil"/>
              <w:bottom w:val="single" w:sz="4" w:space="0" w:color="auto"/>
              <w:right w:val="single" w:sz="4" w:space="0" w:color="auto"/>
            </w:tcBorders>
            <w:shd w:val="clear" w:color="auto" w:fill="auto"/>
            <w:noWrap/>
            <w:vAlign w:val="center"/>
            <w:hideMark/>
          </w:tcPr>
          <w:p w14:paraId="1685A6CD" w14:textId="77777777" w:rsidR="00452651" w:rsidRPr="00452651" w:rsidRDefault="00452651" w:rsidP="00452651">
            <w:pPr>
              <w:widowControl/>
              <w:spacing w:after="0" w:line="240" w:lineRule="auto"/>
              <w:jc w:val="center"/>
              <w:rPr>
                <w:rFonts w:eastAsia="Times New Roman"/>
                <w:color w:val="000000"/>
                <w:kern w:val="0"/>
                <w:sz w:val="20"/>
                <w:szCs w:val="20"/>
                <w:lang w:eastAsia="en-US"/>
              </w:rPr>
            </w:pPr>
            <w:r w:rsidRPr="00452651">
              <w:rPr>
                <w:rFonts w:eastAsia="Times New Roman"/>
                <w:color w:val="000000"/>
                <w:kern w:val="0"/>
                <w:sz w:val="20"/>
                <w:szCs w:val="20"/>
                <w:lang w:eastAsia="en-US"/>
              </w:rPr>
              <w:t>Real earnings management</w:t>
            </w:r>
          </w:p>
        </w:tc>
      </w:tr>
    </w:tbl>
    <w:p w14:paraId="03E66034" w14:textId="16354E1E" w:rsidR="00561B82" w:rsidRDefault="00561B82" w:rsidP="00561B82">
      <w:pPr>
        <w:widowControl/>
        <w:spacing w:after="160"/>
        <w:jc w:val="left"/>
        <w:rPr>
          <w:sz w:val="24"/>
        </w:rPr>
      </w:pPr>
    </w:p>
    <w:p w14:paraId="3023987C" w14:textId="77777777" w:rsidR="00121C1D" w:rsidRDefault="00121C1D" w:rsidP="00561B82">
      <w:pPr>
        <w:widowControl/>
        <w:spacing w:after="160"/>
        <w:jc w:val="left"/>
        <w:rPr>
          <w:rFonts w:eastAsiaTheme="minorHAnsi"/>
          <w:b/>
          <w:color w:val="000000" w:themeColor="text1"/>
          <w:kern w:val="0"/>
          <w:sz w:val="24"/>
          <w:lang w:val="en-GB" w:eastAsia="en-US"/>
        </w:rPr>
      </w:pPr>
    </w:p>
    <w:p w14:paraId="380561F7" w14:textId="77777777" w:rsidR="00561B82" w:rsidRPr="007D29BE" w:rsidRDefault="00561B82" w:rsidP="001273EB">
      <w:pPr>
        <w:widowControl/>
        <w:spacing w:after="160"/>
        <w:jc w:val="left"/>
        <w:rPr>
          <w:rFonts w:eastAsiaTheme="minorHAnsi"/>
          <w:b/>
          <w:color w:val="000000" w:themeColor="text1"/>
          <w:kern w:val="0"/>
          <w:sz w:val="24"/>
          <w:lang w:val="en-GB" w:eastAsia="en-US"/>
        </w:rPr>
      </w:pPr>
      <w:r w:rsidRPr="007D29BE">
        <w:rPr>
          <w:rFonts w:eastAsiaTheme="minorHAnsi"/>
          <w:b/>
          <w:color w:val="000000" w:themeColor="text1"/>
          <w:kern w:val="0"/>
          <w:sz w:val="24"/>
          <w:lang w:val="en-GB" w:eastAsia="en-US"/>
        </w:rPr>
        <w:t xml:space="preserve">3. Methodology </w:t>
      </w:r>
    </w:p>
    <w:p w14:paraId="418C079D" w14:textId="77777777" w:rsidR="00561B82" w:rsidRPr="00452651" w:rsidRDefault="00561B82" w:rsidP="00965F37">
      <w:pPr>
        <w:widowControl/>
        <w:spacing w:after="160"/>
        <w:jc w:val="left"/>
        <w:rPr>
          <w:rFonts w:eastAsiaTheme="minorHAnsi"/>
          <w:i/>
          <w:color w:val="000000" w:themeColor="text1"/>
          <w:kern w:val="0"/>
          <w:sz w:val="24"/>
          <w:lang w:val="en-GB" w:eastAsia="en-US"/>
        </w:rPr>
      </w:pPr>
      <w:r w:rsidRPr="00452651">
        <w:rPr>
          <w:rFonts w:eastAsiaTheme="minorHAnsi"/>
          <w:i/>
          <w:color w:val="000000" w:themeColor="text1"/>
          <w:kern w:val="0"/>
          <w:sz w:val="24"/>
          <w:lang w:val="en-GB" w:eastAsia="en-US"/>
        </w:rPr>
        <w:t>3.1 Sample</w:t>
      </w:r>
    </w:p>
    <w:p w14:paraId="0D14C91E" w14:textId="67557C5D" w:rsidR="00037196"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In order to test our hypotheses, we collect data from Chin</w:t>
      </w:r>
      <w:r w:rsidR="001273EB">
        <w:rPr>
          <w:rFonts w:eastAsiaTheme="minorHAnsi"/>
          <w:color w:val="000000" w:themeColor="text1"/>
          <w:kern w:val="0"/>
          <w:sz w:val="24"/>
          <w:lang w:val="en-GB" w:eastAsia="en-US"/>
        </w:rPr>
        <w:t>a</w:t>
      </w:r>
      <w:r w:rsidRPr="007D29BE">
        <w:rPr>
          <w:rFonts w:eastAsiaTheme="minorHAnsi"/>
          <w:color w:val="000000" w:themeColor="text1"/>
          <w:kern w:val="0"/>
          <w:sz w:val="24"/>
          <w:lang w:val="en-GB" w:eastAsia="en-US"/>
        </w:rPr>
        <w:t xml:space="preserve"> Stock Market and Accounting Research (CSMAR) database, which is widely used by researchers (</w:t>
      </w:r>
      <w:r w:rsidR="001273EB">
        <w:rPr>
          <w:rFonts w:eastAsiaTheme="minorHAnsi"/>
          <w:color w:val="000000" w:themeColor="text1"/>
          <w:kern w:val="0"/>
          <w:sz w:val="24"/>
          <w:lang w:val="en-GB" w:eastAsia="en-US"/>
        </w:rPr>
        <w:t xml:space="preserve">e.g. </w:t>
      </w:r>
      <w:r w:rsidRPr="007D29BE">
        <w:rPr>
          <w:rFonts w:eastAsiaTheme="minorHAnsi"/>
          <w:color w:val="000000" w:themeColor="text1"/>
          <w:kern w:val="0"/>
          <w:sz w:val="24"/>
          <w:lang w:val="en-GB" w:eastAsia="en-US"/>
        </w:rPr>
        <w:t xml:space="preserve">Chen et al, 2008; Yang et al, 2012; Zhang, 2015). </w:t>
      </w:r>
      <w:r w:rsidR="001273EB">
        <w:rPr>
          <w:rFonts w:eastAsiaTheme="minorHAnsi"/>
          <w:color w:val="000000" w:themeColor="text1"/>
          <w:kern w:val="0"/>
          <w:sz w:val="24"/>
          <w:lang w:val="en-GB" w:eastAsia="en-US"/>
        </w:rPr>
        <w:t>The additional</w:t>
      </w:r>
      <w:r w:rsidR="001273EB" w:rsidRPr="007D29BE">
        <w:rPr>
          <w:rFonts w:eastAsiaTheme="minorHAnsi"/>
          <w:color w:val="000000" w:themeColor="text1"/>
          <w:kern w:val="0"/>
          <w:sz w:val="24"/>
          <w:lang w:val="en-GB" w:eastAsia="en-US"/>
        </w:rPr>
        <w:t xml:space="preserve"> </w:t>
      </w:r>
      <w:r w:rsidRPr="007D29BE">
        <w:rPr>
          <w:rFonts w:eastAsiaTheme="minorHAnsi"/>
          <w:color w:val="000000" w:themeColor="text1"/>
          <w:kern w:val="0"/>
          <w:sz w:val="24"/>
          <w:lang w:val="en-GB" w:eastAsia="en-US"/>
        </w:rPr>
        <w:t>required economic data are retrieved from the World Economic Outlook Database (WEOD). The initial sample is consisted of all M&amp;As announced between 1</w:t>
      </w:r>
      <w:r w:rsidRPr="007D29BE">
        <w:rPr>
          <w:rFonts w:eastAsiaTheme="minorHAnsi"/>
          <w:color w:val="000000" w:themeColor="text1"/>
          <w:kern w:val="0"/>
          <w:sz w:val="24"/>
          <w:vertAlign w:val="superscript"/>
          <w:lang w:val="en-GB" w:eastAsia="en-US"/>
        </w:rPr>
        <w:t>st</w:t>
      </w:r>
      <w:r w:rsidRPr="007D29BE">
        <w:rPr>
          <w:rFonts w:eastAsiaTheme="minorHAnsi"/>
          <w:color w:val="000000" w:themeColor="text1"/>
          <w:kern w:val="0"/>
          <w:sz w:val="24"/>
          <w:lang w:val="en-GB" w:eastAsia="en-US"/>
        </w:rPr>
        <w:t xml:space="preserve"> January 2004 and 31</w:t>
      </w:r>
      <w:r w:rsidRPr="007D29BE">
        <w:rPr>
          <w:rFonts w:eastAsiaTheme="minorHAnsi"/>
          <w:color w:val="000000" w:themeColor="text1"/>
          <w:kern w:val="0"/>
          <w:sz w:val="24"/>
          <w:vertAlign w:val="superscript"/>
          <w:lang w:val="en-GB" w:eastAsia="en-US"/>
        </w:rPr>
        <w:t>st</w:t>
      </w:r>
      <w:r w:rsidRPr="007D29BE">
        <w:rPr>
          <w:rFonts w:eastAsiaTheme="minorHAnsi"/>
          <w:color w:val="000000" w:themeColor="text1"/>
          <w:kern w:val="0"/>
          <w:sz w:val="24"/>
          <w:lang w:val="en-GB" w:eastAsia="en-US"/>
        </w:rPr>
        <w:t xml:space="preserve"> December 2013 by Chinese listed companies. Based on previous research, managers manipulate earnings to maximize their benefits before the announcement date of M&amp;As (Erickson and Wang, 1999). Therefore, we extend one year before the mentioned period to fully capture the financial performance of the </w:t>
      </w:r>
      <w:r w:rsidR="001273EB">
        <w:rPr>
          <w:rFonts w:eastAsiaTheme="minorHAnsi"/>
          <w:color w:val="000000" w:themeColor="text1"/>
          <w:kern w:val="0"/>
          <w:sz w:val="24"/>
          <w:lang w:val="en-GB" w:eastAsia="en-US"/>
        </w:rPr>
        <w:t>sample firms</w:t>
      </w:r>
      <w:r w:rsidRPr="007D29BE">
        <w:rPr>
          <w:rFonts w:eastAsiaTheme="minorHAnsi"/>
          <w:color w:val="000000" w:themeColor="text1"/>
          <w:kern w:val="0"/>
          <w:sz w:val="24"/>
          <w:lang w:val="en-GB" w:eastAsia="en-US"/>
        </w:rPr>
        <w:t>. As a result, we find 5442 M&amp;As in China during this 10 years’ time. We follow the existing literature and apply the following criteria to final</w:t>
      </w:r>
      <w:r w:rsidR="00792FB8">
        <w:rPr>
          <w:rFonts w:eastAsiaTheme="minorHAnsi"/>
          <w:color w:val="000000" w:themeColor="text1"/>
          <w:kern w:val="0"/>
          <w:sz w:val="24"/>
          <w:lang w:val="en-GB" w:eastAsia="en-US"/>
        </w:rPr>
        <w:t>iz</w:t>
      </w:r>
      <w:r w:rsidRPr="007D29BE">
        <w:rPr>
          <w:rFonts w:eastAsiaTheme="minorHAnsi"/>
          <w:color w:val="000000" w:themeColor="text1"/>
          <w:kern w:val="0"/>
          <w:sz w:val="24"/>
          <w:lang w:val="en-GB" w:eastAsia="en-US"/>
        </w:rPr>
        <w:t>e the sample. First, the acquire</w:t>
      </w:r>
      <w:r w:rsidR="00792FB8">
        <w:rPr>
          <w:rFonts w:eastAsiaTheme="minorHAnsi"/>
          <w:color w:val="000000" w:themeColor="text1"/>
          <w:kern w:val="0"/>
          <w:sz w:val="24"/>
          <w:lang w:val="en-GB" w:eastAsia="en-US"/>
        </w:rPr>
        <w:t>r</w:t>
      </w:r>
      <w:r w:rsidRPr="007D29BE">
        <w:rPr>
          <w:rFonts w:eastAsiaTheme="minorHAnsi"/>
          <w:color w:val="000000" w:themeColor="text1"/>
          <w:kern w:val="0"/>
          <w:sz w:val="24"/>
          <w:lang w:val="en-GB" w:eastAsia="en-US"/>
        </w:rPr>
        <w:t xml:space="preserve"> firm</w:t>
      </w:r>
      <w:r w:rsidR="00792FB8">
        <w:rPr>
          <w:rFonts w:eastAsiaTheme="minorHAnsi"/>
          <w:color w:val="000000" w:themeColor="text1"/>
          <w:kern w:val="0"/>
          <w:sz w:val="24"/>
          <w:lang w:val="en-GB" w:eastAsia="en-US"/>
        </w:rPr>
        <w:t>s</w:t>
      </w:r>
      <w:r w:rsidRPr="007D29BE">
        <w:rPr>
          <w:rFonts w:eastAsiaTheme="minorHAnsi"/>
          <w:color w:val="000000" w:themeColor="text1"/>
          <w:kern w:val="0"/>
          <w:sz w:val="24"/>
          <w:lang w:val="en-GB" w:eastAsia="en-US"/>
        </w:rPr>
        <w:t xml:space="preserve"> must be listed for 3 years in Shanghai or Shenzhen A-stock market before </w:t>
      </w:r>
      <w:r w:rsidR="00792FB8">
        <w:rPr>
          <w:rFonts w:eastAsiaTheme="minorHAnsi"/>
          <w:color w:val="000000" w:themeColor="text1"/>
          <w:kern w:val="0"/>
          <w:sz w:val="24"/>
          <w:lang w:val="en-GB" w:eastAsia="en-US"/>
        </w:rPr>
        <w:t>they</w:t>
      </w:r>
      <w:r w:rsidRPr="007D29BE">
        <w:rPr>
          <w:rFonts w:eastAsiaTheme="minorHAnsi"/>
          <w:color w:val="000000" w:themeColor="text1"/>
          <w:kern w:val="0"/>
          <w:sz w:val="24"/>
          <w:lang w:val="en-GB" w:eastAsia="en-US"/>
        </w:rPr>
        <w:t xml:space="preserve"> engage in M&amp;As, otherwise the financial data</w:t>
      </w:r>
      <w:r w:rsidR="00792FB8">
        <w:rPr>
          <w:rFonts w:eastAsiaTheme="minorHAnsi"/>
          <w:color w:val="000000" w:themeColor="text1"/>
          <w:kern w:val="0"/>
          <w:sz w:val="24"/>
          <w:lang w:val="en-GB" w:eastAsia="en-US"/>
        </w:rPr>
        <w:t xml:space="preserve"> </w:t>
      </w:r>
      <w:r w:rsidRPr="007D29BE">
        <w:rPr>
          <w:rFonts w:eastAsiaTheme="minorHAnsi"/>
          <w:color w:val="000000" w:themeColor="text1"/>
          <w:kern w:val="0"/>
          <w:sz w:val="24"/>
          <w:lang w:val="en-GB" w:eastAsia="en-US"/>
        </w:rPr>
        <w:t>is not entirely covered (Chen et al, 2008; Yang et al, 2012, Zhang,</w:t>
      </w:r>
      <w:r w:rsidR="00792FB8">
        <w:rPr>
          <w:rFonts w:eastAsiaTheme="minorHAnsi"/>
          <w:color w:val="000000" w:themeColor="text1"/>
          <w:kern w:val="0"/>
          <w:sz w:val="24"/>
          <w:lang w:val="en-GB" w:eastAsia="en-US"/>
        </w:rPr>
        <w:t xml:space="preserve"> </w:t>
      </w:r>
      <w:r w:rsidRPr="007D29BE">
        <w:rPr>
          <w:rFonts w:eastAsiaTheme="minorHAnsi"/>
          <w:color w:val="000000" w:themeColor="text1"/>
          <w:kern w:val="0"/>
          <w:sz w:val="24"/>
          <w:lang w:val="en-GB" w:eastAsia="en-US"/>
        </w:rPr>
        <w:t xml:space="preserve">2015). Secondly, we exclude acquirers </w:t>
      </w:r>
      <w:r w:rsidR="00792FB8">
        <w:rPr>
          <w:rFonts w:eastAsiaTheme="minorHAnsi"/>
          <w:color w:val="000000" w:themeColor="text1"/>
          <w:kern w:val="0"/>
          <w:sz w:val="24"/>
          <w:lang w:val="en-GB" w:eastAsia="en-US"/>
        </w:rPr>
        <w:t>belong to</w:t>
      </w:r>
      <w:r w:rsidRPr="007D29BE">
        <w:rPr>
          <w:rFonts w:eastAsiaTheme="minorHAnsi"/>
          <w:color w:val="000000" w:themeColor="text1"/>
          <w:kern w:val="0"/>
          <w:sz w:val="24"/>
          <w:lang w:val="en-GB" w:eastAsia="en-US"/>
        </w:rPr>
        <w:t xml:space="preserve"> financial industry whose industry code start with “J” under the industry category release by the Chinese Securities Regulatory Commission. The reason behind this exclusion attributes to the different financial reporting requirement and more strict regulations, which might bias the analysis (</w:t>
      </w:r>
      <w:r w:rsidR="00792FB8">
        <w:rPr>
          <w:rFonts w:eastAsiaTheme="minorHAnsi"/>
          <w:color w:val="000000" w:themeColor="text1"/>
          <w:kern w:val="0"/>
          <w:sz w:val="24"/>
          <w:lang w:val="en-GB" w:eastAsia="en-US"/>
        </w:rPr>
        <w:t xml:space="preserve">see </w:t>
      </w:r>
      <w:proofErr w:type="spellStart"/>
      <w:r w:rsidRPr="007D29BE">
        <w:rPr>
          <w:rFonts w:eastAsiaTheme="minorHAnsi"/>
          <w:color w:val="000000" w:themeColor="text1"/>
          <w:kern w:val="0"/>
          <w:sz w:val="24"/>
          <w:lang w:val="en-GB" w:eastAsia="en-US"/>
        </w:rPr>
        <w:t>Botsari</w:t>
      </w:r>
      <w:proofErr w:type="spellEnd"/>
      <w:r w:rsidRPr="007D29BE">
        <w:rPr>
          <w:rFonts w:eastAsiaTheme="minorHAnsi"/>
          <w:color w:val="000000" w:themeColor="text1"/>
          <w:kern w:val="0"/>
          <w:sz w:val="24"/>
          <w:lang w:val="en-GB" w:eastAsia="en-US"/>
        </w:rPr>
        <w:t xml:space="preserve"> and Meeks, 2007). Then, the acquirer should not be in the special treatment (ST) category. In such a special situation, their financial performance </w:t>
      </w:r>
      <w:r w:rsidR="00792FB8">
        <w:rPr>
          <w:rFonts w:eastAsiaTheme="minorHAnsi"/>
          <w:color w:val="000000" w:themeColor="text1"/>
          <w:kern w:val="0"/>
          <w:sz w:val="24"/>
          <w:lang w:val="en-GB" w:eastAsia="en-US"/>
        </w:rPr>
        <w:t>is</w:t>
      </w:r>
      <w:r w:rsidRPr="007D29BE">
        <w:rPr>
          <w:rFonts w:eastAsiaTheme="minorHAnsi"/>
          <w:color w:val="000000" w:themeColor="text1"/>
          <w:kern w:val="0"/>
          <w:sz w:val="24"/>
          <w:lang w:val="en-GB" w:eastAsia="en-US"/>
        </w:rPr>
        <w:t xml:space="preserve"> not representative so, we eliminate all the firms containing ST in their names. </w:t>
      </w:r>
      <w:r w:rsidR="00792FB8">
        <w:rPr>
          <w:rFonts w:eastAsiaTheme="minorHAnsi"/>
          <w:color w:val="000000" w:themeColor="text1"/>
          <w:kern w:val="0"/>
          <w:sz w:val="24"/>
          <w:lang w:val="en-GB" w:eastAsia="en-US"/>
        </w:rPr>
        <w:t>Following Xiao (</w:t>
      </w:r>
      <w:r w:rsidR="00792FB8" w:rsidRPr="007D29BE">
        <w:rPr>
          <w:rFonts w:eastAsiaTheme="minorHAnsi"/>
          <w:color w:val="000000" w:themeColor="text1"/>
          <w:kern w:val="0"/>
          <w:sz w:val="24"/>
          <w:lang w:val="en-GB" w:eastAsia="en-US"/>
        </w:rPr>
        <w:t>2014</w:t>
      </w:r>
      <w:r w:rsidR="00792FB8">
        <w:rPr>
          <w:rFonts w:eastAsiaTheme="minorHAnsi"/>
          <w:color w:val="000000" w:themeColor="text1"/>
          <w:kern w:val="0"/>
          <w:sz w:val="24"/>
          <w:lang w:val="en-GB" w:eastAsia="en-US"/>
        </w:rPr>
        <w:t>) and Zhang (</w:t>
      </w:r>
      <w:r w:rsidR="00792FB8" w:rsidRPr="007D29BE">
        <w:rPr>
          <w:rFonts w:eastAsiaTheme="minorHAnsi"/>
          <w:color w:val="000000" w:themeColor="text1"/>
          <w:kern w:val="0"/>
          <w:sz w:val="24"/>
          <w:lang w:val="en-GB" w:eastAsia="en-US"/>
        </w:rPr>
        <w:t>2015</w:t>
      </w:r>
      <w:r w:rsidR="00792FB8">
        <w:rPr>
          <w:rFonts w:eastAsiaTheme="minorHAnsi"/>
          <w:color w:val="000000" w:themeColor="text1"/>
          <w:kern w:val="0"/>
          <w:sz w:val="24"/>
          <w:lang w:val="en-GB" w:eastAsia="en-US"/>
        </w:rPr>
        <w:t>), i</w:t>
      </w:r>
      <w:r w:rsidRPr="007D29BE">
        <w:rPr>
          <w:rFonts w:eastAsiaTheme="minorHAnsi"/>
          <w:color w:val="000000" w:themeColor="text1"/>
          <w:kern w:val="0"/>
          <w:sz w:val="24"/>
          <w:lang w:val="en-GB" w:eastAsia="en-US"/>
        </w:rPr>
        <w:t xml:space="preserve">f the firms </w:t>
      </w:r>
      <w:r w:rsidRPr="007D29BE">
        <w:rPr>
          <w:rFonts w:eastAsiaTheme="minorHAnsi"/>
          <w:color w:val="000000" w:themeColor="text1"/>
          <w:kern w:val="0"/>
          <w:sz w:val="24"/>
          <w:lang w:val="en-GB" w:eastAsia="en-US"/>
        </w:rPr>
        <w:lastRenderedPageBreak/>
        <w:t>have completed more than one M&amp;A or takeover in current year, we choose the one with the largest amount. Finally, it is important to require at least 10 qualified firms for each industry to measure earnings management (Cohen et al</w:t>
      </w:r>
      <w:r w:rsidR="00792FB8">
        <w:rPr>
          <w:rFonts w:eastAsiaTheme="minorHAnsi"/>
          <w:color w:val="000000" w:themeColor="text1"/>
          <w:kern w:val="0"/>
          <w:sz w:val="24"/>
          <w:lang w:val="en-GB" w:eastAsia="en-US"/>
        </w:rPr>
        <w:t>.</w:t>
      </w:r>
      <w:r w:rsidRPr="007D29BE">
        <w:rPr>
          <w:rFonts w:eastAsiaTheme="minorHAnsi"/>
          <w:color w:val="000000" w:themeColor="text1"/>
          <w:kern w:val="0"/>
          <w:sz w:val="24"/>
          <w:lang w:val="en-GB" w:eastAsia="en-US"/>
        </w:rPr>
        <w:t xml:space="preserve">, 2008; Zhang, 2015). We exclude </w:t>
      </w:r>
      <w:r w:rsidR="00792FB8">
        <w:rPr>
          <w:rFonts w:eastAsiaTheme="minorHAnsi"/>
          <w:color w:val="000000" w:themeColor="text1"/>
          <w:kern w:val="0"/>
          <w:sz w:val="24"/>
          <w:lang w:val="en-GB" w:eastAsia="en-US"/>
        </w:rPr>
        <w:t>some other</w:t>
      </w:r>
      <w:r w:rsidR="00792FB8" w:rsidRPr="007D29BE">
        <w:rPr>
          <w:rFonts w:eastAsiaTheme="minorHAnsi"/>
          <w:color w:val="000000" w:themeColor="text1"/>
          <w:kern w:val="0"/>
          <w:sz w:val="24"/>
          <w:lang w:val="en-GB" w:eastAsia="en-US"/>
        </w:rPr>
        <w:t xml:space="preserve"> </w:t>
      </w:r>
      <w:r w:rsidRPr="007D29BE">
        <w:rPr>
          <w:rFonts w:eastAsiaTheme="minorHAnsi"/>
          <w:color w:val="000000" w:themeColor="text1"/>
          <w:kern w:val="0"/>
          <w:sz w:val="24"/>
          <w:lang w:val="en-GB" w:eastAsia="en-US"/>
        </w:rPr>
        <w:t xml:space="preserve">firms because of lack of required financial data in CSMAR. All the continuous variables are </w:t>
      </w:r>
      <w:proofErr w:type="spellStart"/>
      <w:r w:rsidRPr="007D29BE">
        <w:rPr>
          <w:rFonts w:eastAsiaTheme="minorHAnsi"/>
          <w:color w:val="000000" w:themeColor="text1"/>
          <w:kern w:val="0"/>
          <w:sz w:val="24"/>
          <w:lang w:val="en-GB" w:eastAsia="en-US"/>
        </w:rPr>
        <w:t>winsorized</w:t>
      </w:r>
      <w:proofErr w:type="spellEnd"/>
      <w:r w:rsidRPr="007D29BE">
        <w:rPr>
          <w:rFonts w:eastAsiaTheme="minorHAnsi"/>
          <w:color w:val="000000" w:themeColor="text1"/>
          <w:kern w:val="0"/>
          <w:sz w:val="24"/>
          <w:lang w:val="en-GB" w:eastAsia="en-US"/>
        </w:rPr>
        <w:t xml:space="preserve"> at the top and bottom 1% of their distribution to avoid outliers. Finally, we obtain </w:t>
      </w:r>
      <w:r w:rsidR="00792FB8">
        <w:rPr>
          <w:rFonts w:eastAsiaTheme="minorHAnsi"/>
          <w:color w:val="000000" w:themeColor="text1"/>
          <w:kern w:val="0"/>
          <w:sz w:val="24"/>
          <w:lang w:val="en-GB" w:eastAsia="en-US"/>
        </w:rPr>
        <w:t xml:space="preserve">an </w:t>
      </w:r>
      <w:r w:rsidR="00792FB8" w:rsidRPr="007D29BE">
        <w:rPr>
          <w:rFonts w:eastAsiaTheme="minorHAnsi"/>
          <w:color w:val="000000" w:themeColor="text1"/>
          <w:kern w:val="0"/>
          <w:sz w:val="24"/>
          <w:lang w:val="en-GB" w:eastAsia="en-US"/>
        </w:rPr>
        <w:t xml:space="preserve">unbalanced </w:t>
      </w:r>
      <w:r w:rsidR="00792FB8">
        <w:rPr>
          <w:rFonts w:eastAsiaTheme="minorHAnsi"/>
          <w:color w:val="000000" w:themeColor="text1"/>
          <w:kern w:val="0"/>
          <w:sz w:val="24"/>
          <w:lang w:val="en-GB" w:eastAsia="en-US"/>
        </w:rPr>
        <w:t xml:space="preserve">panel data of </w:t>
      </w:r>
      <w:r w:rsidRPr="007D29BE">
        <w:rPr>
          <w:rFonts w:eastAsiaTheme="minorHAnsi"/>
          <w:color w:val="000000" w:themeColor="text1"/>
          <w:kern w:val="0"/>
          <w:sz w:val="24"/>
          <w:lang w:val="en-GB" w:eastAsia="en-US"/>
        </w:rPr>
        <w:t xml:space="preserve">1948 qualified observations during the sample 10 </w:t>
      </w:r>
      <w:proofErr w:type="spellStart"/>
      <w:r w:rsidRPr="007D29BE">
        <w:rPr>
          <w:rFonts w:eastAsiaTheme="minorHAnsi"/>
          <w:color w:val="000000" w:themeColor="text1"/>
          <w:kern w:val="0"/>
          <w:sz w:val="24"/>
          <w:lang w:val="en-GB" w:eastAsia="en-US"/>
        </w:rPr>
        <w:t>years time</w:t>
      </w:r>
      <w:proofErr w:type="spellEnd"/>
      <w:r w:rsidRPr="007D29BE">
        <w:rPr>
          <w:rFonts w:eastAsiaTheme="minorHAnsi"/>
          <w:color w:val="000000" w:themeColor="text1"/>
          <w:kern w:val="0"/>
          <w:sz w:val="24"/>
          <w:lang w:val="en-GB" w:eastAsia="en-US"/>
        </w:rPr>
        <w:t xml:space="preserve">. The differences in number of companies for each year ascribes to the screening process. It is noteworthy to mention that there is a remarkable increase in M&amp;As after 2008 which is mainly for the favourable policies in foreign investment and takeovers (Tang and </w:t>
      </w:r>
      <w:proofErr w:type="spellStart"/>
      <w:r w:rsidRPr="007D29BE">
        <w:rPr>
          <w:rFonts w:eastAsiaTheme="minorHAnsi"/>
          <w:color w:val="000000" w:themeColor="text1"/>
          <w:kern w:val="0"/>
          <w:sz w:val="24"/>
          <w:lang w:val="en-GB" w:eastAsia="en-US"/>
        </w:rPr>
        <w:t>Metawlli</w:t>
      </w:r>
      <w:proofErr w:type="spellEnd"/>
      <w:r w:rsidRPr="007D29BE">
        <w:rPr>
          <w:rFonts w:eastAsiaTheme="minorHAnsi"/>
          <w:color w:val="000000" w:themeColor="text1"/>
          <w:kern w:val="0"/>
          <w:sz w:val="24"/>
          <w:lang w:val="en-GB" w:eastAsia="en-US"/>
        </w:rPr>
        <w:t>, 2012). The number of takeovers reach</w:t>
      </w:r>
      <w:r w:rsidR="00037196">
        <w:rPr>
          <w:rFonts w:eastAsiaTheme="minorHAnsi"/>
          <w:color w:val="000000" w:themeColor="text1"/>
          <w:kern w:val="0"/>
          <w:sz w:val="24"/>
          <w:lang w:val="en-GB" w:eastAsia="en-US"/>
        </w:rPr>
        <w:t>es</w:t>
      </w:r>
      <w:r w:rsidRPr="007D29BE">
        <w:rPr>
          <w:rFonts w:eastAsiaTheme="minorHAnsi"/>
          <w:color w:val="000000" w:themeColor="text1"/>
          <w:kern w:val="0"/>
          <w:sz w:val="24"/>
          <w:lang w:val="en-GB" w:eastAsia="en-US"/>
        </w:rPr>
        <w:t xml:space="preserve"> the peak in 2013 which is 784. </w:t>
      </w:r>
    </w:p>
    <w:p w14:paraId="107AA6B3" w14:textId="77777777" w:rsidR="00037196" w:rsidRDefault="00037196" w:rsidP="00965F37">
      <w:pPr>
        <w:widowControl/>
        <w:spacing w:after="160"/>
        <w:jc w:val="left"/>
        <w:rPr>
          <w:rFonts w:eastAsiaTheme="minorHAnsi"/>
          <w:color w:val="000000" w:themeColor="text1"/>
          <w:kern w:val="0"/>
          <w:sz w:val="24"/>
          <w:lang w:val="en-GB" w:eastAsia="en-US"/>
        </w:rPr>
      </w:pPr>
    </w:p>
    <w:p w14:paraId="340CE56E" w14:textId="717429F6" w:rsidR="00561B82" w:rsidRPr="00965F37" w:rsidRDefault="00561B82" w:rsidP="00965F37">
      <w:pPr>
        <w:widowControl/>
        <w:spacing w:after="160"/>
        <w:jc w:val="left"/>
        <w:rPr>
          <w:rFonts w:eastAsiaTheme="minorHAnsi"/>
          <w:i/>
          <w:color w:val="000000" w:themeColor="text1"/>
          <w:kern w:val="0"/>
          <w:sz w:val="24"/>
          <w:lang w:val="en-GB" w:eastAsia="en-US"/>
        </w:rPr>
      </w:pPr>
      <w:r w:rsidRPr="00965F37">
        <w:rPr>
          <w:rFonts w:eastAsiaTheme="minorHAnsi"/>
          <w:i/>
          <w:color w:val="000000" w:themeColor="text1"/>
          <w:kern w:val="0"/>
          <w:sz w:val="24"/>
          <w:lang w:val="en-GB" w:eastAsia="en-US"/>
        </w:rPr>
        <w:t>3.2 Variable description</w:t>
      </w:r>
    </w:p>
    <w:p w14:paraId="6DCA8D2B" w14:textId="77777777" w:rsidR="00561B82" w:rsidRPr="00452651" w:rsidRDefault="00561B82" w:rsidP="00965F37">
      <w:pPr>
        <w:widowControl/>
        <w:spacing w:after="160"/>
        <w:jc w:val="left"/>
        <w:rPr>
          <w:rFonts w:eastAsiaTheme="minorHAnsi"/>
          <w:i/>
          <w:color w:val="000000" w:themeColor="text1"/>
          <w:kern w:val="0"/>
          <w:sz w:val="24"/>
          <w:lang w:val="en-GB" w:eastAsia="en-US"/>
        </w:rPr>
      </w:pPr>
      <w:r w:rsidRPr="00452651">
        <w:rPr>
          <w:rFonts w:eastAsiaTheme="minorHAnsi"/>
          <w:i/>
          <w:color w:val="000000" w:themeColor="text1"/>
          <w:kern w:val="0"/>
          <w:sz w:val="24"/>
          <w:lang w:val="en-GB" w:eastAsia="en-US"/>
        </w:rPr>
        <w:t>3.2.1 Earnings management measurement</w:t>
      </w:r>
    </w:p>
    <w:p w14:paraId="0E968D28" w14:textId="6928EC57"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Two types of earnings management measures are use</w:t>
      </w:r>
      <w:r w:rsidR="004C25A8">
        <w:rPr>
          <w:rFonts w:eastAsiaTheme="minorHAnsi"/>
          <w:color w:val="000000" w:themeColor="text1"/>
          <w:kern w:val="0"/>
          <w:sz w:val="24"/>
          <w:lang w:val="en-GB" w:eastAsia="en-US"/>
        </w:rPr>
        <w:t>d</w:t>
      </w:r>
      <w:r w:rsidRPr="007D29BE">
        <w:rPr>
          <w:rFonts w:eastAsiaTheme="minorHAnsi"/>
          <w:color w:val="000000" w:themeColor="text1"/>
          <w:kern w:val="0"/>
          <w:sz w:val="24"/>
          <w:lang w:val="en-GB" w:eastAsia="en-US"/>
        </w:rPr>
        <w:t xml:space="preserve"> in this study: accrual-based earnings management and real earnings management. Following </w:t>
      </w:r>
      <w:proofErr w:type="spellStart"/>
      <w:r w:rsidRPr="007D29BE">
        <w:rPr>
          <w:rFonts w:eastAsiaTheme="minorHAnsi"/>
          <w:color w:val="000000" w:themeColor="text1"/>
          <w:kern w:val="0"/>
          <w:sz w:val="24"/>
          <w:lang w:val="en-GB" w:eastAsia="en-US"/>
        </w:rPr>
        <w:t>Dechow</w:t>
      </w:r>
      <w:proofErr w:type="spellEnd"/>
      <w:r w:rsidRPr="007D29BE">
        <w:rPr>
          <w:rFonts w:eastAsiaTheme="minorHAnsi"/>
          <w:color w:val="000000" w:themeColor="text1"/>
          <w:kern w:val="0"/>
          <w:sz w:val="24"/>
          <w:lang w:val="en-GB" w:eastAsia="en-US"/>
        </w:rPr>
        <w:t xml:space="preserve"> et al., (1995), we use the modified cross-sectional Jones model to compute the discretionary accruals. The measure is as follows:</w:t>
      </w:r>
    </w:p>
    <w:p w14:paraId="6653CAE8" w14:textId="5590F5FE" w:rsidR="004C25A8" w:rsidRDefault="008A7F86" w:rsidP="00965F37">
      <w:pPr>
        <w:widowControl/>
        <w:spacing w:after="160"/>
        <w:jc w:val="left"/>
        <w:rPr>
          <w:rFonts w:eastAsiaTheme="minorEastAsia"/>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TA 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=a1</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+a2</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∆REVt</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+a3</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PPEt</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+εi</m:t>
        </m:r>
      </m:oMath>
      <w:r w:rsidR="00561B82" w:rsidRPr="007D29BE">
        <w:rPr>
          <w:rFonts w:eastAsiaTheme="minorHAnsi"/>
          <w:color w:val="000000" w:themeColor="text1"/>
          <w:kern w:val="0"/>
          <w:sz w:val="24"/>
          <w:lang w:val="en-GB" w:eastAsia="en-US"/>
        </w:rPr>
        <w:t xml:space="preserve"> </w:t>
      </w:r>
      <w:r w:rsidR="00561B82" w:rsidRPr="007D29BE">
        <w:rPr>
          <w:rFonts w:eastAsiaTheme="minorEastAsia"/>
          <w:color w:val="000000" w:themeColor="text1"/>
          <w:kern w:val="0"/>
          <w:sz w:val="24"/>
          <w:lang w:val="en-GB" w:eastAsia="en-US"/>
        </w:rPr>
        <w:t xml:space="preserve">        </w:t>
      </w:r>
      <w:r w:rsidR="004C25A8">
        <w:rPr>
          <w:rFonts w:eastAsiaTheme="minorEastAsia"/>
          <w:color w:val="000000" w:themeColor="text1"/>
          <w:kern w:val="0"/>
          <w:sz w:val="24"/>
          <w:lang w:val="en-GB" w:eastAsia="en-US"/>
        </w:rPr>
        <w:t>(1)</w:t>
      </w:r>
      <w:r w:rsidR="00561B82" w:rsidRPr="007D29BE">
        <w:rPr>
          <w:rFonts w:eastAsiaTheme="minorEastAsia"/>
          <w:color w:val="000000" w:themeColor="text1"/>
          <w:kern w:val="0"/>
          <w:sz w:val="24"/>
          <w:lang w:val="en-GB" w:eastAsia="en-US"/>
        </w:rPr>
        <w:t xml:space="preserve">                                       </w:t>
      </w:r>
    </w:p>
    <w:p w14:paraId="40B1E59D" w14:textId="3539F4EE" w:rsidR="00561B82" w:rsidRPr="007D29BE" w:rsidRDefault="00561B82" w:rsidP="00965F37">
      <w:pPr>
        <w:widowControl/>
        <w:spacing w:after="160"/>
        <w:jc w:val="left"/>
        <w:rPr>
          <w:rFonts w:eastAsiaTheme="minorHAnsi"/>
          <w:color w:val="000000" w:themeColor="text1"/>
          <w:kern w:val="0"/>
          <w:sz w:val="24"/>
          <w:lang w:val="en-GB" w:eastAsia="en-US"/>
        </w:rPr>
      </w:pPr>
    </w:p>
    <w:p w14:paraId="03C286B7" w14:textId="77777777"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Here, Asset</w:t>
      </w:r>
      <w:r w:rsidRPr="007D29BE">
        <w:rPr>
          <w:rFonts w:eastAsiaTheme="minorHAnsi"/>
          <w:color w:val="000000" w:themeColor="text1"/>
          <w:kern w:val="0"/>
          <w:sz w:val="24"/>
          <w:vertAlign w:val="subscript"/>
          <w:lang w:val="en-GB" w:eastAsia="en-US"/>
        </w:rPr>
        <w:t xml:space="preserve">i,t-1 </w:t>
      </w:r>
      <w:r w:rsidRPr="007D29BE">
        <w:rPr>
          <w:rFonts w:eastAsiaTheme="minorHAnsi"/>
          <w:color w:val="000000" w:themeColor="text1"/>
          <w:kern w:val="0"/>
          <w:sz w:val="24"/>
          <w:lang w:val="en-GB" w:eastAsia="en-US"/>
        </w:rPr>
        <w:t xml:space="preserve">represents the total assets (CSMAR item asset) of the firm </w:t>
      </w:r>
      <w:proofErr w:type="spellStart"/>
      <w:r w:rsidRPr="007D29BE">
        <w:rPr>
          <w:rFonts w:eastAsiaTheme="minorHAnsi"/>
          <w:color w:val="000000" w:themeColor="text1"/>
          <w:kern w:val="0"/>
          <w:sz w:val="24"/>
          <w:lang w:val="en-GB" w:eastAsia="en-US"/>
        </w:rPr>
        <w:t>i</w:t>
      </w:r>
      <w:proofErr w:type="spellEnd"/>
      <w:r w:rsidRPr="007D29BE">
        <w:rPr>
          <w:rFonts w:eastAsiaTheme="minorHAnsi"/>
          <w:color w:val="000000" w:themeColor="text1"/>
          <w:kern w:val="0"/>
          <w:sz w:val="24"/>
          <w:lang w:val="en-GB" w:eastAsia="en-US"/>
        </w:rPr>
        <w:t xml:space="preserve"> for the fiscal year t-1.  ∆</w:t>
      </w:r>
      <w:proofErr w:type="spellStart"/>
      <w:r w:rsidRPr="007D29BE">
        <w:rPr>
          <w:rFonts w:eastAsiaTheme="minorHAnsi"/>
          <w:color w:val="000000" w:themeColor="text1"/>
          <w:kern w:val="0"/>
          <w:sz w:val="24"/>
          <w:lang w:val="en-GB" w:eastAsia="en-US"/>
        </w:rPr>
        <w:t>REV</w:t>
      </w:r>
      <w:r w:rsidRPr="007D29BE">
        <w:rPr>
          <w:rFonts w:eastAsiaTheme="minorHAnsi"/>
          <w:color w:val="000000" w:themeColor="text1"/>
          <w:kern w:val="0"/>
          <w:sz w:val="24"/>
          <w:vertAlign w:val="subscript"/>
          <w:lang w:val="en-GB" w:eastAsia="en-US"/>
        </w:rPr>
        <w:t>i,t</w:t>
      </w:r>
      <w:proofErr w:type="spellEnd"/>
      <w:r w:rsidRPr="007D29BE">
        <w:rPr>
          <w:rFonts w:eastAsiaTheme="minorHAnsi"/>
          <w:color w:val="000000" w:themeColor="text1"/>
          <w:kern w:val="0"/>
          <w:sz w:val="24"/>
          <w:vertAlign w:val="subscript"/>
          <w:lang w:val="en-GB" w:eastAsia="en-US"/>
        </w:rPr>
        <w:t xml:space="preserve"> </w:t>
      </w:r>
      <w:r w:rsidRPr="007D29BE">
        <w:rPr>
          <w:rFonts w:eastAsiaTheme="minorHAnsi"/>
          <w:color w:val="000000" w:themeColor="text1"/>
          <w:kern w:val="0"/>
          <w:sz w:val="24"/>
          <w:lang w:val="en-GB" w:eastAsia="en-US"/>
        </w:rPr>
        <w:t xml:space="preserve">is the difference of revenue (CSMAR item revenue) between year t and the previous year t-1. </w:t>
      </w:r>
      <w:proofErr w:type="spellStart"/>
      <w:r w:rsidRPr="007D29BE">
        <w:rPr>
          <w:rFonts w:eastAsiaTheme="minorHAnsi"/>
          <w:color w:val="000000" w:themeColor="text1"/>
          <w:kern w:val="0"/>
          <w:sz w:val="24"/>
          <w:lang w:val="en-GB" w:eastAsia="en-US"/>
        </w:rPr>
        <w:t>PPE</w:t>
      </w:r>
      <w:r w:rsidRPr="007D29BE">
        <w:rPr>
          <w:rFonts w:eastAsiaTheme="minorHAnsi"/>
          <w:color w:val="000000" w:themeColor="text1"/>
          <w:kern w:val="0"/>
          <w:sz w:val="24"/>
          <w:vertAlign w:val="subscript"/>
          <w:lang w:val="en-GB" w:eastAsia="en-US"/>
        </w:rPr>
        <w:t>i,t</w:t>
      </w:r>
      <w:proofErr w:type="spellEnd"/>
      <w:r w:rsidRPr="007D29BE">
        <w:rPr>
          <w:rFonts w:eastAsiaTheme="minorHAnsi"/>
          <w:color w:val="000000" w:themeColor="text1"/>
          <w:kern w:val="0"/>
          <w:sz w:val="24"/>
          <w:vertAlign w:val="subscript"/>
          <w:lang w:val="en-GB" w:eastAsia="en-US"/>
        </w:rPr>
        <w:t xml:space="preserve">  </w:t>
      </w:r>
      <w:r w:rsidRPr="007D29BE">
        <w:rPr>
          <w:rFonts w:eastAsiaTheme="minorHAnsi"/>
          <w:color w:val="000000" w:themeColor="text1"/>
          <w:kern w:val="0"/>
          <w:sz w:val="24"/>
          <w:lang w:val="en-GB" w:eastAsia="en-US"/>
        </w:rPr>
        <w:t>(CSMAR item PPE) is the net value of property, plant and equipment for the year  t.</w:t>
      </w:r>
    </w:p>
    <w:p w14:paraId="58B6C351" w14:textId="7C40D76E"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Total accrual (</w:t>
      </w:r>
      <w:proofErr w:type="spellStart"/>
      <w:r w:rsidRPr="007D29BE">
        <w:rPr>
          <w:rFonts w:eastAsiaTheme="minorHAnsi"/>
          <w:color w:val="000000" w:themeColor="text1"/>
          <w:kern w:val="0"/>
          <w:sz w:val="24"/>
          <w:lang w:val="en-GB" w:eastAsia="en-US"/>
        </w:rPr>
        <w:t>TA</w:t>
      </w:r>
      <w:r w:rsidRPr="007D29BE">
        <w:rPr>
          <w:rFonts w:eastAsiaTheme="minorHAnsi"/>
          <w:color w:val="000000" w:themeColor="text1"/>
          <w:kern w:val="0"/>
          <w:sz w:val="24"/>
          <w:vertAlign w:val="subscript"/>
          <w:lang w:val="en-GB" w:eastAsia="en-US"/>
        </w:rPr>
        <w:t>i,t</w:t>
      </w:r>
      <w:proofErr w:type="spellEnd"/>
      <w:r w:rsidRPr="007D29BE">
        <w:rPr>
          <w:rFonts w:eastAsiaTheme="minorHAnsi"/>
          <w:color w:val="000000" w:themeColor="text1"/>
          <w:kern w:val="0"/>
          <w:sz w:val="24"/>
          <w:lang w:val="en-GB" w:eastAsia="en-US"/>
        </w:rPr>
        <w:t>) is equal to the difference between the net income (</w:t>
      </w:r>
      <w:proofErr w:type="spellStart"/>
      <w:r w:rsidRPr="007D29BE">
        <w:rPr>
          <w:rFonts w:eastAsiaTheme="minorHAnsi"/>
          <w:color w:val="000000" w:themeColor="text1"/>
          <w:kern w:val="0"/>
          <w:sz w:val="24"/>
          <w:lang w:val="en-GB" w:eastAsia="en-US"/>
        </w:rPr>
        <w:t>NI</w:t>
      </w:r>
      <w:r w:rsidRPr="007D29BE">
        <w:rPr>
          <w:rFonts w:eastAsiaTheme="minorHAnsi"/>
          <w:color w:val="000000" w:themeColor="text1"/>
          <w:kern w:val="0"/>
          <w:sz w:val="24"/>
          <w:vertAlign w:val="subscript"/>
          <w:lang w:val="en-GB" w:eastAsia="en-US"/>
        </w:rPr>
        <w:t>i,t</w:t>
      </w:r>
      <w:proofErr w:type="spellEnd"/>
      <w:r w:rsidRPr="007D29BE">
        <w:rPr>
          <w:rFonts w:eastAsiaTheme="minorHAnsi"/>
          <w:color w:val="000000" w:themeColor="text1"/>
          <w:kern w:val="0"/>
          <w:sz w:val="24"/>
          <w:vertAlign w:val="subscript"/>
          <w:lang w:val="en-GB" w:eastAsia="en-US"/>
        </w:rPr>
        <w:t xml:space="preserve">, </w:t>
      </w:r>
      <w:r w:rsidRPr="007D29BE">
        <w:rPr>
          <w:rFonts w:eastAsiaTheme="minorHAnsi"/>
          <w:color w:val="000000" w:themeColor="text1"/>
          <w:kern w:val="0"/>
          <w:sz w:val="24"/>
          <w:lang w:val="en-GB" w:eastAsia="en-US"/>
        </w:rPr>
        <w:t>CSMAR item NI) for the year t and the cash flows from the operation activities (</w:t>
      </w:r>
      <w:proofErr w:type="spellStart"/>
      <w:r w:rsidRPr="007D29BE">
        <w:rPr>
          <w:rFonts w:eastAsiaTheme="minorHAnsi"/>
          <w:color w:val="000000" w:themeColor="text1"/>
          <w:kern w:val="0"/>
          <w:sz w:val="24"/>
          <w:lang w:val="en-GB" w:eastAsia="en-US"/>
        </w:rPr>
        <w:t>CFO</w:t>
      </w:r>
      <w:r w:rsidRPr="007D29BE">
        <w:rPr>
          <w:rFonts w:eastAsiaTheme="minorHAnsi"/>
          <w:color w:val="000000" w:themeColor="text1"/>
          <w:kern w:val="0"/>
          <w:sz w:val="24"/>
          <w:vertAlign w:val="subscript"/>
          <w:lang w:val="en-GB" w:eastAsia="en-US"/>
        </w:rPr>
        <w:t>i,t</w:t>
      </w:r>
      <w:proofErr w:type="spellEnd"/>
      <w:r w:rsidR="004C25A8">
        <w:rPr>
          <w:rFonts w:eastAsiaTheme="minorHAnsi"/>
          <w:color w:val="000000" w:themeColor="text1"/>
          <w:kern w:val="0"/>
          <w:sz w:val="24"/>
          <w:lang w:val="en-GB" w:eastAsia="en-US"/>
        </w:rPr>
        <w:t>,</w:t>
      </w:r>
      <w:r w:rsidRPr="007D29BE">
        <w:rPr>
          <w:rFonts w:eastAsiaTheme="minorHAnsi"/>
          <w:color w:val="000000" w:themeColor="text1"/>
          <w:kern w:val="0"/>
          <w:sz w:val="24"/>
          <w:vertAlign w:val="subscript"/>
          <w:lang w:val="en-GB" w:eastAsia="en-US"/>
        </w:rPr>
        <w:t xml:space="preserve"> </w:t>
      </w:r>
      <w:r w:rsidRPr="007D29BE">
        <w:rPr>
          <w:rFonts w:eastAsiaTheme="minorHAnsi"/>
          <w:color w:val="000000" w:themeColor="text1"/>
          <w:kern w:val="0"/>
          <w:sz w:val="24"/>
          <w:lang w:val="en-GB" w:eastAsia="en-US"/>
        </w:rPr>
        <w:t>CSMAR item CFO). Taking assets as a denominator can eliminate the effect of the size of the firm. The formula is as below:</w:t>
      </w:r>
    </w:p>
    <w:p w14:paraId="766FD409" w14:textId="0B761845" w:rsidR="00561B82" w:rsidRPr="007D29BE" w:rsidRDefault="008A7F86" w:rsidP="00965F37">
      <w:pPr>
        <w:widowControl/>
        <w:spacing w:after="160"/>
        <w:jc w:val="left"/>
        <w:rPr>
          <w:rFonts w:eastAsiaTheme="minorEastAsia"/>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TAi,t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NIi,t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CFOi,t</m:t>
            </m:r>
          </m:num>
          <m:den>
            <m:r>
              <w:rPr>
                <w:rFonts w:ascii="Cambria Math" w:eastAsia="Times New Roman" w:hAnsi="Cambria Math"/>
                <w:color w:val="000000" w:themeColor="text1"/>
                <w:kern w:val="0"/>
                <w:sz w:val="24"/>
                <w:lang w:val="en-GB" w:eastAsia="en-US"/>
              </w:rPr>
              <m:t>Assets i,t-1</m:t>
            </m:r>
          </m:den>
        </m:f>
      </m:oMath>
      <w:r w:rsidR="00561B82" w:rsidRPr="007D29BE">
        <w:rPr>
          <w:rFonts w:eastAsiaTheme="minorEastAsia"/>
          <w:color w:val="000000" w:themeColor="text1"/>
          <w:kern w:val="0"/>
          <w:sz w:val="24"/>
          <w:lang w:val="en-GB" w:eastAsia="en-US"/>
        </w:rPr>
        <w:t xml:space="preserve">       </w:t>
      </w:r>
      <w:r w:rsidR="004C25A8">
        <w:rPr>
          <w:rFonts w:eastAsiaTheme="minorEastAsia"/>
          <w:color w:val="000000" w:themeColor="text1"/>
          <w:kern w:val="0"/>
          <w:sz w:val="24"/>
          <w:lang w:val="en-GB" w:eastAsia="en-US"/>
        </w:rPr>
        <w:t xml:space="preserve">       (2)</w:t>
      </w:r>
      <w:r w:rsidR="00561B82" w:rsidRPr="007D29BE">
        <w:rPr>
          <w:rFonts w:eastAsiaTheme="minorEastAsia"/>
          <w:color w:val="000000" w:themeColor="text1"/>
          <w:kern w:val="0"/>
          <w:sz w:val="24"/>
          <w:lang w:val="en-GB" w:eastAsia="en-US"/>
        </w:rPr>
        <w:t xml:space="preserve">                                                                                                                 </w:t>
      </w:r>
    </w:p>
    <w:p w14:paraId="3B2666C3" w14:textId="70A421B6"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lastRenderedPageBreak/>
        <w:t xml:space="preserve">In particular, for each industry and year, the value of total accruals </w:t>
      </w:r>
      <w:r w:rsidR="004C25A8">
        <w:rPr>
          <w:rFonts w:eastAsiaTheme="minorHAnsi"/>
          <w:color w:val="000000" w:themeColor="text1"/>
          <w:kern w:val="0"/>
          <w:sz w:val="24"/>
          <w:lang w:val="en-GB" w:eastAsia="en-US"/>
        </w:rPr>
        <w:t xml:space="preserve">is </w:t>
      </w:r>
      <w:r w:rsidRPr="007D29BE">
        <w:rPr>
          <w:rFonts w:eastAsiaTheme="minorHAnsi"/>
          <w:color w:val="000000" w:themeColor="text1"/>
          <w:kern w:val="0"/>
          <w:sz w:val="24"/>
          <w:lang w:val="en-GB" w:eastAsia="en-US"/>
        </w:rPr>
        <w:t>obtain</w:t>
      </w:r>
      <w:r w:rsidR="004C25A8">
        <w:rPr>
          <w:rFonts w:eastAsiaTheme="minorHAnsi"/>
          <w:color w:val="000000" w:themeColor="text1"/>
          <w:kern w:val="0"/>
          <w:sz w:val="24"/>
          <w:lang w:val="en-GB" w:eastAsia="en-US"/>
        </w:rPr>
        <w:t>ed</w:t>
      </w:r>
      <w:r w:rsidRPr="007D29BE">
        <w:rPr>
          <w:rFonts w:eastAsiaTheme="minorHAnsi"/>
          <w:color w:val="000000" w:themeColor="text1"/>
          <w:kern w:val="0"/>
          <w:sz w:val="24"/>
          <w:lang w:val="en-GB" w:eastAsia="en-US"/>
        </w:rPr>
        <w:t xml:space="preserve"> </w:t>
      </w:r>
      <w:r w:rsidR="004C25A8">
        <w:rPr>
          <w:rFonts w:eastAsiaTheme="minorHAnsi"/>
          <w:color w:val="000000" w:themeColor="text1"/>
          <w:kern w:val="0"/>
          <w:sz w:val="24"/>
          <w:lang w:val="en-GB" w:eastAsia="en-US"/>
        </w:rPr>
        <w:t xml:space="preserve">by estimating the </w:t>
      </w:r>
      <w:r w:rsidRPr="007D29BE">
        <w:rPr>
          <w:rFonts w:eastAsiaTheme="minorHAnsi"/>
          <w:color w:val="000000" w:themeColor="text1"/>
          <w:kern w:val="0"/>
          <w:sz w:val="24"/>
          <w:lang w:val="en-GB" w:eastAsia="en-US"/>
        </w:rPr>
        <w:t xml:space="preserve"> </w:t>
      </w:r>
      <w:r w:rsidR="004C25A8">
        <w:rPr>
          <w:rFonts w:eastAsiaTheme="minorHAnsi"/>
          <w:color w:val="000000" w:themeColor="text1"/>
          <w:kern w:val="0"/>
          <w:sz w:val="24"/>
          <w:lang w:val="en-GB" w:eastAsia="en-US"/>
        </w:rPr>
        <w:t>E</w:t>
      </w:r>
      <w:r w:rsidRPr="007D29BE">
        <w:rPr>
          <w:rFonts w:eastAsiaTheme="minorHAnsi"/>
          <w:color w:val="000000" w:themeColor="text1"/>
          <w:kern w:val="0"/>
          <w:sz w:val="24"/>
          <w:lang w:val="en-GB" w:eastAsia="en-US"/>
        </w:rPr>
        <w:t>quation (2) will be plugged into equation (1) to get the estimated parameter. Then, the model for estimated non-discretionary accruals (</w:t>
      </w:r>
      <w:proofErr w:type="spellStart"/>
      <w:r w:rsidRPr="007D29BE">
        <w:rPr>
          <w:rFonts w:eastAsiaTheme="minorHAnsi"/>
          <w:color w:val="000000" w:themeColor="text1"/>
          <w:kern w:val="0"/>
          <w:sz w:val="24"/>
          <w:lang w:val="en-GB" w:eastAsia="en-US"/>
        </w:rPr>
        <w:t>NDA</w:t>
      </w:r>
      <w:r w:rsidRPr="007D29BE">
        <w:rPr>
          <w:rFonts w:eastAsiaTheme="minorHAnsi"/>
          <w:color w:val="000000" w:themeColor="text1"/>
          <w:kern w:val="0"/>
          <w:sz w:val="24"/>
          <w:vertAlign w:val="subscript"/>
          <w:lang w:val="en-GB" w:eastAsia="en-US"/>
        </w:rPr>
        <w:t>I,t</w:t>
      </w:r>
      <w:proofErr w:type="spellEnd"/>
      <w:r w:rsidRPr="007D29BE">
        <w:rPr>
          <w:rFonts w:eastAsiaTheme="minorHAnsi"/>
          <w:color w:val="000000" w:themeColor="text1"/>
          <w:kern w:val="0"/>
          <w:sz w:val="24"/>
          <w:lang w:val="en-GB" w:eastAsia="en-US"/>
        </w:rPr>
        <w:t xml:space="preserve">) for the year t </w:t>
      </w:r>
      <w:r w:rsidR="004C25A8">
        <w:rPr>
          <w:rFonts w:eastAsiaTheme="minorHAnsi"/>
          <w:color w:val="000000" w:themeColor="text1"/>
          <w:kern w:val="0"/>
          <w:sz w:val="24"/>
          <w:lang w:val="en-GB" w:eastAsia="en-US"/>
        </w:rPr>
        <w:t>is</w:t>
      </w:r>
      <w:r w:rsidRPr="007D29BE">
        <w:rPr>
          <w:rFonts w:eastAsiaTheme="minorHAnsi"/>
          <w:color w:val="000000" w:themeColor="text1"/>
          <w:kern w:val="0"/>
          <w:sz w:val="24"/>
          <w:lang w:val="en-GB" w:eastAsia="en-US"/>
        </w:rPr>
        <w:t>:</w:t>
      </w:r>
    </w:p>
    <w:p w14:paraId="4B412CAB" w14:textId="63AE27BE" w:rsidR="00561B82" w:rsidRPr="007D29BE" w:rsidRDefault="00561B82" w:rsidP="00965F37">
      <w:pPr>
        <w:widowControl/>
        <w:spacing w:after="160"/>
        <w:jc w:val="left"/>
        <w:rPr>
          <w:rFonts w:eastAsiaTheme="minorHAnsi"/>
          <w:color w:val="000000" w:themeColor="text1"/>
          <w:kern w:val="0"/>
          <w:sz w:val="24"/>
          <w:lang w:val="en-GB" w:eastAsia="en-US"/>
        </w:rPr>
      </w:pPr>
      <m:oMath>
        <m:r>
          <w:rPr>
            <w:rFonts w:ascii="Cambria Math" w:eastAsia="Times New Roman" w:hAnsi="Cambria Math"/>
            <w:color w:val="000000" w:themeColor="text1"/>
            <w:kern w:val="0"/>
            <w:sz w:val="24"/>
            <w:lang w:val="en-GB" w:eastAsia="en-US"/>
          </w:rPr>
          <m:t>NDAi,t=a1</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+a2</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∆REVt</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+a3</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PPEt</m:t>
                </m:r>
              </m:num>
              <m:den>
                <m:r>
                  <w:rPr>
                    <w:rFonts w:ascii="Cambria Math" w:eastAsia="Times New Roman" w:hAnsi="Cambria Math"/>
                    <w:color w:val="000000" w:themeColor="text1"/>
                    <w:kern w:val="0"/>
                    <w:sz w:val="24"/>
                    <w:lang w:val="en-GB" w:eastAsia="en-US"/>
                  </w:rPr>
                  <m:t>AAssets i,t-1</m:t>
                </m:r>
              </m:den>
            </m:f>
          </m:e>
        </m:d>
        <m:r>
          <w:rPr>
            <w:rFonts w:ascii="Cambria Math" w:eastAsia="Times New Roman" w:hAnsi="Cambria Math"/>
            <w:color w:val="000000" w:themeColor="text1"/>
            <w:kern w:val="0"/>
            <w:sz w:val="24"/>
            <w:lang w:val="en-GB" w:eastAsia="en-US"/>
          </w:rPr>
          <m:t>+εi</m:t>
        </m:r>
      </m:oMath>
      <w:r w:rsidRPr="007D29BE">
        <w:rPr>
          <w:rFonts w:eastAsiaTheme="minorHAnsi"/>
          <w:color w:val="000000" w:themeColor="text1"/>
          <w:kern w:val="0"/>
          <w:sz w:val="24"/>
          <w:lang w:val="en-GB" w:eastAsia="en-US"/>
        </w:rPr>
        <w:t xml:space="preserve">                       (3)</w:t>
      </w:r>
    </w:p>
    <w:p w14:paraId="1E5B7031" w14:textId="10539A5E"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In the next step</w:t>
      </w:r>
      <w:r w:rsidR="004C25A8">
        <w:rPr>
          <w:rFonts w:eastAsiaTheme="minorHAnsi"/>
          <w:color w:val="000000" w:themeColor="text1"/>
          <w:kern w:val="0"/>
          <w:sz w:val="24"/>
          <w:lang w:val="en-GB" w:eastAsia="en-US"/>
        </w:rPr>
        <w:t>,</w:t>
      </w:r>
      <w:r w:rsidRPr="007D29BE">
        <w:rPr>
          <w:rFonts w:eastAsiaTheme="minorHAnsi"/>
          <w:color w:val="000000" w:themeColor="text1"/>
          <w:kern w:val="0"/>
          <w:sz w:val="24"/>
          <w:lang w:val="en-GB" w:eastAsia="en-US"/>
        </w:rPr>
        <w:t xml:space="preserve"> we subtract the non-discretionary accruals (NDA) from the total accruals. Discretionary accruals (DA1) </w:t>
      </w:r>
      <w:r w:rsidR="004C25A8">
        <w:rPr>
          <w:rFonts w:eastAsiaTheme="minorHAnsi"/>
          <w:color w:val="000000" w:themeColor="text1"/>
          <w:kern w:val="0"/>
          <w:sz w:val="24"/>
          <w:lang w:val="en-GB" w:eastAsia="en-US"/>
        </w:rPr>
        <w:t>is</w:t>
      </w:r>
      <w:r w:rsidRPr="007D29BE">
        <w:rPr>
          <w:rFonts w:eastAsiaTheme="minorHAnsi"/>
          <w:color w:val="000000" w:themeColor="text1"/>
          <w:kern w:val="0"/>
          <w:sz w:val="24"/>
          <w:lang w:val="en-GB" w:eastAsia="en-US"/>
        </w:rPr>
        <w:t xml:space="preserve"> derive</w:t>
      </w:r>
      <w:r w:rsidR="004C25A8">
        <w:rPr>
          <w:rFonts w:eastAsiaTheme="minorHAnsi"/>
          <w:color w:val="000000" w:themeColor="text1"/>
          <w:kern w:val="0"/>
          <w:sz w:val="24"/>
          <w:lang w:val="en-GB" w:eastAsia="en-US"/>
        </w:rPr>
        <w:t>d</w:t>
      </w:r>
      <w:r w:rsidRPr="007D29BE">
        <w:rPr>
          <w:rFonts w:eastAsiaTheme="minorHAnsi"/>
          <w:color w:val="000000" w:themeColor="text1"/>
          <w:kern w:val="0"/>
          <w:sz w:val="24"/>
          <w:lang w:val="en-GB" w:eastAsia="en-US"/>
        </w:rPr>
        <w:t xml:space="preserve"> from</w:t>
      </w:r>
      <w:r w:rsidR="004C25A8">
        <w:rPr>
          <w:rFonts w:eastAsiaTheme="minorHAnsi"/>
          <w:color w:val="000000" w:themeColor="text1"/>
          <w:kern w:val="0"/>
          <w:sz w:val="24"/>
          <w:lang w:val="en-GB" w:eastAsia="en-US"/>
        </w:rPr>
        <w:t xml:space="preserve"> the</w:t>
      </w:r>
      <w:r w:rsidRPr="007D29BE">
        <w:rPr>
          <w:rFonts w:eastAsiaTheme="minorHAnsi"/>
          <w:color w:val="000000" w:themeColor="text1"/>
          <w:kern w:val="0"/>
          <w:sz w:val="24"/>
          <w:lang w:val="en-GB" w:eastAsia="en-US"/>
        </w:rPr>
        <w:t xml:space="preserve"> </w:t>
      </w:r>
      <w:r w:rsidR="004C25A8">
        <w:rPr>
          <w:rFonts w:eastAsiaTheme="minorHAnsi"/>
          <w:color w:val="000000" w:themeColor="text1"/>
          <w:kern w:val="0"/>
          <w:sz w:val="24"/>
          <w:lang w:val="en-GB" w:eastAsia="en-US"/>
        </w:rPr>
        <w:t>E</w:t>
      </w:r>
      <w:r w:rsidRPr="007D29BE">
        <w:rPr>
          <w:rFonts w:eastAsiaTheme="minorHAnsi"/>
          <w:color w:val="000000" w:themeColor="text1"/>
          <w:kern w:val="0"/>
          <w:sz w:val="24"/>
          <w:lang w:val="en-GB" w:eastAsia="en-US"/>
        </w:rPr>
        <w:t>quation (4). The larger value of DA1 indicates that managers involve in more accrual-based earnings management.</w:t>
      </w:r>
    </w:p>
    <w:p w14:paraId="34EBDA00" w14:textId="267D29B8" w:rsidR="00561B82" w:rsidRPr="007D29BE" w:rsidRDefault="00561B82" w:rsidP="001273EB">
      <w:pPr>
        <w:widowControl/>
        <w:spacing w:after="160"/>
        <w:jc w:val="left"/>
        <w:rPr>
          <w:rFonts w:eastAsiaTheme="minorHAnsi"/>
          <w:color w:val="000000" w:themeColor="text1"/>
          <w:kern w:val="0"/>
          <w:sz w:val="24"/>
          <w:lang w:val="de-DE" w:eastAsia="en-US"/>
        </w:rPr>
      </w:pPr>
      <w:r w:rsidRPr="007D29BE">
        <w:rPr>
          <w:rFonts w:eastAsiaTheme="minorHAnsi"/>
          <w:color w:val="000000" w:themeColor="text1"/>
          <w:kern w:val="0"/>
          <w:sz w:val="24"/>
          <w:lang w:val="de-DE" w:eastAsia="en-US"/>
        </w:rPr>
        <w:t>DA1</w:t>
      </w:r>
      <w:r w:rsidRPr="007D29BE">
        <w:rPr>
          <w:rFonts w:eastAsiaTheme="minorHAnsi"/>
          <w:color w:val="000000" w:themeColor="text1"/>
          <w:kern w:val="0"/>
          <w:sz w:val="24"/>
          <w:vertAlign w:val="subscript"/>
          <w:lang w:val="de-DE" w:eastAsia="en-US"/>
        </w:rPr>
        <w:t xml:space="preserve">i,t </w:t>
      </w:r>
      <w:r w:rsidRPr="007D29BE">
        <w:rPr>
          <w:rFonts w:eastAsiaTheme="minorHAnsi"/>
          <w:color w:val="000000" w:themeColor="text1"/>
          <w:kern w:val="0"/>
          <w:sz w:val="24"/>
          <w:lang w:val="de-DE" w:eastAsia="en-US"/>
        </w:rPr>
        <w:t>=</w:t>
      </w: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TAi</m:t>
            </m:r>
            <m:r>
              <w:rPr>
                <w:rFonts w:ascii="Cambria Math" w:eastAsia="Times New Roman" w:hAnsi="Cambria Math"/>
                <w:color w:val="000000" w:themeColor="text1"/>
                <w:kern w:val="0"/>
                <w:sz w:val="24"/>
                <w:lang w:val="de-DE" w:eastAsia="en-US"/>
              </w:rPr>
              <m:t>,</m:t>
            </m:r>
            <m:r>
              <w:rPr>
                <w:rFonts w:ascii="Cambria Math" w:eastAsia="Times New Roman" w:hAnsi="Cambria Math"/>
                <w:color w:val="000000" w:themeColor="text1"/>
                <w:kern w:val="0"/>
                <w:sz w:val="24"/>
                <w:lang w:val="en-GB" w:eastAsia="en-US"/>
              </w:rPr>
              <m:t>t</m:t>
            </m:r>
          </m:num>
          <m:den>
            <m:r>
              <w:rPr>
                <w:rFonts w:ascii="Cambria Math" w:eastAsia="Times New Roman" w:hAnsi="Cambria Math"/>
                <w:color w:val="000000" w:themeColor="text1"/>
                <w:kern w:val="0"/>
                <w:sz w:val="24"/>
                <w:lang w:val="en-GB" w:eastAsia="en-US"/>
              </w:rPr>
              <m:t>Assets</m:t>
            </m:r>
            <m:r>
              <w:rPr>
                <w:rFonts w:ascii="Cambria Math" w:eastAsia="Times New Roman" w:hAnsi="Cambria Math"/>
                <w:color w:val="000000" w:themeColor="text1"/>
                <w:kern w:val="0"/>
                <w:sz w:val="24"/>
                <w:lang w:val="de-DE" w:eastAsia="en-US"/>
              </w:rPr>
              <m:t xml:space="preserve"> </m:t>
            </m:r>
            <m:r>
              <w:rPr>
                <w:rFonts w:ascii="Cambria Math" w:eastAsia="Times New Roman" w:hAnsi="Cambria Math"/>
                <w:color w:val="000000" w:themeColor="text1"/>
                <w:kern w:val="0"/>
                <w:sz w:val="24"/>
                <w:lang w:val="en-GB" w:eastAsia="en-US"/>
              </w:rPr>
              <m:t>i</m:t>
            </m:r>
            <m:r>
              <w:rPr>
                <w:rFonts w:ascii="Cambria Math" w:eastAsia="Times New Roman" w:hAnsi="Cambria Math"/>
                <w:color w:val="000000" w:themeColor="text1"/>
                <w:kern w:val="0"/>
                <w:sz w:val="24"/>
                <w:lang w:val="de-DE" w:eastAsia="en-US"/>
              </w:rPr>
              <m:t>,</m:t>
            </m:r>
            <m:r>
              <w:rPr>
                <w:rFonts w:ascii="Cambria Math" w:eastAsia="Times New Roman" w:hAnsi="Cambria Math"/>
                <w:color w:val="000000" w:themeColor="text1"/>
                <w:kern w:val="0"/>
                <w:sz w:val="24"/>
                <w:lang w:val="en-GB" w:eastAsia="en-US"/>
              </w:rPr>
              <m:t>t</m:t>
            </m:r>
            <m:r>
              <w:rPr>
                <w:rFonts w:ascii="Cambria Math" w:eastAsia="Times New Roman" w:hAnsi="Cambria Math"/>
                <w:color w:val="000000" w:themeColor="text1"/>
                <w:kern w:val="0"/>
                <w:sz w:val="24"/>
                <w:lang w:val="de-DE" w:eastAsia="en-US"/>
              </w:rPr>
              <m:t>-1</m:t>
            </m:r>
          </m:den>
        </m:f>
      </m:oMath>
      <w:r w:rsidRPr="007D29BE">
        <w:rPr>
          <w:rFonts w:eastAsiaTheme="minorEastAsia"/>
          <w:color w:val="000000" w:themeColor="text1"/>
          <w:kern w:val="0"/>
          <w:sz w:val="24"/>
          <w:lang w:val="de-DE" w:eastAsia="en-US"/>
        </w:rPr>
        <w:t xml:space="preserve"> </w:t>
      </w:r>
      <m:oMath>
        <m:r>
          <w:rPr>
            <w:rFonts w:ascii="Cambria Math" w:eastAsia="Times New Roman" w:hAnsi="Cambria Math"/>
            <w:color w:val="000000" w:themeColor="text1"/>
            <w:kern w:val="0"/>
            <w:sz w:val="24"/>
            <w:lang w:val="de-DE" w:eastAsia="en-US"/>
          </w:rPr>
          <m:t>-</m:t>
        </m:r>
      </m:oMath>
      <w:r w:rsidRPr="007D29BE">
        <w:rPr>
          <w:rFonts w:eastAsiaTheme="minorEastAsia"/>
          <w:color w:val="000000" w:themeColor="text1"/>
          <w:kern w:val="0"/>
          <w:sz w:val="24"/>
          <w:lang w:val="de-DE" w:eastAsia="en-US"/>
        </w:rPr>
        <w:t xml:space="preserve"> </w:t>
      </w:r>
      <w:r w:rsidRPr="007D29BE">
        <w:rPr>
          <w:rFonts w:eastAsiaTheme="minorHAnsi"/>
          <w:color w:val="000000" w:themeColor="text1"/>
          <w:kern w:val="0"/>
          <w:sz w:val="24"/>
          <w:lang w:val="de-DE" w:eastAsia="en-US"/>
        </w:rPr>
        <w:t>NDA</w:t>
      </w:r>
      <w:r w:rsidRPr="007D29BE">
        <w:rPr>
          <w:rFonts w:eastAsiaTheme="minorHAnsi"/>
          <w:color w:val="000000" w:themeColor="text1"/>
          <w:kern w:val="0"/>
          <w:sz w:val="24"/>
          <w:vertAlign w:val="subscript"/>
          <w:lang w:val="de-DE" w:eastAsia="en-US"/>
        </w:rPr>
        <w:t xml:space="preserve">I,t                                                           </w:t>
      </w:r>
      <w:r w:rsidRPr="007D29BE">
        <w:rPr>
          <w:rFonts w:eastAsiaTheme="minorHAnsi"/>
          <w:color w:val="000000" w:themeColor="text1"/>
          <w:kern w:val="0"/>
          <w:sz w:val="24"/>
          <w:lang w:val="de-DE" w:eastAsia="en-US"/>
        </w:rPr>
        <w:t xml:space="preserve">   (4)</w:t>
      </w:r>
    </w:p>
    <w:p w14:paraId="5716EF71" w14:textId="2AB64552"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 xml:space="preserve">In </w:t>
      </w:r>
      <w:r w:rsidR="004C25A8">
        <w:rPr>
          <w:rFonts w:eastAsiaTheme="minorHAnsi"/>
          <w:color w:val="000000" w:themeColor="text1"/>
          <w:kern w:val="0"/>
          <w:sz w:val="24"/>
          <w:lang w:val="en-GB" w:eastAsia="en-US"/>
        </w:rPr>
        <w:t>E</w:t>
      </w:r>
      <w:r w:rsidRPr="007D29BE">
        <w:rPr>
          <w:rFonts w:eastAsiaTheme="minorHAnsi"/>
          <w:color w:val="000000" w:themeColor="text1"/>
          <w:kern w:val="0"/>
          <w:sz w:val="24"/>
          <w:lang w:val="en-GB" w:eastAsia="en-US"/>
        </w:rPr>
        <w:t>quitation (1)</w:t>
      </w:r>
      <w:r w:rsidR="004C25A8">
        <w:rPr>
          <w:rFonts w:eastAsiaTheme="minorHAnsi"/>
          <w:color w:val="000000" w:themeColor="text1"/>
          <w:kern w:val="0"/>
          <w:sz w:val="24"/>
          <w:lang w:val="en-GB" w:eastAsia="en-US"/>
        </w:rPr>
        <w:t>,</w:t>
      </w:r>
      <w:r w:rsidRPr="007D29BE">
        <w:rPr>
          <w:rFonts w:eastAsiaTheme="minorHAnsi"/>
          <w:color w:val="000000" w:themeColor="text1"/>
          <w:kern w:val="0"/>
          <w:sz w:val="24"/>
          <w:lang w:val="en-GB" w:eastAsia="en-US"/>
        </w:rPr>
        <w:t xml:space="preserve"> while estimating total asset, we ignore the discretionary choice related to revenue recognition. According to Geert et al., (2015), there is an alternative approach to measure discretionary accrual by using the following equation in the first stage.</w:t>
      </w:r>
    </w:p>
    <w:p w14:paraId="25EC99CB" w14:textId="2D8E2D96" w:rsidR="00561B82" w:rsidRPr="007D29BE" w:rsidRDefault="008A7F86" w:rsidP="001273EB">
      <w:pPr>
        <w:widowControl/>
        <w:spacing w:after="160"/>
        <w:jc w:val="left"/>
        <w:rPr>
          <w:rFonts w:eastAsiaTheme="minorEastAsia"/>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TA 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=a1</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+a2</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∆REVt-∆RECt</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+a3</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PPEt</m:t>
                </m:r>
              </m:num>
              <m:den>
                <m:r>
                  <w:rPr>
                    <w:rFonts w:ascii="Cambria Math" w:eastAsia="Times New Roman" w:hAnsi="Cambria Math"/>
                    <w:color w:val="000000" w:themeColor="text1"/>
                    <w:kern w:val="0"/>
                    <w:sz w:val="24"/>
                    <w:lang w:val="en-GB" w:eastAsia="en-US"/>
                  </w:rPr>
                  <m:t>AAssets i,t-1</m:t>
                </m:r>
              </m:den>
            </m:f>
          </m:e>
        </m:d>
        <m:r>
          <w:rPr>
            <w:rFonts w:ascii="Cambria Math" w:eastAsia="Times New Roman" w:hAnsi="Cambria Math"/>
            <w:color w:val="000000" w:themeColor="text1"/>
            <w:kern w:val="0"/>
            <w:sz w:val="24"/>
            <w:lang w:val="en-GB" w:eastAsia="en-US"/>
          </w:rPr>
          <m:t>+εi</m:t>
        </m:r>
      </m:oMath>
      <w:r w:rsidR="00561B82" w:rsidRPr="007D29BE">
        <w:rPr>
          <w:rFonts w:eastAsiaTheme="minorHAnsi"/>
          <w:color w:val="000000" w:themeColor="text1"/>
          <w:kern w:val="0"/>
          <w:sz w:val="24"/>
          <w:lang w:val="en-GB" w:eastAsia="en-US"/>
        </w:rPr>
        <w:t xml:space="preserve"> </w:t>
      </w:r>
      <w:r w:rsidR="00561B82" w:rsidRPr="007D29BE">
        <w:rPr>
          <w:rFonts w:eastAsiaTheme="minorEastAsia"/>
          <w:color w:val="000000" w:themeColor="text1"/>
          <w:kern w:val="0"/>
          <w:sz w:val="24"/>
          <w:lang w:val="en-GB" w:eastAsia="en-US"/>
        </w:rPr>
        <w:t xml:space="preserve">                    (5)</w:t>
      </w:r>
    </w:p>
    <w:p w14:paraId="00D4CF20" w14:textId="77777777" w:rsidR="00561B82" w:rsidRPr="007D29BE" w:rsidRDefault="00561B82" w:rsidP="00F23302">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Where ∆</w:t>
      </w:r>
      <w:proofErr w:type="spellStart"/>
      <w:r w:rsidRPr="007D29BE">
        <w:rPr>
          <w:rFonts w:eastAsiaTheme="minorHAnsi"/>
          <w:color w:val="000000" w:themeColor="text1"/>
          <w:kern w:val="0"/>
          <w:sz w:val="24"/>
          <w:lang w:val="en-GB" w:eastAsia="en-US"/>
        </w:rPr>
        <w:t>REC</w:t>
      </w:r>
      <w:r w:rsidRPr="007D29BE">
        <w:rPr>
          <w:rFonts w:eastAsiaTheme="minorHAnsi"/>
          <w:color w:val="000000" w:themeColor="text1"/>
          <w:kern w:val="0"/>
          <w:sz w:val="24"/>
          <w:vertAlign w:val="subscript"/>
          <w:lang w:val="en-GB" w:eastAsia="en-US"/>
        </w:rPr>
        <w:t>i,t</w:t>
      </w:r>
      <w:proofErr w:type="spellEnd"/>
      <w:r w:rsidRPr="007D29BE">
        <w:rPr>
          <w:rFonts w:eastAsiaTheme="minorHAnsi"/>
          <w:color w:val="000000" w:themeColor="text1"/>
          <w:kern w:val="0"/>
          <w:sz w:val="24"/>
          <w:vertAlign w:val="subscript"/>
          <w:lang w:val="en-GB" w:eastAsia="en-US"/>
        </w:rPr>
        <w:t xml:space="preserve"> </w:t>
      </w:r>
      <w:r w:rsidRPr="007D29BE">
        <w:rPr>
          <w:rFonts w:eastAsiaTheme="minorHAnsi"/>
          <w:color w:val="000000" w:themeColor="text1"/>
          <w:kern w:val="0"/>
          <w:sz w:val="24"/>
          <w:lang w:val="en-GB" w:eastAsia="en-US"/>
        </w:rPr>
        <w:t xml:space="preserve">is the change from the previous year t-1 and the year t in the net receivables (CSMAR item receivables).  We also develop our second equation as follows:                                         </w:t>
      </w:r>
      <w:r w:rsidRPr="007D29BE">
        <w:rPr>
          <w:rFonts w:eastAsiaTheme="minorEastAsia"/>
          <w:color w:val="000000" w:themeColor="text1"/>
          <w:kern w:val="0"/>
          <w:sz w:val="24"/>
          <w:lang w:val="en-GB" w:eastAsia="en-US"/>
        </w:rPr>
        <w:t xml:space="preserve">       </w:t>
      </w:r>
    </w:p>
    <w:p w14:paraId="7F1AB1F3" w14:textId="4277A251" w:rsidR="00561B82" w:rsidRPr="007D29BE" w:rsidRDefault="00561B82" w:rsidP="00297154">
      <w:pPr>
        <w:widowControl/>
        <w:spacing w:after="160"/>
        <w:jc w:val="left"/>
        <w:rPr>
          <w:rFonts w:eastAsiaTheme="minorHAnsi"/>
          <w:color w:val="000000" w:themeColor="text1"/>
          <w:kern w:val="0"/>
          <w:sz w:val="24"/>
          <w:lang w:val="en-GB" w:eastAsia="en-US"/>
        </w:rPr>
      </w:pPr>
      <m:oMath>
        <m:r>
          <w:rPr>
            <w:rFonts w:ascii="Cambria Math" w:eastAsia="Times New Roman" w:hAnsi="Cambria Math"/>
            <w:color w:val="000000" w:themeColor="text1"/>
            <w:kern w:val="0"/>
            <w:sz w:val="24"/>
            <w:lang w:val="en-GB" w:eastAsia="en-US"/>
          </w:rPr>
          <m:t>NDAi,t=a1</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+a2</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∆REVt-∆REC</m:t>
                </m:r>
              </m:num>
              <m:den>
                <m:r>
                  <w:rPr>
                    <w:rFonts w:ascii="Cambria Math" w:eastAsia="Times New Roman" w:hAnsi="Cambria Math"/>
                    <w:color w:val="000000" w:themeColor="text1"/>
                    <w:kern w:val="0"/>
                    <w:sz w:val="24"/>
                    <w:lang w:val="en-GB" w:eastAsia="en-US"/>
                  </w:rPr>
                  <m:t>Assets i,t-1</m:t>
                </m:r>
              </m:den>
            </m:f>
          </m:e>
        </m:d>
        <m:r>
          <w:rPr>
            <w:rFonts w:ascii="Cambria Math" w:eastAsia="Times New Roman" w:hAnsi="Cambria Math"/>
            <w:color w:val="000000" w:themeColor="text1"/>
            <w:kern w:val="0"/>
            <w:sz w:val="24"/>
            <w:lang w:val="en-GB" w:eastAsia="en-US"/>
          </w:rPr>
          <m:t>+a3</m:t>
        </m:r>
        <m:d>
          <m:dPr>
            <m:ctrlPr>
              <w:rPr>
                <w:rFonts w:ascii="Cambria Math" w:eastAsia="Times New Roman" w:hAnsi="Cambria Math"/>
                <w:i/>
                <w:color w:val="000000" w:themeColor="text1"/>
                <w:kern w:val="0"/>
                <w:sz w:val="24"/>
                <w:lang w:val="en-GB" w:eastAsia="en-US"/>
              </w:rPr>
            </m:ctrlPr>
          </m:dPr>
          <m:e>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PPEt</m:t>
                </m:r>
              </m:num>
              <m:den>
                <m:r>
                  <w:rPr>
                    <w:rFonts w:ascii="Cambria Math" w:eastAsia="Times New Roman" w:hAnsi="Cambria Math"/>
                    <w:color w:val="000000" w:themeColor="text1"/>
                    <w:kern w:val="0"/>
                    <w:sz w:val="24"/>
                    <w:lang w:val="en-GB" w:eastAsia="en-US"/>
                  </w:rPr>
                  <m:t>AAssets i,t-1</m:t>
                </m:r>
              </m:den>
            </m:f>
          </m:e>
        </m:d>
        <m:r>
          <w:rPr>
            <w:rFonts w:ascii="Cambria Math" w:eastAsia="Times New Roman" w:hAnsi="Cambria Math"/>
            <w:color w:val="000000" w:themeColor="text1"/>
            <w:kern w:val="0"/>
            <w:sz w:val="24"/>
            <w:lang w:val="en-GB" w:eastAsia="en-US"/>
          </w:rPr>
          <m:t>+εi</m:t>
        </m:r>
      </m:oMath>
      <w:r w:rsidRPr="007D29BE">
        <w:rPr>
          <w:rFonts w:eastAsiaTheme="minorHAnsi"/>
          <w:color w:val="000000" w:themeColor="text1"/>
          <w:kern w:val="0"/>
          <w:sz w:val="24"/>
          <w:lang w:val="en-GB" w:eastAsia="en-US"/>
        </w:rPr>
        <w:t xml:space="preserve">                       (6)      </w:t>
      </w:r>
    </w:p>
    <w:p w14:paraId="3E29A161" w14:textId="77777777" w:rsidR="00561B82" w:rsidRPr="007D29BE" w:rsidRDefault="00561B82">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Then, we obtain the second measures of discretionary accrual (DA2), using the same equitation (4) as before.</w:t>
      </w:r>
    </w:p>
    <w:p w14:paraId="5E20CD0B" w14:textId="029ADA91" w:rsidR="00561B82" w:rsidRPr="007D29BE" w:rsidRDefault="00561B82" w:rsidP="00965F37">
      <w:pPr>
        <w:widowControl/>
        <w:spacing w:after="160"/>
        <w:ind w:firstLine="72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In terms of real earnings management, we construct three proxies based on the prior literature (</w:t>
      </w:r>
      <w:proofErr w:type="spellStart"/>
      <w:r w:rsidRPr="007D29BE">
        <w:rPr>
          <w:rFonts w:eastAsiaTheme="minorHAnsi"/>
          <w:color w:val="000000" w:themeColor="text1"/>
          <w:kern w:val="0"/>
          <w:sz w:val="24"/>
          <w:lang w:val="en-GB" w:eastAsia="en-US"/>
        </w:rPr>
        <w:t>Roychowdhury</w:t>
      </w:r>
      <w:proofErr w:type="spellEnd"/>
      <w:r w:rsidRPr="007D29BE">
        <w:rPr>
          <w:rFonts w:eastAsiaTheme="minorHAnsi"/>
          <w:color w:val="000000" w:themeColor="text1"/>
          <w:kern w:val="0"/>
          <w:sz w:val="24"/>
          <w:lang w:val="en-GB" w:eastAsia="en-US"/>
        </w:rPr>
        <w:t>, 2006; Graham et al, 2005; Zang, 2012). Looking at operating level, companies engage in real earnings management to reveal the following characteristics: abnormally low cash flows from operations (CFO), abnormally low discretionary expenses (DE) and/or abnormally high production costs (PC) (Geert et al, 2015). Therefore, the first proxy is the abnormal level of cash flows from operation.</w:t>
      </w:r>
    </w:p>
    <w:p w14:paraId="2B6711CA" w14:textId="09BF97B0" w:rsidR="00561B82" w:rsidRPr="007D29BE" w:rsidRDefault="008A7F86" w:rsidP="00965F37">
      <w:pPr>
        <w:widowControl/>
        <w:spacing w:after="160"/>
        <w:jc w:val="left"/>
        <w:rPr>
          <w:rFonts w:eastAsiaTheme="minorHAnsi"/>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CFOi,t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=b0+b1</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+b2</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+b3</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+εi</m:t>
        </m:r>
      </m:oMath>
      <w:r w:rsidR="00561B82" w:rsidRPr="007D29BE">
        <w:rPr>
          <w:rFonts w:eastAsiaTheme="minorEastAsia"/>
          <w:color w:val="000000" w:themeColor="text1"/>
          <w:kern w:val="0"/>
          <w:sz w:val="24"/>
          <w:lang w:val="en-GB" w:eastAsia="en-US"/>
        </w:rPr>
        <w:t xml:space="preserve">                (7)</w:t>
      </w:r>
    </w:p>
    <w:p w14:paraId="2C22305A" w14:textId="1BA1C625" w:rsidR="00561B82" w:rsidRPr="007D29BE" w:rsidRDefault="00561B82" w:rsidP="00965F37">
      <w:pPr>
        <w:widowControl/>
        <w:spacing w:after="16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 xml:space="preserve">The rationale behind this model is that managers temporarily increase prices discounts or more lenient credit terms in light of generating abnormal levels of cash flows from operations. As, </w:t>
      </w:r>
      <w:proofErr w:type="spellStart"/>
      <w:r w:rsidRPr="007D29BE">
        <w:rPr>
          <w:rFonts w:eastAsiaTheme="minorHAnsi"/>
          <w:color w:val="000000" w:themeColor="text1"/>
          <w:kern w:val="0"/>
          <w:sz w:val="24"/>
          <w:lang w:val="en-GB" w:eastAsia="en-US"/>
        </w:rPr>
        <w:t>Roychowdhury</w:t>
      </w:r>
      <w:proofErr w:type="spellEnd"/>
      <w:r w:rsidRPr="007D29BE">
        <w:rPr>
          <w:rFonts w:eastAsiaTheme="minorHAnsi"/>
          <w:color w:val="000000" w:themeColor="text1"/>
          <w:kern w:val="0"/>
          <w:sz w:val="24"/>
          <w:lang w:val="en-GB" w:eastAsia="en-US"/>
        </w:rPr>
        <w:t xml:space="preserve"> (2006) and Cohen et al (2008) suggest that there is a liner </w:t>
      </w:r>
      <w:r w:rsidRPr="007D29BE">
        <w:rPr>
          <w:rFonts w:eastAsiaTheme="minorHAnsi"/>
          <w:color w:val="000000" w:themeColor="text1"/>
          <w:kern w:val="0"/>
          <w:sz w:val="24"/>
          <w:lang w:val="en-GB" w:eastAsia="en-US"/>
        </w:rPr>
        <w:lastRenderedPageBreak/>
        <w:t xml:space="preserve">relationship among CFO, sales (CSMAR, item </w:t>
      </w:r>
      <w:r w:rsidR="00D829A4">
        <w:rPr>
          <w:rFonts w:eastAsiaTheme="minorHAnsi"/>
          <w:color w:val="000000" w:themeColor="text1"/>
          <w:kern w:val="0"/>
          <w:sz w:val="24"/>
          <w:lang w:val="en-GB" w:eastAsia="en-US"/>
        </w:rPr>
        <w:t>S</w:t>
      </w:r>
      <w:r w:rsidRPr="007D29BE">
        <w:rPr>
          <w:rFonts w:eastAsiaTheme="minorHAnsi"/>
          <w:color w:val="000000" w:themeColor="text1"/>
          <w:kern w:val="0"/>
          <w:sz w:val="24"/>
          <w:lang w:val="en-GB" w:eastAsia="en-US"/>
        </w:rPr>
        <w:t xml:space="preserve">ale) and the changes in sales for the year t. For each industry and year, we perform cross-sectional regressions by real CFO to get the estimated coefficient. Once it is </w:t>
      </w:r>
      <w:r w:rsidR="00D829A4">
        <w:rPr>
          <w:rFonts w:eastAsiaTheme="minorHAnsi"/>
          <w:color w:val="000000" w:themeColor="text1"/>
          <w:kern w:val="0"/>
          <w:sz w:val="24"/>
          <w:lang w:val="en-GB" w:eastAsia="en-US"/>
        </w:rPr>
        <w:t>obtained</w:t>
      </w:r>
      <w:r w:rsidRPr="007D29BE">
        <w:rPr>
          <w:rFonts w:eastAsiaTheme="minorHAnsi"/>
          <w:color w:val="000000" w:themeColor="text1"/>
          <w:kern w:val="0"/>
          <w:sz w:val="24"/>
          <w:lang w:val="en-GB" w:eastAsia="en-US"/>
        </w:rPr>
        <w:t xml:space="preserve">, normal CFO can be measured by </w:t>
      </w:r>
      <w:r w:rsidR="00D829A4">
        <w:rPr>
          <w:rFonts w:eastAsiaTheme="minorHAnsi"/>
          <w:color w:val="000000" w:themeColor="text1"/>
          <w:kern w:val="0"/>
          <w:sz w:val="24"/>
          <w:lang w:val="en-GB" w:eastAsia="en-US"/>
        </w:rPr>
        <w:t>E</w:t>
      </w:r>
      <w:r w:rsidRPr="007D29BE">
        <w:rPr>
          <w:rFonts w:eastAsiaTheme="minorHAnsi"/>
          <w:color w:val="000000" w:themeColor="text1"/>
          <w:kern w:val="0"/>
          <w:sz w:val="24"/>
          <w:lang w:val="en-GB" w:eastAsia="en-US"/>
        </w:rPr>
        <w:t xml:space="preserve">quation (7) again. The abnormal CFO is defined as a variable RM_CFO, which is the difference between the real CFO and the estimated normal CFO. Thus, the lower value of this proxy implies more real earnings management.  </w:t>
      </w:r>
    </w:p>
    <w:p w14:paraId="36A5A87D" w14:textId="3D861257" w:rsidR="00561B82" w:rsidRPr="007D29BE" w:rsidRDefault="00561B82" w:rsidP="00965F37">
      <w:pPr>
        <w:widowControl/>
        <w:spacing w:after="160"/>
        <w:ind w:firstLine="720"/>
        <w:jc w:val="left"/>
        <w:rPr>
          <w:rFonts w:eastAsiaTheme="minorHAnsi"/>
          <w:color w:val="000000" w:themeColor="text1"/>
          <w:kern w:val="0"/>
          <w:sz w:val="24"/>
          <w:lang w:val="en-GB" w:eastAsia="en-US"/>
        </w:rPr>
      </w:pPr>
      <w:r w:rsidRPr="007D29BE">
        <w:rPr>
          <w:rFonts w:eastAsiaTheme="minorHAnsi"/>
          <w:color w:val="000000" w:themeColor="text1"/>
          <w:kern w:val="0"/>
          <w:sz w:val="24"/>
          <w:lang w:val="en-GB" w:eastAsia="en-US"/>
        </w:rPr>
        <w:t xml:space="preserve">The second proxy for real earnings management is the abnormal levels of discretionary expenses (RM_DE), which is generated due to reduce discretionary expenses, for instance: advertising, research and development, administrative expense. Chinese listed companies do not report the research and development cost, advertising expenses separately, instead they merge them into the sales expenses (CSMAR, item </w:t>
      </w:r>
      <w:r w:rsidR="00D829A4">
        <w:rPr>
          <w:rFonts w:eastAsiaTheme="minorHAnsi"/>
          <w:color w:val="000000" w:themeColor="text1"/>
          <w:kern w:val="0"/>
          <w:sz w:val="24"/>
          <w:lang w:val="en-GB" w:eastAsia="en-US"/>
        </w:rPr>
        <w:t>S</w:t>
      </w:r>
      <w:r w:rsidRPr="007D29BE">
        <w:rPr>
          <w:rFonts w:eastAsiaTheme="minorHAnsi"/>
          <w:color w:val="000000" w:themeColor="text1"/>
          <w:kern w:val="0"/>
          <w:sz w:val="24"/>
          <w:lang w:val="en-GB" w:eastAsia="en-US"/>
        </w:rPr>
        <w:t xml:space="preserve">ales </w:t>
      </w:r>
      <w:r w:rsidR="00D829A4">
        <w:rPr>
          <w:rFonts w:eastAsiaTheme="minorHAnsi"/>
          <w:color w:val="000000" w:themeColor="text1"/>
          <w:kern w:val="0"/>
          <w:sz w:val="24"/>
          <w:lang w:val="en-GB" w:eastAsia="en-US"/>
        </w:rPr>
        <w:t>E</w:t>
      </w:r>
      <w:r w:rsidRPr="007D29BE">
        <w:rPr>
          <w:rFonts w:eastAsiaTheme="minorHAnsi"/>
          <w:color w:val="000000" w:themeColor="text1"/>
          <w:kern w:val="0"/>
          <w:sz w:val="24"/>
          <w:lang w:val="en-GB" w:eastAsia="en-US"/>
        </w:rPr>
        <w:t xml:space="preserve">xpenses) and administrative expenses (CSMAR, item </w:t>
      </w:r>
      <w:r w:rsidR="00D829A4">
        <w:rPr>
          <w:rFonts w:eastAsiaTheme="minorHAnsi"/>
          <w:color w:val="000000" w:themeColor="text1"/>
          <w:kern w:val="0"/>
          <w:sz w:val="24"/>
          <w:lang w:val="en-GB" w:eastAsia="en-US"/>
        </w:rPr>
        <w:t>A</w:t>
      </w:r>
      <w:r w:rsidRPr="007D29BE">
        <w:rPr>
          <w:rFonts w:eastAsiaTheme="minorHAnsi"/>
          <w:color w:val="000000" w:themeColor="text1"/>
          <w:kern w:val="0"/>
          <w:sz w:val="24"/>
          <w:lang w:val="en-GB" w:eastAsia="en-US"/>
        </w:rPr>
        <w:t xml:space="preserve">dmin </w:t>
      </w:r>
      <w:r w:rsidR="00D829A4">
        <w:rPr>
          <w:rFonts w:eastAsiaTheme="minorHAnsi"/>
          <w:color w:val="000000" w:themeColor="text1"/>
          <w:kern w:val="0"/>
          <w:sz w:val="24"/>
          <w:lang w:val="en-GB" w:eastAsia="en-US"/>
        </w:rPr>
        <w:t>E</w:t>
      </w:r>
      <w:r w:rsidRPr="007D29BE">
        <w:rPr>
          <w:rFonts w:eastAsiaTheme="minorHAnsi"/>
          <w:color w:val="000000" w:themeColor="text1"/>
          <w:kern w:val="0"/>
          <w:sz w:val="24"/>
          <w:lang w:val="en-GB" w:eastAsia="en-US"/>
        </w:rPr>
        <w:t xml:space="preserve">xpenses). Discretionary expenses </w:t>
      </w:r>
      <w:r w:rsidR="00D829A4">
        <w:rPr>
          <w:rFonts w:eastAsiaTheme="minorHAnsi"/>
          <w:color w:val="000000" w:themeColor="text1"/>
          <w:kern w:val="0"/>
          <w:sz w:val="24"/>
          <w:lang w:val="en-GB" w:eastAsia="en-US"/>
        </w:rPr>
        <w:t>are</w:t>
      </w:r>
      <w:r w:rsidRPr="007D29BE">
        <w:rPr>
          <w:rFonts w:eastAsiaTheme="minorHAnsi"/>
          <w:color w:val="000000" w:themeColor="text1"/>
          <w:kern w:val="0"/>
          <w:sz w:val="24"/>
          <w:lang w:val="en-GB" w:eastAsia="en-US"/>
        </w:rPr>
        <w:t xml:space="preserve"> the sum of sales and administrative expense in this paper. Managers can increase the current cash flows and achieve more earnings by reducing discretionary expenses so that the lower value of this proxy means more real earnings management involved. The model to measure the normal DE is as follows:</w:t>
      </w:r>
    </w:p>
    <w:p w14:paraId="0C3D9B4E" w14:textId="5B7A5744" w:rsidR="00561B82" w:rsidRPr="007D29BE" w:rsidRDefault="008A7F86" w:rsidP="00965F37">
      <w:pPr>
        <w:widowControl/>
        <w:spacing w:after="160"/>
        <w:jc w:val="left"/>
        <w:rPr>
          <w:rFonts w:eastAsiaTheme="minorEastAsia"/>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DEi,t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=b0+b1</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+b2</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SALEi,t-1</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+εi</m:t>
        </m:r>
      </m:oMath>
      <w:r w:rsidR="00561B82" w:rsidRPr="007D29BE">
        <w:rPr>
          <w:rFonts w:eastAsiaTheme="minorEastAsia"/>
          <w:color w:val="000000" w:themeColor="text1"/>
          <w:kern w:val="0"/>
          <w:sz w:val="24"/>
          <w:lang w:val="en-GB" w:eastAsia="en-US"/>
        </w:rPr>
        <w:t xml:space="preserve">                                    (8)  </w:t>
      </w:r>
    </w:p>
    <w:p w14:paraId="327BB549" w14:textId="7F72A65D" w:rsidR="00561B82" w:rsidRPr="007D29BE" w:rsidRDefault="00561B82" w:rsidP="00965F37">
      <w:pPr>
        <w:widowControl/>
        <w:spacing w:after="160"/>
        <w:ind w:firstLine="720"/>
        <w:jc w:val="left"/>
        <w:rPr>
          <w:rFonts w:eastAsiaTheme="minorEastAsia"/>
          <w:color w:val="000000" w:themeColor="text1"/>
          <w:kern w:val="0"/>
          <w:sz w:val="24"/>
          <w:lang w:val="en-GB" w:eastAsia="en-US"/>
        </w:rPr>
      </w:pPr>
      <w:r w:rsidRPr="007D29BE">
        <w:rPr>
          <w:rFonts w:eastAsiaTheme="minorEastAsia"/>
          <w:color w:val="000000" w:themeColor="text1"/>
          <w:kern w:val="0"/>
          <w:sz w:val="24"/>
          <w:lang w:val="en-GB" w:eastAsia="en-US"/>
        </w:rPr>
        <w:t xml:space="preserve">To capture the normal DE, we follow the similar step use in computing the normal CFO. Then, the abnormal DE is the difference between the real DE and normal DE, which is estimated from the </w:t>
      </w:r>
      <w:r w:rsidR="00D829A4">
        <w:rPr>
          <w:rFonts w:eastAsiaTheme="minorEastAsia"/>
          <w:color w:val="000000" w:themeColor="text1"/>
          <w:kern w:val="0"/>
          <w:sz w:val="24"/>
          <w:lang w:val="en-GB" w:eastAsia="en-US"/>
        </w:rPr>
        <w:t>E</w:t>
      </w:r>
      <w:r w:rsidRPr="007D29BE">
        <w:rPr>
          <w:rFonts w:eastAsiaTheme="minorEastAsia"/>
          <w:color w:val="000000" w:themeColor="text1"/>
          <w:kern w:val="0"/>
          <w:sz w:val="24"/>
          <w:lang w:val="en-GB" w:eastAsia="en-US"/>
        </w:rPr>
        <w:t>quation (8).</w:t>
      </w:r>
    </w:p>
    <w:p w14:paraId="4EE682F7" w14:textId="7DB60580" w:rsidR="00561B82" w:rsidRPr="007D29BE" w:rsidRDefault="00561B82" w:rsidP="00965F37">
      <w:pPr>
        <w:widowControl/>
        <w:spacing w:after="160"/>
        <w:jc w:val="left"/>
        <w:rPr>
          <w:rFonts w:eastAsiaTheme="minorEastAsia"/>
          <w:color w:val="000000" w:themeColor="text1"/>
          <w:kern w:val="0"/>
          <w:sz w:val="24"/>
          <w:lang w:val="en-GB" w:eastAsia="en-US"/>
        </w:rPr>
      </w:pPr>
      <w:r w:rsidRPr="007D29BE">
        <w:rPr>
          <w:rFonts w:eastAsiaTheme="minorEastAsia"/>
          <w:color w:val="000000" w:themeColor="text1"/>
          <w:kern w:val="0"/>
          <w:sz w:val="24"/>
          <w:lang w:val="en-GB" w:eastAsia="en-US"/>
        </w:rPr>
        <w:t xml:space="preserve">The last proxy for real earnings management is the abnormal level of production costs (RM_PC), which is the summation of cost of good sales (COGS) and changes in inventory (INV). If managers overproduce than required, they can reduce fixed cost per unit by distributing fixed overhead costs among a large amount of products. However, </w:t>
      </w:r>
      <w:r w:rsidR="00DF1F42">
        <w:rPr>
          <w:rFonts w:eastAsiaTheme="minorEastAsia"/>
          <w:color w:val="000000" w:themeColor="text1"/>
          <w:kern w:val="0"/>
          <w:sz w:val="24"/>
          <w:lang w:val="en-GB" w:eastAsia="en-US"/>
        </w:rPr>
        <w:t>at the</w:t>
      </w:r>
      <w:r w:rsidRPr="007D29BE">
        <w:rPr>
          <w:rFonts w:eastAsiaTheme="minorEastAsia"/>
          <w:color w:val="000000" w:themeColor="text1"/>
          <w:kern w:val="0"/>
          <w:sz w:val="24"/>
          <w:lang w:val="en-GB" w:eastAsia="en-US"/>
        </w:rPr>
        <w:t xml:space="preserve"> sales level, CFO decline</w:t>
      </w:r>
      <w:r w:rsidR="00DF1F42">
        <w:rPr>
          <w:rFonts w:eastAsiaTheme="minorEastAsia"/>
          <w:color w:val="000000" w:themeColor="text1"/>
          <w:kern w:val="0"/>
          <w:sz w:val="24"/>
          <w:lang w:val="en-GB" w:eastAsia="en-US"/>
        </w:rPr>
        <w:t>s</w:t>
      </w:r>
      <w:r w:rsidRPr="007D29BE">
        <w:rPr>
          <w:rFonts w:eastAsiaTheme="minorEastAsia"/>
          <w:color w:val="000000" w:themeColor="text1"/>
          <w:kern w:val="0"/>
          <w:sz w:val="24"/>
          <w:lang w:val="en-GB" w:eastAsia="en-US"/>
        </w:rPr>
        <w:t xml:space="preserve"> because of the higher overproduction and </w:t>
      </w:r>
      <w:r w:rsidR="00DF1F42">
        <w:rPr>
          <w:rFonts w:eastAsiaTheme="minorEastAsia"/>
          <w:color w:val="000000" w:themeColor="text1"/>
          <w:kern w:val="0"/>
          <w:sz w:val="24"/>
          <w:lang w:val="en-GB" w:eastAsia="en-US"/>
        </w:rPr>
        <w:t xml:space="preserve">it </w:t>
      </w:r>
      <w:r w:rsidRPr="007D29BE">
        <w:rPr>
          <w:rFonts w:eastAsiaTheme="minorEastAsia"/>
          <w:color w:val="000000" w:themeColor="text1"/>
          <w:kern w:val="0"/>
          <w:sz w:val="24"/>
          <w:lang w:val="en-GB" w:eastAsia="en-US"/>
        </w:rPr>
        <w:t xml:space="preserve">eventually </w:t>
      </w:r>
      <w:r w:rsidR="00DF1F42">
        <w:rPr>
          <w:rFonts w:eastAsiaTheme="minorEastAsia"/>
          <w:color w:val="000000" w:themeColor="text1"/>
          <w:kern w:val="0"/>
          <w:sz w:val="24"/>
          <w:lang w:val="en-GB" w:eastAsia="en-US"/>
        </w:rPr>
        <w:t>increases</w:t>
      </w:r>
      <w:r w:rsidRPr="007D29BE">
        <w:rPr>
          <w:rFonts w:eastAsiaTheme="minorEastAsia"/>
          <w:color w:val="000000" w:themeColor="text1"/>
          <w:kern w:val="0"/>
          <w:sz w:val="24"/>
          <w:lang w:val="en-GB" w:eastAsia="en-US"/>
        </w:rPr>
        <w:t xml:space="preserve"> the annual production cost related to sales. Real production cost is the sum of cost of good sales (CSMAR, item </w:t>
      </w:r>
      <w:r w:rsidR="00DF1F42">
        <w:rPr>
          <w:rFonts w:eastAsiaTheme="minorEastAsia"/>
          <w:color w:val="000000" w:themeColor="text1"/>
          <w:kern w:val="0"/>
          <w:sz w:val="24"/>
          <w:lang w:val="en-GB" w:eastAsia="en-US"/>
        </w:rPr>
        <w:t>C</w:t>
      </w:r>
      <w:r w:rsidRPr="007D29BE">
        <w:rPr>
          <w:rFonts w:eastAsiaTheme="minorEastAsia"/>
          <w:color w:val="000000" w:themeColor="text1"/>
          <w:kern w:val="0"/>
          <w:sz w:val="24"/>
          <w:lang w:val="en-GB" w:eastAsia="en-US"/>
        </w:rPr>
        <w:t xml:space="preserve">ost of </w:t>
      </w:r>
      <w:r w:rsidR="00DF1F42">
        <w:rPr>
          <w:rFonts w:eastAsiaTheme="minorEastAsia"/>
          <w:color w:val="000000" w:themeColor="text1"/>
          <w:kern w:val="0"/>
          <w:sz w:val="24"/>
          <w:lang w:val="en-GB" w:eastAsia="en-US"/>
        </w:rPr>
        <w:t>S</w:t>
      </w:r>
      <w:r w:rsidRPr="007D29BE">
        <w:rPr>
          <w:rFonts w:eastAsiaTheme="minorEastAsia"/>
          <w:color w:val="000000" w:themeColor="text1"/>
          <w:kern w:val="0"/>
          <w:sz w:val="24"/>
          <w:lang w:val="en-GB" w:eastAsia="en-US"/>
        </w:rPr>
        <w:t xml:space="preserve">ales) and changes in inventory (CSMAR, item </w:t>
      </w:r>
      <w:r w:rsidR="00DF1F42">
        <w:rPr>
          <w:rFonts w:eastAsiaTheme="minorEastAsia"/>
          <w:color w:val="000000" w:themeColor="text1"/>
          <w:kern w:val="0"/>
          <w:sz w:val="24"/>
          <w:lang w:val="en-GB" w:eastAsia="en-US"/>
        </w:rPr>
        <w:t>I</w:t>
      </w:r>
      <w:r w:rsidRPr="007D29BE">
        <w:rPr>
          <w:rFonts w:eastAsiaTheme="minorEastAsia"/>
          <w:color w:val="000000" w:themeColor="text1"/>
          <w:kern w:val="0"/>
          <w:sz w:val="24"/>
          <w:lang w:val="en-GB" w:eastAsia="en-US"/>
        </w:rPr>
        <w:t>nventory). Following are the liner functions to present the relationship between COGS and sales, ∆</w:t>
      </w:r>
      <w:r w:rsidRPr="007D29BE">
        <w:rPr>
          <w:rFonts w:eastAsiaTheme="minorHAnsi"/>
          <w:color w:val="000000" w:themeColor="text1"/>
          <w:kern w:val="0"/>
          <w:sz w:val="24"/>
          <w:lang w:val="en-GB" w:eastAsia="en-US"/>
        </w:rPr>
        <w:t>INV and sales.</w:t>
      </w:r>
    </w:p>
    <w:p w14:paraId="7C3B2893" w14:textId="0E5B61BA" w:rsidR="00561B82" w:rsidRPr="007D29BE" w:rsidRDefault="008A7F86" w:rsidP="00965F37">
      <w:pPr>
        <w:widowControl/>
        <w:spacing w:after="160"/>
        <w:jc w:val="left"/>
        <w:rPr>
          <w:rFonts w:eastAsiaTheme="minorHAnsi"/>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COGSi,t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=b0+b1</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+b2</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m:t>
            </m:r>
          </m:num>
          <m:den>
            <m:r>
              <w:rPr>
                <w:rFonts w:ascii="Cambria Math" w:eastAsia="Times New Roman" w:hAnsi="Cambria Math"/>
                <w:color w:val="000000" w:themeColor="text1"/>
                <w:kern w:val="0"/>
                <w:sz w:val="24"/>
                <w:lang w:val="en-GB" w:eastAsia="en-US"/>
              </w:rPr>
              <m:t>Ai,t-1</m:t>
            </m:r>
          </m:den>
        </m:f>
        <m:r>
          <w:rPr>
            <w:rFonts w:ascii="Cambria Math" w:eastAsia="Times New Roman" w:hAnsi="Cambria Math"/>
            <w:color w:val="000000" w:themeColor="text1"/>
            <w:kern w:val="0"/>
            <w:sz w:val="24"/>
            <w:lang w:val="en-GB" w:eastAsia="en-US"/>
          </w:rPr>
          <m:t>+εi</m:t>
        </m:r>
      </m:oMath>
      <w:r w:rsidR="00561B82" w:rsidRPr="007D29BE">
        <w:rPr>
          <w:rFonts w:eastAsiaTheme="minorEastAsia"/>
          <w:color w:val="000000" w:themeColor="text1"/>
          <w:kern w:val="0"/>
          <w:sz w:val="24"/>
          <w:lang w:val="en-GB" w:eastAsia="en-US"/>
        </w:rPr>
        <w:t xml:space="preserve">                          (9)                                                                               </w:t>
      </w:r>
    </w:p>
    <w:p w14:paraId="0490905C" w14:textId="1928577A" w:rsidR="00561B82" w:rsidRPr="007D29BE" w:rsidRDefault="008A7F86" w:rsidP="001273EB">
      <w:pPr>
        <w:widowControl/>
        <w:spacing w:after="160"/>
        <w:jc w:val="left"/>
        <w:rPr>
          <w:rFonts w:eastAsiaTheme="minorEastAsia"/>
          <w:color w:val="000000" w:themeColor="text1"/>
          <w:kern w:val="0"/>
          <w:sz w:val="24"/>
          <w:lang w:val="en-GB" w:eastAsia="en-US"/>
        </w:rPr>
      </w:pPr>
      <m:oMath>
        <m:f>
          <m:fPr>
            <m:ctrlPr>
              <w:rPr>
                <w:rFonts w:ascii="Cambria Math" w:eastAsia="Times New Roman" w:hAnsi="Cambria Math"/>
                <w:i/>
                <w:color w:val="000000" w:themeColor="text1"/>
                <w:kern w:val="0"/>
                <w:sz w:val="24"/>
                <w:lang w:val="en-GB" w:eastAsia="en-US"/>
              </w:rPr>
            </m:ctrlPr>
          </m:fPr>
          <m:num>
            <m:r>
              <m:rPr>
                <m:sty m:val="p"/>
              </m:rPr>
              <w:rPr>
                <w:rFonts w:ascii="Cambria Math" w:eastAsiaTheme="minorHAnsi" w:hAnsi="Cambria Math"/>
                <w:color w:val="000000" w:themeColor="text1"/>
                <w:kern w:val="0"/>
                <w:sz w:val="24"/>
                <w:lang w:val="en-GB" w:eastAsia="en-US"/>
              </w:rPr>
              <m:t>∆</m:t>
            </m:r>
            <m:r>
              <w:rPr>
                <w:rFonts w:ascii="Cambria Math" w:eastAsia="Times New Roman" w:hAnsi="Cambria Math"/>
                <w:color w:val="000000" w:themeColor="text1"/>
                <w:kern w:val="0"/>
                <w:sz w:val="24"/>
                <w:lang w:val="en-GB" w:eastAsia="en-US"/>
              </w:rPr>
              <m:t>INVi,t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=b0+b1</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+b2</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 xml:space="preserve">+b3 </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∆SALEi,t-1</m:t>
            </m:r>
          </m:num>
          <m:den>
            <m:r>
              <w:rPr>
                <w:rFonts w:ascii="Cambria Math" w:eastAsia="Times New Roman" w:hAnsi="Cambria Math"/>
                <w:color w:val="000000" w:themeColor="text1"/>
                <w:kern w:val="0"/>
                <w:sz w:val="24"/>
                <w:lang w:val="en-GB" w:eastAsia="en-US"/>
              </w:rPr>
              <m:t>Assets i,t-1</m:t>
            </m:r>
          </m:den>
        </m:f>
      </m:oMath>
      <w:r w:rsidR="00561B82" w:rsidRPr="007D29BE">
        <w:rPr>
          <w:rFonts w:eastAsiaTheme="minorHAnsi"/>
          <w:color w:val="000000" w:themeColor="text1"/>
          <w:kern w:val="0"/>
          <w:sz w:val="24"/>
          <w:lang w:val="en-GB" w:eastAsia="en-US"/>
        </w:rPr>
        <w:t xml:space="preserve"> </w:t>
      </w:r>
      <m:oMath>
        <m:r>
          <w:rPr>
            <w:rFonts w:ascii="Cambria Math" w:eastAsia="Times New Roman" w:hAnsi="Cambria Math"/>
            <w:color w:val="000000" w:themeColor="text1"/>
            <w:kern w:val="0"/>
            <w:sz w:val="24"/>
            <w:lang w:val="en-GB" w:eastAsia="en-US"/>
          </w:rPr>
          <m:t>+εi</m:t>
        </m:r>
      </m:oMath>
      <w:r w:rsidR="00561B82" w:rsidRPr="007D29BE">
        <w:rPr>
          <w:rFonts w:eastAsiaTheme="minorEastAsia"/>
          <w:color w:val="000000" w:themeColor="text1"/>
          <w:kern w:val="0"/>
          <w:sz w:val="24"/>
          <w:lang w:val="en-GB" w:eastAsia="en-US"/>
        </w:rPr>
        <w:t xml:space="preserve">      (10)       </w:t>
      </w:r>
    </w:p>
    <w:p w14:paraId="38FEBDC3" w14:textId="3BB09047" w:rsidR="00561B82" w:rsidRPr="007D29BE" w:rsidRDefault="00561B82" w:rsidP="00DF1F42">
      <w:pPr>
        <w:widowControl/>
        <w:spacing w:after="160"/>
        <w:jc w:val="left"/>
        <w:rPr>
          <w:rFonts w:eastAsiaTheme="minorEastAsia"/>
          <w:color w:val="000000" w:themeColor="text1"/>
          <w:kern w:val="0"/>
          <w:sz w:val="24"/>
          <w:lang w:val="en-GB" w:eastAsia="en-US"/>
        </w:rPr>
      </w:pPr>
      <w:r w:rsidRPr="007D29BE">
        <w:rPr>
          <w:rFonts w:eastAsiaTheme="minorEastAsia"/>
          <w:color w:val="000000" w:themeColor="text1"/>
          <w:kern w:val="0"/>
          <w:sz w:val="24"/>
          <w:lang w:val="en-GB" w:eastAsia="en-US"/>
        </w:rPr>
        <w:t xml:space="preserve">Combining the above two equations, the normal production cost </w:t>
      </w:r>
      <w:r w:rsidR="00DF1F42">
        <w:rPr>
          <w:rFonts w:eastAsiaTheme="minorEastAsia"/>
          <w:color w:val="000000" w:themeColor="text1"/>
          <w:kern w:val="0"/>
          <w:sz w:val="24"/>
          <w:lang w:val="en-GB" w:eastAsia="en-US"/>
        </w:rPr>
        <w:t>is</w:t>
      </w:r>
      <w:r w:rsidRPr="007D29BE">
        <w:rPr>
          <w:rFonts w:eastAsiaTheme="minorEastAsia"/>
          <w:color w:val="000000" w:themeColor="text1"/>
          <w:kern w:val="0"/>
          <w:sz w:val="24"/>
          <w:lang w:val="en-GB" w:eastAsia="en-US"/>
        </w:rPr>
        <w:t xml:space="preserve"> estimated as follows:</w:t>
      </w:r>
    </w:p>
    <w:p w14:paraId="1FC2BF5A" w14:textId="17159290" w:rsidR="00561B82" w:rsidRPr="007D29BE" w:rsidRDefault="00561B82" w:rsidP="00DF1F42">
      <w:pPr>
        <w:widowControl/>
        <w:spacing w:after="160"/>
        <w:jc w:val="left"/>
        <w:rPr>
          <w:rFonts w:eastAsiaTheme="minorEastAsia"/>
          <w:color w:val="000000" w:themeColor="text1"/>
          <w:kern w:val="0"/>
          <w:sz w:val="24"/>
          <w:lang w:val="en-GB" w:eastAsia="en-US"/>
        </w:rPr>
      </w:pPr>
      <w:r w:rsidRPr="007D29BE">
        <w:rPr>
          <w:rFonts w:eastAsiaTheme="minorEastAsia"/>
          <w:color w:val="000000" w:themeColor="text1"/>
          <w:kern w:val="0"/>
          <w:sz w:val="24"/>
          <w:lang w:val="en-GB" w:eastAsia="en-US"/>
        </w:rPr>
        <w:t xml:space="preserve"> </w:t>
      </w:r>
      <m:oMath>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PRODi,t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=b0+b1</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1</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+b2</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+b3</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m:t>
            </m:r>
          </m:num>
          <m:den>
            <m:r>
              <w:rPr>
                <w:rFonts w:ascii="Cambria Math" w:eastAsia="Times New Roman" w:hAnsi="Cambria Math"/>
                <w:color w:val="000000" w:themeColor="text1"/>
                <w:kern w:val="0"/>
                <w:sz w:val="24"/>
                <w:lang w:val="en-GB" w:eastAsia="en-US"/>
              </w:rPr>
              <m:t>Assets i,t-1</m:t>
            </m:r>
          </m:den>
        </m:f>
        <m:r>
          <w:rPr>
            <w:rFonts w:ascii="Cambria Math" w:eastAsia="Times New Roman" w:hAnsi="Cambria Math"/>
            <w:color w:val="000000" w:themeColor="text1"/>
            <w:kern w:val="0"/>
            <w:sz w:val="24"/>
            <w:lang w:val="en-GB" w:eastAsia="en-US"/>
          </w:rPr>
          <m:t>+b4</m:t>
        </m:r>
        <m:f>
          <m:fPr>
            <m:ctrlPr>
              <w:rPr>
                <w:rFonts w:ascii="Cambria Math" w:eastAsia="Times New Roman" w:hAnsi="Cambria Math"/>
                <w:i/>
                <w:color w:val="000000" w:themeColor="text1"/>
                <w:kern w:val="0"/>
                <w:sz w:val="24"/>
                <w:lang w:val="en-GB" w:eastAsia="en-US"/>
              </w:rPr>
            </m:ctrlPr>
          </m:fPr>
          <m:num>
            <m:r>
              <w:rPr>
                <w:rFonts w:ascii="Cambria Math" w:eastAsia="Times New Roman" w:hAnsi="Cambria Math"/>
                <w:color w:val="000000" w:themeColor="text1"/>
                <w:kern w:val="0"/>
                <w:sz w:val="24"/>
                <w:lang w:val="en-GB" w:eastAsia="en-US"/>
              </w:rPr>
              <m:t>∆SALEi,t-1</m:t>
            </m:r>
          </m:num>
          <m:den>
            <m:r>
              <w:rPr>
                <w:rFonts w:ascii="Cambria Math" w:eastAsia="Times New Roman" w:hAnsi="Cambria Math"/>
                <w:color w:val="000000" w:themeColor="text1"/>
                <w:kern w:val="0"/>
                <w:sz w:val="24"/>
                <w:lang w:val="en-GB" w:eastAsia="en-US"/>
              </w:rPr>
              <m:t>Assets i,t-1</m:t>
            </m:r>
          </m:den>
        </m:f>
      </m:oMath>
      <w:r w:rsidRPr="007D29BE">
        <w:rPr>
          <w:rFonts w:eastAsiaTheme="minorEastAsia"/>
          <w:color w:val="000000" w:themeColor="text1"/>
          <w:kern w:val="0"/>
          <w:sz w:val="24"/>
          <w:lang w:val="en-GB" w:eastAsia="en-US"/>
        </w:rPr>
        <w:t xml:space="preserve">  </w:t>
      </w:r>
      <m:oMath>
        <m:r>
          <w:rPr>
            <w:rFonts w:ascii="Cambria Math" w:eastAsia="Times New Roman" w:hAnsi="Cambria Math"/>
            <w:color w:val="000000" w:themeColor="text1"/>
            <w:kern w:val="0"/>
            <w:sz w:val="24"/>
            <w:lang w:val="en-GB" w:eastAsia="en-US"/>
          </w:rPr>
          <m:t>+εi</m:t>
        </m:r>
      </m:oMath>
      <w:r w:rsidRPr="007D29BE">
        <w:rPr>
          <w:rFonts w:eastAsiaTheme="minorEastAsia"/>
          <w:color w:val="000000" w:themeColor="text1"/>
          <w:kern w:val="0"/>
          <w:sz w:val="24"/>
          <w:lang w:val="en-GB" w:eastAsia="en-US"/>
        </w:rPr>
        <w:t xml:space="preserve"> </w:t>
      </w:r>
      <w:r w:rsidR="00DF1F42">
        <w:rPr>
          <w:rFonts w:eastAsiaTheme="minorEastAsia"/>
          <w:color w:val="000000" w:themeColor="text1"/>
          <w:kern w:val="0"/>
          <w:sz w:val="24"/>
          <w:lang w:val="en-GB" w:eastAsia="en-US"/>
        </w:rPr>
        <w:t xml:space="preserve">  </w:t>
      </w:r>
      <w:r w:rsidRPr="007D29BE">
        <w:rPr>
          <w:rFonts w:eastAsiaTheme="minorEastAsia"/>
          <w:color w:val="000000" w:themeColor="text1"/>
          <w:kern w:val="0"/>
          <w:sz w:val="24"/>
          <w:lang w:val="en-GB" w:eastAsia="en-US"/>
        </w:rPr>
        <w:t xml:space="preserve">(11)          </w:t>
      </w:r>
    </w:p>
    <w:p w14:paraId="0D33AD8D" w14:textId="151ED523" w:rsidR="00561B82" w:rsidRPr="007D29BE" w:rsidRDefault="00561B82" w:rsidP="00965F37">
      <w:pPr>
        <w:widowControl/>
        <w:spacing w:after="160"/>
        <w:ind w:firstLine="720"/>
        <w:jc w:val="left"/>
        <w:rPr>
          <w:rFonts w:eastAsiaTheme="minorEastAsia"/>
          <w:color w:val="000000" w:themeColor="text1"/>
          <w:kern w:val="0"/>
          <w:sz w:val="24"/>
          <w:lang w:val="en-GB" w:eastAsia="en-US"/>
        </w:rPr>
      </w:pPr>
      <w:r w:rsidRPr="007D29BE">
        <w:rPr>
          <w:rFonts w:eastAsiaTheme="minorEastAsia"/>
          <w:color w:val="000000" w:themeColor="text1"/>
          <w:kern w:val="0"/>
          <w:sz w:val="24"/>
          <w:lang w:val="en-GB" w:eastAsia="en-US"/>
        </w:rPr>
        <w:t xml:space="preserve">Similar </w:t>
      </w:r>
      <w:r w:rsidR="00DF1F42">
        <w:rPr>
          <w:rFonts w:eastAsiaTheme="minorEastAsia"/>
          <w:color w:val="000000" w:themeColor="text1"/>
          <w:kern w:val="0"/>
          <w:sz w:val="24"/>
          <w:lang w:val="en-GB" w:eastAsia="en-US"/>
        </w:rPr>
        <w:t>to</w:t>
      </w:r>
      <w:r w:rsidR="00DF1F42" w:rsidRPr="007D29BE">
        <w:rPr>
          <w:rFonts w:eastAsiaTheme="minorEastAsia"/>
          <w:color w:val="000000" w:themeColor="text1"/>
          <w:kern w:val="0"/>
          <w:sz w:val="24"/>
          <w:lang w:val="en-GB" w:eastAsia="en-US"/>
        </w:rPr>
        <w:t xml:space="preserve"> </w:t>
      </w:r>
      <w:r w:rsidRPr="007D29BE">
        <w:rPr>
          <w:rFonts w:eastAsiaTheme="minorEastAsia"/>
          <w:color w:val="000000" w:themeColor="text1"/>
          <w:kern w:val="0"/>
          <w:sz w:val="24"/>
          <w:lang w:val="en-GB" w:eastAsia="en-US"/>
        </w:rPr>
        <w:t xml:space="preserve">first two proxies, we run cross-sectional regressions by industry and year and keep at least 10 firms for each industry-year. The abnormal PC is the difference between the real PC and normal PC. The higher value of RM_PC signals more real earnings management. In addition, we </w:t>
      </w:r>
      <w:r w:rsidR="009555BC">
        <w:rPr>
          <w:rFonts w:eastAsiaTheme="minorEastAsia"/>
          <w:color w:val="000000" w:themeColor="text1"/>
          <w:kern w:val="0"/>
          <w:sz w:val="24"/>
          <w:lang w:val="en-GB" w:eastAsia="en-US"/>
        </w:rPr>
        <w:t>create</w:t>
      </w:r>
      <w:r w:rsidRPr="007D29BE">
        <w:rPr>
          <w:rFonts w:eastAsiaTheme="minorEastAsia"/>
          <w:color w:val="000000" w:themeColor="text1"/>
          <w:kern w:val="0"/>
          <w:sz w:val="24"/>
          <w:lang w:val="en-GB" w:eastAsia="en-US"/>
        </w:rPr>
        <w:t xml:space="preserve"> two dummy proxies to evaluate accrual-based and real earnings management separately. Based on those two dummy variables, types of earnings management for different types of mergers </w:t>
      </w:r>
      <w:r w:rsidR="009555BC">
        <w:rPr>
          <w:rFonts w:eastAsiaTheme="minorEastAsia"/>
          <w:color w:val="000000" w:themeColor="text1"/>
          <w:kern w:val="0"/>
          <w:sz w:val="24"/>
          <w:lang w:val="en-GB" w:eastAsia="en-US"/>
        </w:rPr>
        <w:t>are</w:t>
      </w:r>
      <w:r w:rsidRPr="007D29BE">
        <w:rPr>
          <w:rFonts w:eastAsiaTheme="minorEastAsia"/>
          <w:color w:val="000000" w:themeColor="text1"/>
          <w:kern w:val="0"/>
          <w:sz w:val="24"/>
          <w:lang w:val="en-GB" w:eastAsia="en-US"/>
        </w:rPr>
        <w:t xml:space="preserve"> examined. The dummy variable D_ACCRUAL captures the effect of accrual-based earnings management by two measures of discretionary accruals. Following Geert et al (2015)</w:t>
      </w:r>
      <w:r w:rsidR="009555BC">
        <w:rPr>
          <w:rFonts w:eastAsiaTheme="minorEastAsia"/>
          <w:color w:val="000000" w:themeColor="text1"/>
          <w:kern w:val="0"/>
          <w:sz w:val="24"/>
          <w:lang w:val="en-GB" w:eastAsia="en-US"/>
        </w:rPr>
        <w:t>,</w:t>
      </w:r>
      <w:r w:rsidRPr="007D29BE">
        <w:rPr>
          <w:rFonts w:eastAsiaTheme="minorEastAsia"/>
          <w:color w:val="000000" w:themeColor="text1"/>
          <w:kern w:val="0"/>
          <w:sz w:val="24"/>
          <w:lang w:val="en-GB" w:eastAsia="en-US"/>
        </w:rPr>
        <w:t xml:space="preserve"> D_ACCRUAL of a firm in year t is 1 when both measures of accrual-based earnings management, in this case DA1 and DA2 are both above the industry-year median, and 0 otherwise. A value of 1 indicates that a firm is more likely to use accrual-based earnings management than the lower half of the sample. Then we create a proxy for real earnings management by the sum of RM_PC, the reversed value of RM_CFO and RM_DE. Dummy variable D_RAEL is equal  to 1 if the proxy is above the industry-year median, and 0 otherwise.  A value of 1 implies that a firm is more likely to manipulate earnings by any real measures</w:t>
      </w:r>
      <w:r w:rsidR="009555BC">
        <w:rPr>
          <w:rFonts w:eastAsiaTheme="minorEastAsia"/>
          <w:color w:val="000000" w:themeColor="text1"/>
          <w:kern w:val="0"/>
          <w:sz w:val="24"/>
          <w:lang w:val="en-GB" w:eastAsia="en-US"/>
        </w:rPr>
        <w:t>,</w:t>
      </w:r>
      <w:r w:rsidRPr="007D29BE">
        <w:rPr>
          <w:rFonts w:eastAsiaTheme="minorEastAsia"/>
          <w:color w:val="000000" w:themeColor="text1"/>
          <w:kern w:val="0"/>
          <w:sz w:val="24"/>
          <w:lang w:val="en-GB" w:eastAsia="en-US"/>
        </w:rPr>
        <w:t xml:space="preserve"> which is than half of the sample (Geert et al, 2015).</w:t>
      </w:r>
    </w:p>
    <w:p w14:paraId="1860AA4E" w14:textId="77777777" w:rsidR="00785A7C" w:rsidRDefault="00785A7C" w:rsidP="00965F37">
      <w:pPr>
        <w:widowControl/>
        <w:spacing w:after="160"/>
        <w:jc w:val="left"/>
        <w:rPr>
          <w:rFonts w:eastAsiaTheme="minorEastAsia"/>
          <w:color w:val="000000" w:themeColor="text1"/>
          <w:kern w:val="0"/>
          <w:sz w:val="24"/>
          <w:lang w:val="en-GB" w:eastAsia="en-US"/>
        </w:rPr>
      </w:pPr>
    </w:p>
    <w:p w14:paraId="1295A323" w14:textId="5AE36A91" w:rsidR="00561B82" w:rsidRPr="00452651" w:rsidRDefault="00561B82" w:rsidP="00965F37">
      <w:pPr>
        <w:widowControl/>
        <w:spacing w:after="160"/>
        <w:jc w:val="left"/>
        <w:rPr>
          <w:rFonts w:eastAsiaTheme="minorEastAsia"/>
          <w:i/>
          <w:color w:val="000000" w:themeColor="text1"/>
          <w:kern w:val="0"/>
          <w:sz w:val="24"/>
          <w:lang w:val="en-GB" w:eastAsia="en-US"/>
        </w:rPr>
      </w:pPr>
      <w:r w:rsidRPr="00452651">
        <w:rPr>
          <w:rFonts w:eastAsiaTheme="minorEastAsia"/>
          <w:i/>
          <w:color w:val="000000" w:themeColor="text1"/>
          <w:kern w:val="0"/>
          <w:sz w:val="24"/>
          <w:lang w:val="en-GB" w:eastAsia="en-US"/>
        </w:rPr>
        <w:t>3.2.2 Other variables</w:t>
      </w:r>
    </w:p>
    <w:p w14:paraId="11A02FF0" w14:textId="2BD7802E" w:rsidR="00561B82" w:rsidRPr="007D29BE" w:rsidRDefault="00561B82" w:rsidP="00965F37">
      <w:pPr>
        <w:widowControl/>
        <w:spacing w:after="160"/>
        <w:jc w:val="left"/>
        <w:rPr>
          <w:rFonts w:eastAsiaTheme="minorEastAsia"/>
          <w:color w:val="000000" w:themeColor="text1"/>
          <w:kern w:val="0"/>
          <w:sz w:val="24"/>
          <w:lang w:val="en-GB" w:eastAsia="en-US"/>
        </w:rPr>
      </w:pPr>
      <w:r w:rsidRPr="007D29BE">
        <w:rPr>
          <w:rFonts w:eastAsiaTheme="minorEastAsia"/>
          <w:color w:val="000000" w:themeColor="text1"/>
          <w:kern w:val="0"/>
          <w:sz w:val="24"/>
          <w:lang w:val="en-GB" w:eastAsia="en-US"/>
        </w:rPr>
        <w:t>To test, the types of M&amp;A before and after the financial crisis, the dependent variable in the first hypothesis is a dummy variable of M&amp;As (TYPE_MA). A value of 1 indicates that the firm is involved in the domestic takeovers, otherwise it equal to 0 if the firm take</w:t>
      </w:r>
      <w:r w:rsidR="00785A7C">
        <w:rPr>
          <w:rFonts w:eastAsiaTheme="minorEastAsia"/>
          <w:color w:val="000000" w:themeColor="text1"/>
          <w:kern w:val="0"/>
          <w:sz w:val="24"/>
          <w:lang w:val="en-GB" w:eastAsia="en-US"/>
        </w:rPr>
        <w:t>s</w:t>
      </w:r>
      <w:r w:rsidRPr="007D29BE">
        <w:rPr>
          <w:rFonts w:eastAsiaTheme="minorEastAsia"/>
          <w:color w:val="000000" w:themeColor="text1"/>
          <w:kern w:val="0"/>
          <w:sz w:val="24"/>
          <w:lang w:val="en-GB" w:eastAsia="en-US"/>
        </w:rPr>
        <w:t xml:space="preserve"> part in the cross-border takeovers. The independent variable is dummy crisis (D_CRISIS). A value of 0 indicates that the M&amp;As happen before the financial crisis (2004-2007), and 1 for M&amp;As taking place from 2008 to 2013. </w:t>
      </w:r>
      <w:r w:rsidR="00785A7C">
        <w:rPr>
          <w:rFonts w:eastAsiaTheme="minorEastAsia"/>
          <w:color w:val="000000" w:themeColor="text1"/>
          <w:kern w:val="0"/>
          <w:sz w:val="24"/>
          <w:lang w:val="en-GB" w:eastAsia="en-US"/>
        </w:rPr>
        <w:t>2</w:t>
      </w:r>
      <w:r w:rsidRPr="007D29BE">
        <w:rPr>
          <w:rFonts w:eastAsiaTheme="minorEastAsia"/>
          <w:color w:val="000000" w:themeColor="text1"/>
          <w:kern w:val="0"/>
          <w:sz w:val="24"/>
          <w:lang w:val="en-GB" w:eastAsia="en-US"/>
        </w:rPr>
        <w:t>008-2013 is indicated as  financial crisis in this study. Following the relevant existing literature (</w:t>
      </w:r>
      <w:proofErr w:type="spellStart"/>
      <w:r w:rsidRPr="007D29BE">
        <w:rPr>
          <w:rFonts w:eastAsiaTheme="minorEastAsia"/>
          <w:color w:val="000000" w:themeColor="text1"/>
          <w:kern w:val="0"/>
          <w:sz w:val="24"/>
          <w:lang w:val="en-GB" w:eastAsia="en-US"/>
        </w:rPr>
        <w:t>Dechow</w:t>
      </w:r>
      <w:proofErr w:type="spellEnd"/>
      <w:r w:rsidRPr="007D29BE">
        <w:rPr>
          <w:rFonts w:eastAsiaTheme="minorEastAsia"/>
          <w:color w:val="000000" w:themeColor="text1"/>
          <w:kern w:val="0"/>
          <w:sz w:val="24"/>
          <w:lang w:val="en-GB" w:eastAsia="en-US"/>
        </w:rPr>
        <w:t xml:space="preserve"> et al, 1995; Cohen et al, 2008; Geert et al, 2015), we control </w:t>
      </w:r>
      <w:r w:rsidR="00785A7C">
        <w:rPr>
          <w:rFonts w:eastAsiaTheme="minorEastAsia"/>
          <w:color w:val="000000" w:themeColor="text1"/>
          <w:kern w:val="0"/>
          <w:sz w:val="24"/>
          <w:lang w:val="en-GB" w:eastAsia="en-US"/>
        </w:rPr>
        <w:t xml:space="preserve">for </w:t>
      </w:r>
      <w:r w:rsidRPr="007D29BE">
        <w:rPr>
          <w:rFonts w:eastAsiaTheme="minorEastAsia"/>
          <w:color w:val="000000" w:themeColor="text1"/>
          <w:kern w:val="0"/>
          <w:sz w:val="24"/>
          <w:lang w:val="en-GB" w:eastAsia="en-US"/>
        </w:rPr>
        <w:t>several variables. At country level</w:t>
      </w:r>
      <w:r w:rsidR="00785A7C">
        <w:rPr>
          <w:rFonts w:eastAsiaTheme="minorEastAsia"/>
          <w:color w:val="000000" w:themeColor="text1"/>
          <w:kern w:val="0"/>
          <w:sz w:val="24"/>
          <w:lang w:val="en-GB" w:eastAsia="en-US"/>
        </w:rPr>
        <w:t>,</w:t>
      </w:r>
      <w:r w:rsidRPr="007D29BE">
        <w:rPr>
          <w:rFonts w:eastAsiaTheme="minorEastAsia"/>
          <w:color w:val="000000" w:themeColor="text1"/>
          <w:kern w:val="0"/>
          <w:sz w:val="24"/>
          <w:lang w:val="en-GB" w:eastAsia="en-US"/>
        </w:rPr>
        <w:t xml:space="preserve"> we control </w:t>
      </w:r>
      <w:r w:rsidR="00785A7C">
        <w:rPr>
          <w:rFonts w:eastAsiaTheme="minorEastAsia"/>
          <w:color w:val="000000" w:themeColor="text1"/>
          <w:kern w:val="0"/>
          <w:sz w:val="24"/>
          <w:lang w:val="en-GB" w:eastAsia="en-US"/>
        </w:rPr>
        <w:t xml:space="preserve">for </w:t>
      </w:r>
      <w:r w:rsidRPr="007D29BE">
        <w:rPr>
          <w:rFonts w:eastAsiaTheme="minorEastAsia"/>
          <w:color w:val="000000" w:themeColor="text1"/>
          <w:kern w:val="0"/>
          <w:sz w:val="24"/>
          <w:lang w:val="en-GB" w:eastAsia="en-US"/>
        </w:rPr>
        <w:t xml:space="preserve">inflation and risk free rate (Grave et al., 2012). INFILATION is a proxy for the business cycle and </w:t>
      </w:r>
      <w:r w:rsidR="00785A7C">
        <w:rPr>
          <w:rFonts w:eastAsiaTheme="minorEastAsia"/>
          <w:color w:val="000000" w:themeColor="text1"/>
          <w:kern w:val="0"/>
          <w:sz w:val="24"/>
          <w:lang w:val="en-GB" w:eastAsia="en-US"/>
        </w:rPr>
        <w:t>captures</w:t>
      </w:r>
      <w:r w:rsidR="00785A7C" w:rsidRPr="007D29BE">
        <w:rPr>
          <w:rFonts w:eastAsiaTheme="minorEastAsia"/>
          <w:color w:val="000000" w:themeColor="text1"/>
          <w:kern w:val="0"/>
          <w:sz w:val="24"/>
          <w:lang w:val="en-GB" w:eastAsia="en-US"/>
        </w:rPr>
        <w:t xml:space="preserve"> </w:t>
      </w:r>
      <w:r w:rsidRPr="007D29BE">
        <w:rPr>
          <w:rFonts w:eastAsiaTheme="minorEastAsia"/>
          <w:color w:val="000000" w:themeColor="text1"/>
          <w:kern w:val="0"/>
          <w:sz w:val="24"/>
          <w:lang w:val="en-GB" w:eastAsia="en-US"/>
        </w:rPr>
        <w:t xml:space="preserve">the </w:t>
      </w:r>
      <w:r w:rsidRPr="007D29BE">
        <w:rPr>
          <w:rFonts w:eastAsiaTheme="minorEastAsia"/>
          <w:color w:val="000000" w:themeColor="text1"/>
          <w:kern w:val="0"/>
          <w:sz w:val="24"/>
          <w:lang w:val="en-GB" w:eastAsia="en-US"/>
        </w:rPr>
        <w:lastRenderedPageBreak/>
        <w:t>fluctuations in economic activities (Chaney et al, 2011). It obviously has an impact on companies’ financial decision, which can affect the percentage changes in country’s average consumer prices (Geert et al, 2015). Risk free rate (RF_RATE) is a signal for market participants to invest, either in the domestic or cross-border (Alfaro and Chen, 2010) environment. These two indicators can be considered as an explanatory factors in M&amp;As in that the favourable economic environment and interest rate may encourage investors and promote the market.</w:t>
      </w:r>
    </w:p>
    <w:p w14:paraId="495BC2D5" w14:textId="69370D3B" w:rsidR="00561B82" w:rsidRPr="007D29BE" w:rsidRDefault="00561B82" w:rsidP="00965F37">
      <w:pPr>
        <w:widowControl/>
        <w:autoSpaceDE w:val="0"/>
        <w:autoSpaceDN w:val="0"/>
        <w:adjustRightInd w:val="0"/>
        <w:spacing w:after="160"/>
        <w:ind w:firstLine="720"/>
        <w:jc w:val="left"/>
        <w:rPr>
          <w:rFonts w:eastAsiaTheme="minorEastAsia"/>
          <w:color w:val="000000"/>
          <w:kern w:val="0"/>
          <w:sz w:val="24"/>
          <w:lang w:val="en-GB" w:eastAsia="en-US"/>
        </w:rPr>
      </w:pPr>
      <w:r w:rsidRPr="007D29BE">
        <w:rPr>
          <w:rFonts w:eastAsiaTheme="minorEastAsia"/>
          <w:color w:val="000000"/>
          <w:kern w:val="0"/>
          <w:sz w:val="24"/>
          <w:lang w:val="en-GB" w:eastAsia="en-US"/>
        </w:rPr>
        <w:t>In the</w:t>
      </w:r>
      <w:r w:rsidR="00785A7C">
        <w:rPr>
          <w:rFonts w:eastAsiaTheme="minorEastAsia"/>
          <w:color w:val="000000"/>
          <w:kern w:val="0"/>
          <w:sz w:val="24"/>
          <w:lang w:val="en-GB" w:eastAsia="en-US"/>
        </w:rPr>
        <w:t xml:space="preserve"> </w:t>
      </w:r>
      <w:r w:rsidRPr="007D29BE">
        <w:rPr>
          <w:rFonts w:eastAsiaTheme="minorEastAsia"/>
          <w:color w:val="000000"/>
          <w:kern w:val="0"/>
          <w:sz w:val="24"/>
          <w:lang w:val="en-GB" w:eastAsia="en-US"/>
        </w:rPr>
        <w:t>second hypothesis, to test the types of earnings management in different M&amp;As before and after the financial crisis, we use the following as the dependent variables: DA, RM_CFO, RM_DE and RM_PC, D_ACCRUAL, D_REAL (</w:t>
      </w:r>
      <w:r w:rsidR="00785A7C">
        <w:rPr>
          <w:rFonts w:eastAsiaTheme="minorEastAsia"/>
          <w:color w:val="000000"/>
          <w:kern w:val="0"/>
          <w:sz w:val="24"/>
          <w:lang w:val="en-GB" w:eastAsia="en-US"/>
        </w:rPr>
        <w:t xml:space="preserve">as </w:t>
      </w:r>
      <w:r w:rsidRPr="007D29BE">
        <w:rPr>
          <w:rFonts w:eastAsiaTheme="minorEastAsia"/>
          <w:color w:val="000000"/>
          <w:kern w:val="0"/>
          <w:sz w:val="24"/>
          <w:lang w:val="en-GB" w:eastAsia="en-US"/>
        </w:rPr>
        <w:t xml:space="preserve">defined </w:t>
      </w:r>
      <w:r w:rsidR="00785A7C">
        <w:rPr>
          <w:rFonts w:eastAsiaTheme="minorEastAsia"/>
          <w:color w:val="000000"/>
          <w:kern w:val="0"/>
          <w:sz w:val="24"/>
          <w:lang w:val="en-GB" w:eastAsia="en-US"/>
        </w:rPr>
        <w:t>above</w:t>
      </w:r>
      <w:r w:rsidRPr="007D29BE">
        <w:rPr>
          <w:rFonts w:eastAsiaTheme="minorEastAsia"/>
          <w:color w:val="000000"/>
          <w:kern w:val="0"/>
          <w:sz w:val="24"/>
          <w:lang w:val="en-GB" w:eastAsia="en-US"/>
        </w:rPr>
        <w:t xml:space="preserve">). Independent variables are TYPE_MA and D_CRISIS (explained before). Moreover, we construct another independent variable MA_CRISIS which is an interaction term of TYPE_MA and the D_CRISIS. The value </w:t>
      </w:r>
      <w:r w:rsidR="00785A7C">
        <w:rPr>
          <w:rFonts w:eastAsiaTheme="minorEastAsia"/>
          <w:color w:val="000000"/>
          <w:kern w:val="0"/>
          <w:sz w:val="24"/>
          <w:lang w:val="en-GB" w:eastAsia="en-US"/>
        </w:rPr>
        <w:t>is</w:t>
      </w:r>
      <w:r w:rsidRPr="007D29BE">
        <w:rPr>
          <w:rFonts w:eastAsiaTheme="minorEastAsia"/>
          <w:color w:val="000000"/>
          <w:kern w:val="0"/>
          <w:sz w:val="24"/>
          <w:lang w:val="en-GB" w:eastAsia="en-US"/>
        </w:rPr>
        <w:t xml:space="preserve"> 1, when firms undertake domestic takeovers after financial crisis, and in other scenarios it is equal to 0. Associated with earnings management literature (Cohen et al, 2008; Chen et al, 2008; Geert et al, 2015), we also include some control variables at the firm level </w:t>
      </w:r>
      <w:r w:rsidR="00785A7C">
        <w:rPr>
          <w:rFonts w:eastAsiaTheme="minorEastAsia"/>
          <w:color w:val="000000"/>
          <w:kern w:val="0"/>
          <w:sz w:val="24"/>
          <w:lang w:val="en-GB" w:eastAsia="en-US"/>
        </w:rPr>
        <w:t xml:space="preserve">such as </w:t>
      </w:r>
      <w:r w:rsidRPr="007D29BE">
        <w:rPr>
          <w:rFonts w:eastAsiaTheme="minorEastAsia"/>
          <w:color w:val="000000"/>
          <w:kern w:val="0"/>
          <w:sz w:val="24"/>
          <w:lang w:val="en-GB" w:eastAsia="en-US"/>
        </w:rPr>
        <w:t xml:space="preserve">leverage (LEVERAGE), return on assets (ROA), market-to-book (MTB) and total asset (SIZE), relative size (RE_SIZE). Leverage is the non-current debt divided by the sum of the non-current debt and the equity, and MTB is the ratio of market equity to book equity of the firm. In order to control the size of the firm, SIZE is measured by the logarithm of total assets of the firm. RE_SIZE is defined as the deal amount of M&amp;As as percentage of total assets to eliminate the size of the takeover. ROA is a common financial ratio to present the profitability of the firm related to opportunistic real earnings management. At the country level, gross domestic product per capita (GDP/CAP) and exchange rate to dollars (EX_RATE) are introduced. </w:t>
      </w:r>
      <w:r w:rsidRPr="007D29BE">
        <w:rPr>
          <w:rFonts w:eastAsiaTheme="minorEastAsia"/>
          <w:color w:val="000000"/>
          <w:sz w:val="24"/>
        </w:rPr>
        <w:t>Gross domestic product per capita (GDP/CAP) is an indicator of national economic growth. When the whole national economy is developing, it is supposed to influence the individual company’s financial decision, especially when the company deal with the significant amount of takeovers (Peng, 2006). According to Chaney et al</w:t>
      </w:r>
      <w:r w:rsidR="00785A7C">
        <w:rPr>
          <w:rFonts w:eastAsiaTheme="minorEastAsia"/>
          <w:color w:val="000000"/>
          <w:sz w:val="24"/>
        </w:rPr>
        <w:t>.</w:t>
      </w:r>
      <w:r w:rsidRPr="007D29BE">
        <w:rPr>
          <w:rFonts w:eastAsiaTheme="minorEastAsia"/>
          <w:color w:val="000000"/>
          <w:sz w:val="24"/>
        </w:rPr>
        <w:t xml:space="preserve"> (2011), GDP/CAP is the natural log of the changes in GDP per CAP. WEOD provides two types of GDP/CAP. One is expressed in constant national currency and the other one is expressed in current national currency. The second expression is adopted in this paper. EX_RATE is a signal of foreign currency risk especially when cross-border takeovers encounter information asymmetry (Xiao, 2014). </w:t>
      </w:r>
      <w:r w:rsidRPr="007D29BE">
        <w:rPr>
          <w:rFonts w:eastAsiaTheme="minorEastAsia"/>
          <w:color w:val="000000"/>
          <w:kern w:val="0"/>
          <w:sz w:val="24"/>
          <w:lang w:val="en-GB" w:eastAsia="en-US"/>
        </w:rPr>
        <w:t>According to Yang et al</w:t>
      </w:r>
      <w:r w:rsidR="00785A7C">
        <w:rPr>
          <w:rFonts w:eastAsiaTheme="minorEastAsia"/>
          <w:color w:val="000000"/>
          <w:kern w:val="0"/>
          <w:sz w:val="24"/>
          <w:lang w:val="en-GB" w:eastAsia="en-US"/>
        </w:rPr>
        <w:t>.</w:t>
      </w:r>
      <w:r w:rsidRPr="007D29BE">
        <w:rPr>
          <w:rFonts w:eastAsiaTheme="minorEastAsia"/>
          <w:color w:val="000000"/>
          <w:kern w:val="0"/>
          <w:sz w:val="24"/>
          <w:lang w:val="en-GB" w:eastAsia="en-US"/>
        </w:rPr>
        <w:t xml:space="preserve"> (2012), Chinese listed </w:t>
      </w:r>
      <w:r w:rsidR="00785A7C">
        <w:rPr>
          <w:rFonts w:eastAsiaTheme="minorEastAsia"/>
          <w:color w:val="000000"/>
          <w:kern w:val="0"/>
          <w:sz w:val="24"/>
          <w:lang w:val="en-GB" w:eastAsia="en-US"/>
        </w:rPr>
        <w:t>firms</w:t>
      </w:r>
      <w:r w:rsidR="00785A7C" w:rsidRPr="007D29BE">
        <w:rPr>
          <w:rFonts w:eastAsiaTheme="minorEastAsia"/>
          <w:color w:val="000000"/>
          <w:kern w:val="0"/>
          <w:sz w:val="24"/>
          <w:lang w:val="en-GB" w:eastAsia="en-US"/>
        </w:rPr>
        <w:t xml:space="preserve"> </w:t>
      </w:r>
      <w:r w:rsidR="00785A7C">
        <w:rPr>
          <w:rFonts w:eastAsiaTheme="minorEastAsia"/>
          <w:color w:val="000000"/>
          <w:kern w:val="0"/>
          <w:sz w:val="24"/>
          <w:lang w:val="en-GB" w:eastAsia="en-US"/>
        </w:rPr>
        <w:t>are</w:t>
      </w:r>
      <w:r w:rsidRPr="007D29BE">
        <w:rPr>
          <w:rFonts w:eastAsiaTheme="minorEastAsia"/>
          <w:color w:val="000000"/>
          <w:kern w:val="0"/>
          <w:sz w:val="24"/>
          <w:lang w:val="en-GB" w:eastAsia="en-US"/>
        </w:rPr>
        <w:t xml:space="preserve"> less likely to manipulate accruals through cash payment. </w:t>
      </w:r>
      <w:r w:rsidRPr="007D29BE">
        <w:rPr>
          <w:rFonts w:eastAsiaTheme="minorEastAsia"/>
          <w:color w:val="000000"/>
          <w:kern w:val="0"/>
          <w:sz w:val="24"/>
          <w:lang w:val="en-GB" w:eastAsia="en-US"/>
        </w:rPr>
        <w:lastRenderedPageBreak/>
        <w:t>Thus, a dummy variable named D_CASH is equal to 1 if the firm use cash payment, and 0 otherwise. In addition, at the industry level, a dummy industry (D_INDUSTRY) is generated to control the industry differences. Based on a distinction on the initial capital letter of industry code, the value of D_INDUSTRY is given 1 if the acquire and the target firms are in the same industry, and 0 otherwise. Below is the summary table of all dependent, independent and control variables.</w:t>
      </w:r>
    </w:p>
    <w:p w14:paraId="604E4B81" w14:textId="77777777" w:rsidR="00561B82" w:rsidRPr="007D29BE" w:rsidRDefault="00561B82" w:rsidP="005F1642">
      <w:pPr>
        <w:widowControl/>
        <w:spacing w:after="160"/>
        <w:jc w:val="center"/>
        <w:rPr>
          <w:rFonts w:eastAsiaTheme="minorEastAsia"/>
          <w:color w:val="000000"/>
          <w:kern w:val="0"/>
          <w:sz w:val="24"/>
          <w:lang w:val="en-GB" w:eastAsia="en-US"/>
        </w:rPr>
      </w:pPr>
      <w:r w:rsidRPr="007D29BE">
        <w:rPr>
          <w:rFonts w:eastAsiaTheme="minorEastAsia"/>
          <w:color w:val="000000"/>
          <w:kern w:val="0"/>
          <w:sz w:val="24"/>
          <w:lang w:val="en-GB" w:eastAsia="en-US"/>
        </w:rPr>
        <w:t>[Insert Table 3.1 about here]</w:t>
      </w:r>
    </w:p>
    <w:p w14:paraId="6236A7A1" w14:textId="77777777" w:rsidR="00071644" w:rsidRPr="00452651" w:rsidRDefault="00071644" w:rsidP="00071644">
      <w:pPr>
        <w:widowControl/>
        <w:spacing w:after="160" w:line="480" w:lineRule="auto"/>
        <w:rPr>
          <w:rFonts w:eastAsiaTheme="minorEastAsia"/>
          <w:i/>
          <w:color w:val="000000"/>
          <w:kern w:val="0"/>
          <w:sz w:val="24"/>
          <w:lang w:val="en-GB" w:eastAsia="en-US"/>
        </w:rPr>
      </w:pPr>
      <w:r w:rsidRPr="00452651">
        <w:rPr>
          <w:rFonts w:eastAsiaTheme="minorEastAsia"/>
          <w:i/>
          <w:color w:val="000000"/>
          <w:kern w:val="0"/>
          <w:sz w:val="24"/>
          <w:lang w:val="en-GB" w:eastAsia="en-US"/>
        </w:rPr>
        <w:t>3.3 Models</w:t>
      </w:r>
    </w:p>
    <w:p w14:paraId="65C9B895" w14:textId="77777777" w:rsidR="00071644" w:rsidRDefault="00071644" w:rsidP="00071644">
      <w:pPr>
        <w:widowControl/>
        <w:spacing w:after="160" w:line="480" w:lineRule="auto"/>
        <w:jc w:val="left"/>
        <w:rPr>
          <w:rFonts w:eastAsiaTheme="minorEastAsia"/>
          <w:color w:val="000000"/>
          <w:kern w:val="0"/>
          <w:sz w:val="24"/>
          <w:lang w:val="en-GB" w:eastAsia="en-US"/>
        </w:rPr>
      </w:pPr>
      <w:r w:rsidRPr="003638CB">
        <w:rPr>
          <w:rFonts w:eastAsiaTheme="minorEastAsia"/>
          <w:color w:val="000000"/>
          <w:kern w:val="0"/>
          <w:sz w:val="24"/>
          <w:lang w:val="en-GB" w:eastAsia="en-US"/>
        </w:rPr>
        <w:t xml:space="preserve">In </w:t>
      </w:r>
      <w:r>
        <w:rPr>
          <w:rFonts w:eastAsiaTheme="minorEastAsia"/>
          <w:color w:val="000000"/>
          <w:kern w:val="0"/>
          <w:sz w:val="24"/>
          <w:lang w:val="en-GB" w:eastAsia="en-US"/>
        </w:rPr>
        <w:t>this subsection, we explain the</w:t>
      </w:r>
      <w:r w:rsidRPr="003638CB">
        <w:rPr>
          <w:rFonts w:eastAsiaTheme="minorEastAsia"/>
          <w:color w:val="000000"/>
          <w:kern w:val="0"/>
          <w:sz w:val="24"/>
          <w:lang w:val="en-GB" w:eastAsia="en-US"/>
        </w:rPr>
        <w:t xml:space="preserve"> empirical model that we use in the empirical analysis of the </w:t>
      </w:r>
      <w:r>
        <w:rPr>
          <w:rFonts w:eastAsiaTheme="minorEastAsia"/>
          <w:color w:val="000000"/>
          <w:kern w:val="0"/>
          <w:sz w:val="24"/>
          <w:lang w:val="en-GB" w:eastAsia="en-US"/>
        </w:rPr>
        <w:t>study</w:t>
      </w:r>
      <w:r w:rsidRPr="003638CB">
        <w:rPr>
          <w:rFonts w:eastAsiaTheme="minorEastAsia"/>
          <w:color w:val="000000"/>
          <w:kern w:val="0"/>
          <w:sz w:val="24"/>
          <w:lang w:val="en-GB" w:eastAsia="en-US"/>
        </w:rPr>
        <w:t xml:space="preserve">.  To investigate the changes in types of M&amp;As before and after financial crisis we use the following </w:t>
      </w:r>
      <w:proofErr w:type="spellStart"/>
      <w:r w:rsidRPr="003638CB">
        <w:rPr>
          <w:rFonts w:eastAsiaTheme="minorEastAsia"/>
          <w:color w:val="000000"/>
          <w:kern w:val="0"/>
          <w:sz w:val="24"/>
          <w:lang w:val="en-GB" w:eastAsia="en-US"/>
        </w:rPr>
        <w:t>Probit</w:t>
      </w:r>
      <w:proofErr w:type="spellEnd"/>
      <w:r w:rsidRPr="003638CB">
        <w:rPr>
          <w:rFonts w:eastAsiaTheme="minorEastAsia"/>
          <w:color w:val="000000"/>
          <w:kern w:val="0"/>
          <w:sz w:val="24"/>
          <w:lang w:val="en-GB" w:eastAsia="en-US"/>
        </w:rPr>
        <w:t xml:space="preserve"> model in this study. </w:t>
      </w:r>
    </w:p>
    <w:p w14:paraId="06BB17F4" w14:textId="77777777" w:rsidR="00071644" w:rsidRPr="00A80287" w:rsidRDefault="00071644" w:rsidP="00071644">
      <w:pPr>
        <w:widowControl/>
        <w:spacing w:after="160" w:line="480" w:lineRule="auto"/>
        <w:jc w:val="left"/>
        <w:rPr>
          <w:rFonts w:eastAsiaTheme="minorEastAsia"/>
          <w:color w:val="000000" w:themeColor="text1"/>
          <w:kern w:val="0"/>
          <w:sz w:val="24"/>
          <w:lang w:val="en-GB" w:eastAsia="en-US"/>
        </w:rPr>
      </w:pPr>
      <m:oMath>
        <m:r>
          <w:rPr>
            <w:rFonts w:ascii="Cambria Math" w:eastAsiaTheme="minorEastAsia" w:hAnsi="Cambria Math"/>
            <w:color w:val="000000" w:themeColor="text1"/>
            <w:kern w:val="0"/>
            <w:sz w:val="24"/>
            <w:lang w:val="en-GB" w:eastAsia="en-US"/>
          </w:rPr>
          <m:t>TYPE_ MA=</m:t>
        </m:r>
        <m:sSub>
          <m:sSubPr>
            <m:ctrlPr>
              <w:rPr>
                <w:rFonts w:ascii="Cambria Math" w:eastAsiaTheme="minorEastAsia" w:hAnsi="Cambria Math"/>
                <w:i/>
                <w:color w:val="000000" w:themeColor="text1"/>
                <w:kern w:val="0"/>
                <w:sz w:val="24"/>
                <w:lang w:val="en-GB" w:eastAsia="en-US"/>
              </w:rPr>
            </m:ctrlPr>
          </m:sSubPr>
          <m:e>
            <m:r>
              <w:rPr>
                <w:rFonts w:ascii="Cambria Math" w:eastAsiaTheme="minorEastAsia" w:hAnsi="Cambria Math"/>
                <w:color w:val="000000" w:themeColor="text1"/>
                <w:kern w:val="0"/>
                <w:sz w:val="24"/>
                <w:lang w:val="en-GB" w:eastAsia="en-US"/>
              </w:rPr>
              <m:t>α</m:t>
            </m:r>
          </m:e>
          <m:sub>
            <m:r>
              <w:rPr>
                <w:rFonts w:ascii="Cambria Math" w:eastAsiaTheme="minorEastAsia" w:hAnsi="Cambria Math"/>
                <w:color w:val="000000" w:themeColor="text1"/>
                <w:kern w:val="0"/>
                <w:sz w:val="24"/>
                <w:lang w:val="en-GB" w:eastAsia="en-US"/>
              </w:rPr>
              <m:t>1</m:t>
            </m:r>
          </m:sub>
        </m:sSub>
        <m:r>
          <w:rPr>
            <w:rFonts w:ascii="Cambria Math" w:eastAsiaTheme="minorEastAsia" w:hAnsi="Cambria Math"/>
            <w:color w:val="000000" w:themeColor="text1"/>
            <w:kern w:val="0"/>
            <w:sz w:val="24"/>
            <w:lang w:val="en-GB" w:eastAsia="en-US"/>
          </w:rPr>
          <m:t>+</m:t>
        </m:r>
        <m:sSub>
          <m:sSubPr>
            <m:ctrlPr>
              <w:rPr>
                <w:rFonts w:ascii="Cambria Math" w:eastAsiaTheme="minorEastAsia" w:hAnsi="Cambria Math"/>
                <w:i/>
                <w:color w:val="000000" w:themeColor="text1"/>
                <w:kern w:val="0"/>
                <w:sz w:val="24"/>
                <w:lang w:val="en-GB" w:eastAsia="en-US"/>
              </w:rPr>
            </m:ctrlPr>
          </m:sSubPr>
          <m:e>
            <m:r>
              <w:rPr>
                <w:rFonts w:ascii="Cambria Math" w:eastAsiaTheme="minorEastAsia" w:hAnsi="Cambria Math"/>
                <w:color w:val="000000" w:themeColor="text1"/>
                <w:kern w:val="0"/>
                <w:sz w:val="24"/>
                <w:lang w:val="en-GB" w:eastAsia="en-US"/>
              </w:rPr>
              <m:t>α</m:t>
            </m:r>
          </m:e>
          <m:sub>
            <m:r>
              <w:rPr>
                <w:rFonts w:ascii="Cambria Math" w:eastAsiaTheme="minorEastAsia" w:hAnsi="Cambria Math"/>
                <w:color w:val="000000" w:themeColor="text1"/>
                <w:kern w:val="0"/>
                <w:sz w:val="24"/>
                <w:lang w:val="en-GB" w:eastAsia="en-US"/>
              </w:rPr>
              <m:t>2</m:t>
            </m:r>
          </m:sub>
        </m:sSub>
        <m:r>
          <w:rPr>
            <w:rFonts w:ascii="Cambria Math" w:eastAsiaTheme="minorEastAsia" w:hAnsi="Cambria Math"/>
            <w:color w:val="000000" w:themeColor="text1"/>
            <w:kern w:val="0"/>
            <w:sz w:val="24"/>
            <w:lang w:val="en-GB" w:eastAsia="en-US"/>
          </w:rPr>
          <m:t>D_CRISIS+</m:t>
        </m:r>
        <m:sSub>
          <m:sSubPr>
            <m:ctrlPr>
              <w:rPr>
                <w:rFonts w:ascii="Cambria Math" w:eastAsiaTheme="minorEastAsia" w:hAnsi="Cambria Math"/>
                <w:i/>
                <w:color w:val="000000" w:themeColor="text1"/>
                <w:kern w:val="0"/>
                <w:sz w:val="24"/>
                <w:lang w:val="en-GB" w:eastAsia="en-US"/>
              </w:rPr>
            </m:ctrlPr>
          </m:sSubPr>
          <m:e>
            <m:r>
              <w:rPr>
                <w:rFonts w:ascii="Cambria Math" w:eastAsiaTheme="minorEastAsia" w:hAnsi="Cambria Math"/>
                <w:color w:val="000000" w:themeColor="text1"/>
                <w:kern w:val="0"/>
                <w:sz w:val="24"/>
                <w:lang w:val="en-GB" w:eastAsia="en-US"/>
              </w:rPr>
              <m:t>α</m:t>
            </m:r>
          </m:e>
          <m:sub>
            <m:r>
              <w:rPr>
                <w:rFonts w:ascii="Cambria Math" w:eastAsiaTheme="minorEastAsia" w:hAnsi="Cambria Math"/>
                <w:color w:val="000000" w:themeColor="text1"/>
                <w:kern w:val="0"/>
                <w:sz w:val="24"/>
                <w:lang w:val="en-GB" w:eastAsia="en-US"/>
              </w:rPr>
              <m:t>3</m:t>
            </m:r>
          </m:sub>
        </m:sSub>
        <m:r>
          <w:rPr>
            <w:rFonts w:ascii="Cambria Math" w:eastAsiaTheme="minorEastAsia" w:hAnsi="Cambria Math"/>
            <w:color w:val="000000" w:themeColor="text1"/>
            <w:kern w:val="0"/>
            <w:sz w:val="24"/>
            <w:lang w:val="en-GB" w:eastAsia="en-US"/>
          </w:rPr>
          <m:t>INFLATION+</m:t>
        </m:r>
        <m:sSub>
          <m:sSubPr>
            <m:ctrlPr>
              <w:rPr>
                <w:rFonts w:ascii="Cambria Math" w:eastAsiaTheme="minorEastAsia" w:hAnsi="Cambria Math"/>
                <w:i/>
                <w:color w:val="000000" w:themeColor="text1"/>
                <w:kern w:val="0"/>
                <w:sz w:val="24"/>
                <w:lang w:val="en-GB" w:eastAsia="en-US"/>
              </w:rPr>
            </m:ctrlPr>
          </m:sSubPr>
          <m:e>
            <m:r>
              <w:rPr>
                <w:rFonts w:ascii="Cambria Math" w:eastAsiaTheme="minorEastAsia" w:hAnsi="Cambria Math"/>
                <w:color w:val="000000" w:themeColor="text1"/>
                <w:kern w:val="0"/>
                <w:sz w:val="24"/>
                <w:lang w:val="en-GB" w:eastAsia="en-US"/>
              </w:rPr>
              <m:t>α</m:t>
            </m:r>
          </m:e>
          <m:sub>
            <m:r>
              <w:rPr>
                <w:rFonts w:ascii="Cambria Math" w:eastAsiaTheme="minorEastAsia" w:hAnsi="Cambria Math"/>
                <w:color w:val="000000" w:themeColor="text1"/>
                <w:kern w:val="0"/>
                <w:sz w:val="24"/>
                <w:lang w:val="en-GB" w:eastAsia="en-US"/>
              </w:rPr>
              <m:t>4</m:t>
            </m:r>
          </m:sub>
        </m:sSub>
        <m:r>
          <w:rPr>
            <w:rFonts w:ascii="Cambria Math" w:eastAsiaTheme="minorEastAsia" w:hAnsi="Cambria Math"/>
            <w:color w:val="000000" w:themeColor="text1"/>
            <w:kern w:val="0"/>
            <w:sz w:val="24"/>
            <w:lang w:val="en-GB" w:eastAsia="en-US"/>
          </w:rPr>
          <m:t>RF_RATE+ε</m:t>
        </m:r>
      </m:oMath>
      <w:r>
        <w:rPr>
          <w:rFonts w:eastAsiaTheme="minorEastAsia"/>
          <w:color w:val="000000" w:themeColor="text1"/>
          <w:kern w:val="0"/>
          <w:sz w:val="24"/>
          <w:lang w:val="en-GB" w:eastAsia="en-US"/>
        </w:rPr>
        <w:t xml:space="preserve">         </w:t>
      </w:r>
      <w:r w:rsidRPr="003638CB">
        <w:rPr>
          <w:bCs/>
          <w:sz w:val="24"/>
        </w:rPr>
        <w:t xml:space="preserve"> (12)</w:t>
      </w:r>
    </w:p>
    <w:p w14:paraId="5292ADBA" w14:textId="77777777" w:rsidR="00071644" w:rsidRPr="003638CB" w:rsidRDefault="00071644" w:rsidP="00071644">
      <w:pPr>
        <w:spacing w:line="480" w:lineRule="auto"/>
        <w:jc w:val="left"/>
        <w:rPr>
          <w:rFonts w:eastAsiaTheme="minorEastAsia"/>
          <w:color w:val="000000"/>
          <w:kern w:val="0"/>
          <w:sz w:val="24"/>
          <w:lang w:val="en-GB" w:eastAsia="en-US"/>
        </w:rPr>
      </w:pPr>
      <w:r w:rsidRPr="003638CB">
        <w:rPr>
          <w:rFonts w:eastAsiaTheme="minorEastAsia"/>
          <w:color w:val="000000"/>
          <w:kern w:val="0"/>
          <w:sz w:val="24"/>
          <w:lang w:val="en-GB" w:eastAsia="en-US"/>
        </w:rPr>
        <w:t xml:space="preserve">The definitions of the variables remain same as before.  We expect that after </w:t>
      </w:r>
      <w:r>
        <w:rPr>
          <w:rFonts w:eastAsiaTheme="minorEastAsia"/>
          <w:color w:val="000000"/>
          <w:kern w:val="0"/>
          <w:sz w:val="24"/>
          <w:lang w:val="en-GB" w:eastAsia="en-US"/>
        </w:rPr>
        <w:t xml:space="preserve">the </w:t>
      </w:r>
      <w:r w:rsidRPr="003638CB">
        <w:rPr>
          <w:rFonts w:eastAsiaTheme="minorEastAsia"/>
          <w:color w:val="000000"/>
          <w:kern w:val="0"/>
          <w:sz w:val="24"/>
          <w:lang w:val="en-GB" w:eastAsia="en-US"/>
        </w:rPr>
        <w:t xml:space="preserve">financial crisis if China can maintain the bullish economic growth compared to other countries around the world, then the domestic M&amp;As activities in China indeed show </w:t>
      </w:r>
      <w:r>
        <w:rPr>
          <w:rFonts w:eastAsiaTheme="minorEastAsia"/>
          <w:color w:val="000000"/>
          <w:kern w:val="0"/>
          <w:sz w:val="24"/>
          <w:lang w:val="en-GB" w:eastAsia="en-US"/>
        </w:rPr>
        <w:t>a</w:t>
      </w:r>
      <w:r w:rsidRPr="003638CB">
        <w:rPr>
          <w:rFonts w:eastAsiaTheme="minorEastAsia"/>
          <w:color w:val="000000"/>
          <w:kern w:val="0"/>
          <w:sz w:val="24"/>
          <w:lang w:val="en-GB" w:eastAsia="en-US"/>
        </w:rPr>
        <w:t xml:space="preserve"> stable growth. In addition, if Chinese firms can seize this chance to explore international markets, then the cross-border M&amp;As also get a boost. Thus, we expect a significant negative coefficient of the variable dummy crisis in this model.</w:t>
      </w:r>
    </w:p>
    <w:p w14:paraId="601F9A5A" w14:textId="77777777" w:rsidR="00071644" w:rsidRPr="003638CB" w:rsidRDefault="00071644" w:rsidP="00071644">
      <w:pPr>
        <w:spacing w:line="480" w:lineRule="auto"/>
        <w:ind w:firstLine="720"/>
        <w:jc w:val="left"/>
        <w:rPr>
          <w:bCs/>
          <w:sz w:val="24"/>
        </w:rPr>
      </w:pPr>
      <w:r w:rsidRPr="003638CB">
        <w:rPr>
          <w:bCs/>
          <w:sz w:val="24"/>
        </w:rPr>
        <w:t>To test the second hypothesis</w:t>
      </w:r>
      <w:r>
        <w:rPr>
          <w:bCs/>
          <w:sz w:val="24"/>
        </w:rPr>
        <w:t>,</w:t>
      </w:r>
      <w:r w:rsidRPr="003638CB">
        <w:rPr>
          <w:bCs/>
          <w:sz w:val="24"/>
        </w:rPr>
        <w:t xml:space="preserve"> we use the seven measures of earnings management explained in the previous section. These mentioned measures are all dependent variables in the model. In order to examine the preference of earnings management in different M&amp;As, the independent variable TYPE_MA is introduced in the following model. Furthermore, we divide the sample into two groups: before financial crisis and after financial crisis and run </w:t>
      </w:r>
      <w:r>
        <w:rPr>
          <w:bCs/>
          <w:sz w:val="24"/>
        </w:rPr>
        <w:t>E</w:t>
      </w:r>
      <w:r w:rsidRPr="003638CB">
        <w:rPr>
          <w:bCs/>
          <w:sz w:val="24"/>
        </w:rPr>
        <w:t xml:space="preserve">quation (13) for both of them. In general, if cross-border M&amp;As face more strict scrutiny than domestic takeovers, we assume cross-border takeovers prefer real earnings management </w:t>
      </w:r>
      <w:r w:rsidRPr="003638CB">
        <w:rPr>
          <w:bCs/>
          <w:sz w:val="24"/>
        </w:rPr>
        <w:lastRenderedPageBreak/>
        <w:t xml:space="preserve">and many domestic M&amp;As will engage in accrual-based earnings management. We expect a significant positive coefficient for TYPE_MA when accrual-based management is measured by abnormal discretionary expenses. When real management is measured by abnormal operating cash flows and discretionary expenses, the expected coefficient of TYPE_MA should be significantly negative and it should be significantly positive when measured by production cost. We separately check the </w:t>
      </w:r>
      <w:r>
        <w:rPr>
          <w:bCs/>
          <w:sz w:val="24"/>
        </w:rPr>
        <w:t xml:space="preserve">differences of coefficients form two groups. In the </w:t>
      </w:r>
      <w:r w:rsidRPr="003638CB">
        <w:rPr>
          <w:bCs/>
          <w:sz w:val="24"/>
        </w:rPr>
        <w:t xml:space="preserve">full sample test  over the periods we introduce the  interaction term MA_CRISIS. The 2008 world financial tsunami not only promote strict scrutiny for Chinese firms but also brings in new regulations to protect the market for future.  The mentioned changes motivate us to expect that firms related to domestic M&amp;As will switch to real earnings management after 2008 and firms associated with cross-border takeovers still prefer to do real earnings management. Thus, we assume the coefficient on MA_CRISIS in </w:t>
      </w:r>
      <w:r>
        <w:rPr>
          <w:bCs/>
          <w:sz w:val="24"/>
        </w:rPr>
        <w:t>E</w:t>
      </w:r>
      <w:r w:rsidRPr="003638CB">
        <w:rPr>
          <w:bCs/>
          <w:sz w:val="24"/>
        </w:rPr>
        <w:t>quation (14) should be significantly negative when real earnings management is measured by abnormal operating cash flows and abnormal discretionary expenses. When real earnings management is measured by abnormal production costs, the coefficient of MA</w:t>
      </w:r>
      <w:r>
        <w:rPr>
          <w:bCs/>
          <w:sz w:val="24"/>
        </w:rPr>
        <w:t>_</w:t>
      </w:r>
      <w:r w:rsidRPr="003638CB">
        <w:rPr>
          <w:bCs/>
          <w:sz w:val="24"/>
        </w:rPr>
        <w:t xml:space="preserve">CRISIS should be significantly positive and in terms of accrual-based earnings management the coefficient should not be significantly positive. </w:t>
      </w:r>
    </w:p>
    <w:p w14:paraId="37714A1C" w14:textId="77777777" w:rsidR="00071644" w:rsidRPr="003638CB" w:rsidRDefault="00071644" w:rsidP="00071644">
      <w:pPr>
        <w:spacing w:line="480" w:lineRule="auto"/>
        <w:ind w:firstLine="720"/>
        <w:jc w:val="left"/>
        <w:rPr>
          <w:rFonts w:eastAsiaTheme="minorEastAsia"/>
          <w:color w:val="000000"/>
          <w:kern w:val="0"/>
          <w:sz w:val="24"/>
          <w:lang w:val="en-GB" w:eastAsia="en-US"/>
        </w:rPr>
      </w:pPr>
      <w:r w:rsidRPr="003638CB">
        <w:rPr>
          <w:bCs/>
          <w:sz w:val="24"/>
        </w:rPr>
        <w:t>We start our analysis with Ordinary Least Square (OLS) regression but because of the specific assumptions of the method we cannot capture the impact of M&amp;As on types of earnings management during crisis. So, we use advance econometric modelling to do the empirical test in this study.  As our sample data is a panel, we acknowledge the individual heterogeneity by using fixed and random effects in the following way. In fixed effect model, it assumes that the independent variables, in our case TYPE_MA is correlated to heterogeneous term. While in random effect model, the independent variables are assumed to be unrelated to heterogeneity item. We do Hausman test to check the validity of the models.</w:t>
      </w:r>
    </w:p>
    <w:p w14:paraId="57515525" w14:textId="4820D1FD" w:rsidR="00071644" w:rsidRDefault="00071644" w:rsidP="00B92045">
      <w:pPr>
        <w:spacing w:line="240" w:lineRule="auto"/>
        <w:jc w:val="left"/>
        <w:rPr>
          <w:bCs/>
          <w:sz w:val="20"/>
          <w:szCs w:val="20"/>
        </w:rPr>
      </w:pPr>
      <w:r w:rsidRPr="00B92045">
        <w:rPr>
          <w:bCs/>
          <w:sz w:val="20"/>
          <w:szCs w:val="20"/>
        </w:rPr>
        <w:lastRenderedPageBreak/>
        <w:t>EM_Measures=α</w:t>
      </w:r>
      <w:r w:rsidRPr="00B92045">
        <w:rPr>
          <w:bCs/>
          <w:sz w:val="20"/>
          <w:szCs w:val="20"/>
          <w:vertAlign w:val="subscript"/>
        </w:rPr>
        <w:t>1</w:t>
      </w:r>
      <w:r w:rsidRPr="00B92045">
        <w:rPr>
          <w:bCs/>
          <w:sz w:val="20"/>
          <w:szCs w:val="20"/>
        </w:rPr>
        <w:t>+α</w:t>
      </w:r>
      <w:r w:rsidRPr="00B92045">
        <w:rPr>
          <w:bCs/>
          <w:sz w:val="20"/>
          <w:szCs w:val="20"/>
          <w:vertAlign w:val="subscript"/>
        </w:rPr>
        <w:t>2</w:t>
      </w:r>
      <w:r w:rsidRPr="00B92045">
        <w:rPr>
          <w:bCs/>
          <w:sz w:val="20"/>
          <w:szCs w:val="20"/>
        </w:rPr>
        <w:t>TYPE_MA+α</w:t>
      </w:r>
      <w:r w:rsidRPr="00B92045">
        <w:rPr>
          <w:bCs/>
          <w:sz w:val="20"/>
          <w:szCs w:val="20"/>
          <w:vertAlign w:val="subscript"/>
        </w:rPr>
        <w:t>3</w:t>
      </w:r>
      <w:r w:rsidRPr="00B92045">
        <w:rPr>
          <w:bCs/>
          <w:sz w:val="20"/>
          <w:szCs w:val="20"/>
        </w:rPr>
        <w:t>LEV+α</w:t>
      </w:r>
      <w:r w:rsidRPr="00B92045">
        <w:rPr>
          <w:bCs/>
          <w:sz w:val="20"/>
          <w:szCs w:val="20"/>
          <w:vertAlign w:val="subscript"/>
        </w:rPr>
        <w:t>4</w:t>
      </w:r>
      <w:r w:rsidRPr="00B92045">
        <w:rPr>
          <w:bCs/>
          <w:sz w:val="20"/>
          <w:szCs w:val="20"/>
        </w:rPr>
        <w:t>MTB+α</w:t>
      </w:r>
      <w:r w:rsidRPr="00B92045">
        <w:rPr>
          <w:bCs/>
          <w:sz w:val="20"/>
          <w:szCs w:val="20"/>
          <w:vertAlign w:val="subscript"/>
        </w:rPr>
        <w:t>5</w:t>
      </w:r>
      <w:r w:rsidRPr="00B92045">
        <w:rPr>
          <w:bCs/>
          <w:sz w:val="20"/>
          <w:szCs w:val="20"/>
        </w:rPr>
        <w:t>SIZE+α</w:t>
      </w:r>
      <w:r w:rsidRPr="00B92045">
        <w:rPr>
          <w:bCs/>
          <w:sz w:val="20"/>
          <w:szCs w:val="20"/>
          <w:vertAlign w:val="subscript"/>
        </w:rPr>
        <w:t>6</w:t>
      </w:r>
      <w:r w:rsidRPr="00B92045">
        <w:rPr>
          <w:bCs/>
          <w:sz w:val="20"/>
          <w:szCs w:val="20"/>
        </w:rPr>
        <w:t>RE_SIZE+α</w:t>
      </w:r>
      <w:r w:rsidRPr="00B92045">
        <w:rPr>
          <w:bCs/>
          <w:sz w:val="20"/>
          <w:szCs w:val="20"/>
          <w:vertAlign w:val="subscript"/>
        </w:rPr>
        <w:t>7</w:t>
      </w:r>
      <w:r w:rsidRPr="00B92045">
        <w:rPr>
          <w:bCs/>
          <w:sz w:val="20"/>
          <w:szCs w:val="20"/>
        </w:rPr>
        <w:t>ROA+α</w:t>
      </w:r>
      <w:r w:rsidRPr="00B92045">
        <w:rPr>
          <w:bCs/>
          <w:sz w:val="20"/>
          <w:szCs w:val="20"/>
          <w:vertAlign w:val="subscript"/>
        </w:rPr>
        <w:t>8</w:t>
      </w:r>
      <w:r w:rsidRPr="00B92045">
        <w:rPr>
          <w:bCs/>
          <w:sz w:val="20"/>
          <w:szCs w:val="20"/>
        </w:rPr>
        <w:t>D_CASH+α</w:t>
      </w:r>
      <w:r w:rsidRPr="00B92045">
        <w:rPr>
          <w:bCs/>
          <w:sz w:val="20"/>
          <w:szCs w:val="20"/>
          <w:vertAlign w:val="subscript"/>
        </w:rPr>
        <w:t>9</w:t>
      </w:r>
      <w:r w:rsidRPr="00B92045">
        <w:rPr>
          <w:bCs/>
          <w:sz w:val="20"/>
          <w:szCs w:val="20"/>
        </w:rPr>
        <w:t>D_INDUST</w:t>
      </w:r>
      <w:r w:rsidR="00B92045" w:rsidRPr="00B92045">
        <w:rPr>
          <w:bCs/>
          <w:sz w:val="20"/>
          <w:szCs w:val="20"/>
        </w:rPr>
        <w:t>R</w:t>
      </w:r>
      <w:r w:rsidRPr="00B92045">
        <w:rPr>
          <w:bCs/>
          <w:sz w:val="20"/>
          <w:szCs w:val="20"/>
        </w:rPr>
        <w:t>YR</w:t>
      </w:r>
      <w:r w:rsidR="00B92045" w:rsidRPr="00B92045">
        <w:rPr>
          <w:bCs/>
          <w:sz w:val="20"/>
          <w:szCs w:val="20"/>
        </w:rPr>
        <w:t>+α</w:t>
      </w:r>
      <w:r w:rsidR="00B92045" w:rsidRPr="00B92045">
        <w:rPr>
          <w:bCs/>
          <w:sz w:val="20"/>
          <w:szCs w:val="20"/>
          <w:vertAlign w:val="subscript"/>
        </w:rPr>
        <w:t xml:space="preserve">10 </w:t>
      </w:r>
      <w:r w:rsidR="00B92045" w:rsidRPr="00B92045">
        <w:rPr>
          <w:bCs/>
          <w:sz w:val="20"/>
          <w:szCs w:val="20"/>
        </w:rPr>
        <w:t>(GDP/CAP)+α</w:t>
      </w:r>
      <w:r w:rsidR="00B92045" w:rsidRPr="00B92045">
        <w:rPr>
          <w:bCs/>
          <w:sz w:val="20"/>
          <w:szCs w:val="20"/>
          <w:vertAlign w:val="subscript"/>
        </w:rPr>
        <w:t>11</w:t>
      </w:r>
      <w:r w:rsidR="00B92045" w:rsidRPr="00B92045">
        <w:rPr>
          <w:bCs/>
          <w:sz w:val="20"/>
          <w:szCs w:val="20"/>
        </w:rPr>
        <w:t xml:space="preserve"> EX_RATE+ </w:t>
      </w:r>
      <w:r w:rsidR="00B92045" w:rsidRPr="00B92045">
        <w:rPr>
          <w:rFonts w:ascii="Lucida Grande" w:hAnsi="Lucida Grande" w:cs="Lucida Grande"/>
          <w:b/>
          <w:color w:val="000000"/>
          <w:sz w:val="20"/>
          <w:szCs w:val="20"/>
        </w:rPr>
        <w:t>ε</w:t>
      </w:r>
      <w:r w:rsidR="00B92045" w:rsidRPr="00B92045">
        <w:rPr>
          <w:bCs/>
          <w:sz w:val="20"/>
          <w:szCs w:val="20"/>
        </w:rPr>
        <w:t xml:space="preserve">                   </w:t>
      </w:r>
      <w:r w:rsidRPr="00B92045">
        <w:rPr>
          <w:bCs/>
          <w:sz w:val="20"/>
          <w:szCs w:val="20"/>
        </w:rPr>
        <w:t>(13)</w:t>
      </w:r>
    </w:p>
    <w:p w14:paraId="2E24A5D0" w14:textId="77777777" w:rsidR="00B92045" w:rsidRPr="00B92045" w:rsidRDefault="00B92045" w:rsidP="00B92045">
      <w:pPr>
        <w:spacing w:line="240" w:lineRule="auto"/>
        <w:jc w:val="left"/>
        <w:rPr>
          <w:bCs/>
          <w:sz w:val="20"/>
          <w:szCs w:val="20"/>
        </w:rPr>
      </w:pPr>
    </w:p>
    <w:p w14:paraId="30D1504C" w14:textId="6238AF96" w:rsidR="00071644" w:rsidRDefault="00B92045" w:rsidP="00B92045">
      <w:pPr>
        <w:spacing w:line="240" w:lineRule="auto"/>
        <w:jc w:val="left"/>
        <w:rPr>
          <w:bCs/>
          <w:sz w:val="20"/>
          <w:szCs w:val="20"/>
        </w:rPr>
      </w:pPr>
      <w:r w:rsidRPr="00B92045">
        <w:rPr>
          <w:bCs/>
          <w:sz w:val="20"/>
          <w:szCs w:val="20"/>
        </w:rPr>
        <w:t>EM_Measures=α</w:t>
      </w:r>
      <w:r w:rsidRPr="00B92045">
        <w:rPr>
          <w:bCs/>
          <w:sz w:val="20"/>
          <w:szCs w:val="20"/>
          <w:vertAlign w:val="subscript"/>
        </w:rPr>
        <w:t>1</w:t>
      </w:r>
      <w:r w:rsidRPr="00B92045">
        <w:rPr>
          <w:bCs/>
          <w:sz w:val="20"/>
          <w:szCs w:val="20"/>
        </w:rPr>
        <w:t>+α</w:t>
      </w:r>
      <w:r w:rsidRPr="00B92045">
        <w:rPr>
          <w:bCs/>
          <w:sz w:val="20"/>
          <w:szCs w:val="20"/>
          <w:vertAlign w:val="subscript"/>
        </w:rPr>
        <w:t>2</w:t>
      </w:r>
      <w:r w:rsidRPr="00B92045">
        <w:rPr>
          <w:bCs/>
          <w:sz w:val="20"/>
          <w:szCs w:val="20"/>
        </w:rPr>
        <w:t>MA</w:t>
      </w:r>
      <w:r>
        <w:rPr>
          <w:bCs/>
          <w:sz w:val="20"/>
          <w:szCs w:val="20"/>
        </w:rPr>
        <w:t>_CRISIS</w:t>
      </w:r>
      <w:r w:rsidRPr="00B92045">
        <w:rPr>
          <w:bCs/>
          <w:sz w:val="20"/>
          <w:szCs w:val="20"/>
        </w:rPr>
        <w:t>+α</w:t>
      </w:r>
      <w:r w:rsidRPr="00B92045">
        <w:rPr>
          <w:bCs/>
          <w:sz w:val="20"/>
          <w:szCs w:val="20"/>
          <w:vertAlign w:val="subscript"/>
        </w:rPr>
        <w:t>3</w:t>
      </w:r>
      <w:r w:rsidRPr="00B92045">
        <w:rPr>
          <w:bCs/>
          <w:sz w:val="20"/>
          <w:szCs w:val="20"/>
        </w:rPr>
        <w:t>LEV+α</w:t>
      </w:r>
      <w:r w:rsidRPr="00B92045">
        <w:rPr>
          <w:bCs/>
          <w:sz w:val="20"/>
          <w:szCs w:val="20"/>
          <w:vertAlign w:val="subscript"/>
        </w:rPr>
        <w:t>4</w:t>
      </w:r>
      <w:r w:rsidRPr="00B92045">
        <w:rPr>
          <w:bCs/>
          <w:sz w:val="20"/>
          <w:szCs w:val="20"/>
        </w:rPr>
        <w:t>MTB+α</w:t>
      </w:r>
      <w:r w:rsidRPr="00B92045">
        <w:rPr>
          <w:bCs/>
          <w:sz w:val="20"/>
          <w:szCs w:val="20"/>
          <w:vertAlign w:val="subscript"/>
        </w:rPr>
        <w:t>5</w:t>
      </w:r>
      <w:r w:rsidRPr="00B92045">
        <w:rPr>
          <w:bCs/>
          <w:sz w:val="20"/>
          <w:szCs w:val="20"/>
        </w:rPr>
        <w:t>SIZE+α</w:t>
      </w:r>
      <w:r w:rsidRPr="00B92045">
        <w:rPr>
          <w:bCs/>
          <w:sz w:val="20"/>
          <w:szCs w:val="20"/>
          <w:vertAlign w:val="subscript"/>
        </w:rPr>
        <w:t>6</w:t>
      </w:r>
      <w:r w:rsidRPr="00B92045">
        <w:rPr>
          <w:bCs/>
          <w:sz w:val="20"/>
          <w:szCs w:val="20"/>
        </w:rPr>
        <w:t>RE_SIZE+α</w:t>
      </w:r>
      <w:r w:rsidRPr="00B92045">
        <w:rPr>
          <w:bCs/>
          <w:sz w:val="20"/>
          <w:szCs w:val="20"/>
          <w:vertAlign w:val="subscript"/>
        </w:rPr>
        <w:t>7</w:t>
      </w:r>
      <w:r w:rsidRPr="00B92045">
        <w:rPr>
          <w:bCs/>
          <w:sz w:val="20"/>
          <w:szCs w:val="20"/>
        </w:rPr>
        <w:t>ROA+α</w:t>
      </w:r>
      <w:r w:rsidRPr="00B92045">
        <w:rPr>
          <w:bCs/>
          <w:sz w:val="20"/>
          <w:szCs w:val="20"/>
          <w:vertAlign w:val="subscript"/>
        </w:rPr>
        <w:t>8</w:t>
      </w:r>
      <w:r w:rsidRPr="00B92045">
        <w:rPr>
          <w:bCs/>
          <w:sz w:val="20"/>
          <w:szCs w:val="20"/>
        </w:rPr>
        <w:t>D_CASH+α</w:t>
      </w:r>
      <w:r w:rsidRPr="00B92045">
        <w:rPr>
          <w:bCs/>
          <w:sz w:val="20"/>
          <w:szCs w:val="20"/>
          <w:vertAlign w:val="subscript"/>
        </w:rPr>
        <w:t>9</w:t>
      </w:r>
      <w:r w:rsidRPr="00B92045">
        <w:rPr>
          <w:bCs/>
          <w:sz w:val="20"/>
          <w:szCs w:val="20"/>
        </w:rPr>
        <w:t>D_INDUSTRYR+α</w:t>
      </w:r>
      <w:r w:rsidRPr="00B92045">
        <w:rPr>
          <w:bCs/>
          <w:sz w:val="20"/>
          <w:szCs w:val="20"/>
          <w:vertAlign w:val="subscript"/>
        </w:rPr>
        <w:t xml:space="preserve">10 </w:t>
      </w:r>
      <w:r w:rsidRPr="00B92045">
        <w:rPr>
          <w:bCs/>
          <w:sz w:val="20"/>
          <w:szCs w:val="20"/>
        </w:rPr>
        <w:t>(GDP/CAP)+α</w:t>
      </w:r>
      <w:r w:rsidRPr="00B92045">
        <w:rPr>
          <w:bCs/>
          <w:sz w:val="20"/>
          <w:szCs w:val="20"/>
          <w:vertAlign w:val="subscript"/>
        </w:rPr>
        <w:t>11</w:t>
      </w:r>
      <w:r w:rsidRPr="00B92045">
        <w:rPr>
          <w:bCs/>
          <w:sz w:val="20"/>
          <w:szCs w:val="20"/>
        </w:rPr>
        <w:t xml:space="preserve"> EX_RATE+ </w:t>
      </w:r>
      <w:r w:rsidRPr="00B92045">
        <w:rPr>
          <w:rFonts w:ascii="Lucida Grande" w:hAnsi="Lucida Grande" w:cs="Lucida Grande"/>
          <w:b/>
          <w:color w:val="000000"/>
          <w:sz w:val="20"/>
          <w:szCs w:val="20"/>
        </w:rPr>
        <w:t>ε</w:t>
      </w:r>
      <w:r w:rsidRPr="00B92045">
        <w:rPr>
          <w:bCs/>
          <w:sz w:val="20"/>
          <w:szCs w:val="20"/>
        </w:rPr>
        <w:t xml:space="preserve">                   </w:t>
      </w:r>
      <w:r>
        <w:rPr>
          <w:bCs/>
          <w:sz w:val="20"/>
          <w:szCs w:val="20"/>
        </w:rPr>
        <w:t>(14</w:t>
      </w:r>
      <w:r w:rsidRPr="00B92045">
        <w:rPr>
          <w:bCs/>
          <w:sz w:val="20"/>
          <w:szCs w:val="20"/>
        </w:rPr>
        <w:t>)</w:t>
      </w:r>
    </w:p>
    <w:p w14:paraId="33B4F1BF" w14:textId="77777777" w:rsidR="00B92045" w:rsidRPr="00B92045" w:rsidRDefault="00B92045" w:rsidP="00B92045">
      <w:pPr>
        <w:spacing w:line="240" w:lineRule="auto"/>
        <w:jc w:val="left"/>
        <w:rPr>
          <w:bCs/>
          <w:sz w:val="20"/>
          <w:szCs w:val="20"/>
        </w:rPr>
      </w:pPr>
    </w:p>
    <w:p w14:paraId="690234DF" w14:textId="77777777" w:rsidR="00071644" w:rsidRPr="00452651" w:rsidRDefault="00071644" w:rsidP="00071644">
      <w:pPr>
        <w:widowControl/>
        <w:spacing w:after="160" w:line="480" w:lineRule="auto"/>
        <w:jc w:val="left"/>
        <w:rPr>
          <w:rFonts w:eastAsiaTheme="minorEastAsia"/>
          <w:i/>
          <w:color w:val="000000" w:themeColor="text1"/>
          <w:kern w:val="0"/>
          <w:sz w:val="24"/>
          <w:lang w:val="en-GB" w:eastAsia="en-US"/>
        </w:rPr>
      </w:pPr>
      <w:r w:rsidRPr="00452651">
        <w:rPr>
          <w:rFonts w:eastAsiaTheme="minorEastAsia"/>
          <w:i/>
          <w:color w:val="000000" w:themeColor="text1"/>
          <w:kern w:val="0"/>
          <w:sz w:val="24"/>
          <w:lang w:val="en-GB" w:eastAsia="en-US"/>
        </w:rPr>
        <w:t>3.4 Empirical Findings</w:t>
      </w:r>
    </w:p>
    <w:p w14:paraId="14B330DF" w14:textId="77777777" w:rsidR="00071644" w:rsidRPr="00452651" w:rsidRDefault="00071644" w:rsidP="00071644">
      <w:pPr>
        <w:widowControl/>
        <w:spacing w:after="160" w:line="480" w:lineRule="auto"/>
        <w:jc w:val="left"/>
        <w:rPr>
          <w:rFonts w:eastAsiaTheme="minorEastAsia"/>
          <w:i/>
          <w:color w:val="000000" w:themeColor="text1"/>
          <w:kern w:val="0"/>
          <w:sz w:val="24"/>
          <w:lang w:val="en-GB" w:eastAsia="en-US"/>
        </w:rPr>
      </w:pPr>
      <w:r w:rsidRPr="00452651">
        <w:rPr>
          <w:rFonts w:eastAsiaTheme="minorEastAsia"/>
          <w:i/>
          <w:color w:val="000000" w:themeColor="text1"/>
          <w:kern w:val="0"/>
          <w:sz w:val="24"/>
          <w:lang w:val="en-GB" w:eastAsia="en-US"/>
        </w:rPr>
        <w:t>3.4.1. Summary statistics</w:t>
      </w:r>
    </w:p>
    <w:p w14:paraId="39669708" w14:textId="5346D74E" w:rsidR="00071644" w:rsidRPr="003638CB" w:rsidRDefault="00071644" w:rsidP="00071644">
      <w:pPr>
        <w:widowControl/>
        <w:spacing w:after="160" w:line="480" w:lineRule="auto"/>
        <w:jc w:val="left"/>
        <w:rPr>
          <w:rFonts w:eastAsiaTheme="minorEastAsia"/>
          <w:color w:val="000000" w:themeColor="text1"/>
          <w:kern w:val="0"/>
          <w:sz w:val="24"/>
          <w:lang w:val="en-GB" w:eastAsia="en-US"/>
        </w:rPr>
      </w:pPr>
      <w:r w:rsidRPr="003638CB">
        <w:rPr>
          <w:rFonts w:eastAsiaTheme="minorEastAsia"/>
          <w:color w:val="000000" w:themeColor="text1"/>
          <w:kern w:val="0"/>
          <w:sz w:val="24"/>
          <w:lang w:val="en-GB" w:eastAsia="en-US"/>
        </w:rPr>
        <w:t>Panel A of Table 3.2 reports sample characteristic for 1948 Chinese acquiring firms. The average value for accrual-based earnings management (DA1) is -0.00985 with a standard deviation of 0.055; DA2 is -0.00989 with a standard deviation of 0.053. The median</w:t>
      </w:r>
      <w:r w:rsidR="00452651">
        <w:rPr>
          <w:rFonts w:eastAsiaTheme="minorEastAsia"/>
          <w:color w:val="000000" w:themeColor="text1"/>
          <w:kern w:val="0"/>
          <w:sz w:val="24"/>
          <w:lang w:val="en-GB" w:eastAsia="en-US"/>
        </w:rPr>
        <w:t>s</w:t>
      </w:r>
      <w:r w:rsidRPr="003638CB">
        <w:rPr>
          <w:rFonts w:eastAsiaTheme="minorEastAsia"/>
          <w:color w:val="000000" w:themeColor="text1"/>
          <w:kern w:val="0"/>
          <w:sz w:val="24"/>
          <w:lang w:val="en-GB" w:eastAsia="en-US"/>
        </w:rPr>
        <w:t xml:space="preserve"> of these proxies are -0.0159 and -0.0152 indicating the decreasing-earnings and also a preference of mainly accrual-based earnings management among these firms. For real earnings management, the mean of RM_CFO, RM_DE and RM_PC are 0.0613, -0.01106 and 0.06372 respectively. The median of those proxies are 0.0595, -0.0101 and0.0460. The relatively low value of RM_CFO and RM_DE with relatively high RM_PC imply that there is a real earnings management in corporate activities, which is consistent with previous studies (Zhang, 2015). The average of the dummy accrual</w:t>
      </w:r>
      <w:r>
        <w:rPr>
          <w:rFonts w:eastAsiaTheme="minorEastAsia"/>
          <w:color w:val="000000" w:themeColor="text1"/>
          <w:kern w:val="0"/>
          <w:sz w:val="24"/>
          <w:lang w:val="en-GB" w:eastAsia="en-US"/>
        </w:rPr>
        <w:t xml:space="preserve"> </w:t>
      </w:r>
      <w:r w:rsidRPr="003638CB">
        <w:rPr>
          <w:rFonts w:eastAsiaTheme="minorEastAsia"/>
          <w:color w:val="000000" w:themeColor="text1"/>
          <w:kern w:val="0"/>
          <w:sz w:val="24"/>
          <w:lang w:val="en-GB" w:eastAsia="en-US"/>
        </w:rPr>
        <w:t>(D_ACCRUAL) and dummy real(D_REAL) variables are 0.9748 and 0.5910 respectively, which imply that accrual-based earnings management is a better option  than real earnings management. To find the further summary statistics, we separate full sample to domestic group and cross-border group.</w:t>
      </w:r>
    </w:p>
    <w:p w14:paraId="2FBCD457" w14:textId="77777777" w:rsidR="00071644" w:rsidRPr="003638CB" w:rsidRDefault="00071644" w:rsidP="00071644">
      <w:pPr>
        <w:widowControl/>
        <w:spacing w:after="160" w:line="480" w:lineRule="auto"/>
        <w:ind w:firstLine="720"/>
        <w:jc w:val="left"/>
        <w:rPr>
          <w:rFonts w:eastAsiaTheme="minorEastAsia"/>
          <w:color w:val="000000" w:themeColor="text1"/>
          <w:kern w:val="0"/>
          <w:sz w:val="24"/>
          <w:lang w:val="en-GB" w:eastAsia="en-US"/>
        </w:rPr>
      </w:pPr>
      <w:r w:rsidRPr="003638CB">
        <w:rPr>
          <w:rFonts w:eastAsiaTheme="minorEastAsia"/>
          <w:color w:val="000000" w:themeColor="text1"/>
          <w:kern w:val="0"/>
          <w:sz w:val="24"/>
          <w:lang w:val="en-GB" w:eastAsia="en-US"/>
        </w:rPr>
        <w:t>Panel B of Table 3.2 presents the descriptive statistics for domestic takeovers. Compared to previous sample the average and standard deviation of   accrual-based proxies (D</w:t>
      </w:r>
      <w:r>
        <w:rPr>
          <w:rFonts w:eastAsiaTheme="minorEastAsia"/>
          <w:color w:val="000000" w:themeColor="text1"/>
          <w:kern w:val="0"/>
          <w:sz w:val="24"/>
          <w:lang w:val="en-GB" w:eastAsia="en-US"/>
        </w:rPr>
        <w:t>A1 and DA2) are similar for the</w:t>
      </w:r>
      <w:r w:rsidRPr="003638CB">
        <w:rPr>
          <w:rFonts w:eastAsiaTheme="minorEastAsia"/>
          <w:color w:val="000000" w:themeColor="text1"/>
          <w:kern w:val="0"/>
          <w:sz w:val="24"/>
          <w:lang w:val="en-GB" w:eastAsia="en-US"/>
        </w:rPr>
        <w:t xml:space="preserve"> full sample. The average for DA1 and DA2 are -0.00987 and -0.00987 with a standard deviation of 0.055 an</w:t>
      </w:r>
      <w:r>
        <w:rPr>
          <w:rFonts w:eastAsiaTheme="minorEastAsia"/>
          <w:color w:val="000000" w:themeColor="text1"/>
          <w:kern w:val="0"/>
          <w:sz w:val="24"/>
          <w:lang w:val="en-GB" w:eastAsia="en-US"/>
        </w:rPr>
        <w:t xml:space="preserve">d 0.054 respectively. Even for </w:t>
      </w:r>
      <w:r w:rsidRPr="003638CB">
        <w:rPr>
          <w:rFonts w:eastAsiaTheme="minorEastAsia"/>
          <w:color w:val="000000" w:themeColor="text1"/>
          <w:kern w:val="0"/>
          <w:sz w:val="24"/>
          <w:lang w:val="en-GB" w:eastAsia="en-US"/>
        </w:rPr>
        <w:t xml:space="preserve">real earnings management, we observe a similar mean as before. As the majority of the full </w:t>
      </w:r>
      <w:r w:rsidRPr="003638CB">
        <w:rPr>
          <w:rFonts w:eastAsiaTheme="minorEastAsia"/>
          <w:color w:val="000000" w:themeColor="text1"/>
          <w:kern w:val="0"/>
          <w:sz w:val="24"/>
          <w:lang w:val="en-GB" w:eastAsia="en-US"/>
        </w:rPr>
        <w:lastRenderedPageBreak/>
        <w:t xml:space="preserve">sample consists with domestic takeovers (1859), so it can explain why there is a slight difference between full sample and domestic group. </w:t>
      </w:r>
    </w:p>
    <w:p w14:paraId="7A2ADD8D" w14:textId="77777777" w:rsidR="00071644" w:rsidRPr="003638CB" w:rsidRDefault="00071644" w:rsidP="00071644">
      <w:pPr>
        <w:widowControl/>
        <w:spacing w:after="160" w:line="480" w:lineRule="auto"/>
        <w:ind w:firstLine="720"/>
        <w:jc w:val="left"/>
        <w:rPr>
          <w:rFonts w:eastAsiaTheme="minorEastAsia"/>
          <w:color w:val="000000" w:themeColor="text1"/>
          <w:kern w:val="0"/>
          <w:sz w:val="24"/>
          <w:lang w:val="en-GB" w:eastAsia="en-US"/>
        </w:rPr>
      </w:pPr>
      <w:r w:rsidRPr="003638CB">
        <w:rPr>
          <w:rFonts w:eastAsiaTheme="minorEastAsia"/>
          <w:color w:val="000000" w:themeColor="text1"/>
          <w:kern w:val="0"/>
          <w:sz w:val="24"/>
          <w:lang w:val="en-GB" w:eastAsia="en-US"/>
        </w:rPr>
        <w:t>In panel C of Table 3.2, we report summary statistics for 88 cross-border takeovers. DA1 is marginally higher than</w:t>
      </w:r>
      <w:r>
        <w:rPr>
          <w:rFonts w:eastAsiaTheme="minorEastAsia"/>
          <w:color w:val="000000" w:themeColor="text1"/>
          <w:kern w:val="0"/>
          <w:sz w:val="24"/>
          <w:lang w:val="en-GB" w:eastAsia="en-US"/>
        </w:rPr>
        <w:t xml:space="preserve"> previous groups as the average</w:t>
      </w:r>
      <w:r w:rsidRPr="003638CB">
        <w:rPr>
          <w:rFonts w:eastAsiaTheme="minorEastAsia"/>
          <w:color w:val="000000" w:themeColor="text1"/>
          <w:kern w:val="0"/>
          <w:sz w:val="24"/>
          <w:lang w:val="en-GB" w:eastAsia="en-US"/>
        </w:rPr>
        <w:t xml:space="preserve"> is -0.00945 and the standard deviation is 0.053. However DA2 is marginally lower than pervious groups as the average is -0.01035 and standard deviation is 0.054. Proxies for real earnings management still keep in same range. The mean of RM_CFO and RM_DE are slightly higher: 0.0670 and -0.01086. In contrast, RM_PC get a slightly lower value of 0.05910. In a word, the difference in mean and median among there groups is not obvious. The dominance of domestic takeovers may potentially attribute to this issue.</w:t>
      </w:r>
    </w:p>
    <w:p w14:paraId="59826328" w14:textId="77777777" w:rsidR="00071644" w:rsidRPr="003638CB" w:rsidRDefault="00071644" w:rsidP="00071644">
      <w:pPr>
        <w:widowControl/>
        <w:spacing w:after="160" w:line="480" w:lineRule="auto"/>
        <w:jc w:val="center"/>
        <w:rPr>
          <w:rFonts w:eastAsiaTheme="minorEastAsia"/>
          <w:color w:val="000000"/>
          <w:kern w:val="0"/>
          <w:sz w:val="24"/>
          <w:lang w:val="en-GB" w:eastAsia="en-US"/>
        </w:rPr>
      </w:pPr>
      <w:r w:rsidRPr="003638CB">
        <w:rPr>
          <w:rFonts w:eastAsiaTheme="minorEastAsia"/>
          <w:color w:val="000000"/>
          <w:kern w:val="0"/>
          <w:sz w:val="24"/>
          <w:lang w:val="en-GB" w:eastAsia="en-US"/>
        </w:rPr>
        <w:t>[Insert Table 3.2 about here]</w:t>
      </w:r>
    </w:p>
    <w:p w14:paraId="7A22D5F6" w14:textId="77777777" w:rsidR="00071644" w:rsidRDefault="00071644" w:rsidP="00071644">
      <w:pPr>
        <w:spacing w:line="480" w:lineRule="auto"/>
        <w:jc w:val="left"/>
        <w:rPr>
          <w:color w:val="000000" w:themeColor="text1"/>
          <w:sz w:val="24"/>
          <w:lang w:eastAsia="en-US"/>
        </w:rPr>
      </w:pPr>
    </w:p>
    <w:p w14:paraId="257735CE" w14:textId="77777777" w:rsidR="00071644" w:rsidRPr="00452651" w:rsidRDefault="00071644" w:rsidP="00071644">
      <w:pPr>
        <w:spacing w:line="480" w:lineRule="auto"/>
        <w:jc w:val="left"/>
        <w:rPr>
          <w:i/>
          <w:color w:val="000000" w:themeColor="text1"/>
          <w:sz w:val="24"/>
          <w:lang w:eastAsia="en-US"/>
        </w:rPr>
      </w:pPr>
      <w:r w:rsidRPr="00452651">
        <w:rPr>
          <w:i/>
          <w:color w:val="000000" w:themeColor="text1"/>
          <w:sz w:val="24"/>
          <w:lang w:eastAsia="en-US"/>
        </w:rPr>
        <w:t>3.4.2 Correlation matrix of main variables</w:t>
      </w:r>
    </w:p>
    <w:p w14:paraId="6957E7FD" w14:textId="77777777" w:rsidR="00071644" w:rsidRPr="003638CB" w:rsidRDefault="00071644" w:rsidP="00071644">
      <w:pPr>
        <w:spacing w:line="480" w:lineRule="auto"/>
        <w:jc w:val="left"/>
        <w:rPr>
          <w:color w:val="000000" w:themeColor="text1"/>
          <w:sz w:val="24"/>
          <w:lang w:eastAsia="en-US"/>
        </w:rPr>
      </w:pPr>
      <w:r w:rsidRPr="003638CB">
        <w:rPr>
          <w:color w:val="000000" w:themeColor="text1"/>
          <w:sz w:val="24"/>
          <w:lang w:eastAsia="en-US"/>
        </w:rPr>
        <w:t xml:space="preserve">Table 3.3 describes the Pearson pairwise correlations between main variables use in the main models. Similarly, Panel A reports the results from the full sample and Panel B and Panel C contain information from the domestic group and the cross-border group respectively. As expected, the correlation between two proxies of accrual-based earnings management and RM_CFO from real earnings management are significantly negative in three groups. Conversely, the correlation between proxies of accrual-based earnings management and RM_DE are significantly positive in three samples. Interestingly enough, proxies of accrual-based earnings management show positive relation with RM_PC in full sample and domestic groups while there is a negative relation between them in cross-border takeovers. Consistent with prior literature (Cohen et al., 2008; Zang, 2012, Geert et al., 2015), firms appear to exercise accrual-based and real earnings management alternatively when it is related to cash </w:t>
      </w:r>
      <w:r w:rsidRPr="003638CB">
        <w:rPr>
          <w:color w:val="000000" w:themeColor="text1"/>
          <w:sz w:val="24"/>
          <w:lang w:eastAsia="en-US"/>
        </w:rPr>
        <w:lastRenderedPageBreak/>
        <w:t xml:space="preserve">flows from operation and production cost. The highest negative correlation between DA and RM_CFO, RM_PC are seen in the cross-border M&amp;As and they are -0.5544, -0.5778, -0.1075 and -0.1309, respectively. From the results we could say that firms have engaged in accrual-based earnings management and also have incentives to manipulate discretionary expenses (Cohen, 2008; Zang, 2012, Geert et al., 2015). The significant relationship among the proxies of real earnings management intimates that firms can adopt real earnings management by several operating methods. In addition, when constructing the comprehensive proxies for earnings management, we observe that most firms have either 1 for D_ACCRUAL or 1 for D_REAL that indicates that they have engaged in one of earnings management at that point. The correlation between the dummy proxy for accrual-based earnings management and comprehensive proxy for real earnings management supports that in full sample these two methods are alternatively used as they are statistically significant in the 1% level. However, we also notice that some firms have 1 or 0 for two comprehensive proxies, which implies that two types of earnings management occurred in the same firm. </w:t>
      </w:r>
    </w:p>
    <w:p w14:paraId="6C6BD20A"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Table 3.3 about here]</w:t>
      </w:r>
    </w:p>
    <w:p w14:paraId="7F65B081" w14:textId="77777777" w:rsidR="00071644" w:rsidRDefault="00071644" w:rsidP="00071644">
      <w:pPr>
        <w:spacing w:line="480" w:lineRule="auto"/>
        <w:jc w:val="left"/>
        <w:rPr>
          <w:color w:val="000000" w:themeColor="text1"/>
          <w:sz w:val="24"/>
          <w:lang w:eastAsia="en-US"/>
        </w:rPr>
      </w:pPr>
    </w:p>
    <w:p w14:paraId="7B315433" w14:textId="77777777" w:rsidR="00071644" w:rsidRPr="00452651" w:rsidRDefault="00071644" w:rsidP="00071644">
      <w:pPr>
        <w:spacing w:line="480" w:lineRule="auto"/>
        <w:jc w:val="left"/>
        <w:rPr>
          <w:i/>
          <w:color w:val="000000" w:themeColor="text1"/>
          <w:sz w:val="24"/>
          <w:lang w:eastAsia="en-US"/>
        </w:rPr>
      </w:pPr>
      <w:r w:rsidRPr="00452651">
        <w:rPr>
          <w:i/>
          <w:color w:val="000000" w:themeColor="text1"/>
          <w:sz w:val="24"/>
          <w:lang w:eastAsia="en-US"/>
        </w:rPr>
        <w:t>3.4.3 Multivariable analyses</w:t>
      </w:r>
    </w:p>
    <w:p w14:paraId="2E7814CD" w14:textId="5FBEA3C0" w:rsidR="00071644" w:rsidRPr="003638CB" w:rsidRDefault="00071644" w:rsidP="00071644">
      <w:pPr>
        <w:spacing w:line="480" w:lineRule="auto"/>
        <w:jc w:val="left"/>
        <w:rPr>
          <w:color w:val="000000" w:themeColor="text1"/>
          <w:sz w:val="24"/>
          <w:lang w:eastAsia="en-US"/>
        </w:rPr>
      </w:pPr>
      <w:r w:rsidRPr="003638CB">
        <w:rPr>
          <w:color w:val="000000" w:themeColor="text1"/>
          <w:sz w:val="24"/>
          <w:lang w:eastAsia="en-US"/>
        </w:rPr>
        <w:t>Our sample consists of qualified M&amp;As between 2004 and 2013. There are 1948 observations</w:t>
      </w:r>
      <w:r w:rsidR="00452651">
        <w:rPr>
          <w:color w:val="000000" w:themeColor="text1"/>
          <w:sz w:val="24"/>
          <w:lang w:eastAsia="en-US"/>
        </w:rPr>
        <w:t>,</w:t>
      </w:r>
      <w:r w:rsidRPr="003638CB">
        <w:rPr>
          <w:color w:val="000000" w:themeColor="text1"/>
          <w:sz w:val="24"/>
          <w:lang w:eastAsia="en-US"/>
        </w:rPr>
        <w:t xml:space="preserve"> which is distributed in the following years as follows: 2004(151), 2005(95), 2006(137), 2007(238), 2008(245), and 2009(225), 2010 (235), 2011(208), 2012(215), 2013(199). Figure 3.1 presents the number of M&amp;As during these ten years. There is no doubt that domestic takeovers are the majority part and play a curial role in M&amp;As activities. Correspondingly, cross-border takeovers have been growing for this period and just occupy a small percentage of whole pie. According to Figure 3.2, it demonstrates the clear tendency of </w:t>
      </w:r>
      <w:r w:rsidRPr="003638CB">
        <w:rPr>
          <w:color w:val="000000" w:themeColor="text1"/>
          <w:sz w:val="24"/>
          <w:lang w:eastAsia="en-US"/>
        </w:rPr>
        <w:lastRenderedPageBreak/>
        <w:t xml:space="preserve">M&amp;As activities from 2004 to 2013. In 2004, the total number of takeovers in our sample is 151 that is lower than other developing countries at that time (Xiao, 2014). M&amp;As activities have suffered the dramatically decline in 2005 due to changes in China stock and capital markets. Until 2008, investors and corporate managers have strong confidence in Chinese M&amp;As markets. Within four years, the number of takeovers has incredibly risen from 95 to 245. Since affected by the global financial crisis, the trade of M&amp;As is not as strong as before and presents its weakness from 2008 to 2013 while the average of volume still has maintained in a higher level compared before 2006. However, during these ten years, cross-border M&amp;As are always steadily developing even though it is only the small part. We exercise multivariate analysis to further examine the relation between types of M&amp;As and financial crisis. Panel A of Table 3.4 states the results of </w:t>
      </w:r>
      <w:proofErr w:type="spellStart"/>
      <w:r w:rsidRPr="003638CB">
        <w:rPr>
          <w:color w:val="000000" w:themeColor="text1"/>
          <w:sz w:val="24"/>
          <w:lang w:eastAsia="en-US"/>
        </w:rPr>
        <w:t>Probit</w:t>
      </w:r>
      <w:proofErr w:type="spellEnd"/>
      <w:r w:rsidRPr="003638CB">
        <w:rPr>
          <w:color w:val="000000" w:themeColor="text1"/>
          <w:sz w:val="24"/>
          <w:lang w:eastAsia="en-US"/>
        </w:rPr>
        <w:t xml:space="preserve"> regression analysis. We model D_CRISIS as a function of TYPE_MA, controlling inflation and risk free rate. The coefficient on dummy crisis is significantly negative at the one-percent level, suggesting that the development of domestic takeovers is stronger before financial crisis than after. When dummy crisis, the independent variable increase 1 unit, the likelihood of domestic takeovers will decrease 3.78% by calculating the marginal effect of regression. To the contrary, there is a parallel movement between financial crisis and cross-border takeovers. When a dummy crisis is more likely to indicate after financial crisis period, the likelihood of cross-border takeovers will increase 3.78%. The outcomes from regression is consistent with the conclusions that is directly drawn from the Figure 3.1 and Figure 3.2. Overall, both of them support our first hypothesis that domestic takeovers reveal the bullish growth before financial crisis and stabilize during financial crisis. As cross-border takeovers keep increasing, there are more cross-border takeovers after 2008. </w:t>
      </w:r>
    </w:p>
    <w:p w14:paraId="4FC2C215"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Figure 3.1 and Figure 3.2 about here]</w:t>
      </w:r>
    </w:p>
    <w:p w14:paraId="7D9C6FA6"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Table 3.4 about here]</w:t>
      </w:r>
    </w:p>
    <w:p w14:paraId="75743334" w14:textId="77777777" w:rsidR="00071644" w:rsidRDefault="00071644" w:rsidP="00071644">
      <w:pPr>
        <w:spacing w:line="480" w:lineRule="auto"/>
        <w:jc w:val="left"/>
        <w:rPr>
          <w:color w:val="000000" w:themeColor="text1"/>
          <w:sz w:val="24"/>
          <w:lang w:eastAsia="en-US"/>
        </w:rPr>
      </w:pPr>
    </w:p>
    <w:p w14:paraId="05DD547F" w14:textId="77777777" w:rsidR="00071644" w:rsidRPr="003638CB" w:rsidRDefault="00071644" w:rsidP="00071644">
      <w:pPr>
        <w:spacing w:line="480" w:lineRule="auto"/>
        <w:ind w:firstLine="720"/>
        <w:jc w:val="left"/>
        <w:rPr>
          <w:color w:val="000000" w:themeColor="text1"/>
          <w:sz w:val="24"/>
          <w:lang w:eastAsia="en-US"/>
        </w:rPr>
      </w:pPr>
      <w:r w:rsidRPr="003638CB">
        <w:rPr>
          <w:color w:val="000000" w:themeColor="text1"/>
          <w:sz w:val="24"/>
          <w:lang w:eastAsia="en-US"/>
        </w:rPr>
        <w:t>Table 3.5 reports the results of the regression analyses for the hypothesized relation between accrual-based earnings management and types of M&amp;As, real earnings management and types of M&amp;A, and proxies of earnings management and types of M&amp;As. In order to distinguish the changes in different time period, we separated full sample into two groups: observations before financial crisis and observations after the financial crisis. Meanwhile we also consider the fixed and random effect respectively.</w:t>
      </w:r>
    </w:p>
    <w:p w14:paraId="16FF3054"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Table 3.5 about here]</w:t>
      </w:r>
    </w:p>
    <w:p w14:paraId="56EDD617" w14:textId="77777777" w:rsidR="00071644" w:rsidRDefault="00071644" w:rsidP="00071644">
      <w:pPr>
        <w:spacing w:line="480" w:lineRule="auto"/>
        <w:jc w:val="left"/>
        <w:rPr>
          <w:color w:val="000000"/>
          <w:sz w:val="24"/>
          <w:lang w:eastAsia="en-US"/>
        </w:rPr>
      </w:pPr>
    </w:p>
    <w:p w14:paraId="7D3B0672" w14:textId="77777777" w:rsidR="00071644" w:rsidRPr="003638CB" w:rsidRDefault="00071644" w:rsidP="00071644">
      <w:pPr>
        <w:spacing w:line="480" w:lineRule="auto"/>
        <w:ind w:firstLine="720"/>
        <w:jc w:val="left"/>
        <w:rPr>
          <w:color w:val="000000"/>
          <w:sz w:val="24"/>
          <w:lang w:eastAsia="en-US"/>
        </w:rPr>
      </w:pPr>
      <w:r w:rsidRPr="003638CB">
        <w:rPr>
          <w:color w:val="000000"/>
          <w:sz w:val="24"/>
          <w:lang w:eastAsia="en-US"/>
        </w:rPr>
        <w:t>Panel A of Table 3.5 shows positive associations between accrual-based earnings management and types of M&amp;As as well as negative associations between real earnings management and types of M&amp;As when it is measured by cash flows from operation before financial crisis. After checking all the P-values in the Hausman test, we rejected the null hypothesis at the 1% level that independent variables have no correlation with heterogeneity term so that we adopt the OLS regressions with fixed in regression of comprehensive proxies of real earnings management. We accept the random effect in the rest of our regressions. Adjusted R square for all regressions is acceptable between 1% and 13% which is comparable with the exiting literature (Cohen et al., 2008; Ferreira et al., 2010; Zhang, 2015). The coefficients on TYPE_MA of DA1 and DA2 (0.068 and 0.064) proves that accrual-based earnings management has been used more frequently in domestic than cross-border takeovers before financial crisis. Whereas, it can’t be ignored that coefficient on RM_CFO (-0.038) critically attest that real earnings management is more conducted in cross-border than domestic takeovers before financial crisis. Furthermore, by noticing the comprehensive p</w:t>
      </w:r>
      <w:r>
        <w:rPr>
          <w:color w:val="000000"/>
          <w:sz w:val="24"/>
          <w:lang w:eastAsia="en-US"/>
        </w:rPr>
        <w:t xml:space="preserve">roxies of earnings management, </w:t>
      </w:r>
      <w:r w:rsidRPr="003638CB">
        <w:rPr>
          <w:color w:val="000000"/>
          <w:sz w:val="24"/>
          <w:lang w:eastAsia="en-US"/>
        </w:rPr>
        <w:t xml:space="preserve">D_ACCRUAL (0.012) and D_REAL (-0.291) we prove  </w:t>
      </w:r>
      <w:r w:rsidRPr="003638CB">
        <w:rPr>
          <w:color w:val="000000"/>
          <w:sz w:val="24"/>
          <w:lang w:eastAsia="en-US"/>
        </w:rPr>
        <w:lastRenderedPageBreak/>
        <w:t>that domestic takeovers incline toward accrual-based earnings management while real earnings management is more prominent in cross-border takeovers before financial crisis.</w:t>
      </w:r>
    </w:p>
    <w:p w14:paraId="5C73384D" w14:textId="77777777" w:rsidR="00071644" w:rsidRDefault="00071644" w:rsidP="00071644">
      <w:pPr>
        <w:spacing w:line="480" w:lineRule="auto"/>
        <w:jc w:val="left"/>
        <w:rPr>
          <w:color w:val="000000"/>
          <w:sz w:val="24"/>
          <w:lang w:eastAsia="en-US"/>
        </w:rPr>
      </w:pPr>
    </w:p>
    <w:p w14:paraId="4B43C999" w14:textId="77777777" w:rsidR="00071644" w:rsidRPr="003638CB" w:rsidRDefault="00071644" w:rsidP="00452651">
      <w:pPr>
        <w:spacing w:line="480" w:lineRule="auto"/>
        <w:ind w:firstLine="720"/>
        <w:jc w:val="left"/>
        <w:rPr>
          <w:color w:val="000000"/>
          <w:sz w:val="24"/>
          <w:lang w:eastAsia="en-US"/>
        </w:rPr>
      </w:pPr>
      <w:r w:rsidRPr="003638CB">
        <w:rPr>
          <w:color w:val="000000"/>
          <w:sz w:val="24"/>
          <w:lang w:eastAsia="en-US"/>
        </w:rPr>
        <w:t xml:space="preserve">Panel B of Table 3.5 focuses on the relation between earnings management measures and types of M&amp;As in the period of after financial crisis. Similarly, based on the high P-value in </w:t>
      </w:r>
      <w:proofErr w:type="spellStart"/>
      <w:r w:rsidRPr="003638CB">
        <w:rPr>
          <w:color w:val="000000"/>
          <w:sz w:val="24"/>
          <w:lang w:eastAsia="en-US"/>
        </w:rPr>
        <w:t>Hausuman</w:t>
      </w:r>
      <w:proofErr w:type="spellEnd"/>
      <w:r w:rsidRPr="003638CB">
        <w:rPr>
          <w:color w:val="000000"/>
          <w:sz w:val="24"/>
          <w:lang w:eastAsia="en-US"/>
        </w:rPr>
        <w:t xml:space="preserve"> test above 0.05, we choose the OLS regressions with random effect when dependent variables are detected by earnings management measures. The rest of them are suitable for OLS regression with fixed effect. First, both coefficient on TYPE_MA of proxies for accrual-based earnings management is not significant. Therefore, they have no power to statistically support that accrual-based earnings management is widely used in both domestic and cross-border takeovers after the financial crisis. Nevertheless, coefficient on TYPE_MA of RM_DE and RM_PC represented real earnings management are significant at the 10% and 5% level respectively. On the one hand, the negative coefficient (-0.001) in regression of RM_DE indicates that managers in cross-border takeovers have manipulated more discretionary expense to adjust earnings than they do in domestic takeovers. On the other hand, the positive coefficie</w:t>
      </w:r>
      <w:r>
        <w:rPr>
          <w:color w:val="000000"/>
          <w:sz w:val="24"/>
          <w:lang w:eastAsia="en-US"/>
        </w:rPr>
        <w:t xml:space="preserve">nt (0.012) on TYPE_MA of RM_PC </w:t>
      </w:r>
      <w:r w:rsidRPr="003638CB">
        <w:rPr>
          <w:color w:val="000000"/>
          <w:sz w:val="24"/>
          <w:lang w:eastAsia="en-US"/>
        </w:rPr>
        <w:t xml:space="preserve">signals that there is more abnormal production cost in domestic than cross-border takeovers. The results jointly disclose the dominance of real earnings management to alter earnings in the context of M&amp;As activities after the financial crisis. Correspondingly, the results from D_ACCRUAL doesn’t provide a hint of obvious existence of accrual-based earnings management in takeovers after financial crisis. Whereas, the negative coefficient of D_REAL supports that real earnings management has revealed in cross-border more than domestic takeovers. Overall, these findings evince that managers in domestic takeovers are more inclined to substitute the real earnings management for accrual-based earnings management after financial crisis; while in cross-border takeovers, managers still stick with real earnings </w:t>
      </w:r>
      <w:r w:rsidRPr="003638CB">
        <w:rPr>
          <w:color w:val="000000"/>
          <w:sz w:val="24"/>
          <w:lang w:eastAsia="en-US"/>
        </w:rPr>
        <w:lastRenderedPageBreak/>
        <w:t>management during financial crisis. It is compatible with our hypothesis.</w:t>
      </w:r>
    </w:p>
    <w:p w14:paraId="0299D471" w14:textId="77777777" w:rsidR="00071644" w:rsidRDefault="00071644" w:rsidP="00071644">
      <w:pPr>
        <w:spacing w:line="480" w:lineRule="auto"/>
        <w:jc w:val="left"/>
        <w:rPr>
          <w:color w:val="000000"/>
          <w:sz w:val="24"/>
          <w:lang w:eastAsia="en-US"/>
        </w:rPr>
      </w:pPr>
    </w:p>
    <w:p w14:paraId="6277AF11" w14:textId="77777777" w:rsidR="00071644" w:rsidRPr="003638CB" w:rsidRDefault="00071644" w:rsidP="00071644">
      <w:pPr>
        <w:spacing w:line="480" w:lineRule="auto"/>
        <w:ind w:firstLine="720"/>
        <w:jc w:val="left"/>
        <w:rPr>
          <w:color w:val="000000"/>
          <w:sz w:val="24"/>
          <w:lang w:eastAsia="en-US"/>
        </w:rPr>
      </w:pPr>
      <w:r w:rsidRPr="003638CB">
        <w:rPr>
          <w:color w:val="000000"/>
          <w:sz w:val="24"/>
          <w:lang w:eastAsia="en-US"/>
        </w:rPr>
        <w:t xml:space="preserve">Finally, to shed further light on which types of M&amp;As are more likely to engage in accrual-based or real earnings management on account of changes brought by the financial crisis, we estimate the interaction term MA_CRISIS as a dependent variable. Panel A of Table 3.6 reports interaction effects of earnings management with types of M&amp;A and dummy crisis. The interaction with both DA1 and DA2 significantly negative with random effect: -0.0042 and -0.0046 chosen by </w:t>
      </w:r>
      <w:proofErr w:type="spellStart"/>
      <w:r w:rsidRPr="003638CB">
        <w:rPr>
          <w:color w:val="000000"/>
          <w:sz w:val="24"/>
          <w:lang w:eastAsia="en-US"/>
        </w:rPr>
        <w:t>Hausamn</w:t>
      </w:r>
      <w:proofErr w:type="spellEnd"/>
      <w:r w:rsidRPr="003638CB">
        <w:rPr>
          <w:color w:val="000000"/>
          <w:sz w:val="24"/>
          <w:lang w:eastAsia="en-US"/>
        </w:rPr>
        <w:t xml:space="preserve"> test. Panel A also evaluates a significant association for the interactions between M&amp;As activities during financial crisis and real earnings management when it is measured by using RM_CFO and RM_PC. The magnitude of the coefficient of D_REAL also implies statistically positive significance while D_ACCRUAL is negative but not significant. Consistent with our expectations, these results demonstrate that managers are less inclined to accrual-based earnings management when they deal with domestic takeovers after financial crisis. As an alternative, when they exercise real earnings management in cross-border takeovers, they are more likely to alter cash flows from operation or/and increase abnormal production cost. Besides, the significance of comprehensive proxy D_REAL supports the conclusion by showing the tendency from accrual-based to real earnings management during the financial crisis.</w:t>
      </w:r>
    </w:p>
    <w:p w14:paraId="24840BFA"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Table 3.6 about here]</w:t>
      </w:r>
    </w:p>
    <w:p w14:paraId="78CC3668" w14:textId="77777777" w:rsidR="00071644" w:rsidRDefault="00071644" w:rsidP="00071644">
      <w:pPr>
        <w:spacing w:line="480" w:lineRule="auto"/>
        <w:jc w:val="left"/>
        <w:rPr>
          <w:color w:val="000000" w:themeColor="text1"/>
          <w:sz w:val="24"/>
          <w:lang w:eastAsia="en-US"/>
        </w:rPr>
      </w:pPr>
    </w:p>
    <w:p w14:paraId="4D5023A6" w14:textId="77777777" w:rsidR="00071644" w:rsidRPr="00452651" w:rsidRDefault="00071644" w:rsidP="00071644">
      <w:pPr>
        <w:spacing w:line="480" w:lineRule="auto"/>
        <w:jc w:val="left"/>
        <w:rPr>
          <w:i/>
          <w:color w:val="000000"/>
          <w:sz w:val="24"/>
          <w:lang w:eastAsia="en-US"/>
        </w:rPr>
      </w:pPr>
      <w:r w:rsidRPr="00452651">
        <w:rPr>
          <w:i/>
          <w:color w:val="000000" w:themeColor="text1"/>
          <w:sz w:val="24"/>
          <w:lang w:eastAsia="en-US"/>
        </w:rPr>
        <w:t>3.5 Robustness test</w:t>
      </w:r>
    </w:p>
    <w:p w14:paraId="1674787D" w14:textId="77777777" w:rsidR="00071644" w:rsidRPr="003638CB" w:rsidRDefault="00071644" w:rsidP="00071644">
      <w:pPr>
        <w:spacing w:line="480" w:lineRule="auto"/>
        <w:jc w:val="left"/>
        <w:rPr>
          <w:color w:val="000000" w:themeColor="text1"/>
          <w:sz w:val="24"/>
          <w:lang w:eastAsia="en-US"/>
        </w:rPr>
      </w:pPr>
      <w:r w:rsidRPr="003638CB">
        <w:rPr>
          <w:color w:val="000000" w:themeColor="text1"/>
          <w:sz w:val="24"/>
          <w:lang w:eastAsia="en-US"/>
        </w:rPr>
        <w:t xml:space="preserve">To check whether our results are robust in two groups based on changes in specific time period, we separated the full sample from new perspective: domestic takeovers and cross-border takeovers. Then we repeat our analyses taking a dummy crisis as our main </w:t>
      </w:r>
      <w:r w:rsidRPr="003638CB">
        <w:rPr>
          <w:color w:val="000000" w:themeColor="text1"/>
          <w:sz w:val="24"/>
          <w:lang w:eastAsia="en-US"/>
        </w:rPr>
        <w:lastRenderedPageBreak/>
        <w:t>independent variables. First, in Panel A1 of Table 3.7, we examine the relationship between proxies of earnings management and financial crisis. The negative coefficients on dummy crisis of DA1 (-0.0250) and DA2 (-0.0252) statistically verify at the 1% level that domestic takeovers have been involved less in accrual-based earnings after financial crisis. However, by controlling abnormal cash flows from operation and production cost, managers have engaged in more real earnings management in domestic takeovers after financial crisis. It is supported by significant coefficient of RM_CFO and RM_PC. The coefficient of the dummy crisis of D_AACRUAL is negative as we expected and is not significant enough. The relation between dummy crisis and D_REAL is positive and powerfully indicates that choice of real</w:t>
      </w:r>
      <w:r>
        <w:rPr>
          <w:color w:val="000000" w:themeColor="text1"/>
          <w:sz w:val="24"/>
          <w:lang w:eastAsia="en-US"/>
        </w:rPr>
        <w:t xml:space="preserve"> earnings management is strong </w:t>
      </w:r>
      <w:r w:rsidRPr="003638CB">
        <w:rPr>
          <w:color w:val="000000" w:themeColor="text1"/>
          <w:sz w:val="24"/>
          <w:lang w:eastAsia="en-US"/>
        </w:rPr>
        <w:t xml:space="preserve">with changes in financial crisis. Hence, results from this table confirm our conclusion in the previous subsection that managers switch from accrual-based earnings management to real earnings management during financial crises in domestic takeovers. Secondly, Panel A2 of Table 3.7 reports the association between proxies of earnings management and financial crisis in cross-border takeovers. In this particular group, no surprisingly, the significant coefficient on dummy crisis is found in proxies of real earnings management. Managers in cross-border takeovers </w:t>
      </w:r>
      <w:proofErr w:type="spellStart"/>
      <w:r w:rsidRPr="003638CB">
        <w:rPr>
          <w:color w:val="000000" w:themeColor="text1"/>
          <w:sz w:val="24"/>
          <w:lang w:eastAsia="en-US"/>
        </w:rPr>
        <w:t>favour</w:t>
      </w:r>
      <w:proofErr w:type="spellEnd"/>
      <w:r w:rsidRPr="003638CB">
        <w:rPr>
          <w:color w:val="000000" w:themeColor="text1"/>
          <w:sz w:val="24"/>
          <w:lang w:eastAsia="en-US"/>
        </w:rPr>
        <w:t xml:space="preserve"> the manipulation in cash flows from operation before financial crisis through the significantly negative sign of RM_CFO. After a financial crisis, they alter production cost to adjust earning that is inferred from the significantly positive coefficient of RM_PC. Additionally, the coefficient of D_REAL (0.5370) statistically strengthen our settlements. On the whole, our results are robust with regard to the different methods of the sample classification.</w:t>
      </w:r>
    </w:p>
    <w:p w14:paraId="0D3F1D71"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Table 3.7 about here]</w:t>
      </w:r>
    </w:p>
    <w:p w14:paraId="49593D36" w14:textId="77777777" w:rsidR="00071644" w:rsidRDefault="00071644" w:rsidP="00071644">
      <w:pPr>
        <w:spacing w:line="480" w:lineRule="auto"/>
        <w:jc w:val="left"/>
        <w:rPr>
          <w:color w:val="000000" w:themeColor="text1"/>
          <w:sz w:val="24"/>
          <w:lang w:eastAsia="en-US"/>
        </w:rPr>
      </w:pPr>
    </w:p>
    <w:p w14:paraId="7F8E0D31" w14:textId="77777777" w:rsidR="00071644" w:rsidRPr="003638CB" w:rsidRDefault="00071644" w:rsidP="00071644">
      <w:pPr>
        <w:spacing w:line="480" w:lineRule="auto"/>
        <w:ind w:firstLine="720"/>
        <w:jc w:val="left"/>
        <w:rPr>
          <w:color w:val="000000" w:themeColor="text1"/>
          <w:sz w:val="24"/>
          <w:lang w:eastAsia="en-US"/>
        </w:rPr>
      </w:pPr>
      <w:r w:rsidRPr="003638CB">
        <w:rPr>
          <w:color w:val="000000" w:themeColor="text1"/>
          <w:sz w:val="24"/>
          <w:lang w:eastAsia="en-US"/>
        </w:rPr>
        <w:t xml:space="preserve">Consequently, our results from regressions with fixed effect can potentially be confounded by the endogenous nature of the types of M&amp;As, which is the independent </w:t>
      </w:r>
      <w:r w:rsidRPr="003638CB">
        <w:rPr>
          <w:color w:val="000000" w:themeColor="text1"/>
          <w:sz w:val="24"/>
          <w:lang w:eastAsia="en-US"/>
        </w:rPr>
        <w:lastRenderedPageBreak/>
        <w:t xml:space="preserve">variable in equitation (13). Since it is an explanatory variable, some determinants are likely to affect the  domestic or cross-border takeover. Furthermore, it will influence the accuracy of our regressions. It is crucial to address endogeneity issue to avoid the main assumption regarding the properties of the error terms. Therefore, we consider the two-stage least-squares (2SLS) by adding the instrumental variables in our regressions for additional robustness test. Specifically, instrumental variables drive the exogenous terms of types of M&amp;As to explain earnings management. Selected instrument variables should have power to influence the choice of M&amp;As while unrelated to the current-year earnings management not matter whether they are accrual-based or real. Following Ferreira et al. (2012), we include three instrument variables. First, the local stock market return is included as investors can be stimulated by local market valuation waves. Next, we control the level of openness of the economy that is computed as the ratio of the sum of export and imports to GDP. Last, we consider for specific aspects of economic development: the importance of the stock market measured by market capitalization divided by GDP. All instrumental variables are valid after checking that the covariance on instrumental variables of independent variables are not equal to zero (reported in Panel C of Table 8). Next, in first-stage regression, three instrumental variables are used to be dependent variable with TYPE_MA. In the second-stage regressions, we take the estimated TYPE_MA from the first-stage as an independent variable to our baseline regressions with previous proxies of earnings management. Panel A of Table 3.8 attests the relation between types of M&amp;A and financial crisis. In the group before the financial crisis, the coefficients on TYPE_MA in seven regressions are still meaningful; moreover RM_CFO improves its significance at the 1% level. In the group of after financial crisis, the interpretation and significance of coefficient on TYPE_MA in all regression have been maintained as before. This provides evidence that impact of types of M&amp;As on types of earnings management during financial crisis is robust to controlling self-selectivity. Similarly, </w:t>
      </w:r>
      <w:r w:rsidRPr="003638CB">
        <w:rPr>
          <w:color w:val="000000" w:themeColor="text1"/>
          <w:sz w:val="24"/>
          <w:lang w:eastAsia="en-US"/>
        </w:rPr>
        <w:lastRenderedPageBreak/>
        <w:t>Panel B of Table 8 reports the connection between MA_CRISIS and all proxies of earnings management. The relationship between MA_CRISIS and DA1 become more powerful and other coefficients on interaction term preserve in the same range. The findings of this additional examination indicate that previous analysis of association for interaction term and earnings management is unbiased. In general, as none of the robustness tests vary our prior conclusions, we are confident about our findings from qualitatively perspective.</w:t>
      </w:r>
    </w:p>
    <w:p w14:paraId="079D0312" w14:textId="77777777" w:rsidR="00071644" w:rsidRDefault="00071644" w:rsidP="00071644">
      <w:pPr>
        <w:spacing w:line="480" w:lineRule="auto"/>
        <w:jc w:val="left"/>
        <w:rPr>
          <w:color w:val="000000"/>
          <w:sz w:val="24"/>
          <w:lang w:eastAsia="en-US"/>
        </w:rPr>
      </w:pPr>
    </w:p>
    <w:p w14:paraId="2D8B7D2B" w14:textId="77777777" w:rsidR="00071644" w:rsidRPr="003638CB" w:rsidRDefault="00071644" w:rsidP="00071644">
      <w:pPr>
        <w:spacing w:line="480" w:lineRule="auto"/>
        <w:jc w:val="center"/>
        <w:rPr>
          <w:color w:val="000000"/>
          <w:sz w:val="24"/>
          <w:lang w:eastAsia="en-US"/>
        </w:rPr>
      </w:pPr>
      <w:r w:rsidRPr="003638CB">
        <w:rPr>
          <w:color w:val="000000"/>
          <w:sz w:val="24"/>
          <w:lang w:eastAsia="en-US"/>
        </w:rPr>
        <w:t>[Insert Table 3.8 about here]</w:t>
      </w:r>
    </w:p>
    <w:p w14:paraId="2D7D13FB" w14:textId="77777777" w:rsidR="005E759D" w:rsidRPr="00814BD5" w:rsidRDefault="005E759D" w:rsidP="005E759D">
      <w:pPr>
        <w:spacing w:line="480" w:lineRule="auto"/>
        <w:rPr>
          <w:color w:val="000000"/>
          <w:sz w:val="24"/>
          <w:lang w:eastAsia="en-US"/>
        </w:rPr>
      </w:pPr>
      <w:r w:rsidRPr="00814BD5">
        <w:rPr>
          <w:b/>
          <w:color w:val="000000" w:themeColor="text1"/>
          <w:sz w:val="24"/>
          <w:lang w:eastAsia="en-US"/>
        </w:rPr>
        <w:t>4. Conclusion</w:t>
      </w:r>
    </w:p>
    <w:p w14:paraId="327446A5" w14:textId="77777777" w:rsidR="005E759D" w:rsidRPr="006E6323" w:rsidRDefault="005E759D" w:rsidP="005E759D">
      <w:pPr>
        <w:spacing w:line="480" w:lineRule="auto"/>
        <w:rPr>
          <w:color w:val="000000" w:themeColor="text1"/>
          <w:sz w:val="24"/>
          <w:lang w:eastAsia="en-US"/>
        </w:rPr>
      </w:pPr>
      <w:r w:rsidRPr="006E6323">
        <w:rPr>
          <w:color w:val="000000" w:themeColor="text1"/>
          <w:sz w:val="24"/>
          <w:lang w:eastAsia="en-US"/>
        </w:rPr>
        <w:t xml:space="preserve">In this paper, we hypothesize the relation between types of mergers and acquisition (M&amp;A) and choices of earnings management during financial crisis. More specifically, we argue that managers in domestic takeovers are more inclined to substitute real earnings management for accrual-based earnings management than cross-border takeovers when they are affected by the financial crisis. The 2007 financial crisis is not the only factor that has changed the economic environment to force them to gloss over earnings; there is a need of higher secrecy due to new accounting and economic regulations after financial crisis. In addition, firms involved in cross-border takeovers have more incentives to use real earnings management to mask earnings since they have face much more juristic barriers, institutional and linguistic boundaries, challenges of culture (Reynolds and </w:t>
      </w:r>
      <w:proofErr w:type="spellStart"/>
      <w:r w:rsidRPr="006E6323">
        <w:rPr>
          <w:color w:val="000000" w:themeColor="text1"/>
          <w:sz w:val="24"/>
          <w:lang w:eastAsia="en-US"/>
        </w:rPr>
        <w:t>Teerikangas</w:t>
      </w:r>
      <w:proofErr w:type="spellEnd"/>
      <w:r w:rsidRPr="006E6323">
        <w:rPr>
          <w:color w:val="000000" w:themeColor="text1"/>
          <w:sz w:val="24"/>
          <w:lang w:eastAsia="en-US"/>
        </w:rPr>
        <w:t xml:space="preserve">, 2015) etc. Our expectations are confirmed by the results of several different regression analyses, demonstrating that types of M&amp;As alone with the tendency of financial crisis play a vital role in explaining variance in choices of earnings management. In changed economic setting, firms show their particular preference of earnings management strategies. Before financial crisis, acquiring firms in domestic M&amp;As have engaged in more abnormal discretionary accruals. Instead, in the same period, the manipulation </w:t>
      </w:r>
      <w:r w:rsidRPr="006E6323">
        <w:rPr>
          <w:color w:val="000000" w:themeColor="text1"/>
          <w:sz w:val="24"/>
          <w:lang w:eastAsia="en-US"/>
        </w:rPr>
        <w:lastRenderedPageBreak/>
        <w:t>of cash flows from operation is more prominent in cross-border than domestic takeovers. Moreover, after financial crisis, bidders’ abnormal accruals are not significant as before instead of significantly lower abnormal discretionary expenses and higher abnormal production cost. All the signs state that acquiring firms in both of domestic and cross-borders takeovers have exercised more real earnings management than accrual-based earnings management. Our findings are robust to alternative measures and addressed the issue of endogeneity.</w:t>
      </w:r>
    </w:p>
    <w:p w14:paraId="31C70634" w14:textId="77777777" w:rsidR="005E759D" w:rsidRPr="006E6323" w:rsidRDefault="005E759D" w:rsidP="005E759D">
      <w:pPr>
        <w:spacing w:line="480" w:lineRule="auto"/>
        <w:rPr>
          <w:color w:val="000000" w:themeColor="text1"/>
          <w:sz w:val="24"/>
          <w:lang w:eastAsia="en-US"/>
        </w:rPr>
      </w:pPr>
      <w:r w:rsidRPr="006E6323">
        <w:rPr>
          <w:color w:val="000000" w:themeColor="text1"/>
          <w:sz w:val="24"/>
          <w:lang w:eastAsia="en-US"/>
        </w:rPr>
        <w:t>In this research, we support previous evidence of acquiring firms manipulating their earnings in M&amp;As activities (</w:t>
      </w:r>
      <w:r w:rsidRPr="006E6323">
        <w:rPr>
          <w:rFonts w:eastAsiaTheme="minorHAnsi" w:cstheme="minorHAnsi"/>
          <w:sz w:val="24"/>
          <w:lang w:eastAsia="en-US"/>
        </w:rPr>
        <w:t xml:space="preserve">Erickson and Wang, 1999; Shleifer and </w:t>
      </w:r>
      <w:proofErr w:type="spellStart"/>
      <w:r w:rsidRPr="006E6323">
        <w:rPr>
          <w:rFonts w:eastAsiaTheme="minorHAnsi" w:cstheme="minorHAnsi"/>
          <w:sz w:val="24"/>
          <w:lang w:eastAsia="en-US"/>
        </w:rPr>
        <w:t>Vishny</w:t>
      </w:r>
      <w:proofErr w:type="spellEnd"/>
      <w:r w:rsidRPr="006E6323">
        <w:rPr>
          <w:rFonts w:eastAsiaTheme="minorHAnsi" w:cstheme="minorHAnsi"/>
          <w:sz w:val="24"/>
          <w:lang w:eastAsia="en-US"/>
        </w:rPr>
        <w:t>, 2003; Louis, 2004</w:t>
      </w:r>
      <w:r w:rsidRPr="006E6323">
        <w:rPr>
          <w:color w:val="000000" w:themeColor="text1"/>
          <w:sz w:val="24"/>
          <w:lang w:eastAsia="en-US"/>
        </w:rPr>
        <w:t>). Consistent with Zang (2012) and Geert et al. (2015), our findings indicate that firms change their preference in different earnings management strategies when they encounter various eco-political changes. Hence, diversity in earnings management cannot be fully covered by focusing on accrual-based earnings management only. Our findings also advocate that enhancing scrutiny and increasing constrains do not prevent earnings management, but to some extent may reduce the choice for accrual-based earnings management and increase the likelihood of real earnings management. Furthermore, considering the background of financial crisis, our findings assist to scholars’ expectations (</w:t>
      </w:r>
      <w:r w:rsidRPr="006E6323">
        <w:rPr>
          <w:rFonts w:eastAsiaTheme="minorHAnsi" w:cstheme="minorHAnsi"/>
          <w:sz w:val="24"/>
          <w:lang w:eastAsia="en-US"/>
        </w:rPr>
        <w:t>Grave et al., 2012</w:t>
      </w:r>
      <w:r w:rsidRPr="006E6323">
        <w:rPr>
          <w:color w:val="000000" w:themeColor="text1"/>
          <w:sz w:val="24"/>
          <w:lang w:eastAsia="en-US"/>
        </w:rPr>
        <w:t xml:space="preserve">) that M&amp;A activities have performed well for the last ten years and maintained an impressive level of trade even after financial crisis. In the end, we have detected both accrual-based and real earnings management around financial crisis. The results imply that managers in domestic takeovers switch accrual-based to real earnings management during financial crisis. In contrast, managers in cross-border takeovers prefer to engage in real earnings management during financial crisis. These results also have several important implications. In managerial level, the findings may help external capital providers or investors in evaluating the pervasiveness of earnings management and the faithfulness, integrity of financial statements of acquiring firms. In policy level, it is worthwhile for standard setters to reflect existing governance systems and accounting </w:t>
      </w:r>
      <w:r w:rsidRPr="006E6323">
        <w:rPr>
          <w:color w:val="000000" w:themeColor="text1"/>
          <w:sz w:val="24"/>
          <w:lang w:eastAsia="en-US"/>
        </w:rPr>
        <w:lastRenderedPageBreak/>
        <w:t>regulations including the disclosure requirements to enhance quality of financial statements particularly for the industry where earnings management is prevalent. The policy makers should also consider other advance policies to restrict the real earnings management as well.</w:t>
      </w:r>
    </w:p>
    <w:p w14:paraId="3B45BFB3" w14:textId="3995DDD3" w:rsidR="005E759D" w:rsidRPr="006E6323" w:rsidRDefault="005E759D" w:rsidP="005E759D">
      <w:pPr>
        <w:spacing w:line="480" w:lineRule="auto"/>
        <w:rPr>
          <w:color w:val="000000" w:themeColor="text1"/>
          <w:sz w:val="24"/>
          <w:lang w:eastAsia="en-US"/>
        </w:rPr>
      </w:pPr>
      <w:r w:rsidRPr="006E6323">
        <w:rPr>
          <w:color w:val="000000" w:themeColor="text1"/>
          <w:sz w:val="24"/>
          <w:lang w:eastAsia="en-US"/>
        </w:rPr>
        <w:t xml:space="preserve">This study has its own limitations. If we could avoid the data limitation then we could run our estimates on balanced panel for the two periods which may provide better understanding of the research question. Scholars argue that pure domestic M&amp;As have become obsolete as they have been impacted by the afore-identified international variables (Reynolds and </w:t>
      </w:r>
      <w:proofErr w:type="spellStart"/>
      <w:r w:rsidRPr="006E6323">
        <w:rPr>
          <w:color w:val="000000" w:themeColor="text1"/>
          <w:sz w:val="24"/>
          <w:lang w:eastAsia="en-US"/>
        </w:rPr>
        <w:t>Teerikangas</w:t>
      </w:r>
      <w:proofErr w:type="spellEnd"/>
      <w:r w:rsidRPr="006E6323">
        <w:rPr>
          <w:color w:val="000000" w:themeColor="text1"/>
          <w:sz w:val="24"/>
          <w:lang w:eastAsia="en-US"/>
        </w:rPr>
        <w:t>, 2015). We cannot capture this in our study. There is an underlying assumption in our empirical analysis that each types of M&amp;As are uniformly related to choices of earnings management. Whereas, even within domestic or cross-border takeovers managers may still have different choices of earnings management. Consequently, in practice, accrual-based and real earnings management may be conducted together or alternatively, depending on the each firm’s own economic situation. Additionally, we only examine the level of earnings management and there are some aspect</w:t>
      </w:r>
      <w:r>
        <w:rPr>
          <w:color w:val="000000" w:themeColor="text1"/>
          <w:sz w:val="24"/>
          <w:lang w:eastAsia="en-US"/>
        </w:rPr>
        <w:t>s</w:t>
      </w:r>
      <w:r w:rsidRPr="006E6323">
        <w:rPr>
          <w:color w:val="000000" w:themeColor="text1"/>
          <w:sz w:val="24"/>
          <w:lang w:eastAsia="en-US"/>
        </w:rPr>
        <w:t xml:space="preserve"> worth to be considered such as timeliness, value relevance and earnings conservatism (</w:t>
      </w:r>
      <w:proofErr w:type="spellStart"/>
      <w:r w:rsidRPr="006E6323">
        <w:rPr>
          <w:color w:val="000000" w:themeColor="text1"/>
          <w:sz w:val="24"/>
          <w:lang w:eastAsia="en-US"/>
        </w:rPr>
        <w:t>Dechow</w:t>
      </w:r>
      <w:proofErr w:type="spellEnd"/>
      <w:r w:rsidRPr="006E6323">
        <w:rPr>
          <w:color w:val="000000" w:themeColor="text1"/>
          <w:sz w:val="24"/>
          <w:lang w:eastAsia="en-US"/>
        </w:rPr>
        <w:t xml:space="preserve"> et al., 2010). Moreover, changes in the stock market in 2005 and reform in governance may moderate managers’ consideration of earnings management. In future studies w</w:t>
      </w:r>
      <w:r>
        <w:rPr>
          <w:color w:val="000000" w:themeColor="text1"/>
          <w:sz w:val="24"/>
          <w:lang w:eastAsia="en-US"/>
        </w:rPr>
        <w:t>e will try to address the above-</w:t>
      </w:r>
      <w:r w:rsidRPr="006E6323">
        <w:rPr>
          <w:color w:val="000000" w:themeColor="text1"/>
          <w:sz w:val="24"/>
          <w:lang w:eastAsia="en-US"/>
        </w:rPr>
        <w:t>mentioned issues and will try to consider corporate governance changes at international level to enrich our model.</w:t>
      </w:r>
    </w:p>
    <w:p w14:paraId="5B4D93DD" w14:textId="77777777" w:rsidR="00071644" w:rsidRPr="003638CB" w:rsidRDefault="00071644" w:rsidP="00071644">
      <w:pPr>
        <w:jc w:val="left"/>
        <w:rPr>
          <w:sz w:val="24"/>
        </w:rPr>
      </w:pPr>
    </w:p>
    <w:p w14:paraId="36B383CF" w14:textId="77777777" w:rsidR="00967225" w:rsidRDefault="00967225" w:rsidP="00965F37">
      <w:pPr>
        <w:widowControl/>
        <w:spacing w:after="160"/>
        <w:jc w:val="left"/>
        <w:rPr>
          <w:rFonts w:asciiTheme="minorHAnsi" w:eastAsiaTheme="minorEastAsia" w:hAnsiTheme="minorHAnsi" w:cstheme="minorBidi"/>
          <w:color w:val="000000"/>
          <w:kern w:val="0"/>
          <w:sz w:val="24"/>
          <w:szCs w:val="22"/>
          <w:lang w:val="en-GB" w:eastAsia="en-US"/>
        </w:rPr>
      </w:pPr>
    </w:p>
    <w:p w14:paraId="4CEA93D0" w14:textId="77777777" w:rsidR="00967225" w:rsidRPr="00CB1C46" w:rsidRDefault="00967225" w:rsidP="00965F37">
      <w:pPr>
        <w:widowControl/>
        <w:spacing w:after="160" w:line="240" w:lineRule="auto"/>
        <w:ind w:left="720" w:hanging="720"/>
        <w:jc w:val="left"/>
        <w:rPr>
          <w:b/>
          <w:sz w:val="24"/>
        </w:rPr>
      </w:pPr>
      <w:r w:rsidRPr="00CB1C46">
        <w:rPr>
          <w:b/>
          <w:sz w:val="24"/>
        </w:rPr>
        <w:t>Reference:</w:t>
      </w:r>
    </w:p>
    <w:p w14:paraId="5E358128" w14:textId="0003864D" w:rsidR="00967225" w:rsidRDefault="00967225" w:rsidP="00965F37">
      <w:pPr>
        <w:spacing w:line="240" w:lineRule="auto"/>
        <w:jc w:val="left"/>
        <w:rPr>
          <w:sz w:val="24"/>
        </w:rPr>
      </w:pPr>
      <w:proofErr w:type="spellStart"/>
      <w:r w:rsidRPr="00CB1C46">
        <w:rPr>
          <w:sz w:val="24"/>
        </w:rPr>
        <w:t>Aharony</w:t>
      </w:r>
      <w:proofErr w:type="spellEnd"/>
      <w:r w:rsidRPr="00CB1C46">
        <w:rPr>
          <w:sz w:val="24"/>
        </w:rPr>
        <w:t xml:space="preserve">, J., Lee, C-W.J. and </w:t>
      </w:r>
      <w:proofErr w:type="spellStart"/>
      <w:r w:rsidRPr="00CB1C46">
        <w:rPr>
          <w:sz w:val="24"/>
        </w:rPr>
        <w:t>Wong,T.J</w:t>
      </w:r>
      <w:proofErr w:type="spellEnd"/>
      <w:r w:rsidRPr="00CB1C46">
        <w:rPr>
          <w:sz w:val="24"/>
        </w:rPr>
        <w:t>. (2000) “Financial packaging of IPO firms in China”,</w:t>
      </w:r>
      <w:r w:rsidRPr="00CB1C46">
        <w:rPr>
          <w:i/>
          <w:iCs/>
          <w:sz w:val="24"/>
        </w:rPr>
        <w:t xml:space="preserve"> Journal of Accounting Research</w:t>
      </w:r>
      <w:r w:rsidRPr="00CB1C46">
        <w:rPr>
          <w:sz w:val="24"/>
        </w:rPr>
        <w:t>, 38(1), 103-126.</w:t>
      </w:r>
    </w:p>
    <w:p w14:paraId="02E15319" w14:textId="77777777" w:rsidR="008C249F" w:rsidRPr="00CB1C46" w:rsidRDefault="008C249F" w:rsidP="00965F37">
      <w:pPr>
        <w:spacing w:line="240" w:lineRule="auto"/>
        <w:jc w:val="left"/>
        <w:rPr>
          <w:sz w:val="24"/>
        </w:rPr>
      </w:pPr>
    </w:p>
    <w:p w14:paraId="45A8B944" w14:textId="327438A1" w:rsidR="00967225" w:rsidRDefault="00967225" w:rsidP="00965F37">
      <w:pPr>
        <w:spacing w:line="240" w:lineRule="auto"/>
        <w:jc w:val="left"/>
        <w:rPr>
          <w:sz w:val="24"/>
        </w:rPr>
      </w:pPr>
      <w:r w:rsidRPr="00CB1C46">
        <w:rPr>
          <w:sz w:val="24"/>
        </w:rPr>
        <w:t>Alfaro, L. and Chen, M. (2010)</w:t>
      </w:r>
      <w:r w:rsidR="008C249F">
        <w:rPr>
          <w:sz w:val="24"/>
        </w:rPr>
        <w:t xml:space="preserve">. </w:t>
      </w:r>
      <w:r w:rsidRPr="00CB1C46">
        <w:rPr>
          <w:sz w:val="24"/>
        </w:rPr>
        <w:t xml:space="preserve">Surviving the global financial crisis: foreign direct investment and establishment performance, </w:t>
      </w:r>
      <w:r w:rsidRPr="00CB1C46">
        <w:rPr>
          <w:i/>
          <w:iCs/>
          <w:sz w:val="24"/>
        </w:rPr>
        <w:t>American Economic Journal</w:t>
      </w:r>
      <w:r w:rsidRPr="00CB1C46">
        <w:rPr>
          <w:sz w:val="24"/>
        </w:rPr>
        <w:t>, 4(3), 30-55.</w:t>
      </w:r>
    </w:p>
    <w:p w14:paraId="3D3B3230" w14:textId="77777777" w:rsidR="00A5767F" w:rsidRPr="00CB1C46" w:rsidRDefault="00A5767F" w:rsidP="00965F37">
      <w:pPr>
        <w:spacing w:line="240" w:lineRule="auto"/>
        <w:jc w:val="left"/>
        <w:rPr>
          <w:sz w:val="24"/>
        </w:rPr>
      </w:pPr>
    </w:p>
    <w:p w14:paraId="74D84875" w14:textId="77777777" w:rsidR="00967225" w:rsidRPr="00CB1C46" w:rsidRDefault="00967225" w:rsidP="00965F37">
      <w:pPr>
        <w:autoSpaceDE w:val="0"/>
        <w:autoSpaceDN w:val="0"/>
        <w:adjustRightInd w:val="0"/>
        <w:spacing w:line="240" w:lineRule="auto"/>
        <w:jc w:val="left"/>
        <w:rPr>
          <w:kern w:val="0"/>
          <w:sz w:val="24"/>
          <w:lang w:bidi="he-IL"/>
        </w:rPr>
      </w:pPr>
      <w:proofErr w:type="spellStart"/>
      <w:r w:rsidRPr="00CB1C46">
        <w:rPr>
          <w:kern w:val="0"/>
          <w:sz w:val="24"/>
          <w:lang w:bidi="he-IL"/>
        </w:rPr>
        <w:lastRenderedPageBreak/>
        <w:t>Botsari</w:t>
      </w:r>
      <w:proofErr w:type="spellEnd"/>
      <w:r w:rsidRPr="00CB1C46">
        <w:rPr>
          <w:kern w:val="0"/>
          <w:sz w:val="24"/>
          <w:lang w:bidi="he-IL"/>
        </w:rPr>
        <w:t>, A. and Meeks, G. (2008)</w:t>
      </w:r>
      <w:bookmarkStart w:id="1" w:name="OLE_LINK5"/>
      <w:bookmarkStart w:id="2" w:name="OLE_LINK6"/>
      <w:r w:rsidRPr="00CB1C46">
        <w:rPr>
          <w:kern w:val="0"/>
          <w:sz w:val="24"/>
          <w:lang w:bidi="he-IL"/>
        </w:rPr>
        <w:t xml:space="preserve"> “Do acquirers manage earnings prior to a share for</w:t>
      </w:r>
    </w:p>
    <w:p w14:paraId="286099C8" w14:textId="2FAD37FE" w:rsidR="00967225" w:rsidRDefault="00967225" w:rsidP="00965F37">
      <w:pPr>
        <w:spacing w:line="240" w:lineRule="auto"/>
        <w:jc w:val="left"/>
        <w:rPr>
          <w:kern w:val="0"/>
          <w:sz w:val="24"/>
          <w:lang w:bidi="he-IL"/>
        </w:rPr>
      </w:pPr>
      <w:r w:rsidRPr="00CB1C46">
        <w:rPr>
          <w:kern w:val="0"/>
          <w:sz w:val="24"/>
          <w:lang w:bidi="he-IL"/>
        </w:rPr>
        <w:t>share bid?</w:t>
      </w:r>
      <w:bookmarkEnd w:id="1"/>
      <w:bookmarkEnd w:id="2"/>
      <w:r w:rsidRPr="00CB1C46">
        <w:rPr>
          <w:kern w:val="0"/>
          <w:sz w:val="24"/>
          <w:lang w:bidi="he-IL"/>
        </w:rPr>
        <w:t>”,</w:t>
      </w:r>
      <w:r w:rsidRPr="00CB1C46">
        <w:rPr>
          <w:i/>
          <w:iCs/>
          <w:kern w:val="0"/>
          <w:sz w:val="24"/>
          <w:lang w:bidi="he-IL"/>
        </w:rPr>
        <w:t xml:space="preserve"> Journal of Business Finance and Accounting</w:t>
      </w:r>
      <w:r w:rsidRPr="00CB1C46">
        <w:rPr>
          <w:kern w:val="0"/>
          <w:sz w:val="24"/>
          <w:lang w:bidi="he-IL"/>
        </w:rPr>
        <w:t>, 35 (5-6), 33-670.</w:t>
      </w:r>
    </w:p>
    <w:p w14:paraId="193D8DF2" w14:textId="77777777" w:rsidR="008C249F" w:rsidRPr="00CB1C46" w:rsidRDefault="008C249F" w:rsidP="00965F37">
      <w:pPr>
        <w:spacing w:line="240" w:lineRule="auto"/>
        <w:jc w:val="left"/>
        <w:rPr>
          <w:kern w:val="0"/>
          <w:sz w:val="24"/>
          <w:lang w:bidi="he-IL"/>
        </w:rPr>
      </w:pPr>
    </w:p>
    <w:p w14:paraId="1CF84914" w14:textId="77777777" w:rsidR="00967225" w:rsidRDefault="00967225" w:rsidP="00965F37">
      <w:pPr>
        <w:spacing w:line="240" w:lineRule="auto"/>
        <w:jc w:val="left"/>
        <w:rPr>
          <w:sz w:val="24"/>
        </w:rPr>
      </w:pPr>
      <w:proofErr w:type="spellStart"/>
      <w:r w:rsidRPr="00CB1C46">
        <w:rPr>
          <w:sz w:val="24"/>
        </w:rPr>
        <w:t>Baik</w:t>
      </w:r>
      <w:proofErr w:type="spellEnd"/>
      <w:r w:rsidRPr="00CB1C46">
        <w:rPr>
          <w:sz w:val="24"/>
        </w:rPr>
        <w:t xml:space="preserve">, B., Farber, D.B and </w:t>
      </w:r>
      <w:proofErr w:type="spellStart"/>
      <w:r w:rsidRPr="00CB1C46">
        <w:rPr>
          <w:sz w:val="24"/>
        </w:rPr>
        <w:t>Petroni</w:t>
      </w:r>
      <w:proofErr w:type="spellEnd"/>
      <w:r w:rsidRPr="00CB1C46">
        <w:rPr>
          <w:sz w:val="24"/>
        </w:rPr>
        <w:t xml:space="preserve">, K. (2009) “Analysts’ incentives and street earnings”, </w:t>
      </w:r>
      <w:r w:rsidRPr="00CB1C46">
        <w:rPr>
          <w:i/>
          <w:iCs/>
          <w:sz w:val="24"/>
        </w:rPr>
        <w:t>Journal of Accounting Research</w:t>
      </w:r>
      <w:r w:rsidRPr="00CB1C46">
        <w:rPr>
          <w:sz w:val="24"/>
        </w:rPr>
        <w:t>, 47(1), pp.45-69.</w:t>
      </w:r>
    </w:p>
    <w:p w14:paraId="697B48AB" w14:textId="77777777" w:rsidR="008C249F" w:rsidRPr="00CB1C46" w:rsidRDefault="008C249F" w:rsidP="00965F37">
      <w:pPr>
        <w:spacing w:line="240" w:lineRule="auto"/>
        <w:jc w:val="left"/>
        <w:rPr>
          <w:sz w:val="24"/>
        </w:rPr>
      </w:pPr>
    </w:p>
    <w:p w14:paraId="7C183950" w14:textId="2349CFA6" w:rsidR="00967225" w:rsidRDefault="00967225" w:rsidP="00965F37">
      <w:pPr>
        <w:tabs>
          <w:tab w:val="left" w:pos="707"/>
        </w:tabs>
        <w:spacing w:line="240" w:lineRule="auto"/>
        <w:jc w:val="left"/>
        <w:rPr>
          <w:sz w:val="24"/>
        </w:rPr>
      </w:pPr>
      <w:proofErr w:type="spellStart"/>
      <w:r w:rsidRPr="00CB1C46">
        <w:rPr>
          <w:sz w:val="24"/>
        </w:rPr>
        <w:t>Berkovitch</w:t>
      </w:r>
      <w:proofErr w:type="spellEnd"/>
      <w:r w:rsidRPr="00CB1C46">
        <w:rPr>
          <w:sz w:val="24"/>
        </w:rPr>
        <w:t xml:space="preserve">, E and Narayanan, M.P. (1993) “Motives for takeovers: An empirical investigation”, </w:t>
      </w:r>
      <w:r w:rsidRPr="00CB1C46">
        <w:rPr>
          <w:i/>
          <w:iCs/>
          <w:sz w:val="24"/>
        </w:rPr>
        <w:t>Journal of Financial and Quantitative Analysis</w:t>
      </w:r>
      <w:r w:rsidRPr="00CB1C46">
        <w:rPr>
          <w:sz w:val="24"/>
        </w:rPr>
        <w:t>, 28(3), 347-362.</w:t>
      </w:r>
    </w:p>
    <w:p w14:paraId="399FAB1A" w14:textId="77777777" w:rsidR="008C249F" w:rsidRPr="00CB1C46" w:rsidRDefault="008C249F" w:rsidP="00965F37">
      <w:pPr>
        <w:tabs>
          <w:tab w:val="left" w:pos="707"/>
        </w:tabs>
        <w:spacing w:line="240" w:lineRule="auto"/>
        <w:jc w:val="left"/>
        <w:rPr>
          <w:sz w:val="24"/>
        </w:rPr>
      </w:pPr>
    </w:p>
    <w:p w14:paraId="3D73DC43" w14:textId="61AFD042" w:rsidR="008C249F" w:rsidRDefault="00967225" w:rsidP="00965F37">
      <w:pPr>
        <w:spacing w:line="240" w:lineRule="auto"/>
        <w:jc w:val="left"/>
        <w:rPr>
          <w:sz w:val="24"/>
        </w:rPr>
      </w:pPr>
      <w:r w:rsidRPr="00CB1C46">
        <w:rPr>
          <w:sz w:val="24"/>
        </w:rPr>
        <w:t>Bernard, V.L. and Thomas, J.K. (1990) “Evidence that stock prices do not fully reflect the implications of current earnings for future earnings”,</w:t>
      </w:r>
      <w:r w:rsidRPr="00CB1C46">
        <w:rPr>
          <w:i/>
          <w:iCs/>
          <w:sz w:val="24"/>
        </w:rPr>
        <w:t xml:space="preserve"> Journal of Accounting and Economics</w:t>
      </w:r>
      <w:r w:rsidRPr="00CB1C46">
        <w:rPr>
          <w:sz w:val="24"/>
        </w:rPr>
        <w:t>, 13(1990), 305-340.</w:t>
      </w:r>
    </w:p>
    <w:p w14:paraId="44F3CE24" w14:textId="77777777" w:rsidR="008C249F" w:rsidRDefault="008C249F" w:rsidP="00965F37">
      <w:pPr>
        <w:spacing w:line="240" w:lineRule="auto"/>
        <w:jc w:val="left"/>
        <w:rPr>
          <w:sz w:val="24"/>
        </w:rPr>
      </w:pPr>
    </w:p>
    <w:p w14:paraId="0A348150" w14:textId="30D557F8" w:rsidR="00205D38" w:rsidRDefault="00205D38" w:rsidP="00A5767F">
      <w:pPr>
        <w:spacing w:line="240" w:lineRule="auto"/>
        <w:rPr>
          <w:sz w:val="24"/>
        </w:rPr>
      </w:pPr>
      <w:r w:rsidRPr="004F6D78">
        <w:rPr>
          <w:sz w:val="24"/>
        </w:rPr>
        <w:t xml:space="preserve">Bens, D.A., Goodman, T.H. and </w:t>
      </w:r>
      <w:proofErr w:type="spellStart"/>
      <w:r w:rsidRPr="004F6D78">
        <w:rPr>
          <w:sz w:val="24"/>
        </w:rPr>
        <w:t>Neamtiu</w:t>
      </w:r>
      <w:proofErr w:type="spellEnd"/>
      <w:r w:rsidRPr="004F6D78">
        <w:rPr>
          <w:sz w:val="24"/>
        </w:rPr>
        <w:t>, M. (2012). Does investment-related pressure lead to misreporting? An analysis of reporting following M&amp;A transactions, The Accounting review, 87(3), 839-865</w:t>
      </w:r>
    </w:p>
    <w:p w14:paraId="6D05B53B" w14:textId="77777777" w:rsidR="00205D38" w:rsidRPr="00CB1C46" w:rsidRDefault="00205D38" w:rsidP="00965F37">
      <w:pPr>
        <w:spacing w:line="240" w:lineRule="auto"/>
        <w:rPr>
          <w:sz w:val="24"/>
        </w:rPr>
      </w:pPr>
    </w:p>
    <w:p w14:paraId="7E8846D4" w14:textId="77777777" w:rsidR="00967225" w:rsidRDefault="00967225" w:rsidP="00965F37">
      <w:pPr>
        <w:spacing w:line="240" w:lineRule="auto"/>
        <w:jc w:val="left"/>
        <w:rPr>
          <w:sz w:val="24"/>
        </w:rPr>
      </w:pPr>
      <w:bookmarkStart w:id="3" w:name="OLE_LINK4"/>
      <w:r w:rsidRPr="00CB1C46">
        <w:rPr>
          <w:sz w:val="24"/>
        </w:rPr>
        <w:t>Bloomberg</w:t>
      </w:r>
      <w:bookmarkEnd w:id="3"/>
      <w:r w:rsidRPr="00CB1C46">
        <w:rPr>
          <w:sz w:val="24"/>
        </w:rPr>
        <w:t xml:space="preserve"> (2014) Global M&amp;A market review: financial rankings. New York: Bloomberg.</w:t>
      </w:r>
    </w:p>
    <w:p w14:paraId="5838258D" w14:textId="77777777" w:rsidR="008C249F" w:rsidRPr="00CB1C46" w:rsidRDefault="008C249F" w:rsidP="00965F37">
      <w:pPr>
        <w:spacing w:line="240" w:lineRule="auto"/>
        <w:jc w:val="left"/>
        <w:rPr>
          <w:sz w:val="24"/>
        </w:rPr>
      </w:pPr>
    </w:p>
    <w:p w14:paraId="4D123670" w14:textId="039C9B1E" w:rsidR="00967225" w:rsidRDefault="00967225" w:rsidP="00965F37">
      <w:pPr>
        <w:spacing w:line="240" w:lineRule="auto"/>
        <w:jc w:val="left"/>
        <w:rPr>
          <w:sz w:val="24"/>
        </w:rPr>
      </w:pPr>
      <w:r w:rsidRPr="00CB1C46">
        <w:rPr>
          <w:sz w:val="24"/>
        </w:rPr>
        <w:t xml:space="preserve">Cohen, D.A., Dey, A. and Lys, T.Z. (2008) “Real and accrual-based earnings management in the pre-and post-Sarbanes-Oxley periods”, </w:t>
      </w:r>
      <w:r w:rsidRPr="00CB1C46">
        <w:rPr>
          <w:i/>
          <w:iCs/>
          <w:sz w:val="24"/>
        </w:rPr>
        <w:t>The Accounting Review</w:t>
      </w:r>
      <w:r w:rsidRPr="00CB1C46">
        <w:rPr>
          <w:sz w:val="24"/>
        </w:rPr>
        <w:t>, 83(3), 757-787.</w:t>
      </w:r>
    </w:p>
    <w:p w14:paraId="7D057054" w14:textId="77777777" w:rsidR="008C249F" w:rsidRPr="00CB1C46" w:rsidRDefault="008C249F" w:rsidP="00965F37">
      <w:pPr>
        <w:spacing w:line="240" w:lineRule="auto"/>
        <w:jc w:val="left"/>
        <w:rPr>
          <w:i/>
          <w:iCs/>
          <w:kern w:val="0"/>
          <w:sz w:val="24"/>
          <w:lang w:bidi="he-IL"/>
        </w:rPr>
      </w:pPr>
    </w:p>
    <w:p w14:paraId="4EBF579B" w14:textId="29F76F18" w:rsidR="00967225" w:rsidRDefault="00967225" w:rsidP="00965F37">
      <w:pPr>
        <w:spacing w:line="240" w:lineRule="auto"/>
        <w:jc w:val="left"/>
        <w:rPr>
          <w:sz w:val="24"/>
        </w:rPr>
      </w:pPr>
      <w:r w:rsidRPr="00CB1C46">
        <w:rPr>
          <w:sz w:val="24"/>
        </w:rPr>
        <w:t xml:space="preserve">Cohen, D and </w:t>
      </w:r>
      <w:proofErr w:type="spellStart"/>
      <w:r w:rsidRPr="00CB1C46">
        <w:rPr>
          <w:sz w:val="24"/>
        </w:rPr>
        <w:t>Zarowin</w:t>
      </w:r>
      <w:proofErr w:type="spellEnd"/>
      <w:r w:rsidRPr="00CB1C46">
        <w:rPr>
          <w:sz w:val="24"/>
        </w:rPr>
        <w:t xml:space="preserve">, P. (2010) “Accrual-based and real earnings management activities around seasoned equity offerings”, </w:t>
      </w:r>
      <w:r w:rsidRPr="00CB1C46">
        <w:rPr>
          <w:i/>
          <w:iCs/>
          <w:sz w:val="24"/>
        </w:rPr>
        <w:t>Journal of Accounting and Economics</w:t>
      </w:r>
      <w:r w:rsidRPr="00CB1C46">
        <w:rPr>
          <w:sz w:val="24"/>
        </w:rPr>
        <w:t>, 50(1), 2-19.</w:t>
      </w:r>
    </w:p>
    <w:p w14:paraId="54B34C1D" w14:textId="77777777" w:rsidR="008C249F" w:rsidRPr="00CB1C46" w:rsidRDefault="008C249F" w:rsidP="00965F37">
      <w:pPr>
        <w:spacing w:line="240" w:lineRule="auto"/>
        <w:jc w:val="left"/>
        <w:rPr>
          <w:sz w:val="24"/>
        </w:rPr>
      </w:pPr>
    </w:p>
    <w:p w14:paraId="1D90A4E3" w14:textId="146DB11B" w:rsidR="00967225" w:rsidRDefault="00967225" w:rsidP="00965F37">
      <w:pPr>
        <w:spacing w:line="240" w:lineRule="auto"/>
        <w:jc w:val="left"/>
        <w:rPr>
          <w:sz w:val="24"/>
        </w:rPr>
      </w:pPr>
      <w:r w:rsidRPr="00CB1C46">
        <w:rPr>
          <w:sz w:val="24"/>
        </w:rPr>
        <w:t xml:space="preserve">Claude F., Walid, B.A. and Philemon R. (2012) “Ownership structure, earnings management and acquiring firm post-merger market performance: Evidence from Canada”, </w:t>
      </w:r>
      <w:r w:rsidRPr="00CB1C46">
        <w:rPr>
          <w:i/>
          <w:iCs/>
          <w:sz w:val="24"/>
        </w:rPr>
        <w:t>International Journal of Managerial Finance</w:t>
      </w:r>
      <w:r w:rsidRPr="00CB1C46">
        <w:rPr>
          <w:sz w:val="24"/>
        </w:rPr>
        <w:t>, 8(2), 100-119.</w:t>
      </w:r>
    </w:p>
    <w:p w14:paraId="7D7BC947" w14:textId="77777777" w:rsidR="008C249F" w:rsidRPr="00CB1C46" w:rsidRDefault="008C249F" w:rsidP="00965F37">
      <w:pPr>
        <w:spacing w:line="240" w:lineRule="auto"/>
        <w:jc w:val="left"/>
        <w:rPr>
          <w:sz w:val="24"/>
        </w:rPr>
      </w:pPr>
    </w:p>
    <w:p w14:paraId="51124832" w14:textId="4F3013ED" w:rsidR="00967225" w:rsidRDefault="00967225" w:rsidP="00965F37">
      <w:pPr>
        <w:spacing w:line="240" w:lineRule="auto"/>
        <w:jc w:val="left"/>
        <w:rPr>
          <w:sz w:val="24"/>
        </w:rPr>
      </w:pPr>
      <w:r w:rsidRPr="00CB1C46">
        <w:rPr>
          <w:sz w:val="24"/>
        </w:rPr>
        <w:t xml:space="preserve">Chaney, P.K. and Lewis, C.M. (1995) “Earnings management and firm valuation under asymmetric information”, </w:t>
      </w:r>
      <w:r w:rsidRPr="00CB1C46">
        <w:rPr>
          <w:i/>
          <w:iCs/>
          <w:sz w:val="24"/>
        </w:rPr>
        <w:t>Journal of Corporate Finance</w:t>
      </w:r>
      <w:r w:rsidRPr="00CB1C46">
        <w:rPr>
          <w:sz w:val="24"/>
        </w:rPr>
        <w:t>, 1(3), 319-345.</w:t>
      </w:r>
    </w:p>
    <w:p w14:paraId="10E59358" w14:textId="77777777" w:rsidR="008C249F" w:rsidRPr="00CB1C46" w:rsidRDefault="008C249F" w:rsidP="00965F37">
      <w:pPr>
        <w:spacing w:line="240" w:lineRule="auto"/>
        <w:jc w:val="left"/>
        <w:rPr>
          <w:sz w:val="24"/>
        </w:rPr>
      </w:pPr>
    </w:p>
    <w:p w14:paraId="456874B0" w14:textId="02795101" w:rsidR="00967225" w:rsidRDefault="00967225" w:rsidP="00965F37">
      <w:pPr>
        <w:spacing w:line="240" w:lineRule="auto"/>
        <w:jc w:val="left"/>
        <w:rPr>
          <w:sz w:val="24"/>
        </w:rPr>
      </w:pPr>
      <w:r w:rsidRPr="00CB1C46">
        <w:rPr>
          <w:sz w:val="24"/>
        </w:rPr>
        <w:t xml:space="preserve">Chen, X., Lee, C.J. and Li J. (2008) “Government assisted earnings management in China”, </w:t>
      </w:r>
      <w:r w:rsidRPr="00CB1C46">
        <w:rPr>
          <w:i/>
          <w:iCs/>
          <w:sz w:val="24"/>
        </w:rPr>
        <w:t>Journal of Accounting and Public Policy</w:t>
      </w:r>
      <w:r w:rsidRPr="00CB1C46">
        <w:rPr>
          <w:sz w:val="24"/>
        </w:rPr>
        <w:t>, 27(3), 262-274.</w:t>
      </w:r>
    </w:p>
    <w:p w14:paraId="525255D5" w14:textId="77777777" w:rsidR="008C249F" w:rsidRPr="00CB1C46" w:rsidRDefault="008C249F" w:rsidP="00965F37">
      <w:pPr>
        <w:spacing w:line="240" w:lineRule="auto"/>
        <w:jc w:val="left"/>
        <w:rPr>
          <w:sz w:val="24"/>
        </w:rPr>
      </w:pPr>
    </w:p>
    <w:p w14:paraId="53516B90" w14:textId="0325480B" w:rsidR="00967225" w:rsidRDefault="00967225" w:rsidP="00965F37">
      <w:pPr>
        <w:spacing w:line="240" w:lineRule="auto"/>
        <w:jc w:val="left"/>
        <w:rPr>
          <w:sz w:val="24"/>
        </w:rPr>
      </w:pPr>
      <w:r w:rsidRPr="00CB1C46">
        <w:rPr>
          <w:sz w:val="24"/>
        </w:rPr>
        <w:t xml:space="preserve">Chia, Y.M and Lapsley, I. and Lee, H.W. (2007) “Choice of auditors and earnings management during the Asian financial crisis”, </w:t>
      </w:r>
      <w:r w:rsidRPr="00CB1C46">
        <w:rPr>
          <w:i/>
          <w:iCs/>
          <w:sz w:val="24"/>
        </w:rPr>
        <w:t>Journal of Accounting and Economics</w:t>
      </w:r>
      <w:r w:rsidRPr="00CB1C46">
        <w:rPr>
          <w:sz w:val="24"/>
        </w:rPr>
        <w:t>, 24(1), 99-126.</w:t>
      </w:r>
    </w:p>
    <w:p w14:paraId="3BB3B56E" w14:textId="77777777" w:rsidR="008C249F" w:rsidRPr="00CB1C46" w:rsidRDefault="008C249F" w:rsidP="00965F37">
      <w:pPr>
        <w:spacing w:line="240" w:lineRule="auto"/>
        <w:jc w:val="left"/>
        <w:rPr>
          <w:sz w:val="24"/>
        </w:rPr>
      </w:pPr>
    </w:p>
    <w:p w14:paraId="7598552A" w14:textId="484975B6" w:rsidR="00967225" w:rsidRDefault="00967225" w:rsidP="00965F37">
      <w:pPr>
        <w:spacing w:line="240" w:lineRule="auto"/>
        <w:jc w:val="left"/>
        <w:rPr>
          <w:sz w:val="24"/>
        </w:rPr>
      </w:pPr>
      <w:r w:rsidRPr="00CB1C46">
        <w:rPr>
          <w:sz w:val="24"/>
        </w:rPr>
        <w:lastRenderedPageBreak/>
        <w:t xml:space="preserve">Chen, Y.Y. and Young, M.N. (2010) “Cross-border mergers and acquisitions by Chinese listed companies: A principal-principal perspective”, </w:t>
      </w:r>
      <w:r w:rsidRPr="00CB1C46">
        <w:rPr>
          <w:i/>
          <w:iCs/>
          <w:sz w:val="24"/>
        </w:rPr>
        <w:t>Asia Pacific Journal of Management</w:t>
      </w:r>
      <w:r w:rsidRPr="00CB1C46">
        <w:rPr>
          <w:sz w:val="24"/>
        </w:rPr>
        <w:t xml:space="preserve">, 27(3), 523-539. </w:t>
      </w:r>
    </w:p>
    <w:p w14:paraId="784409C2" w14:textId="77777777" w:rsidR="008C249F" w:rsidRPr="00CB1C46" w:rsidRDefault="008C249F" w:rsidP="00965F37">
      <w:pPr>
        <w:spacing w:line="240" w:lineRule="auto"/>
        <w:jc w:val="left"/>
        <w:rPr>
          <w:sz w:val="24"/>
        </w:rPr>
      </w:pPr>
    </w:p>
    <w:p w14:paraId="7759D786" w14:textId="34ABE356" w:rsidR="008C249F" w:rsidRPr="00CB1C46" w:rsidRDefault="00967225" w:rsidP="00965F37">
      <w:pPr>
        <w:spacing w:line="240" w:lineRule="auto"/>
        <w:jc w:val="left"/>
        <w:rPr>
          <w:sz w:val="24"/>
        </w:rPr>
      </w:pPr>
      <w:proofErr w:type="spellStart"/>
      <w:r w:rsidRPr="00CB1C46">
        <w:rPr>
          <w:sz w:val="24"/>
        </w:rPr>
        <w:t>Danbolt</w:t>
      </w:r>
      <w:proofErr w:type="spellEnd"/>
      <w:r w:rsidRPr="00CB1C46">
        <w:rPr>
          <w:sz w:val="24"/>
        </w:rPr>
        <w:t xml:space="preserve">, J. and </w:t>
      </w:r>
      <w:proofErr w:type="spellStart"/>
      <w:r w:rsidRPr="00CB1C46">
        <w:rPr>
          <w:sz w:val="24"/>
        </w:rPr>
        <w:t>Maciver</w:t>
      </w:r>
      <w:proofErr w:type="spellEnd"/>
      <w:r w:rsidRPr="00CB1C46">
        <w:rPr>
          <w:sz w:val="24"/>
        </w:rPr>
        <w:t xml:space="preserve">, G. (2012) “Cross-border versus domestic acquisitions and the impact on shareholder wealth”, </w:t>
      </w:r>
      <w:r w:rsidRPr="00CB1C46">
        <w:rPr>
          <w:i/>
          <w:iCs/>
          <w:sz w:val="24"/>
        </w:rPr>
        <w:t>Journal of Business Finance &amp; Accounting</w:t>
      </w:r>
      <w:r w:rsidRPr="00CB1C46">
        <w:rPr>
          <w:sz w:val="24"/>
        </w:rPr>
        <w:t>, 39(7-8), 1028-1067.</w:t>
      </w:r>
    </w:p>
    <w:p w14:paraId="2BE504DB" w14:textId="77777777" w:rsidR="008C249F" w:rsidRDefault="008C249F" w:rsidP="00965F37">
      <w:pPr>
        <w:spacing w:line="240" w:lineRule="auto"/>
        <w:jc w:val="left"/>
        <w:rPr>
          <w:sz w:val="24"/>
        </w:rPr>
      </w:pPr>
    </w:p>
    <w:p w14:paraId="6A7A9B00" w14:textId="413D26F8" w:rsidR="00967225" w:rsidRDefault="00967225" w:rsidP="00965F37">
      <w:pPr>
        <w:spacing w:line="240" w:lineRule="auto"/>
        <w:jc w:val="left"/>
        <w:rPr>
          <w:sz w:val="24"/>
        </w:rPr>
      </w:pPr>
      <w:r w:rsidRPr="00CB1C46">
        <w:rPr>
          <w:sz w:val="24"/>
        </w:rPr>
        <w:t xml:space="preserve">DeAngelo, L.E. (1986) “Accounting numbers as market valuation substitutes: a study of management buyouts”, </w:t>
      </w:r>
      <w:r w:rsidRPr="00CB1C46">
        <w:rPr>
          <w:i/>
          <w:iCs/>
          <w:sz w:val="24"/>
        </w:rPr>
        <w:t>The Accounting Review</w:t>
      </w:r>
      <w:r w:rsidRPr="00CB1C46">
        <w:rPr>
          <w:sz w:val="24"/>
        </w:rPr>
        <w:t>, 61(3), 400-420.</w:t>
      </w:r>
    </w:p>
    <w:p w14:paraId="4CAE1E20" w14:textId="77777777" w:rsidR="008C249F" w:rsidRPr="00CB1C46" w:rsidRDefault="008C249F" w:rsidP="00965F37">
      <w:pPr>
        <w:spacing w:line="240" w:lineRule="auto"/>
        <w:jc w:val="left"/>
        <w:rPr>
          <w:sz w:val="24"/>
        </w:rPr>
      </w:pPr>
    </w:p>
    <w:p w14:paraId="7C994AC7" w14:textId="620CD1EE" w:rsidR="00967225" w:rsidRDefault="00967225" w:rsidP="00965F37">
      <w:pPr>
        <w:spacing w:line="240" w:lineRule="auto"/>
        <w:jc w:val="left"/>
        <w:rPr>
          <w:sz w:val="24"/>
        </w:rPr>
      </w:pPr>
      <w:r w:rsidRPr="00CB1C46">
        <w:rPr>
          <w:sz w:val="24"/>
        </w:rPr>
        <w:t xml:space="preserve">DeAngelo, L.E. (1988) ‘Managerial competition, information costs, and corporate governance: the use of accounting performance measures in proxy contests’, </w:t>
      </w:r>
      <w:r w:rsidRPr="00CB1C46">
        <w:rPr>
          <w:i/>
          <w:iCs/>
          <w:sz w:val="24"/>
        </w:rPr>
        <w:t>Journal of Accounting and Economics</w:t>
      </w:r>
      <w:r w:rsidRPr="00CB1C46">
        <w:rPr>
          <w:sz w:val="24"/>
        </w:rPr>
        <w:t>, 10(1), 3–36.</w:t>
      </w:r>
    </w:p>
    <w:p w14:paraId="4EC68193" w14:textId="77777777" w:rsidR="008C249F" w:rsidRPr="00CB1C46" w:rsidRDefault="008C249F" w:rsidP="00965F37">
      <w:pPr>
        <w:spacing w:line="240" w:lineRule="auto"/>
        <w:jc w:val="left"/>
        <w:rPr>
          <w:sz w:val="24"/>
        </w:rPr>
      </w:pPr>
    </w:p>
    <w:p w14:paraId="1FD6B732" w14:textId="20DE8F80" w:rsidR="00967225" w:rsidRDefault="00967225" w:rsidP="00965F37">
      <w:pPr>
        <w:spacing w:line="240" w:lineRule="auto"/>
        <w:jc w:val="left"/>
        <w:rPr>
          <w:sz w:val="24"/>
        </w:rPr>
      </w:pPr>
      <w:proofErr w:type="spellStart"/>
      <w:r w:rsidRPr="00CB1C46">
        <w:rPr>
          <w:sz w:val="24"/>
        </w:rPr>
        <w:t>Dechow</w:t>
      </w:r>
      <w:proofErr w:type="spellEnd"/>
      <w:r w:rsidRPr="00CB1C46">
        <w:rPr>
          <w:sz w:val="24"/>
        </w:rPr>
        <w:t xml:space="preserve">, P., Ge, W. and </w:t>
      </w:r>
      <w:proofErr w:type="spellStart"/>
      <w:r w:rsidRPr="00CB1C46">
        <w:rPr>
          <w:sz w:val="24"/>
        </w:rPr>
        <w:t>Schrand</w:t>
      </w:r>
      <w:proofErr w:type="spellEnd"/>
      <w:r w:rsidRPr="00CB1C46">
        <w:rPr>
          <w:sz w:val="24"/>
        </w:rPr>
        <w:t xml:space="preserve">, C. (2010) “Understanding earnings quality: a review of the proxies, their determinants and their consequences”, </w:t>
      </w:r>
      <w:r w:rsidRPr="00CB1C46">
        <w:rPr>
          <w:i/>
          <w:iCs/>
          <w:sz w:val="24"/>
        </w:rPr>
        <w:t>Journal of Accounting and Economics</w:t>
      </w:r>
      <w:r w:rsidRPr="00CB1C46">
        <w:rPr>
          <w:sz w:val="24"/>
        </w:rPr>
        <w:t>, 50(2), 344-401.</w:t>
      </w:r>
    </w:p>
    <w:p w14:paraId="3065B6F9" w14:textId="77777777" w:rsidR="008C249F" w:rsidRPr="00CB1C46" w:rsidRDefault="008C249F" w:rsidP="00965F37">
      <w:pPr>
        <w:spacing w:line="240" w:lineRule="auto"/>
        <w:jc w:val="left"/>
        <w:rPr>
          <w:sz w:val="24"/>
        </w:rPr>
      </w:pPr>
    </w:p>
    <w:p w14:paraId="0B3EB93B" w14:textId="1533D487" w:rsidR="00967225" w:rsidRDefault="00967225" w:rsidP="00965F37">
      <w:pPr>
        <w:spacing w:line="240" w:lineRule="auto"/>
        <w:jc w:val="left"/>
        <w:rPr>
          <w:sz w:val="24"/>
        </w:rPr>
      </w:pPr>
      <w:proofErr w:type="spellStart"/>
      <w:r w:rsidRPr="00CB1C46">
        <w:rPr>
          <w:sz w:val="24"/>
        </w:rPr>
        <w:t>Dechow</w:t>
      </w:r>
      <w:proofErr w:type="spellEnd"/>
      <w:r w:rsidRPr="00CB1C46">
        <w:rPr>
          <w:sz w:val="24"/>
        </w:rPr>
        <w:t xml:space="preserve">, P.M. and Skinner, D.J. (2000) “Earnings management: Reconciling the views of accounting academics, practitioners, and regulators”, </w:t>
      </w:r>
      <w:r w:rsidRPr="00CB1C46">
        <w:rPr>
          <w:i/>
          <w:iCs/>
          <w:sz w:val="24"/>
        </w:rPr>
        <w:t>Accounting Horizons</w:t>
      </w:r>
      <w:r w:rsidRPr="00CB1C46">
        <w:rPr>
          <w:sz w:val="24"/>
        </w:rPr>
        <w:t>, 14(2), 235-250.</w:t>
      </w:r>
    </w:p>
    <w:p w14:paraId="49294EBD" w14:textId="77777777" w:rsidR="008C249F" w:rsidRPr="00CB1C46" w:rsidRDefault="008C249F" w:rsidP="00965F37">
      <w:pPr>
        <w:spacing w:line="240" w:lineRule="auto"/>
        <w:jc w:val="left"/>
        <w:rPr>
          <w:i/>
          <w:iCs/>
          <w:kern w:val="0"/>
          <w:sz w:val="24"/>
          <w:lang w:bidi="he-IL"/>
        </w:rPr>
      </w:pPr>
    </w:p>
    <w:p w14:paraId="0054CB87" w14:textId="006D0D46" w:rsidR="00967225" w:rsidRDefault="00967225" w:rsidP="00965F37">
      <w:pPr>
        <w:spacing w:line="240" w:lineRule="auto"/>
        <w:jc w:val="left"/>
        <w:rPr>
          <w:sz w:val="24"/>
        </w:rPr>
      </w:pPr>
      <w:proofErr w:type="spellStart"/>
      <w:r w:rsidRPr="00CB1C46">
        <w:rPr>
          <w:sz w:val="24"/>
        </w:rPr>
        <w:t>Dechow</w:t>
      </w:r>
      <w:proofErr w:type="spellEnd"/>
      <w:r w:rsidRPr="00CB1C46">
        <w:rPr>
          <w:sz w:val="24"/>
        </w:rPr>
        <w:t xml:space="preserve">, P.M., Sloan, R.G. and Sweeney, A.P. (1995) “Detecting earnings management”, </w:t>
      </w:r>
      <w:r w:rsidRPr="00CB1C46">
        <w:rPr>
          <w:i/>
          <w:iCs/>
          <w:sz w:val="24"/>
        </w:rPr>
        <w:t>The Accounting Review</w:t>
      </w:r>
      <w:r w:rsidRPr="00CB1C46">
        <w:rPr>
          <w:sz w:val="24"/>
        </w:rPr>
        <w:t>, 70(2), 193-225.</w:t>
      </w:r>
    </w:p>
    <w:p w14:paraId="50BE9229" w14:textId="77777777" w:rsidR="008C249F" w:rsidRPr="00CB1C46" w:rsidRDefault="008C249F" w:rsidP="00965F37">
      <w:pPr>
        <w:spacing w:line="240" w:lineRule="auto"/>
        <w:jc w:val="left"/>
        <w:rPr>
          <w:sz w:val="24"/>
        </w:rPr>
      </w:pPr>
    </w:p>
    <w:p w14:paraId="39F9FF25" w14:textId="040F5840" w:rsidR="008C249F" w:rsidRPr="00CB1C46" w:rsidRDefault="00967225" w:rsidP="00965F37">
      <w:pPr>
        <w:spacing w:line="240" w:lineRule="auto"/>
        <w:jc w:val="left"/>
        <w:rPr>
          <w:sz w:val="24"/>
        </w:rPr>
      </w:pPr>
      <w:r w:rsidRPr="00CB1C46">
        <w:rPr>
          <w:sz w:val="24"/>
        </w:rPr>
        <w:t xml:space="preserve">Davidson S., Stickney, C. and Weil, R. (1987) </w:t>
      </w:r>
      <w:r w:rsidRPr="00CB1C46">
        <w:rPr>
          <w:i/>
          <w:iCs/>
          <w:sz w:val="24"/>
        </w:rPr>
        <w:t>Accounting: The Language of Business</w:t>
      </w:r>
      <w:r w:rsidRPr="00CB1C46">
        <w:rPr>
          <w:sz w:val="24"/>
        </w:rPr>
        <w:t>. 7</w:t>
      </w:r>
      <w:r w:rsidRPr="00CB1C46">
        <w:rPr>
          <w:sz w:val="24"/>
          <w:vertAlign w:val="superscript"/>
        </w:rPr>
        <w:t>th</w:t>
      </w:r>
      <w:r w:rsidRPr="00CB1C46">
        <w:rPr>
          <w:sz w:val="24"/>
        </w:rPr>
        <w:t xml:space="preserve"> </w:t>
      </w:r>
      <w:proofErr w:type="spellStart"/>
      <w:r w:rsidRPr="00CB1C46">
        <w:rPr>
          <w:sz w:val="24"/>
        </w:rPr>
        <w:t>edn</w:t>
      </w:r>
      <w:proofErr w:type="spellEnd"/>
      <w:r w:rsidRPr="00CB1C46">
        <w:rPr>
          <w:sz w:val="24"/>
        </w:rPr>
        <w:t>. Arizona: Thomas Horton and Daughter.</w:t>
      </w:r>
    </w:p>
    <w:p w14:paraId="46BDF686" w14:textId="44BA677E" w:rsidR="008C249F" w:rsidRPr="00240112" w:rsidRDefault="00F23302" w:rsidP="00965F37">
      <w:pPr>
        <w:pStyle w:val="NormalWeb"/>
        <w:rPr>
          <w:sz w:val="24"/>
        </w:rPr>
      </w:pPr>
      <w:proofErr w:type="spellStart"/>
      <w:r w:rsidRPr="00965F37">
        <w:rPr>
          <w:rFonts w:ascii="Times New Roman" w:hAnsi="Times New Roman" w:hint="eastAsia"/>
          <w:sz w:val="24"/>
          <w:szCs w:val="24"/>
        </w:rPr>
        <w:t>Easter</w:t>
      </w:r>
      <w:r w:rsidR="00297154" w:rsidRPr="00297154">
        <w:rPr>
          <w:rFonts w:ascii="Times New Roman" w:hAnsi="Times New Roman"/>
          <w:sz w:val="24"/>
          <w:szCs w:val="24"/>
        </w:rPr>
        <w:t>wood</w:t>
      </w:r>
      <w:proofErr w:type="spellEnd"/>
      <w:r w:rsidR="00297154" w:rsidRPr="00297154">
        <w:rPr>
          <w:rFonts w:ascii="Times New Roman" w:hAnsi="Times New Roman"/>
          <w:sz w:val="24"/>
          <w:szCs w:val="24"/>
        </w:rPr>
        <w:t>, C. (1998</w:t>
      </w:r>
      <w:r w:rsidRPr="00965F37">
        <w:rPr>
          <w:rFonts w:ascii="Times New Roman" w:hAnsi="Times New Roman" w:hint="eastAsia"/>
          <w:sz w:val="24"/>
          <w:szCs w:val="24"/>
        </w:rPr>
        <w:t>)</w:t>
      </w:r>
      <w:r w:rsidR="00297154">
        <w:rPr>
          <w:rFonts w:ascii="Times New Roman" w:hAnsi="Times New Roman"/>
          <w:sz w:val="24"/>
          <w:szCs w:val="24"/>
        </w:rPr>
        <w:t>.</w:t>
      </w:r>
      <w:r w:rsidRPr="00965F37">
        <w:rPr>
          <w:rFonts w:ascii="Times New Roman" w:hAnsi="Times New Roman" w:hint="eastAsia"/>
          <w:sz w:val="24"/>
          <w:szCs w:val="24"/>
        </w:rPr>
        <w:t xml:space="preserve"> Takeovers and incentives for earnings management: an empirical analysis. </w:t>
      </w:r>
      <w:r w:rsidRPr="00965F37">
        <w:rPr>
          <w:rFonts w:ascii="Times New Roman" w:hAnsi="Times New Roman" w:hint="eastAsia"/>
          <w:i/>
          <w:sz w:val="24"/>
          <w:szCs w:val="24"/>
        </w:rPr>
        <w:t>Journal of Applied Business Research</w:t>
      </w:r>
      <w:r>
        <w:rPr>
          <w:rFonts w:ascii="Times New Roman" w:hAnsi="Times New Roman"/>
          <w:sz w:val="24"/>
          <w:szCs w:val="24"/>
        </w:rPr>
        <w:t>,</w:t>
      </w:r>
      <w:r w:rsidRPr="00965F37">
        <w:rPr>
          <w:rFonts w:ascii="Times New Roman" w:hAnsi="Times New Roman" w:hint="eastAsia"/>
          <w:sz w:val="24"/>
          <w:szCs w:val="24"/>
        </w:rPr>
        <w:t xml:space="preserve"> 14, 29-48. </w:t>
      </w:r>
    </w:p>
    <w:p w14:paraId="2602A0F8" w14:textId="3E2121E4" w:rsidR="00967225" w:rsidRDefault="00967225" w:rsidP="00965F37">
      <w:pPr>
        <w:spacing w:line="240" w:lineRule="auto"/>
        <w:jc w:val="left"/>
        <w:rPr>
          <w:sz w:val="24"/>
        </w:rPr>
      </w:pPr>
      <w:r w:rsidRPr="00CB1C46">
        <w:rPr>
          <w:sz w:val="24"/>
        </w:rPr>
        <w:t xml:space="preserve">Erickson, M. and Wang, S. (1999) “Earnings management by acquiring firms in stock for stock mergers”, </w:t>
      </w:r>
      <w:r w:rsidRPr="00CB1C46">
        <w:rPr>
          <w:i/>
          <w:iCs/>
          <w:sz w:val="24"/>
        </w:rPr>
        <w:t>Journal of Accounting and Economics</w:t>
      </w:r>
      <w:r w:rsidRPr="00CB1C46">
        <w:rPr>
          <w:sz w:val="24"/>
        </w:rPr>
        <w:t>, 27(2), 149-176.</w:t>
      </w:r>
    </w:p>
    <w:p w14:paraId="0E60F955" w14:textId="77777777" w:rsidR="00F23302" w:rsidRPr="00CB1C46" w:rsidRDefault="00F23302" w:rsidP="00965F37">
      <w:pPr>
        <w:spacing w:line="240" w:lineRule="auto"/>
        <w:jc w:val="left"/>
        <w:rPr>
          <w:sz w:val="24"/>
        </w:rPr>
      </w:pPr>
    </w:p>
    <w:p w14:paraId="4DE60849" w14:textId="77777777" w:rsidR="00967225" w:rsidRDefault="00967225" w:rsidP="00965F37">
      <w:pPr>
        <w:spacing w:line="240" w:lineRule="auto"/>
        <w:jc w:val="left"/>
        <w:rPr>
          <w:sz w:val="24"/>
        </w:rPr>
      </w:pPr>
      <w:r w:rsidRPr="00CB1C46">
        <w:rPr>
          <w:sz w:val="24"/>
        </w:rPr>
        <w:t xml:space="preserve">Ferreira, M.A, Massa, M. and </w:t>
      </w:r>
      <w:proofErr w:type="spellStart"/>
      <w:r w:rsidRPr="00CB1C46">
        <w:rPr>
          <w:sz w:val="24"/>
        </w:rPr>
        <w:t>Matos,P</w:t>
      </w:r>
      <w:proofErr w:type="spellEnd"/>
      <w:r w:rsidRPr="00CB1C46">
        <w:rPr>
          <w:sz w:val="24"/>
        </w:rPr>
        <w:t xml:space="preserve">. (2010) “Shareholders at the gate? Institutional investors and cross-border mergers and </w:t>
      </w:r>
      <w:proofErr w:type="spellStart"/>
      <w:r w:rsidRPr="00CB1C46">
        <w:rPr>
          <w:sz w:val="24"/>
        </w:rPr>
        <w:t>acquisitons</w:t>
      </w:r>
      <w:proofErr w:type="spellEnd"/>
      <w:r w:rsidRPr="00CB1C46">
        <w:rPr>
          <w:sz w:val="24"/>
        </w:rPr>
        <w:t xml:space="preserve">”, </w:t>
      </w:r>
      <w:r w:rsidRPr="00CB1C46">
        <w:rPr>
          <w:i/>
          <w:sz w:val="24"/>
        </w:rPr>
        <w:t>The Review of Financial Studies</w:t>
      </w:r>
      <w:r w:rsidRPr="00CB1C46">
        <w:rPr>
          <w:sz w:val="24"/>
        </w:rPr>
        <w:t>, 23(2), pp.601-604.</w:t>
      </w:r>
    </w:p>
    <w:p w14:paraId="2BAE2D52" w14:textId="77777777" w:rsidR="008C249F" w:rsidRPr="00CB1C46" w:rsidRDefault="008C249F" w:rsidP="00965F37">
      <w:pPr>
        <w:spacing w:line="240" w:lineRule="auto"/>
        <w:jc w:val="left"/>
        <w:rPr>
          <w:sz w:val="24"/>
        </w:rPr>
      </w:pPr>
    </w:p>
    <w:p w14:paraId="0CD8A939" w14:textId="0DE513DA" w:rsidR="00967225" w:rsidRDefault="00967225" w:rsidP="00965F37">
      <w:pPr>
        <w:spacing w:line="240" w:lineRule="auto"/>
        <w:jc w:val="left"/>
        <w:rPr>
          <w:sz w:val="24"/>
        </w:rPr>
      </w:pPr>
      <w:r w:rsidRPr="00CB1C46">
        <w:rPr>
          <w:sz w:val="24"/>
        </w:rPr>
        <w:t>Geert B., N</w:t>
      </w:r>
      <w:r w:rsidR="008C249F">
        <w:rPr>
          <w:sz w:val="24"/>
        </w:rPr>
        <w:t>andy, M</w:t>
      </w:r>
      <w:r w:rsidRPr="00CB1C46">
        <w:rPr>
          <w:sz w:val="24"/>
        </w:rPr>
        <w:t>., W</w:t>
      </w:r>
      <w:r w:rsidR="008C249F">
        <w:rPr>
          <w:sz w:val="24"/>
        </w:rPr>
        <w:t>eitzel, U</w:t>
      </w:r>
      <w:r w:rsidRPr="00CB1C46">
        <w:rPr>
          <w:sz w:val="24"/>
        </w:rPr>
        <w:t>. and L</w:t>
      </w:r>
      <w:r w:rsidR="008C249F">
        <w:rPr>
          <w:sz w:val="24"/>
        </w:rPr>
        <w:t>odh, S</w:t>
      </w:r>
      <w:r w:rsidRPr="00CB1C46">
        <w:rPr>
          <w:sz w:val="24"/>
        </w:rPr>
        <w:t xml:space="preserve">. (2015) </w:t>
      </w:r>
      <w:proofErr w:type="spellStart"/>
      <w:r w:rsidRPr="00CB1C46">
        <w:rPr>
          <w:sz w:val="24"/>
        </w:rPr>
        <w:t>Accurual</w:t>
      </w:r>
      <w:proofErr w:type="spellEnd"/>
      <w:r w:rsidRPr="00CB1C46">
        <w:rPr>
          <w:sz w:val="24"/>
        </w:rPr>
        <w:t xml:space="preserve">- based and real earnings management and political connections, </w:t>
      </w:r>
      <w:r w:rsidRPr="00CB1C46">
        <w:rPr>
          <w:i/>
          <w:iCs/>
          <w:sz w:val="24"/>
        </w:rPr>
        <w:t>International Journal of Accounting</w:t>
      </w:r>
      <w:r w:rsidRPr="00CB1C46">
        <w:rPr>
          <w:sz w:val="24"/>
        </w:rPr>
        <w:t>, 50(2), 111-141.</w:t>
      </w:r>
    </w:p>
    <w:p w14:paraId="055CF6AA" w14:textId="77777777" w:rsidR="008C249F" w:rsidRPr="00CB1C46" w:rsidRDefault="008C249F" w:rsidP="00965F37">
      <w:pPr>
        <w:spacing w:line="240" w:lineRule="auto"/>
        <w:jc w:val="left"/>
        <w:rPr>
          <w:sz w:val="24"/>
        </w:rPr>
      </w:pPr>
    </w:p>
    <w:p w14:paraId="6EE094DE" w14:textId="28373D22" w:rsidR="00967225" w:rsidRDefault="00967225" w:rsidP="00965F37">
      <w:pPr>
        <w:spacing w:line="240" w:lineRule="auto"/>
        <w:jc w:val="left"/>
        <w:rPr>
          <w:sz w:val="24"/>
        </w:rPr>
      </w:pPr>
      <w:r w:rsidRPr="00CB1C46">
        <w:rPr>
          <w:sz w:val="24"/>
        </w:rPr>
        <w:lastRenderedPageBreak/>
        <w:t xml:space="preserve">Graham, J., Harvey, R. and </w:t>
      </w:r>
      <w:proofErr w:type="spellStart"/>
      <w:r w:rsidRPr="00CB1C46">
        <w:rPr>
          <w:sz w:val="24"/>
        </w:rPr>
        <w:t>Rajgopal</w:t>
      </w:r>
      <w:proofErr w:type="spellEnd"/>
      <w:r w:rsidRPr="00CB1C46">
        <w:rPr>
          <w:sz w:val="24"/>
        </w:rPr>
        <w:t xml:space="preserve">, S. (2005) “The economic implications of corporate financial reporting”, </w:t>
      </w:r>
      <w:r w:rsidRPr="00CB1C46">
        <w:rPr>
          <w:i/>
          <w:iCs/>
          <w:sz w:val="24"/>
        </w:rPr>
        <w:t>The Journal of Accounting and Economics</w:t>
      </w:r>
      <w:r w:rsidRPr="00CB1C46">
        <w:rPr>
          <w:sz w:val="24"/>
        </w:rPr>
        <w:t>, 40(1-3), 3-73.</w:t>
      </w:r>
    </w:p>
    <w:p w14:paraId="5A6F85B0" w14:textId="77777777" w:rsidR="008C249F" w:rsidRPr="00CB1C46" w:rsidRDefault="008C249F" w:rsidP="00965F37">
      <w:pPr>
        <w:spacing w:line="240" w:lineRule="auto"/>
        <w:jc w:val="left"/>
        <w:rPr>
          <w:sz w:val="24"/>
        </w:rPr>
      </w:pPr>
    </w:p>
    <w:p w14:paraId="38BC0C73" w14:textId="6A30F7E6" w:rsidR="00967225" w:rsidRDefault="00967225" w:rsidP="00965F37">
      <w:pPr>
        <w:spacing w:line="240" w:lineRule="auto"/>
        <w:jc w:val="left"/>
        <w:rPr>
          <w:sz w:val="24"/>
        </w:rPr>
      </w:pPr>
      <w:r w:rsidRPr="00CB1C46">
        <w:rPr>
          <w:sz w:val="24"/>
        </w:rPr>
        <w:t xml:space="preserve">Grave, K., </w:t>
      </w:r>
      <w:proofErr w:type="spellStart"/>
      <w:r w:rsidRPr="00CB1C46">
        <w:rPr>
          <w:sz w:val="24"/>
        </w:rPr>
        <w:t>Vardiabasis</w:t>
      </w:r>
      <w:proofErr w:type="spellEnd"/>
      <w:r w:rsidRPr="00CB1C46">
        <w:rPr>
          <w:sz w:val="24"/>
        </w:rPr>
        <w:t xml:space="preserve">, D. and </w:t>
      </w:r>
      <w:proofErr w:type="spellStart"/>
      <w:r w:rsidRPr="00CB1C46">
        <w:rPr>
          <w:sz w:val="24"/>
        </w:rPr>
        <w:t>Yavas</w:t>
      </w:r>
      <w:proofErr w:type="spellEnd"/>
      <w:r w:rsidRPr="00CB1C46">
        <w:rPr>
          <w:sz w:val="24"/>
        </w:rPr>
        <w:t>, B. (2012) “The global financial crisis and M&amp;A”,</w:t>
      </w:r>
      <w:r w:rsidRPr="00CB1C46">
        <w:rPr>
          <w:i/>
          <w:iCs/>
          <w:sz w:val="24"/>
        </w:rPr>
        <w:t xml:space="preserve"> International Journal of Business and Management</w:t>
      </w:r>
      <w:r w:rsidRPr="00CB1C46">
        <w:rPr>
          <w:sz w:val="24"/>
        </w:rPr>
        <w:t>, 7(11), 56-66.</w:t>
      </w:r>
    </w:p>
    <w:p w14:paraId="0368980B" w14:textId="77777777" w:rsidR="008C249F" w:rsidRPr="00CB1C46" w:rsidRDefault="008C249F" w:rsidP="00965F37">
      <w:pPr>
        <w:spacing w:line="240" w:lineRule="auto"/>
        <w:jc w:val="left"/>
        <w:rPr>
          <w:sz w:val="24"/>
        </w:rPr>
      </w:pPr>
    </w:p>
    <w:p w14:paraId="21365EBD" w14:textId="77777777" w:rsidR="00967225" w:rsidRDefault="00967225" w:rsidP="00965F37">
      <w:pPr>
        <w:spacing w:line="240" w:lineRule="auto"/>
        <w:jc w:val="left"/>
        <w:rPr>
          <w:sz w:val="24"/>
        </w:rPr>
      </w:pPr>
      <w:r w:rsidRPr="00CB1C46">
        <w:rPr>
          <w:sz w:val="24"/>
        </w:rPr>
        <w:t>Hiller, D. (2013)</w:t>
      </w:r>
      <w:r w:rsidRPr="00CB1C46">
        <w:rPr>
          <w:i/>
          <w:iCs/>
          <w:sz w:val="24"/>
        </w:rPr>
        <w:t xml:space="preserve"> Corporate Finance</w:t>
      </w:r>
      <w:r w:rsidRPr="00CB1C46">
        <w:rPr>
          <w:sz w:val="24"/>
        </w:rPr>
        <w:t>. 2</w:t>
      </w:r>
      <w:r w:rsidRPr="00CB1C46">
        <w:rPr>
          <w:sz w:val="24"/>
          <w:vertAlign w:val="superscript"/>
        </w:rPr>
        <w:t>nd</w:t>
      </w:r>
      <w:r w:rsidRPr="00CB1C46">
        <w:rPr>
          <w:sz w:val="24"/>
        </w:rPr>
        <w:t xml:space="preserve"> European </w:t>
      </w:r>
      <w:proofErr w:type="spellStart"/>
      <w:r w:rsidRPr="00CB1C46">
        <w:rPr>
          <w:sz w:val="24"/>
        </w:rPr>
        <w:t>edn</w:t>
      </w:r>
      <w:proofErr w:type="spellEnd"/>
      <w:r w:rsidRPr="00CB1C46">
        <w:rPr>
          <w:sz w:val="24"/>
        </w:rPr>
        <w:t>. London: McGraw-Hill Higher Education.</w:t>
      </w:r>
    </w:p>
    <w:p w14:paraId="5E9D8F13" w14:textId="77777777" w:rsidR="008C249F" w:rsidRPr="00CB1C46" w:rsidRDefault="008C249F" w:rsidP="00965F37">
      <w:pPr>
        <w:spacing w:line="240" w:lineRule="auto"/>
        <w:jc w:val="left"/>
        <w:rPr>
          <w:sz w:val="24"/>
        </w:rPr>
      </w:pPr>
    </w:p>
    <w:p w14:paraId="3DDD2CA9" w14:textId="73A31562" w:rsidR="00967225" w:rsidRDefault="00967225" w:rsidP="00965F37">
      <w:pPr>
        <w:spacing w:line="240" w:lineRule="auto"/>
        <w:jc w:val="left"/>
        <w:rPr>
          <w:sz w:val="24"/>
        </w:rPr>
      </w:pPr>
      <w:r w:rsidRPr="00CB1C46">
        <w:rPr>
          <w:sz w:val="24"/>
        </w:rPr>
        <w:t xml:space="preserve">Higgins, H.N. (2012) “Do stock-for-stock merger acquirers manage earnings? Evidence from Japan”, </w:t>
      </w:r>
      <w:r w:rsidRPr="00CB1C46">
        <w:rPr>
          <w:i/>
          <w:iCs/>
          <w:sz w:val="24"/>
        </w:rPr>
        <w:t>Journal of Accounting and Public Policy</w:t>
      </w:r>
      <w:r w:rsidRPr="00CB1C46">
        <w:rPr>
          <w:sz w:val="24"/>
        </w:rPr>
        <w:t xml:space="preserve">, 32(1), </w:t>
      </w:r>
      <w:r w:rsidR="00007D3F">
        <w:rPr>
          <w:sz w:val="24"/>
        </w:rPr>
        <w:t>44-70.</w:t>
      </w:r>
    </w:p>
    <w:p w14:paraId="5D86A4C4" w14:textId="77777777" w:rsidR="008C249F" w:rsidRPr="00CB1C46" w:rsidRDefault="008C249F" w:rsidP="00965F37">
      <w:pPr>
        <w:spacing w:line="240" w:lineRule="auto"/>
        <w:jc w:val="left"/>
        <w:rPr>
          <w:sz w:val="24"/>
        </w:rPr>
      </w:pPr>
    </w:p>
    <w:p w14:paraId="69072B7B" w14:textId="527840D8" w:rsidR="00967225" w:rsidRDefault="00967225" w:rsidP="00965F37">
      <w:pPr>
        <w:spacing w:line="240" w:lineRule="auto"/>
        <w:jc w:val="left"/>
        <w:rPr>
          <w:sz w:val="24"/>
        </w:rPr>
      </w:pPr>
      <w:r w:rsidRPr="00CB1C46">
        <w:rPr>
          <w:sz w:val="24"/>
        </w:rPr>
        <w:t xml:space="preserve">Healy, P. M. (1985) “The effect of bonus schemes on accounting decisions”, </w:t>
      </w:r>
      <w:r w:rsidRPr="00CB1C46">
        <w:rPr>
          <w:i/>
          <w:iCs/>
          <w:sz w:val="24"/>
        </w:rPr>
        <w:t>Journal of Accounting and Economics</w:t>
      </w:r>
      <w:r w:rsidRPr="00CB1C46">
        <w:rPr>
          <w:sz w:val="24"/>
        </w:rPr>
        <w:t>, 7(1-3), 85-107.</w:t>
      </w:r>
    </w:p>
    <w:p w14:paraId="116BDD61" w14:textId="77777777" w:rsidR="008C249F" w:rsidRPr="00CB1C46" w:rsidRDefault="008C249F" w:rsidP="00965F37">
      <w:pPr>
        <w:spacing w:line="240" w:lineRule="auto"/>
        <w:jc w:val="left"/>
        <w:rPr>
          <w:sz w:val="24"/>
        </w:rPr>
      </w:pPr>
    </w:p>
    <w:p w14:paraId="531BF097" w14:textId="6A5C7C34" w:rsidR="00967225" w:rsidRDefault="00967225" w:rsidP="00965F37">
      <w:pPr>
        <w:spacing w:line="240" w:lineRule="auto"/>
        <w:jc w:val="left"/>
        <w:rPr>
          <w:sz w:val="24"/>
        </w:rPr>
      </w:pPr>
      <w:r w:rsidRPr="00CB1C46">
        <w:rPr>
          <w:sz w:val="24"/>
        </w:rPr>
        <w:t xml:space="preserve">Healy, P.M., </w:t>
      </w:r>
      <w:proofErr w:type="spellStart"/>
      <w:r w:rsidRPr="00CB1C46">
        <w:rPr>
          <w:sz w:val="24"/>
        </w:rPr>
        <w:t>Wahlen</w:t>
      </w:r>
      <w:proofErr w:type="spellEnd"/>
      <w:r w:rsidRPr="00CB1C46">
        <w:rPr>
          <w:sz w:val="24"/>
        </w:rPr>
        <w:t xml:space="preserve">, J.M. (1999) “A review of the earnings management literature and its implications for standard setting”, </w:t>
      </w:r>
      <w:r w:rsidRPr="00CB1C46">
        <w:rPr>
          <w:i/>
          <w:iCs/>
          <w:sz w:val="24"/>
        </w:rPr>
        <w:t>Accounting Horizons</w:t>
      </w:r>
      <w:r w:rsidRPr="00CB1C46">
        <w:rPr>
          <w:sz w:val="24"/>
        </w:rPr>
        <w:t xml:space="preserve">, 13(4), 365–383. </w:t>
      </w:r>
    </w:p>
    <w:p w14:paraId="72189479" w14:textId="77777777" w:rsidR="008C249F" w:rsidRPr="00CB1C46" w:rsidRDefault="008C249F" w:rsidP="00965F37">
      <w:pPr>
        <w:spacing w:line="240" w:lineRule="auto"/>
        <w:jc w:val="left"/>
        <w:rPr>
          <w:sz w:val="24"/>
        </w:rPr>
      </w:pPr>
    </w:p>
    <w:p w14:paraId="71E9A1B3" w14:textId="7915B9A5" w:rsidR="00967225" w:rsidRDefault="00967225" w:rsidP="00965F37">
      <w:pPr>
        <w:spacing w:line="240" w:lineRule="auto"/>
        <w:jc w:val="left"/>
        <w:rPr>
          <w:sz w:val="24"/>
        </w:rPr>
      </w:pPr>
      <w:r w:rsidRPr="00CB1C46">
        <w:rPr>
          <w:sz w:val="24"/>
        </w:rPr>
        <w:t>Jones, J.J. (1991) “Earnings management during import relief investigations”, J</w:t>
      </w:r>
      <w:r w:rsidRPr="00CB1C46">
        <w:rPr>
          <w:i/>
          <w:iCs/>
          <w:sz w:val="24"/>
        </w:rPr>
        <w:t>ournal of Accounting Research</w:t>
      </w:r>
      <w:r w:rsidRPr="00CB1C46">
        <w:rPr>
          <w:sz w:val="24"/>
        </w:rPr>
        <w:t>, 29(2), 193-228.</w:t>
      </w:r>
    </w:p>
    <w:p w14:paraId="3404D5AD" w14:textId="77777777" w:rsidR="008C249F" w:rsidRPr="00CB1C46" w:rsidRDefault="008C249F" w:rsidP="00965F37">
      <w:pPr>
        <w:spacing w:line="240" w:lineRule="auto"/>
        <w:jc w:val="left"/>
        <w:rPr>
          <w:sz w:val="24"/>
        </w:rPr>
      </w:pPr>
    </w:p>
    <w:p w14:paraId="2AED4FDB" w14:textId="517FD837" w:rsidR="00967225" w:rsidRDefault="00967225" w:rsidP="00965F37">
      <w:pPr>
        <w:spacing w:line="240" w:lineRule="auto"/>
        <w:jc w:val="left"/>
        <w:rPr>
          <w:sz w:val="24"/>
        </w:rPr>
      </w:pPr>
      <w:r w:rsidRPr="00CB1C46">
        <w:rPr>
          <w:sz w:val="24"/>
        </w:rPr>
        <w:t xml:space="preserve">Jensen, M.C and </w:t>
      </w:r>
      <w:proofErr w:type="spellStart"/>
      <w:r w:rsidRPr="00CB1C46">
        <w:rPr>
          <w:sz w:val="24"/>
        </w:rPr>
        <w:t>Ruback</w:t>
      </w:r>
      <w:proofErr w:type="spellEnd"/>
      <w:r w:rsidRPr="00CB1C46">
        <w:rPr>
          <w:sz w:val="24"/>
        </w:rPr>
        <w:t xml:space="preserve">, R.S. (1983) “The market for corporate control: The scientific evidence”, </w:t>
      </w:r>
      <w:r w:rsidRPr="00CB1C46">
        <w:rPr>
          <w:i/>
          <w:iCs/>
          <w:sz w:val="24"/>
        </w:rPr>
        <w:t>Journal of Financial Economics</w:t>
      </w:r>
      <w:r w:rsidRPr="00CB1C46">
        <w:rPr>
          <w:sz w:val="24"/>
        </w:rPr>
        <w:t>, 11, 5-50.</w:t>
      </w:r>
    </w:p>
    <w:p w14:paraId="38862118" w14:textId="77777777" w:rsidR="008C249F" w:rsidRPr="00CB1C46" w:rsidRDefault="008C249F" w:rsidP="00965F37">
      <w:pPr>
        <w:spacing w:line="240" w:lineRule="auto"/>
        <w:jc w:val="left"/>
        <w:rPr>
          <w:sz w:val="24"/>
        </w:rPr>
      </w:pPr>
    </w:p>
    <w:p w14:paraId="6D1D59E6" w14:textId="309697C3" w:rsidR="00967225" w:rsidRDefault="00967225" w:rsidP="00965F37">
      <w:pPr>
        <w:spacing w:line="240" w:lineRule="auto"/>
        <w:jc w:val="left"/>
        <w:rPr>
          <w:sz w:val="24"/>
        </w:rPr>
      </w:pPr>
      <w:r w:rsidRPr="00CB1C46">
        <w:rPr>
          <w:sz w:val="24"/>
        </w:rPr>
        <w:t xml:space="preserve">Katherine, A.G. (2010) “The relation between earnings management using real activities manipulation and future performance: Evidence from meeting earnings benchmarks”, </w:t>
      </w:r>
      <w:r w:rsidRPr="00CB1C46">
        <w:rPr>
          <w:i/>
          <w:iCs/>
          <w:sz w:val="24"/>
        </w:rPr>
        <w:t>Contemporary Accounting Research</w:t>
      </w:r>
      <w:r w:rsidRPr="00CB1C46">
        <w:rPr>
          <w:sz w:val="24"/>
        </w:rPr>
        <w:t>, 27(3), 855-888.</w:t>
      </w:r>
    </w:p>
    <w:p w14:paraId="0CB067FE" w14:textId="77777777" w:rsidR="008C249F" w:rsidRPr="00CB1C46" w:rsidRDefault="008C249F" w:rsidP="00965F37">
      <w:pPr>
        <w:spacing w:line="240" w:lineRule="auto"/>
        <w:jc w:val="left"/>
        <w:rPr>
          <w:sz w:val="24"/>
        </w:rPr>
      </w:pPr>
    </w:p>
    <w:p w14:paraId="1A0EC87D" w14:textId="1C48EF41" w:rsidR="00967225" w:rsidRDefault="00967225" w:rsidP="00965F37">
      <w:pPr>
        <w:spacing w:line="240" w:lineRule="auto"/>
        <w:jc w:val="left"/>
        <w:rPr>
          <w:sz w:val="24"/>
        </w:rPr>
      </w:pPr>
      <w:proofErr w:type="spellStart"/>
      <w:r w:rsidRPr="00CB1C46">
        <w:rPr>
          <w:sz w:val="24"/>
        </w:rPr>
        <w:t>Kasanen</w:t>
      </w:r>
      <w:proofErr w:type="spellEnd"/>
      <w:r w:rsidRPr="00CB1C46">
        <w:rPr>
          <w:sz w:val="24"/>
        </w:rPr>
        <w:t xml:space="preserve">, E., </w:t>
      </w:r>
      <w:proofErr w:type="spellStart"/>
      <w:r w:rsidRPr="00CB1C46">
        <w:rPr>
          <w:sz w:val="24"/>
        </w:rPr>
        <w:t>Kinnunen</w:t>
      </w:r>
      <w:proofErr w:type="spellEnd"/>
      <w:r w:rsidRPr="00CB1C46">
        <w:rPr>
          <w:sz w:val="24"/>
        </w:rPr>
        <w:t xml:space="preserve">, J. and </w:t>
      </w:r>
      <w:proofErr w:type="spellStart"/>
      <w:r w:rsidRPr="00CB1C46">
        <w:rPr>
          <w:sz w:val="24"/>
        </w:rPr>
        <w:t>Niskanen</w:t>
      </w:r>
      <w:proofErr w:type="spellEnd"/>
      <w:r w:rsidRPr="00CB1C46">
        <w:rPr>
          <w:sz w:val="24"/>
        </w:rPr>
        <w:t xml:space="preserve">, J. (1996) “Dividend-based earnings management: empirical evidence from Finland”, </w:t>
      </w:r>
      <w:r w:rsidRPr="00CB1C46">
        <w:rPr>
          <w:i/>
          <w:iCs/>
          <w:sz w:val="24"/>
        </w:rPr>
        <w:t>Journal of Accounting and Economics</w:t>
      </w:r>
      <w:r w:rsidRPr="00CB1C46">
        <w:rPr>
          <w:sz w:val="24"/>
        </w:rPr>
        <w:t>, 22(3), 283-312.</w:t>
      </w:r>
    </w:p>
    <w:p w14:paraId="66923FAE" w14:textId="77777777" w:rsidR="008C249F" w:rsidRPr="00CB1C46" w:rsidRDefault="008C249F" w:rsidP="00965F37">
      <w:pPr>
        <w:spacing w:line="240" w:lineRule="auto"/>
        <w:jc w:val="left"/>
        <w:rPr>
          <w:sz w:val="24"/>
        </w:rPr>
      </w:pPr>
    </w:p>
    <w:p w14:paraId="442E27AB" w14:textId="350F5B2B" w:rsidR="00967225" w:rsidRDefault="00967225" w:rsidP="00965F37">
      <w:pPr>
        <w:spacing w:line="240" w:lineRule="auto"/>
        <w:jc w:val="left"/>
        <w:rPr>
          <w:sz w:val="24"/>
        </w:rPr>
      </w:pPr>
      <w:r w:rsidRPr="00CB1C46">
        <w:rPr>
          <w:sz w:val="24"/>
        </w:rPr>
        <w:t xml:space="preserve">Kin, L. (2008) “Earnings management and earnings quality”, </w:t>
      </w:r>
      <w:r w:rsidRPr="00CB1C46">
        <w:rPr>
          <w:i/>
          <w:iCs/>
          <w:sz w:val="24"/>
        </w:rPr>
        <w:t>Journal of Accounting and Economics</w:t>
      </w:r>
      <w:r w:rsidRPr="00CB1C46">
        <w:rPr>
          <w:sz w:val="24"/>
        </w:rPr>
        <w:t xml:space="preserve">, 45(2-3), 350-357. </w:t>
      </w:r>
    </w:p>
    <w:p w14:paraId="3FB17A33" w14:textId="77777777" w:rsidR="00007D3F" w:rsidRPr="00CB1C46" w:rsidRDefault="00007D3F" w:rsidP="00965F37">
      <w:pPr>
        <w:spacing w:line="240" w:lineRule="auto"/>
        <w:jc w:val="left"/>
        <w:rPr>
          <w:sz w:val="24"/>
        </w:rPr>
      </w:pPr>
    </w:p>
    <w:p w14:paraId="6DAD2808" w14:textId="6C29618E" w:rsidR="00205D38" w:rsidRDefault="00205D38" w:rsidP="00965F37">
      <w:pPr>
        <w:spacing w:line="240" w:lineRule="auto"/>
        <w:jc w:val="left"/>
        <w:rPr>
          <w:color w:val="323232"/>
          <w:sz w:val="24"/>
        </w:rPr>
      </w:pPr>
      <w:proofErr w:type="spellStart"/>
      <w:r w:rsidRPr="007E797A">
        <w:rPr>
          <w:color w:val="323232"/>
          <w:sz w:val="24"/>
        </w:rPr>
        <w:t>Koumanakos</w:t>
      </w:r>
      <w:proofErr w:type="spellEnd"/>
      <w:r w:rsidRPr="007E797A">
        <w:rPr>
          <w:color w:val="323232"/>
          <w:sz w:val="24"/>
        </w:rPr>
        <w:t xml:space="preserve">, E., </w:t>
      </w:r>
      <w:proofErr w:type="spellStart"/>
      <w:r w:rsidRPr="007E797A">
        <w:rPr>
          <w:color w:val="323232"/>
          <w:sz w:val="24"/>
        </w:rPr>
        <w:t>Siriopoulos</w:t>
      </w:r>
      <w:proofErr w:type="spellEnd"/>
      <w:r w:rsidRPr="007E797A">
        <w:rPr>
          <w:color w:val="323232"/>
          <w:sz w:val="24"/>
        </w:rPr>
        <w:t xml:space="preserve">, C. and Georgopoulos, A. (2005). Firm acquisitions and earnings management: evidence from Greece, </w:t>
      </w:r>
      <w:r w:rsidRPr="00965F37">
        <w:rPr>
          <w:i/>
          <w:color w:val="323232"/>
          <w:sz w:val="24"/>
        </w:rPr>
        <w:t>Managerial Auditing Journal</w:t>
      </w:r>
      <w:r w:rsidRPr="007E797A">
        <w:rPr>
          <w:color w:val="323232"/>
          <w:sz w:val="24"/>
        </w:rPr>
        <w:t>,  20</w:t>
      </w:r>
      <w:r w:rsidR="008C249F">
        <w:rPr>
          <w:color w:val="323232"/>
          <w:sz w:val="24"/>
        </w:rPr>
        <w:t>(</w:t>
      </w:r>
      <w:r w:rsidRPr="007E797A">
        <w:rPr>
          <w:color w:val="323232"/>
          <w:sz w:val="24"/>
        </w:rPr>
        <w:t>7</w:t>
      </w:r>
      <w:r w:rsidR="008C249F">
        <w:rPr>
          <w:color w:val="323232"/>
          <w:sz w:val="24"/>
        </w:rPr>
        <w:t>)</w:t>
      </w:r>
      <w:r w:rsidRPr="007E797A">
        <w:rPr>
          <w:color w:val="323232"/>
          <w:sz w:val="24"/>
        </w:rPr>
        <w:t xml:space="preserve">, 663 </w:t>
      </w:r>
      <w:r>
        <w:rPr>
          <w:color w:val="323232"/>
          <w:sz w:val="24"/>
        </w:rPr>
        <w:t>–</w:t>
      </w:r>
      <w:r w:rsidRPr="007E797A">
        <w:rPr>
          <w:color w:val="323232"/>
          <w:sz w:val="24"/>
        </w:rPr>
        <w:t xml:space="preserve"> 678</w:t>
      </w:r>
    </w:p>
    <w:p w14:paraId="5645131F" w14:textId="77777777" w:rsidR="00205D38" w:rsidRDefault="00205D38" w:rsidP="00965F37">
      <w:pPr>
        <w:spacing w:line="240" w:lineRule="auto"/>
        <w:jc w:val="left"/>
        <w:rPr>
          <w:sz w:val="24"/>
        </w:rPr>
      </w:pPr>
    </w:p>
    <w:p w14:paraId="39B4B72B" w14:textId="77777777" w:rsidR="00967225" w:rsidRDefault="00967225" w:rsidP="00965F37">
      <w:pPr>
        <w:spacing w:line="240" w:lineRule="auto"/>
        <w:jc w:val="left"/>
        <w:rPr>
          <w:sz w:val="24"/>
        </w:rPr>
      </w:pPr>
      <w:r w:rsidRPr="00CB1C46">
        <w:rPr>
          <w:sz w:val="24"/>
        </w:rPr>
        <w:t xml:space="preserve">Kothari, S.P., Mizik, N. and </w:t>
      </w:r>
      <w:proofErr w:type="spellStart"/>
      <w:r w:rsidRPr="00CB1C46">
        <w:rPr>
          <w:sz w:val="24"/>
        </w:rPr>
        <w:t>Roychowdhury</w:t>
      </w:r>
      <w:proofErr w:type="spellEnd"/>
      <w:r w:rsidRPr="00CB1C46">
        <w:rPr>
          <w:sz w:val="24"/>
        </w:rPr>
        <w:t>, S. (2012) “Managing for the moment: the role of real activity versus accruals earnings management in SEO valuation”, Working paper.</w:t>
      </w:r>
    </w:p>
    <w:p w14:paraId="13A1F032" w14:textId="77777777" w:rsidR="008C249F" w:rsidRPr="00CB1C46" w:rsidRDefault="008C249F" w:rsidP="00965F37">
      <w:pPr>
        <w:spacing w:line="240" w:lineRule="auto"/>
        <w:jc w:val="left"/>
        <w:rPr>
          <w:sz w:val="24"/>
        </w:rPr>
      </w:pPr>
    </w:p>
    <w:p w14:paraId="64E3C39C" w14:textId="0A906DF0" w:rsidR="00967225" w:rsidRDefault="00967225" w:rsidP="00965F37">
      <w:pPr>
        <w:spacing w:line="240" w:lineRule="auto"/>
        <w:jc w:val="left"/>
        <w:rPr>
          <w:sz w:val="24"/>
        </w:rPr>
      </w:pPr>
      <w:proofErr w:type="spellStart"/>
      <w:r w:rsidRPr="00CB1C46">
        <w:rPr>
          <w:sz w:val="24"/>
        </w:rPr>
        <w:t>Lousi</w:t>
      </w:r>
      <w:proofErr w:type="spellEnd"/>
      <w:r w:rsidRPr="00CB1C46">
        <w:rPr>
          <w:sz w:val="24"/>
        </w:rPr>
        <w:t>, H. (2004) “Earnings management and the market performance of acquiring firms”,</w:t>
      </w:r>
      <w:r w:rsidRPr="00CB1C46">
        <w:rPr>
          <w:i/>
          <w:iCs/>
          <w:sz w:val="24"/>
        </w:rPr>
        <w:t xml:space="preserve"> Journal of Financial Economics</w:t>
      </w:r>
      <w:r w:rsidRPr="00CB1C46">
        <w:rPr>
          <w:sz w:val="24"/>
        </w:rPr>
        <w:t>, 74(1), 121-148.</w:t>
      </w:r>
    </w:p>
    <w:p w14:paraId="46887CEA" w14:textId="77777777" w:rsidR="008C249F" w:rsidRPr="00CB1C46" w:rsidRDefault="008C249F" w:rsidP="00965F37">
      <w:pPr>
        <w:spacing w:line="240" w:lineRule="auto"/>
        <w:jc w:val="left"/>
        <w:rPr>
          <w:sz w:val="24"/>
        </w:rPr>
      </w:pPr>
    </w:p>
    <w:p w14:paraId="10D43375" w14:textId="77777777" w:rsidR="00967225" w:rsidRDefault="00967225" w:rsidP="00965F37">
      <w:pPr>
        <w:spacing w:line="240" w:lineRule="auto"/>
        <w:jc w:val="left"/>
        <w:rPr>
          <w:sz w:val="24"/>
        </w:rPr>
      </w:pPr>
      <w:proofErr w:type="spellStart"/>
      <w:r w:rsidRPr="00CB1C46">
        <w:rPr>
          <w:sz w:val="24"/>
        </w:rPr>
        <w:t>Mollik</w:t>
      </w:r>
      <w:proofErr w:type="spellEnd"/>
      <w:r w:rsidRPr="00CB1C46">
        <w:rPr>
          <w:sz w:val="24"/>
        </w:rPr>
        <w:t xml:space="preserve">, A.T., Mir, M., </w:t>
      </w:r>
      <w:proofErr w:type="spellStart"/>
      <w:r w:rsidRPr="00CB1C46">
        <w:rPr>
          <w:sz w:val="24"/>
        </w:rPr>
        <w:t>Mclver.R</w:t>
      </w:r>
      <w:proofErr w:type="spellEnd"/>
      <w:r w:rsidRPr="00CB1C46">
        <w:rPr>
          <w:sz w:val="24"/>
        </w:rPr>
        <w:t xml:space="preserve">. and </w:t>
      </w:r>
      <w:proofErr w:type="spellStart"/>
      <w:r w:rsidRPr="00CB1C46">
        <w:rPr>
          <w:sz w:val="24"/>
        </w:rPr>
        <w:t>Bepari</w:t>
      </w:r>
      <w:proofErr w:type="spellEnd"/>
      <w:r w:rsidRPr="00CB1C46">
        <w:rPr>
          <w:sz w:val="24"/>
        </w:rPr>
        <w:t xml:space="preserve">, M.K. (2013) “Earnings management during the global financial crisis: Evidence from Australia”, </w:t>
      </w:r>
      <w:r w:rsidRPr="00CB1C46">
        <w:rPr>
          <w:i/>
          <w:iCs/>
          <w:sz w:val="24"/>
        </w:rPr>
        <w:t>Proceeding of International Business and Social Science and Research Conference</w:t>
      </w:r>
      <w:r w:rsidRPr="00CB1C46">
        <w:rPr>
          <w:sz w:val="24"/>
        </w:rPr>
        <w:t xml:space="preserve">, </w:t>
      </w:r>
      <w:proofErr w:type="spellStart"/>
      <w:r w:rsidRPr="00CB1C46">
        <w:rPr>
          <w:sz w:val="24"/>
        </w:rPr>
        <w:t>Cancum</w:t>
      </w:r>
      <w:proofErr w:type="spellEnd"/>
      <w:r w:rsidRPr="00CB1C46">
        <w:rPr>
          <w:sz w:val="24"/>
        </w:rPr>
        <w:t>, Mexico, 16-17 December 2013.</w:t>
      </w:r>
    </w:p>
    <w:p w14:paraId="7D2CF32C" w14:textId="77777777" w:rsidR="008C249F" w:rsidRPr="00CB1C46" w:rsidRDefault="008C249F" w:rsidP="00965F37">
      <w:pPr>
        <w:spacing w:line="240" w:lineRule="auto"/>
        <w:jc w:val="left"/>
        <w:rPr>
          <w:sz w:val="24"/>
        </w:rPr>
      </w:pPr>
    </w:p>
    <w:p w14:paraId="37C6C5AE" w14:textId="77777777" w:rsidR="00967225" w:rsidRDefault="00967225" w:rsidP="00965F37">
      <w:pPr>
        <w:spacing w:line="240" w:lineRule="auto"/>
        <w:jc w:val="left"/>
        <w:rPr>
          <w:sz w:val="24"/>
        </w:rPr>
      </w:pPr>
      <w:r w:rsidRPr="00CB1C46">
        <w:rPr>
          <w:sz w:val="24"/>
        </w:rPr>
        <w:t xml:space="preserve">Marin, D., </w:t>
      </w:r>
      <w:proofErr w:type="spellStart"/>
      <w:r w:rsidRPr="00CB1C46">
        <w:rPr>
          <w:sz w:val="24"/>
        </w:rPr>
        <w:t>Aldhizer</w:t>
      </w:r>
      <w:proofErr w:type="spellEnd"/>
      <w:r w:rsidRPr="00CB1C46">
        <w:rPr>
          <w:sz w:val="24"/>
        </w:rPr>
        <w:t xml:space="preserve"> III, G., Campbell, J. and Baker, T. (2002) “When earnings management becomes fraud”,</w:t>
      </w:r>
      <w:r w:rsidRPr="00CB1C46">
        <w:rPr>
          <w:i/>
          <w:iCs/>
          <w:sz w:val="24"/>
        </w:rPr>
        <w:t xml:space="preserve"> Internal Auditing</w:t>
      </w:r>
      <w:r w:rsidRPr="00CB1C46">
        <w:rPr>
          <w:sz w:val="24"/>
        </w:rPr>
        <w:t>, July/August.</w:t>
      </w:r>
    </w:p>
    <w:p w14:paraId="4079DAD7" w14:textId="77777777" w:rsidR="008C249F" w:rsidRPr="00CB1C46" w:rsidRDefault="008C249F" w:rsidP="00965F37">
      <w:pPr>
        <w:spacing w:line="240" w:lineRule="auto"/>
        <w:jc w:val="left"/>
        <w:rPr>
          <w:sz w:val="24"/>
        </w:rPr>
      </w:pPr>
    </w:p>
    <w:p w14:paraId="5F9A6433" w14:textId="77777777" w:rsidR="00967225" w:rsidRDefault="00967225" w:rsidP="00965F37">
      <w:pPr>
        <w:spacing w:line="240" w:lineRule="auto"/>
        <w:jc w:val="left"/>
        <w:rPr>
          <w:sz w:val="24"/>
        </w:rPr>
      </w:pPr>
      <w:r w:rsidRPr="00CB1C46">
        <w:rPr>
          <w:sz w:val="24"/>
        </w:rPr>
        <w:t xml:space="preserve">McLaney, E.J. and </w:t>
      </w:r>
      <w:proofErr w:type="spellStart"/>
      <w:r w:rsidRPr="00CB1C46">
        <w:rPr>
          <w:sz w:val="24"/>
        </w:rPr>
        <w:t>Atrill</w:t>
      </w:r>
      <w:proofErr w:type="spellEnd"/>
      <w:r w:rsidRPr="00CB1C46">
        <w:rPr>
          <w:sz w:val="24"/>
        </w:rPr>
        <w:t xml:space="preserve">, P. (2014) </w:t>
      </w:r>
      <w:r w:rsidRPr="00CB1C46">
        <w:rPr>
          <w:i/>
          <w:iCs/>
          <w:sz w:val="24"/>
        </w:rPr>
        <w:t xml:space="preserve">Accounting and Finance: An </w:t>
      </w:r>
      <w:proofErr w:type="spellStart"/>
      <w:r w:rsidRPr="00CB1C46">
        <w:rPr>
          <w:i/>
          <w:iCs/>
          <w:sz w:val="24"/>
        </w:rPr>
        <w:t>Introducion</w:t>
      </w:r>
      <w:proofErr w:type="spellEnd"/>
      <w:r w:rsidRPr="00CB1C46">
        <w:rPr>
          <w:sz w:val="24"/>
        </w:rPr>
        <w:t>. 7</w:t>
      </w:r>
      <w:r w:rsidRPr="00CB1C46">
        <w:rPr>
          <w:sz w:val="24"/>
          <w:vertAlign w:val="superscript"/>
        </w:rPr>
        <w:t>th</w:t>
      </w:r>
      <w:r w:rsidRPr="00CB1C46">
        <w:rPr>
          <w:sz w:val="24"/>
        </w:rPr>
        <w:t xml:space="preserve"> </w:t>
      </w:r>
      <w:proofErr w:type="spellStart"/>
      <w:r w:rsidRPr="00CB1C46">
        <w:rPr>
          <w:sz w:val="24"/>
        </w:rPr>
        <w:t>edn</w:t>
      </w:r>
      <w:proofErr w:type="spellEnd"/>
      <w:r w:rsidRPr="00CB1C46">
        <w:rPr>
          <w:sz w:val="24"/>
        </w:rPr>
        <w:t>. New York: Pearson.</w:t>
      </w:r>
    </w:p>
    <w:p w14:paraId="4DF26929" w14:textId="77777777" w:rsidR="00007D3F" w:rsidRPr="00CB1C46" w:rsidRDefault="00007D3F" w:rsidP="00965F37">
      <w:pPr>
        <w:spacing w:line="240" w:lineRule="auto"/>
        <w:jc w:val="left"/>
        <w:rPr>
          <w:sz w:val="24"/>
        </w:rPr>
      </w:pPr>
    </w:p>
    <w:p w14:paraId="4102D703" w14:textId="61D652A6" w:rsidR="00967225" w:rsidRDefault="00967225" w:rsidP="00965F37">
      <w:pPr>
        <w:spacing w:line="240" w:lineRule="auto"/>
        <w:jc w:val="left"/>
        <w:rPr>
          <w:sz w:val="24"/>
        </w:rPr>
      </w:pPr>
      <w:proofErr w:type="spellStart"/>
      <w:r w:rsidRPr="00CB1C46">
        <w:rPr>
          <w:sz w:val="24"/>
        </w:rPr>
        <w:t>Martynova</w:t>
      </w:r>
      <w:proofErr w:type="spellEnd"/>
      <w:r w:rsidRPr="00CB1C46">
        <w:rPr>
          <w:sz w:val="24"/>
        </w:rPr>
        <w:t xml:space="preserve">, M. and </w:t>
      </w:r>
      <w:proofErr w:type="spellStart"/>
      <w:r w:rsidRPr="00CB1C46">
        <w:rPr>
          <w:sz w:val="24"/>
        </w:rPr>
        <w:t>Renneboog</w:t>
      </w:r>
      <w:proofErr w:type="spellEnd"/>
      <w:r w:rsidRPr="00CB1C46">
        <w:rPr>
          <w:sz w:val="24"/>
        </w:rPr>
        <w:t xml:space="preserve">, L. (2008) “A century of corporate takeovers: what have we learned and where do we stand”, </w:t>
      </w:r>
      <w:r w:rsidRPr="00CB1C46">
        <w:rPr>
          <w:i/>
          <w:iCs/>
          <w:sz w:val="24"/>
        </w:rPr>
        <w:t>Journal of Banking and Finance</w:t>
      </w:r>
      <w:r w:rsidRPr="00CB1C46">
        <w:rPr>
          <w:sz w:val="24"/>
        </w:rPr>
        <w:t>, 32(10), 2148-2177.</w:t>
      </w:r>
    </w:p>
    <w:p w14:paraId="1DCD4DB0" w14:textId="77777777" w:rsidR="008C249F" w:rsidRPr="00CB1C46" w:rsidRDefault="008C249F" w:rsidP="00965F37">
      <w:pPr>
        <w:spacing w:line="240" w:lineRule="auto"/>
        <w:jc w:val="left"/>
        <w:rPr>
          <w:sz w:val="24"/>
        </w:rPr>
      </w:pPr>
    </w:p>
    <w:p w14:paraId="7DDABB7D" w14:textId="3945207E" w:rsidR="00205D38" w:rsidRDefault="00205D38" w:rsidP="00965F37">
      <w:pPr>
        <w:spacing w:line="240" w:lineRule="auto"/>
        <w:jc w:val="left"/>
        <w:rPr>
          <w:rFonts w:eastAsiaTheme="minorHAnsi"/>
          <w:kern w:val="0"/>
          <w:sz w:val="24"/>
          <w:lang w:eastAsia="en-US"/>
        </w:rPr>
      </w:pPr>
      <w:r w:rsidRPr="007E797A">
        <w:rPr>
          <w:rFonts w:eastAsiaTheme="minorHAnsi"/>
          <w:kern w:val="0"/>
          <w:sz w:val="24"/>
          <w:lang w:eastAsia="en-US"/>
        </w:rPr>
        <w:t>McNichols</w:t>
      </w:r>
      <w:r w:rsidR="00007D3F">
        <w:rPr>
          <w:rFonts w:eastAsiaTheme="minorHAnsi"/>
          <w:kern w:val="0"/>
          <w:sz w:val="24"/>
          <w:lang w:eastAsia="en-US"/>
        </w:rPr>
        <w:t>, M.F.</w:t>
      </w:r>
      <w:r w:rsidRPr="007E797A">
        <w:rPr>
          <w:rFonts w:eastAsiaTheme="minorHAnsi"/>
          <w:kern w:val="0"/>
          <w:sz w:val="24"/>
          <w:lang w:eastAsia="en-US"/>
        </w:rPr>
        <w:t xml:space="preserve"> and </w:t>
      </w:r>
      <w:proofErr w:type="spellStart"/>
      <w:r w:rsidRPr="007E797A">
        <w:rPr>
          <w:rFonts w:eastAsiaTheme="minorHAnsi"/>
          <w:kern w:val="0"/>
          <w:sz w:val="24"/>
          <w:lang w:eastAsia="en-US"/>
        </w:rPr>
        <w:t>Stubben</w:t>
      </w:r>
      <w:proofErr w:type="spellEnd"/>
      <w:r w:rsidR="00007D3F">
        <w:rPr>
          <w:rFonts w:eastAsiaTheme="minorHAnsi"/>
          <w:kern w:val="0"/>
          <w:sz w:val="24"/>
          <w:lang w:eastAsia="en-US"/>
        </w:rPr>
        <w:t>, S.R.</w:t>
      </w:r>
      <w:r w:rsidRPr="007E797A">
        <w:rPr>
          <w:rFonts w:eastAsiaTheme="minorHAnsi"/>
          <w:kern w:val="0"/>
          <w:sz w:val="24"/>
          <w:lang w:eastAsia="en-US"/>
        </w:rPr>
        <w:t xml:space="preserve"> </w:t>
      </w:r>
      <w:r w:rsidRPr="00007D3F">
        <w:rPr>
          <w:rFonts w:eastAsiaTheme="minorHAnsi"/>
          <w:kern w:val="0"/>
          <w:sz w:val="24"/>
          <w:lang w:eastAsia="en-US"/>
        </w:rPr>
        <w:t>(</w:t>
      </w:r>
      <w:r w:rsidRPr="00965F37">
        <w:rPr>
          <w:rFonts w:eastAsiaTheme="minorHAnsi"/>
          <w:iCs/>
          <w:kern w:val="0"/>
          <w:sz w:val="24"/>
          <w:lang w:eastAsia="en-US"/>
        </w:rPr>
        <w:t>2008</w:t>
      </w:r>
      <w:r w:rsidRPr="00007D3F">
        <w:rPr>
          <w:rFonts w:eastAsiaTheme="minorHAnsi"/>
          <w:kern w:val="0"/>
          <w:sz w:val="24"/>
          <w:lang w:eastAsia="en-US"/>
        </w:rPr>
        <w:t>)</w:t>
      </w:r>
      <w:r w:rsidRPr="007E797A">
        <w:rPr>
          <w:rFonts w:eastAsiaTheme="minorHAnsi"/>
          <w:kern w:val="0"/>
          <w:sz w:val="24"/>
          <w:lang w:eastAsia="en-US"/>
        </w:rPr>
        <w:t xml:space="preserve"> Does Earnings Management Affect Firms’ Investment Decisions?. </w:t>
      </w:r>
      <w:r w:rsidRPr="00965F37">
        <w:rPr>
          <w:rFonts w:eastAsiaTheme="minorHAnsi"/>
          <w:i/>
          <w:kern w:val="0"/>
          <w:sz w:val="24"/>
          <w:lang w:eastAsia="en-US"/>
        </w:rPr>
        <w:t>The Accounting Review</w:t>
      </w:r>
      <w:r w:rsidR="00007D3F">
        <w:rPr>
          <w:rFonts w:eastAsiaTheme="minorHAnsi"/>
          <w:kern w:val="0"/>
          <w:sz w:val="24"/>
          <w:lang w:eastAsia="en-US"/>
        </w:rPr>
        <w:t xml:space="preserve">, </w:t>
      </w:r>
      <w:r w:rsidRPr="007E797A">
        <w:rPr>
          <w:rFonts w:eastAsiaTheme="minorHAnsi"/>
          <w:kern w:val="0"/>
          <w:sz w:val="24"/>
          <w:lang w:eastAsia="en-US"/>
        </w:rPr>
        <w:t>83</w:t>
      </w:r>
      <w:r w:rsidR="00007D3F">
        <w:rPr>
          <w:rFonts w:eastAsiaTheme="minorHAnsi"/>
          <w:kern w:val="0"/>
          <w:sz w:val="24"/>
          <w:lang w:eastAsia="en-US"/>
        </w:rPr>
        <w:t>(</w:t>
      </w:r>
      <w:r w:rsidRPr="007E797A">
        <w:rPr>
          <w:rFonts w:eastAsiaTheme="minorHAnsi"/>
          <w:kern w:val="0"/>
          <w:sz w:val="24"/>
          <w:lang w:eastAsia="en-US"/>
        </w:rPr>
        <w:t>6</w:t>
      </w:r>
      <w:r w:rsidR="00007D3F">
        <w:rPr>
          <w:rFonts w:eastAsiaTheme="minorHAnsi"/>
          <w:kern w:val="0"/>
          <w:sz w:val="24"/>
          <w:lang w:eastAsia="en-US"/>
        </w:rPr>
        <w:t>)</w:t>
      </w:r>
      <w:r w:rsidRPr="007E797A">
        <w:rPr>
          <w:rFonts w:eastAsiaTheme="minorHAnsi"/>
          <w:kern w:val="0"/>
          <w:sz w:val="24"/>
          <w:lang w:eastAsia="en-US"/>
        </w:rPr>
        <w:t>, 1571-1603.</w:t>
      </w:r>
    </w:p>
    <w:p w14:paraId="73B98894" w14:textId="77777777" w:rsidR="00205D38" w:rsidRDefault="00205D38" w:rsidP="00965F37">
      <w:pPr>
        <w:spacing w:line="240" w:lineRule="auto"/>
        <w:jc w:val="left"/>
        <w:rPr>
          <w:sz w:val="24"/>
        </w:rPr>
      </w:pPr>
    </w:p>
    <w:p w14:paraId="24FF69CE" w14:textId="2BFC4C8E" w:rsidR="00967225" w:rsidRDefault="00967225" w:rsidP="00965F37">
      <w:pPr>
        <w:spacing w:line="240" w:lineRule="auto"/>
        <w:jc w:val="left"/>
        <w:rPr>
          <w:sz w:val="24"/>
        </w:rPr>
      </w:pPr>
      <w:proofErr w:type="spellStart"/>
      <w:r w:rsidRPr="00CB1C46">
        <w:rPr>
          <w:sz w:val="24"/>
        </w:rPr>
        <w:t>Musfiqur</w:t>
      </w:r>
      <w:proofErr w:type="spellEnd"/>
      <w:r w:rsidRPr="00CB1C46">
        <w:rPr>
          <w:sz w:val="24"/>
        </w:rPr>
        <w:t xml:space="preserve">, R., Mohammad, M. and Jamil, S. (2013) “Techniques, motives and controls of earnings management”, </w:t>
      </w:r>
      <w:r w:rsidRPr="00CB1C46">
        <w:rPr>
          <w:i/>
          <w:iCs/>
          <w:sz w:val="24"/>
        </w:rPr>
        <w:t>International Journal of Information Technology and Business Management</w:t>
      </w:r>
      <w:r w:rsidRPr="00CB1C46">
        <w:rPr>
          <w:sz w:val="24"/>
        </w:rPr>
        <w:t>, 11(1), 22-34.</w:t>
      </w:r>
    </w:p>
    <w:p w14:paraId="682A1BC5" w14:textId="77777777" w:rsidR="008C249F" w:rsidRPr="00CB1C46" w:rsidRDefault="008C249F" w:rsidP="00965F37">
      <w:pPr>
        <w:spacing w:line="240" w:lineRule="auto"/>
        <w:jc w:val="left"/>
        <w:rPr>
          <w:sz w:val="24"/>
        </w:rPr>
      </w:pPr>
    </w:p>
    <w:p w14:paraId="758AC3E6" w14:textId="0911A1B5" w:rsidR="00967225" w:rsidRDefault="00967225" w:rsidP="00965F37">
      <w:pPr>
        <w:spacing w:line="240" w:lineRule="auto"/>
        <w:jc w:val="left"/>
        <w:rPr>
          <w:sz w:val="24"/>
        </w:rPr>
      </w:pPr>
      <w:proofErr w:type="spellStart"/>
      <w:r w:rsidRPr="00CB1C46">
        <w:rPr>
          <w:sz w:val="24"/>
        </w:rPr>
        <w:t>Petmezes</w:t>
      </w:r>
      <w:proofErr w:type="spellEnd"/>
      <w:r w:rsidRPr="00CB1C46">
        <w:rPr>
          <w:sz w:val="24"/>
        </w:rPr>
        <w:t>, D. (2009) “What drives acquisitions? Market valuation and bidder performance”, Journal of Multinational Financial Management, 19(1), 54-74.</w:t>
      </w:r>
    </w:p>
    <w:p w14:paraId="327855AB" w14:textId="77777777" w:rsidR="008C249F" w:rsidRPr="00CB1C46" w:rsidRDefault="008C249F" w:rsidP="00965F37">
      <w:pPr>
        <w:spacing w:line="240" w:lineRule="auto"/>
        <w:jc w:val="left"/>
        <w:rPr>
          <w:sz w:val="24"/>
        </w:rPr>
      </w:pPr>
    </w:p>
    <w:p w14:paraId="678A3401" w14:textId="77777777" w:rsidR="00967225" w:rsidRPr="00CB1C46" w:rsidRDefault="00967225" w:rsidP="00965F37">
      <w:pPr>
        <w:spacing w:line="240" w:lineRule="auto"/>
        <w:jc w:val="left"/>
        <w:rPr>
          <w:kern w:val="0"/>
          <w:sz w:val="24"/>
          <w:lang w:bidi="he-IL"/>
        </w:rPr>
      </w:pPr>
      <w:r w:rsidRPr="00CB1C46">
        <w:rPr>
          <w:kern w:val="0"/>
          <w:sz w:val="24"/>
          <w:lang w:bidi="he-IL"/>
        </w:rPr>
        <w:t xml:space="preserve">Peng, M.W. (2006) “Making M&amp;A fly in China”, </w:t>
      </w:r>
      <w:r w:rsidRPr="00CB1C46">
        <w:rPr>
          <w:i/>
          <w:iCs/>
          <w:kern w:val="0"/>
          <w:sz w:val="24"/>
          <w:lang w:bidi="he-IL"/>
        </w:rPr>
        <w:t>Harvard Business Review</w:t>
      </w:r>
      <w:r w:rsidRPr="00CB1C46">
        <w:rPr>
          <w:kern w:val="0"/>
          <w:sz w:val="24"/>
          <w:lang w:bidi="he-IL"/>
        </w:rPr>
        <w:t>, 84(3), PP.26-27.</w:t>
      </w:r>
    </w:p>
    <w:p w14:paraId="22364B00" w14:textId="77777777" w:rsidR="00033C9D" w:rsidRDefault="00033C9D" w:rsidP="00965F37">
      <w:pPr>
        <w:spacing w:line="240" w:lineRule="auto"/>
        <w:jc w:val="left"/>
        <w:rPr>
          <w:sz w:val="24"/>
        </w:rPr>
      </w:pPr>
    </w:p>
    <w:p w14:paraId="3BFA0878" w14:textId="77777777" w:rsidR="00967225" w:rsidRDefault="00967225" w:rsidP="00965F37">
      <w:pPr>
        <w:spacing w:line="240" w:lineRule="auto"/>
        <w:jc w:val="left"/>
        <w:rPr>
          <w:sz w:val="24"/>
        </w:rPr>
      </w:pPr>
      <w:r w:rsidRPr="00CB1C46">
        <w:rPr>
          <w:sz w:val="24"/>
        </w:rPr>
        <w:t>PwC (2015) PwC M&amp;A 2014 review and 2015 outlook. Hong Kong: PwC.</w:t>
      </w:r>
    </w:p>
    <w:p w14:paraId="4D7B59B0" w14:textId="77777777" w:rsidR="008C249F" w:rsidRPr="00CB1C46" w:rsidRDefault="008C249F" w:rsidP="00965F37">
      <w:pPr>
        <w:spacing w:line="240" w:lineRule="auto"/>
        <w:jc w:val="left"/>
        <w:rPr>
          <w:sz w:val="24"/>
        </w:rPr>
      </w:pPr>
    </w:p>
    <w:p w14:paraId="0223B1F9" w14:textId="2129B4EA" w:rsidR="00967225" w:rsidRDefault="00967225" w:rsidP="00965F37">
      <w:pPr>
        <w:spacing w:line="240" w:lineRule="auto"/>
        <w:jc w:val="left"/>
        <w:rPr>
          <w:sz w:val="24"/>
        </w:rPr>
      </w:pPr>
      <w:r w:rsidRPr="00CB1C46">
        <w:rPr>
          <w:sz w:val="24"/>
        </w:rPr>
        <w:t xml:space="preserve">Reynolds, N.S. and </w:t>
      </w:r>
      <w:proofErr w:type="spellStart"/>
      <w:r w:rsidRPr="00CB1C46">
        <w:rPr>
          <w:sz w:val="24"/>
        </w:rPr>
        <w:t>Teerikangas</w:t>
      </w:r>
      <w:proofErr w:type="spellEnd"/>
      <w:r w:rsidRPr="00CB1C46">
        <w:rPr>
          <w:sz w:val="24"/>
        </w:rPr>
        <w:t xml:space="preserve">, S. (2015) The international experience in domestic mergers—Are purely domestic M&amp;A a myth?, </w:t>
      </w:r>
      <w:r w:rsidRPr="00CB1C46">
        <w:rPr>
          <w:i/>
          <w:sz w:val="24"/>
        </w:rPr>
        <w:t>International Business Review</w:t>
      </w:r>
      <w:r w:rsidRPr="00CB1C46">
        <w:rPr>
          <w:sz w:val="24"/>
        </w:rPr>
        <w:t>, forthcoming.</w:t>
      </w:r>
    </w:p>
    <w:p w14:paraId="102C833E" w14:textId="77777777" w:rsidR="008C249F" w:rsidRPr="00CB1C46" w:rsidRDefault="008C249F" w:rsidP="00965F37">
      <w:pPr>
        <w:spacing w:line="240" w:lineRule="auto"/>
        <w:jc w:val="left"/>
        <w:rPr>
          <w:sz w:val="24"/>
        </w:rPr>
      </w:pPr>
    </w:p>
    <w:p w14:paraId="2E6F50C9" w14:textId="580E2BB4" w:rsidR="00967225" w:rsidRDefault="00967225" w:rsidP="00965F37">
      <w:pPr>
        <w:spacing w:line="240" w:lineRule="auto"/>
        <w:jc w:val="left"/>
        <w:rPr>
          <w:sz w:val="24"/>
        </w:rPr>
      </w:pPr>
      <w:proofErr w:type="spellStart"/>
      <w:r w:rsidRPr="00CB1C46">
        <w:rPr>
          <w:sz w:val="24"/>
        </w:rPr>
        <w:t>Roychowdhury</w:t>
      </w:r>
      <w:proofErr w:type="spellEnd"/>
      <w:r w:rsidRPr="00CB1C46">
        <w:rPr>
          <w:sz w:val="24"/>
        </w:rPr>
        <w:t xml:space="preserve">, S. (2006) “Earnings management through activities manipulation”, </w:t>
      </w:r>
      <w:r w:rsidRPr="00CB1C46">
        <w:rPr>
          <w:i/>
          <w:iCs/>
          <w:sz w:val="24"/>
        </w:rPr>
        <w:t>Journal of Accounting and Economics</w:t>
      </w:r>
      <w:r w:rsidRPr="00CB1C46">
        <w:rPr>
          <w:sz w:val="24"/>
        </w:rPr>
        <w:t xml:space="preserve">, 42(2006), 335–370. </w:t>
      </w:r>
    </w:p>
    <w:p w14:paraId="16B38DE2" w14:textId="77777777" w:rsidR="008C249F" w:rsidRPr="00CB1C46" w:rsidRDefault="008C249F" w:rsidP="00965F37">
      <w:pPr>
        <w:spacing w:line="240" w:lineRule="auto"/>
        <w:jc w:val="left"/>
        <w:rPr>
          <w:sz w:val="24"/>
        </w:rPr>
      </w:pPr>
    </w:p>
    <w:p w14:paraId="7F7AF2C1" w14:textId="32AF8929" w:rsidR="00967225" w:rsidRDefault="00967225" w:rsidP="00965F37">
      <w:pPr>
        <w:spacing w:line="240" w:lineRule="auto"/>
        <w:jc w:val="left"/>
        <w:rPr>
          <w:sz w:val="24"/>
        </w:rPr>
      </w:pPr>
      <w:r w:rsidRPr="00CB1C46">
        <w:rPr>
          <w:sz w:val="24"/>
        </w:rPr>
        <w:t xml:space="preserve">Shleifer, A. and </w:t>
      </w:r>
      <w:proofErr w:type="spellStart"/>
      <w:r w:rsidRPr="00CB1C46">
        <w:rPr>
          <w:sz w:val="24"/>
        </w:rPr>
        <w:t>Vishny</w:t>
      </w:r>
      <w:proofErr w:type="spellEnd"/>
      <w:r w:rsidRPr="00CB1C46">
        <w:rPr>
          <w:sz w:val="24"/>
        </w:rPr>
        <w:t xml:space="preserve">, R.W. (2003) “Stock market driven acquisition”, </w:t>
      </w:r>
      <w:r w:rsidRPr="00CB1C46">
        <w:rPr>
          <w:i/>
          <w:iCs/>
          <w:sz w:val="24"/>
        </w:rPr>
        <w:t>Journal of Financial Economics</w:t>
      </w:r>
      <w:r w:rsidRPr="00CB1C46">
        <w:rPr>
          <w:sz w:val="24"/>
        </w:rPr>
        <w:t>, 70(3), 295-311.</w:t>
      </w:r>
    </w:p>
    <w:p w14:paraId="0156DEF6" w14:textId="77777777" w:rsidR="008C249F" w:rsidRPr="00CB1C46" w:rsidRDefault="008C249F" w:rsidP="00965F37">
      <w:pPr>
        <w:spacing w:line="240" w:lineRule="auto"/>
        <w:jc w:val="left"/>
        <w:rPr>
          <w:sz w:val="24"/>
        </w:rPr>
      </w:pPr>
    </w:p>
    <w:p w14:paraId="2ABFCEC0" w14:textId="132DAB89" w:rsidR="00967225" w:rsidRDefault="00967225" w:rsidP="00965F37">
      <w:pPr>
        <w:spacing w:line="240" w:lineRule="auto"/>
        <w:jc w:val="left"/>
        <w:rPr>
          <w:sz w:val="24"/>
        </w:rPr>
      </w:pPr>
      <w:r w:rsidRPr="00CB1C46">
        <w:rPr>
          <w:sz w:val="24"/>
        </w:rPr>
        <w:t xml:space="preserve">Scott, D.W. (1992) “Multivariate density estimation: theory, practice, and visualization”, </w:t>
      </w:r>
      <w:r w:rsidRPr="00CB1C46">
        <w:rPr>
          <w:i/>
          <w:iCs/>
          <w:sz w:val="24"/>
        </w:rPr>
        <w:t>New York Wiley</w:t>
      </w:r>
      <w:r w:rsidRPr="00CB1C46">
        <w:rPr>
          <w:sz w:val="24"/>
        </w:rPr>
        <w:t>, 1992, 1145-167.</w:t>
      </w:r>
    </w:p>
    <w:p w14:paraId="7CB43E42" w14:textId="77777777" w:rsidR="008C249F" w:rsidRPr="00CB1C46" w:rsidRDefault="008C249F" w:rsidP="00965F37">
      <w:pPr>
        <w:spacing w:line="240" w:lineRule="auto"/>
        <w:jc w:val="left"/>
        <w:rPr>
          <w:sz w:val="24"/>
        </w:rPr>
      </w:pPr>
    </w:p>
    <w:p w14:paraId="1B6B6050" w14:textId="5A1A5EBD" w:rsidR="00967225" w:rsidRPr="00CB1C46" w:rsidRDefault="00967225" w:rsidP="00965F37">
      <w:pPr>
        <w:spacing w:line="240" w:lineRule="auto"/>
        <w:jc w:val="left"/>
        <w:rPr>
          <w:sz w:val="24"/>
        </w:rPr>
      </w:pPr>
      <w:r w:rsidRPr="00CB1C46">
        <w:rPr>
          <w:sz w:val="24"/>
        </w:rPr>
        <w:t xml:space="preserve">Schipper, K. (1989) “Commentary on earnings management’, </w:t>
      </w:r>
      <w:r w:rsidRPr="00CB1C46">
        <w:rPr>
          <w:i/>
          <w:iCs/>
          <w:sz w:val="24"/>
        </w:rPr>
        <w:t>Accounting Horizon</w:t>
      </w:r>
      <w:r w:rsidRPr="00CB1C46">
        <w:rPr>
          <w:sz w:val="24"/>
        </w:rPr>
        <w:t>, 12, 91-102.</w:t>
      </w:r>
    </w:p>
    <w:p w14:paraId="015A9843" w14:textId="40B16CCD" w:rsidR="00967225" w:rsidRDefault="00967225" w:rsidP="00965F37">
      <w:pPr>
        <w:spacing w:line="240" w:lineRule="auto"/>
        <w:jc w:val="left"/>
        <w:rPr>
          <w:sz w:val="24"/>
        </w:rPr>
      </w:pPr>
      <w:r w:rsidRPr="00CB1C46">
        <w:rPr>
          <w:sz w:val="24"/>
        </w:rPr>
        <w:t>Scott, I.M. (2007) “Detecting earnings management in bank merger targets using the modified Jones model”,</w:t>
      </w:r>
      <w:r w:rsidRPr="00CB1C46">
        <w:rPr>
          <w:i/>
          <w:iCs/>
          <w:sz w:val="24"/>
        </w:rPr>
        <w:t xml:space="preserve"> Journal of Accounting, Ethics and Public</w:t>
      </w:r>
      <w:r w:rsidRPr="00CB1C46">
        <w:rPr>
          <w:sz w:val="24"/>
        </w:rPr>
        <w:t>, 7(3), 301-307.</w:t>
      </w:r>
    </w:p>
    <w:p w14:paraId="29C56157" w14:textId="77777777" w:rsidR="008C249F" w:rsidRPr="00CB1C46" w:rsidRDefault="008C249F" w:rsidP="00965F37">
      <w:pPr>
        <w:spacing w:line="240" w:lineRule="auto"/>
        <w:jc w:val="left"/>
        <w:rPr>
          <w:sz w:val="24"/>
        </w:rPr>
      </w:pPr>
    </w:p>
    <w:p w14:paraId="0B8FE27D" w14:textId="77777777" w:rsidR="00967225" w:rsidRDefault="00967225" w:rsidP="00965F37">
      <w:pPr>
        <w:spacing w:line="240" w:lineRule="auto"/>
        <w:jc w:val="left"/>
        <w:rPr>
          <w:sz w:val="24"/>
        </w:rPr>
      </w:pPr>
      <w:r w:rsidRPr="00CB1C46">
        <w:rPr>
          <w:sz w:val="24"/>
        </w:rPr>
        <w:t>Thomas, B.D. and Christian, M.A. (2011) “Earnings management in the financial crisis 2007/2008”, Gallen: University of Gallen, Institute for Accounting. Working Paper.</w:t>
      </w:r>
    </w:p>
    <w:p w14:paraId="14341343" w14:textId="77777777" w:rsidR="008C249F" w:rsidRPr="00CB1C46" w:rsidRDefault="008C249F" w:rsidP="00965F37">
      <w:pPr>
        <w:spacing w:line="240" w:lineRule="auto"/>
        <w:jc w:val="left"/>
        <w:rPr>
          <w:sz w:val="24"/>
        </w:rPr>
      </w:pPr>
    </w:p>
    <w:p w14:paraId="29F085F7" w14:textId="71A7BCC7" w:rsidR="00967225" w:rsidRDefault="00967225" w:rsidP="00965F37">
      <w:pPr>
        <w:spacing w:line="240" w:lineRule="auto"/>
        <w:jc w:val="left"/>
        <w:rPr>
          <w:sz w:val="24"/>
        </w:rPr>
      </w:pPr>
      <w:r w:rsidRPr="00CB1C46">
        <w:rPr>
          <w:sz w:val="24"/>
        </w:rPr>
        <w:t xml:space="preserve">Tang, R.Y.W., </w:t>
      </w:r>
      <w:proofErr w:type="spellStart"/>
      <w:r w:rsidRPr="00CB1C46">
        <w:rPr>
          <w:sz w:val="24"/>
        </w:rPr>
        <w:t>Metwalli</w:t>
      </w:r>
      <w:proofErr w:type="spellEnd"/>
      <w:r w:rsidRPr="00CB1C46">
        <w:rPr>
          <w:sz w:val="24"/>
        </w:rPr>
        <w:t xml:space="preserve">, A.M. (2012) “M&amp;A in greater China: An update”, </w:t>
      </w:r>
      <w:r w:rsidRPr="00CB1C46">
        <w:rPr>
          <w:i/>
          <w:iCs/>
          <w:sz w:val="24"/>
        </w:rPr>
        <w:t>Corporate Accounting &amp; Finance,</w:t>
      </w:r>
      <w:r w:rsidRPr="00CB1C46">
        <w:rPr>
          <w:sz w:val="24"/>
        </w:rPr>
        <w:t xml:space="preserve"> 23(2), 27-40. </w:t>
      </w:r>
    </w:p>
    <w:p w14:paraId="2CD39DD9" w14:textId="77777777" w:rsidR="008C249F" w:rsidRPr="00CB1C46" w:rsidRDefault="008C249F" w:rsidP="00965F37">
      <w:pPr>
        <w:spacing w:line="240" w:lineRule="auto"/>
        <w:jc w:val="left"/>
        <w:rPr>
          <w:sz w:val="24"/>
        </w:rPr>
      </w:pPr>
    </w:p>
    <w:p w14:paraId="0B502EAF" w14:textId="77777777" w:rsidR="00967225" w:rsidRDefault="00967225" w:rsidP="00965F37">
      <w:pPr>
        <w:spacing w:line="240" w:lineRule="auto"/>
        <w:jc w:val="left"/>
        <w:rPr>
          <w:sz w:val="24"/>
        </w:rPr>
      </w:pPr>
      <w:bookmarkStart w:id="4" w:name="OLE_LINK16"/>
      <w:r w:rsidRPr="00CB1C46">
        <w:rPr>
          <w:sz w:val="24"/>
        </w:rPr>
        <w:t xml:space="preserve">Thomson Reuters </w:t>
      </w:r>
      <w:bookmarkEnd w:id="4"/>
      <w:r w:rsidRPr="00CB1C46">
        <w:rPr>
          <w:sz w:val="24"/>
        </w:rPr>
        <w:t>(2014) Mergers &amp; acquisitions review: financial advisors. New York: Thomson Reuters.</w:t>
      </w:r>
    </w:p>
    <w:p w14:paraId="4D5B63A0" w14:textId="77777777" w:rsidR="008C249F" w:rsidRPr="00CB1C46" w:rsidRDefault="008C249F" w:rsidP="00965F37">
      <w:pPr>
        <w:spacing w:line="240" w:lineRule="auto"/>
        <w:jc w:val="left"/>
        <w:rPr>
          <w:sz w:val="24"/>
        </w:rPr>
      </w:pPr>
    </w:p>
    <w:p w14:paraId="1E1BB885" w14:textId="77777777" w:rsidR="00967225" w:rsidRDefault="00967225" w:rsidP="00965F37">
      <w:pPr>
        <w:spacing w:line="240" w:lineRule="auto"/>
        <w:jc w:val="left"/>
        <w:rPr>
          <w:sz w:val="24"/>
        </w:rPr>
      </w:pPr>
      <w:r w:rsidRPr="00CB1C46">
        <w:rPr>
          <w:sz w:val="24"/>
        </w:rPr>
        <w:t>Wang, J.Z. (2008) “The comparison study on Chinese and foreign enterprises cross-border merger and acquisition”, Hubei: Yangtze University, School of Management. Working Paper.</w:t>
      </w:r>
    </w:p>
    <w:p w14:paraId="4609CA24" w14:textId="77777777" w:rsidR="008C249F" w:rsidRPr="00CB1C46" w:rsidRDefault="008C249F" w:rsidP="00965F37">
      <w:pPr>
        <w:spacing w:line="240" w:lineRule="auto"/>
        <w:jc w:val="left"/>
        <w:rPr>
          <w:sz w:val="24"/>
        </w:rPr>
      </w:pPr>
    </w:p>
    <w:p w14:paraId="28828658" w14:textId="4B0202FF" w:rsidR="00967225" w:rsidRDefault="00967225" w:rsidP="00965F37">
      <w:pPr>
        <w:spacing w:line="240" w:lineRule="auto"/>
        <w:jc w:val="left"/>
        <w:rPr>
          <w:sz w:val="24"/>
        </w:rPr>
      </w:pPr>
      <w:r w:rsidRPr="00CB1C46">
        <w:rPr>
          <w:sz w:val="24"/>
        </w:rPr>
        <w:t xml:space="preserve">Watts, R.L. and Zimmerman, </w:t>
      </w:r>
      <w:r w:rsidR="00EE468C">
        <w:rPr>
          <w:sz w:val="24"/>
        </w:rPr>
        <w:t xml:space="preserve">J.L. (1990). </w:t>
      </w:r>
      <w:r w:rsidRPr="00CB1C46">
        <w:rPr>
          <w:sz w:val="24"/>
        </w:rPr>
        <w:t>Positive accounting</w:t>
      </w:r>
      <w:r w:rsidR="00EE468C">
        <w:rPr>
          <w:sz w:val="24"/>
        </w:rPr>
        <w:t xml:space="preserve"> theory: a ten year perspective</w:t>
      </w:r>
      <w:r w:rsidRPr="00CB1C46">
        <w:rPr>
          <w:sz w:val="24"/>
        </w:rPr>
        <w:t xml:space="preserve">, </w:t>
      </w:r>
      <w:r w:rsidRPr="00CB1C46">
        <w:rPr>
          <w:i/>
          <w:iCs/>
          <w:sz w:val="24"/>
        </w:rPr>
        <w:t>The Accounting Review</w:t>
      </w:r>
      <w:r w:rsidRPr="00CB1C46">
        <w:rPr>
          <w:sz w:val="24"/>
        </w:rPr>
        <w:t>, 65(1), 131-156.</w:t>
      </w:r>
    </w:p>
    <w:p w14:paraId="009C98D4" w14:textId="77777777" w:rsidR="008C249F" w:rsidRPr="00CB1C46" w:rsidRDefault="008C249F" w:rsidP="00965F37">
      <w:pPr>
        <w:spacing w:line="240" w:lineRule="auto"/>
        <w:jc w:val="left"/>
        <w:rPr>
          <w:sz w:val="24"/>
        </w:rPr>
      </w:pPr>
    </w:p>
    <w:p w14:paraId="3268ACC2" w14:textId="143CB833" w:rsidR="00967225" w:rsidRDefault="00967225" w:rsidP="00965F37">
      <w:pPr>
        <w:spacing w:line="240" w:lineRule="auto"/>
        <w:jc w:val="left"/>
        <w:rPr>
          <w:sz w:val="24"/>
        </w:rPr>
      </w:pPr>
      <w:proofErr w:type="spellStart"/>
      <w:r w:rsidRPr="00CB1C46">
        <w:rPr>
          <w:sz w:val="24"/>
        </w:rPr>
        <w:t>Wilmerhale</w:t>
      </w:r>
      <w:proofErr w:type="spellEnd"/>
      <w:r w:rsidRPr="00CB1C46">
        <w:rPr>
          <w:sz w:val="24"/>
        </w:rPr>
        <w:t xml:space="preserve"> (2009)</w:t>
      </w:r>
      <w:r w:rsidR="008C249F">
        <w:rPr>
          <w:sz w:val="24"/>
        </w:rPr>
        <w:t>.</w:t>
      </w:r>
      <w:r w:rsidRPr="00CB1C46">
        <w:rPr>
          <w:sz w:val="24"/>
        </w:rPr>
        <w:t xml:space="preserve"> 2009 M&amp;A report. Washington DC: </w:t>
      </w:r>
      <w:proofErr w:type="spellStart"/>
      <w:r w:rsidRPr="00CB1C46">
        <w:rPr>
          <w:sz w:val="24"/>
        </w:rPr>
        <w:t>Wilmerhale</w:t>
      </w:r>
      <w:proofErr w:type="spellEnd"/>
      <w:r w:rsidRPr="00CB1C46">
        <w:rPr>
          <w:sz w:val="24"/>
        </w:rPr>
        <w:t>.</w:t>
      </w:r>
    </w:p>
    <w:p w14:paraId="129FB703" w14:textId="77777777" w:rsidR="008C249F" w:rsidRPr="00CB1C46" w:rsidRDefault="008C249F" w:rsidP="00965F37">
      <w:pPr>
        <w:spacing w:line="240" w:lineRule="auto"/>
        <w:jc w:val="left"/>
        <w:rPr>
          <w:sz w:val="24"/>
        </w:rPr>
      </w:pPr>
    </w:p>
    <w:p w14:paraId="74B854F2" w14:textId="2739CF46" w:rsidR="00967225" w:rsidRDefault="00967225" w:rsidP="00965F37">
      <w:pPr>
        <w:spacing w:line="240" w:lineRule="auto"/>
        <w:jc w:val="left"/>
        <w:rPr>
          <w:sz w:val="24"/>
        </w:rPr>
      </w:pPr>
      <w:r w:rsidRPr="00CB1C46">
        <w:rPr>
          <w:sz w:val="24"/>
        </w:rPr>
        <w:t xml:space="preserve">Xiao, J. (2014) “Financial risks of Chinese enterprises’ cross-border mergers and acquisitions”, </w:t>
      </w:r>
      <w:r w:rsidRPr="00CB1C46">
        <w:rPr>
          <w:i/>
          <w:iCs/>
          <w:sz w:val="24"/>
        </w:rPr>
        <w:t>Canadian Research &amp; Development Center of Sciences and Cultures</w:t>
      </w:r>
      <w:r w:rsidRPr="00CB1C46">
        <w:rPr>
          <w:sz w:val="24"/>
        </w:rPr>
        <w:t>, 8(3), 27-30.</w:t>
      </w:r>
    </w:p>
    <w:p w14:paraId="75B09BD9" w14:textId="77777777" w:rsidR="008C249F" w:rsidRPr="00CB1C46" w:rsidRDefault="008C249F" w:rsidP="00965F37">
      <w:pPr>
        <w:spacing w:line="240" w:lineRule="auto"/>
        <w:jc w:val="left"/>
        <w:rPr>
          <w:sz w:val="24"/>
        </w:rPr>
      </w:pPr>
    </w:p>
    <w:p w14:paraId="5E9FAE87" w14:textId="6FD173B6" w:rsidR="00967225" w:rsidRDefault="00967225" w:rsidP="00965F37">
      <w:pPr>
        <w:spacing w:line="240" w:lineRule="auto"/>
        <w:jc w:val="left"/>
        <w:rPr>
          <w:sz w:val="24"/>
        </w:rPr>
      </w:pPr>
      <w:r w:rsidRPr="00CB1C46">
        <w:rPr>
          <w:sz w:val="24"/>
        </w:rPr>
        <w:t>Yang, J.J., Chi, J. and Yong, M. (2012) “A review of earnings management in China and its implications”,</w:t>
      </w:r>
      <w:r w:rsidRPr="00CB1C46">
        <w:rPr>
          <w:i/>
          <w:iCs/>
          <w:sz w:val="24"/>
        </w:rPr>
        <w:t xml:space="preserve"> Asian Pacific Economic Literature</w:t>
      </w:r>
      <w:r w:rsidRPr="00CB1C46">
        <w:rPr>
          <w:sz w:val="24"/>
        </w:rPr>
        <w:t>, 26(1), 84-92.</w:t>
      </w:r>
    </w:p>
    <w:p w14:paraId="1357C700" w14:textId="77777777" w:rsidR="008C249F" w:rsidRPr="00CB1C46" w:rsidRDefault="008C249F" w:rsidP="00965F37">
      <w:pPr>
        <w:spacing w:line="240" w:lineRule="auto"/>
        <w:jc w:val="left"/>
        <w:rPr>
          <w:sz w:val="24"/>
        </w:rPr>
      </w:pPr>
    </w:p>
    <w:p w14:paraId="2EF754C6" w14:textId="515111AA" w:rsidR="00967225" w:rsidRDefault="00967225" w:rsidP="00965F37">
      <w:pPr>
        <w:spacing w:line="240" w:lineRule="auto"/>
        <w:jc w:val="left"/>
        <w:rPr>
          <w:sz w:val="24"/>
        </w:rPr>
      </w:pPr>
      <w:r w:rsidRPr="00CB1C46">
        <w:rPr>
          <w:sz w:val="24"/>
        </w:rPr>
        <w:t xml:space="preserve">Yew, M.C., Lapsley, I. and Lee, H.W. (2007) “Choice of auditors and earnings management during the Asian financial crisis”, </w:t>
      </w:r>
      <w:r w:rsidRPr="00CB1C46">
        <w:rPr>
          <w:i/>
          <w:iCs/>
          <w:sz w:val="24"/>
        </w:rPr>
        <w:t>Managerial Auditing Journal</w:t>
      </w:r>
      <w:r w:rsidRPr="00CB1C46">
        <w:rPr>
          <w:sz w:val="24"/>
        </w:rPr>
        <w:t>, 22(2), 177-196.</w:t>
      </w:r>
    </w:p>
    <w:p w14:paraId="297A0585" w14:textId="77777777" w:rsidR="008C249F" w:rsidRPr="00CB1C46" w:rsidRDefault="008C249F" w:rsidP="00965F37">
      <w:pPr>
        <w:spacing w:line="240" w:lineRule="auto"/>
        <w:jc w:val="left"/>
        <w:rPr>
          <w:sz w:val="24"/>
        </w:rPr>
      </w:pPr>
    </w:p>
    <w:p w14:paraId="617C00B3" w14:textId="2E1F8D09" w:rsidR="00967225" w:rsidRDefault="00967225" w:rsidP="00965F37">
      <w:pPr>
        <w:spacing w:line="240" w:lineRule="auto"/>
        <w:jc w:val="left"/>
        <w:rPr>
          <w:sz w:val="24"/>
        </w:rPr>
      </w:pPr>
      <w:r w:rsidRPr="00CB1C46">
        <w:rPr>
          <w:sz w:val="24"/>
        </w:rPr>
        <w:t xml:space="preserve">Zang, A. (2012) “Evidence on the tradeoff between real activities manipulation and accrual-based earnings management”, </w:t>
      </w:r>
      <w:r w:rsidRPr="00CB1C46">
        <w:rPr>
          <w:i/>
          <w:iCs/>
          <w:sz w:val="24"/>
        </w:rPr>
        <w:t>The Accounting Review</w:t>
      </w:r>
      <w:r w:rsidRPr="00CB1C46">
        <w:rPr>
          <w:sz w:val="24"/>
        </w:rPr>
        <w:t>, 87(2), 675-703.</w:t>
      </w:r>
    </w:p>
    <w:p w14:paraId="493293D6" w14:textId="77777777" w:rsidR="008C249F" w:rsidRPr="00CB1C46" w:rsidRDefault="008C249F" w:rsidP="00965F37">
      <w:pPr>
        <w:spacing w:line="240" w:lineRule="auto"/>
        <w:jc w:val="left"/>
        <w:rPr>
          <w:sz w:val="24"/>
        </w:rPr>
      </w:pPr>
    </w:p>
    <w:p w14:paraId="6D33CBE2" w14:textId="77777777" w:rsidR="00967225" w:rsidRDefault="00967225" w:rsidP="00965F37">
      <w:pPr>
        <w:spacing w:line="240" w:lineRule="auto"/>
        <w:jc w:val="left"/>
        <w:rPr>
          <w:sz w:val="24"/>
        </w:rPr>
      </w:pPr>
      <w:r w:rsidRPr="00CB1C46">
        <w:rPr>
          <w:sz w:val="24"/>
        </w:rPr>
        <w:lastRenderedPageBreak/>
        <w:t xml:space="preserve">Zhang, Z.Q. (2015) “Under-performance of listed companies? Real earnings management and M&amp;A: Chinese empirical evidence”, </w:t>
      </w:r>
      <w:r w:rsidRPr="00CB1C46">
        <w:rPr>
          <w:i/>
          <w:iCs/>
          <w:sz w:val="24"/>
        </w:rPr>
        <w:t>Journal of Industrial Engineering and Management</w:t>
      </w:r>
      <w:r w:rsidRPr="00CB1C46">
        <w:rPr>
          <w:sz w:val="24"/>
        </w:rPr>
        <w:t>, 8(2), 322-334.</w:t>
      </w:r>
    </w:p>
    <w:p w14:paraId="345E4E63" w14:textId="77777777" w:rsidR="008C249F" w:rsidRDefault="008C249F" w:rsidP="00967225">
      <w:pPr>
        <w:jc w:val="left"/>
        <w:rPr>
          <w:sz w:val="24"/>
        </w:rPr>
      </w:pPr>
    </w:p>
    <w:p w14:paraId="77219CC7" w14:textId="77777777" w:rsidR="00967225" w:rsidRDefault="00967225" w:rsidP="00967225">
      <w:pPr>
        <w:jc w:val="left"/>
        <w:rPr>
          <w:sz w:val="24"/>
        </w:rPr>
      </w:pPr>
    </w:p>
    <w:p w14:paraId="5F886BE9" w14:textId="77777777" w:rsidR="00967225" w:rsidRDefault="00967225" w:rsidP="00967225">
      <w:pPr>
        <w:jc w:val="left"/>
        <w:rPr>
          <w:sz w:val="24"/>
        </w:rPr>
      </w:pPr>
    </w:p>
    <w:p w14:paraId="49422150" w14:textId="77777777" w:rsidR="00EE468C" w:rsidRDefault="00EE468C" w:rsidP="00967225">
      <w:pPr>
        <w:jc w:val="left"/>
        <w:rPr>
          <w:sz w:val="24"/>
        </w:rPr>
      </w:pPr>
    </w:p>
    <w:p w14:paraId="0904D421" w14:textId="77777777" w:rsidR="00EE468C" w:rsidRDefault="00EE468C" w:rsidP="00967225">
      <w:pPr>
        <w:jc w:val="left"/>
        <w:rPr>
          <w:sz w:val="24"/>
        </w:rPr>
      </w:pPr>
    </w:p>
    <w:p w14:paraId="194AB634" w14:textId="77777777" w:rsidR="00EE468C" w:rsidRDefault="00EE468C" w:rsidP="00967225">
      <w:pPr>
        <w:jc w:val="left"/>
        <w:rPr>
          <w:sz w:val="24"/>
        </w:rPr>
      </w:pPr>
    </w:p>
    <w:p w14:paraId="623CB5EA" w14:textId="77777777" w:rsidR="00EE468C" w:rsidRDefault="00EE468C" w:rsidP="00967225">
      <w:pPr>
        <w:jc w:val="left"/>
        <w:rPr>
          <w:sz w:val="24"/>
        </w:rPr>
      </w:pPr>
    </w:p>
    <w:p w14:paraId="4E1BC7B8" w14:textId="77777777" w:rsidR="00EE468C" w:rsidRDefault="00EE468C" w:rsidP="00967225">
      <w:pPr>
        <w:jc w:val="left"/>
        <w:rPr>
          <w:sz w:val="24"/>
        </w:rPr>
      </w:pPr>
    </w:p>
    <w:p w14:paraId="1AC9C566" w14:textId="77777777" w:rsidR="00EE468C" w:rsidRDefault="00EE468C" w:rsidP="00967225">
      <w:pPr>
        <w:jc w:val="left"/>
        <w:rPr>
          <w:sz w:val="24"/>
        </w:rPr>
      </w:pPr>
    </w:p>
    <w:p w14:paraId="49A68E94" w14:textId="77777777" w:rsidR="00EE468C" w:rsidRDefault="00EE468C" w:rsidP="00967225">
      <w:pPr>
        <w:jc w:val="left"/>
        <w:rPr>
          <w:sz w:val="24"/>
        </w:rPr>
      </w:pPr>
    </w:p>
    <w:p w14:paraId="15B8AA45" w14:textId="77777777" w:rsidR="00EE468C" w:rsidRDefault="00EE468C" w:rsidP="00967225">
      <w:pPr>
        <w:jc w:val="left"/>
        <w:rPr>
          <w:sz w:val="24"/>
        </w:rPr>
      </w:pPr>
    </w:p>
    <w:p w14:paraId="6868DF1F" w14:textId="77777777" w:rsidR="00EE468C" w:rsidRDefault="00EE468C" w:rsidP="00967225">
      <w:pPr>
        <w:jc w:val="left"/>
        <w:rPr>
          <w:sz w:val="24"/>
        </w:rPr>
      </w:pPr>
    </w:p>
    <w:p w14:paraId="1A44A219" w14:textId="77777777" w:rsidR="00EE468C" w:rsidRDefault="00EE468C" w:rsidP="00967225">
      <w:pPr>
        <w:jc w:val="left"/>
        <w:rPr>
          <w:sz w:val="24"/>
        </w:rPr>
      </w:pPr>
    </w:p>
    <w:p w14:paraId="560B59E5" w14:textId="77777777" w:rsidR="00EE468C" w:rsidRDefault="00EE468C" w:rsidP="00967225">
      <w:pPr>
        <w:jc w:val="left"/>
        <w:rPr>
          <w:sz w:val="24"/>
        </w:rPr>
      </w:pPr>
    </w:p>
    <w:p w14:paraId="0C84849B" w14:textId="77777777" w:rsidR="00EE468C" w:rsidRDefault="00EE468C" w:rsidP="00967225">
      <w:pPr>
        <w:jc w:val="left"/>
        <w:rPr>
          <w:sz w:val="24"/>
        </w:rPr>
      </w:pPr>
    </w:p>
    <w:p w14:paraId="52DFDCB0" w14:textId="77777777" w:rsidR="00EE468C" w:rsidRDefault="00EE468C" w:rsidP="00967225">
      <w:pPr>
        <w:jc w:val="left"/>
        <w:rPr>
          <w:sz w:val="24"/>
        </w:rPr>
      </w:pPr>
    </w:p>
    <w:p w14:paraId="7122367C" w14:textId="77777777" w:rsidR="00EE468C" w:rsidRDefault="00EE468C" w:rsidP="00967225">
      <w:pPr>
        <w:jc w:val="left"/>
        <w:rPr>
          <w:sz w:val="24"/>
        </w:rPr>
      </w:pPr>
    </w:p>
    <w:p w14:paraId="48911820" w14:textId="77777777" w:rsidR="00EE468C" w:rsidRDefault="00EE468C" w:rsidP="00967225">
      <w:pPr>
        <w:jc w:val="left"/>
        <w:rPr>
          <w:sz w:val="24"/>
        </w:rPr>
      </w:pPr>
    </w:p>
    <w:p w14:paraId="01575ED1" w14:textId="77777777" w:rsidR="00EE468C" w:rsidRDefault="00EE468C" w:rsidP="00967225">
      <w:pPr>
        <w:jc w:val="left"/>
        <w:rPr>
          <w:sz w:val="24"/>
        </w:rPr>
      </w:pPr>
    </w:p>
    <w:p w14:paraId="0FDD2D94" w14:textId="77777777" w:rsidR="00EE468C" w:rsidRDefault="00EE468C" w:rsidP="00967225">
      <w:pPr>
        <w:jc w:val="left"/>
        <w:rPr>
          <w:sz w:val="24"/>
        </w:rPr>
      </w:pPr>
    </w:p>
    <w:p w14:paraId="332A3C57" w14:textId="77777777" w:rsidR="00EE468C" w:rsidRDefault="00EE468C" w:rsidP="00967225">
      <w:pPr>
        <w:jc w:val="left"/>
        <w:rPr>
          <w:sz w:val="24"/>
        </w:rPr>
      </w:pPr>
    </w:p>
    <w:p w14:paraId="7659B613" w14:textId="77777777" w:rsidR="00EE468C" w:rsidRDefault="00EE468C" w:rsidP="00967225">
      <w:pPr>
        <w:jc w:val="left"/>
        <w:rPr>
          <w:sz w:val="24"/>
        </w:rPr>
      </w:pPr>
    </w:p>
    <w:p w14:paraId="1EE4D287" w14:textId="77777777" w:rsidR="00B9791C" w:rsidRPr="00235DF8" w:rsidRDefault="00B9791C" w:rsidP="00B9791C">
      <w:pPr>
        <w:spacing w:line="480" w:lineRule="auto"/>
        <w:rPr>
          <w:b/>
          <w:sz w:val="24"/>
        </w:rPr>
      </w:pPr>
      <w:r w:rsidRPr="00235DF8">
        <w:rPr>
          <w:b/>
          <w:sz w:val="24"/>
        </w:rPr>
        <w:t>Appendix 1</w:t>
      </w:r>
    </w:p>
    <w:p w14:paraId="4B6D536B" w14:textId="77777777" w:rsidR="00B9791C" w:rsidRPr="00235DF8" w:rsidRDefault="00B9791C" w:rsidP="00B9791C">
      <w:pPr>
        <w:spacing w:line="480" w:lineRule="auto"/>
        <w:rPr>
          <w:b/>
          <w:i/>
          <w:sz w:val="24"/>
        </w:rPr>
      </w:pPr>
      <w:r w:rsidRPr="00235DF8">
        <w:rPr>
          <w:b/>
          <w:i/>
          <w:sz w:val="24"/>
        </w:rPr>
        <w:t>Definition of Merger, Consolidation and Acquisition</w:t>
      </w:r>
    </w:p>
    <w:p w14:paraId="1A499D0D" w14:textId="06983E94" w:rsidR="00B9791C" w:rsidRPr="00235DF8" w:rsidRDefault="00B9791C" w:rsidP="00B9791C">
      <w:pPr>
        <w:spacing w:line="480" w:lineRule="auto"/>
        <w:rPr>
          <w:sz w:val="24"/>
        </w:rPr>
      </w:pPr>
      <w:r w:rsidRPr="00235DF8">
        <w:rPr>
          <w:sz w:val="24"/>
        </w:rPr>
        <w:lastRenderedPageBreak/>
        <w:t>Merger is a transaction where one company is assimilated by one or several companies with co-equal basis. As a result, the legal existence of target company will disappear; this can be expressed as A+B=A (</w:t>
      </w:r>
      <w:proofErr w:type="spellStart"/>
      <w:r w:rsidRPr="00235DF8">
        <w:rPr>
          <w:sz w:val="24"/>
        </w:rPr>
        <w:t>Berkovitch</w:t>
      </w:r>
      <w:proofErr w:type="spellEnd"/>
      <w:r w:rsidRPr="00235DF8">
        <w:rPr>
          <w:sz w:val="24"/>
        </w:rPr>
        <w:t xml:space="preserve"> and Narayanan, 1993).</w:t>
      </w:r>
      <w:r w:rsidR="009911AD">
        <w:rPr>
          <w:sz w:val="24"/>
        </w:rPr>
        <w:t xml:space="preserve"> </w:t>
      </w:r>
      <w:r w:rsidRPr="00235DF8">
        <w:rPr>
          <w:sz w:val="24"/>
        </w:rPr>
        <w:t>Similarly, consolidation is an action in which two different companies or more by merging create an entirely new company. There is no obvious distinction between the acquiring and the target company due to both parties terminate their original legal existence, expressed as A+B=C (Hillier, 2013). Consolidation is usually used as an alternative to merger.  In a narrow sense, Hillier (2013) points out a slight difference between these two concepts. The starting point of consolidation is kind and friendly in general and also involve parties who are volunteer to reach agreements.</w:t>
      </w:r>
    </w:p>
    <w:p w14:paraId="151AB6FE" w14:textId="77777777" w:rsidR="00B9791C" w:rsidRPr="00235DF8" w:rsidRDefault="00B9791C" w:rsidP="00B9791C">
      <w:pPr>
        <w:spacing w:line="480" w:lineRule="auto"/>
        <w:rPr>
          <w:sz w:val="24"/>
        </w:rPr>
      </w:pPr>
      <w:r w:rsidRPr="00235DF8">
        <w:rPr>
          <w:sz w:val="24"/>
        </w:rPr>
        <w:t xml:space="preserve">Acquisition is a strategy where acquiring firms buy assets or shares of the target company in order to gain control. Usually, acquiring firms can have absolute controlling power when it holds more than 50% shares of the target company. After acquisition, the target company still maintains its legal existence (Hillier, 2013). </w:t>
      </w:r>
    </w:p>
    <w:p w14:paraId="3CEAFBC0" w14:textId="77777777" w:rsidR="00B9791C" w:rsidRPr="00235DF8" w:rsidRDefault="00B9791C" w:rsidP="00B9791C">
      <w:pPr>
        <w:spacing w:line="480" w:lineRule="auto"/>
        <w:rPr>
          <w:sz w:val="24"/>
        </w:rPr>
      </w:pPr>
    </w:p>
    <w:p w14:paraId="1DC8C78C" w14:textId="77777777" w:rsidR="00B9791C" w:rsidRPr="00235DF8" w:rsidRDefault="00B9791C" w:rsidP="00B9791C">
      <w:pPr>
        <w:spacing w:line="480" w:lineRule="auto"/>
        <w:rPr>
          <w:b/>
          <w:sz w:val="24"/>
        </w:rPr>
      </w:pPr>
      <w:r w:rsidRPr="00235DF8">
        <w:rPr>
          <w:b/>
          <w:sz w:val="24"/>
        </w:rPr>
        <w:t>Appendix 2</w:t>
      </w:r>
    </w:p>
    <w:p w14:paraId="3A9C14AF" w14:textId="77777777" w:rsidR="00B9791C" w:rsidRPr="00235DF8" w:rsidRDefault="00B9791C" w:rsidP="00B9791C">
      <w:pPr>
        <w:spacing w:line="480" w:lineRule="auto"/>
        <w:rPr>
          <w:b/>
          <w:i/>
          <w:sz w:val="24"/>
        </w:rPr>
      </w:pPr>
      <w:r w:rsidRPr="00235DF8">
        <w:rPr>
          <w:b/>
          <w:i/>
          <w:sz w:val="24"/>
        </w:rPr>
        <w:t>Waves of M&amp;As around the world and its development in China</w:t>
      </w:r>
    </w:p>
    <w:p w14:paraId="10D25AB7" w14:textId="77777777" w:rsidR="00B9791C" w:rsidRPr="00235DF8" w:rsidRDefault="00B9791C" w:rsidP="00B9791C">
      <w:pPr>
        <w:spacing w:line="480" w:lineRule="auto"/>
        <w:rPr>
          <w:sz w:val="24"/>
        </w:rPr>
      </w:pPr>
      <w:r w:rsidRPr="00235DF8">
        <w:rPr>
          <w:sz w:val="24"/>
        </w:rPr>
        <w:t xml:space="preserve">M&amp;A is an approach used for business expansion and reasonable utilization of economic resources. Furthermore, it is an effective method to optimize the allocation in the capital market. By M&amp;As, the core competitiveness of firms could be enhanced as well as the value of the firms. Even though there are different views about motives in M&amp;As, an agreement among scholars is that the ultimate prospective of conducting M&amp;As is creating positive value to the firm and seeking improved financial performance. In the real world, the ideal prospect is not always consistent with managers’ expectation. Jensen and </w:t>
      </w:r>
      <w:proofErr w:type="spellStart"/>
      <w:r w:rsidRPr="00235DF8">
        <w:rPr>
          <w:sz w:val="24"/>
        </w:rPr>
        <w:t>Ruback</w:t>
      </w:r>
      <w:proofErr w:type="spellEnd"/>
      <w:r w:rsidRPr="00235DF8">
        <w:rPr>
          <w:sz w:val="24"/>
        </w:rPr>
        <w:t xml:space="preserve"> (1983) look at changes in the abnormal return of firms’ stock price before and after takeovers. During their </w:t>
      </w:r>
      <w:r w:rsidRPr="00235DF8">
        <w:rPr>
          <w:sz w:val="24"/>
        </w:rPr>
        <w:lastRenderedPageBreak/>
        <w:t xml:space="preserve">investigation, target firms will gain significant benefit from the successful M&amp;As and acquiring firms do not lose. Whereas the rate of return will suffer decline from the failed M&amp;As and the average decline is 3% of the target firm and 5% of the acquiring firm. Interestingly, </w:t>
      </w:r>
      <w:proofErr w:type="spellStart"/>
      <w:r w:rsidRPr="00235DF8">
        <w:rPr>
          <w:sz w:val="24"/>
        </w:rPr>
        <w:t>Petmezas</w:t>
      </w:r>
      <w:proofErr w:type="spellEnd"/>
      <w:r w:rsidRPr="00235DF8">
        <w:rPr>
          <w:sz w:val="24"/>
        </w:rPr>
        <w:t xml:space="preserve"> (2009) indicate that the positive reaction from market participants to M&amp;As announcement just exists in the short-term. The optimistic beliefs in synergy of the combined firm will be substituted for the rational judgment based on the performance of the merged firm over the next one to three years. It might lead to negative post-returns in the long-term. In a word, M&amp;As may not generate expected profit to the combined firm or, even worse, could hurt the shareholders’ value. But based on main motives like: synergy, agency problem and hubris (</w:t>
      </w:r>
      <w:proofErr w:type="spellStart"/>
      <w:r w:rsidRPr="00235DF8">
        <w:rPr>
          <w:sz w:val="24"/>
        </w:rPr>
        <w:t>Berkovitch</w:t>
      </w:r>
      <w:proofErr w:type="spellEnd"/>
      <w:r w:rsidRPr="00235DF8">
        <w:rPr>
          <w:sz w:val="24"/>
        </w:rPr>
        <w:t xml:space="preserve"> and Narayanan, 1993), we agree that managers still have a strong incentive to take part in M&amp;As.</w:t>
      </w:r>
    </w:p>
    <w:p w14:paraId="13B4A44B" w14:textId="77777777" w:rsidR="00B9791C" w:rsidRDefault="00B9791C" w:rsidP="00B9791C">
      <w:pPr>
        <w:spacing w:line="480" w:lineRule="auto"/>
        <w:rPr>
          <w:b/>
          <w:sz w:val="24"/>
        </w:rPr>
      </w:pPr>
      <w:r w:rsidRPr="00235DF8">
        <w:rPr>
          <w:b/>
          <w:sz w:val="24"/>
        </w:rPr>
        <w:t>Appendix 3</w:t>
      </w:r>
    </w:p>
    <w:p w14:paraId="140F89AC" w14:textId="77777777" w:rsidR="00B9791C" w:rsidRPr="00235DF8" w:rsidRDefault="00B9791C" w:rsidP="00B9791C">
      <w:pPr>
        <w:spacing w:line="480" w:lineRule="auto"/>
        <w:rPr>
          <w:b/>
          <w:sz w:val="24"/>
        </w:rPr>
      </w:pPr>
      <w:r w:rsidRPr="00235DF8">
        <w:rPr>
          <w:b/>
          <w:i/>
          <w:sz w:val="24"/>
        </w:rPr>
        <w:t>Types of earnings management</w:t>
      </w:r>
    </w:p>
    <w:p w14:paraId="33213658" w14:textId="77777777" w:rsidR="00B9791C" w:rsidRPr="00235DF8" w:rsidRDefault="00B9791C" w:rsidP="00B9791C">
      <w:pPr>
        <w:spacing w:line="480" w:lineRule="auto"/>
        <w:rPr>
          <w:sz w:val="24"/>
        </w:rPr>
      </w:pPr>
      <w:r w:rsidRPr="00235DF8">
        <w:rPr>
          <w:sz w:val="24"/>
        </w:rPr>
        <w:t xml:space="preserve">According to previous studies (Cohen and </w:t>
      </w:r>
      <w:proofErr w:type="spellStart"/>
      <w:r w:rsidRPr="00235DF8">
        <w:rPr>
          <w:sz w:val="24"/>
        </w:rPr>
        <w:t>Zarowin</w:t>
      </w:r>
      <w:proofErr w:type="spellEnd"/>
      <w:r w:rsidRPr="00235DF8">
        <w:rPr>
          <w:sz w:val="24"/>
        </w:rPr>
        <w:t xml:space="preserve">, 2010; </w:t>
      </w:r>
      <w:proofErr w:type="spellStart"/>
      <w:r w:rsidRPr="00235DF8">
        <w:rPr>
          <w:sz w:val="24"/>
        </w:rPr>
        <w:t>Dechow</w:t>
      </w:r>
      <w:proofErr w:type="spellEnd"/>
      <w:r w:rsidRPr="00235DF8">
        <w:rPr>
          <w:sz w:val="24"/>
        </w:rPr>
        <w:t xml:space="preserve"> et al., 2010), companies manipulate earnings by multiple earnings management strategies. Corresponding to accrual and real parts in financial statements, earnings management can be classified into two types: accrual-based earnings management and real earnings management (Kothari et al., 2012).</w:t>
      </w:r>
    </w:p>
    <w:p w14:paraId="1C2EA3EA" w14:textId="77777777" w:rsidR="00B9791C" w:rsidRPr="00235DF8" w:rsidRDefault="00B9791C" w:rsidP="00B9791C">
      <w:pPr>
        <w:spacing w:line="480" w:lineRule="auto"/>
        <w:rPr>
          <w:sz w:val="24"/>
        </w:rPr>
      </w:pPr>
      <w:r w:rsidRPr="00235DF8">
        <w:rPr>
          <w:sz w:val="24"/>
        </w:rPr>
        <w:t>When managers aim to obscure true economic performance by choosing accounting policies from a series of accepted policies, accrual-based earnings management happens (</w:t>
      </w:r>
      <w:proofErr w:type="spellStart"/>
      <w:r w:rsidRPr="00235DF8">
        <w:rPr>
          <w:sz w:val="24"/>
        </w:rPr>
        <w:t>Dechow</w:t>
      </w:r>
      <w:proofErr w:type="spellEnd"/>
      <w:r w:rsidRPr="00235DF8">
        <w:rPr>
          <w:sz w:val="24"/>
        </w:rPr>
        <w:t xml:space="preserve"> and Skinner, 2000; Geert et al, 2015). The measure of discretionary accruals is indeed one of the most common methods to detect possible accrual-based earnings management. It separates the total accruals into discretionary and non-discretionary accruals. The concept of accruals refers to accounts on financial statements that represent liabilities and non-cash-based assets used in accrual-based accounting including payables, receivables, future tax liability and future interest </w:t>
      </w:r>
      <w:r w:rsidRPr="00235DF8">
        <w:rPr>
          <w:sz w:val="24"/>
        </w:rPr>
        <w:lastRenderedPageBreak/>
        <w:t xml:space="preserve">expense, </w:t>
      </w:r>
      <w:proofErr w:type="spellStart"/>
      <w:r w:rsidRPr="00235DF8">
        <w:rPr>
          <w:sz w:val="24"/>
        </w:rPr>
        <w:t>etc</w:t>
      </w:r>
      <w:proofErr w:type="spellEnd"/>
      <w:r w:rsidRPr="00235DF8">
        <w:rPr>
          <w:sz w:val="24"/>
        </w:rPr>
        <w:t xml:space="preserve"> (McLaney and </w:t>
      </w:r>
      <w:proofErr w:type="spellStart"/>
      <w:r w:rsidRPr="00235DF8">
        <w:rPr>
          <w:sz w:val="24"/>
        </w:rPr>
        <w:t>Atrill</w:t>
      </w:r>
      <w:proofErr w:type="spellEnd"/>
      <w:r w:rsidRPr="00235DF8">
        <w:rPr>
          <w:sz w:val="24"/>
        </w:rPr>
        <w:t>, 2014). In order to distinguish the discretionary and non-discretionary accruals, there are many economic models, like Healy (1985), DeAngelo (1986), Jones (1991) and modified Jones (</w:t>
      </w:r>
      <w:proofErr w:type="spellStart"/>
      <w:r w:rsidRPr="00235DF8">
        <w:rPr>
          <w:sz w:val="24"/>
        </w:rPr>
        <w:t>Dechow</w:t>
      </w:r>
      <w:proofErr w:type="spellEnd"/>
      <w:r w:rsidRPr="00235DF8">
        <w:rPr>
          <w:sz w:val="24"/>
        </w:rPr>
        <w:t xml:space="preserve"> et al, 1995), etc.</w:t>
      </w:r>
    </w:p>
    <w:p w14:paraId="44530899" w14:textId="77777777" w:rsidR="00B9791C" w:rsidRDefault="00B9791C" w:rsidP="00B9791C">
      <w:pPr>
        <w:spacing w:line="480" w:lineRule="auto"/>
        <w:rPr>
          <w:sz w:val="24"/>
        </w:rPr>
      </w:pPr>
      <w:r w:rsidRPr="00235DF8">
        <w:rPr>
          <w:sz w:val="24"/>
        </w:rPr>
        <w:t>Real earnings management is a comparatively new strategy of earnings management. When managers desire to mislead at least some stockholders by real earnings management they alter expenditures, revenue and production cost. According to Graham et al (2005), the implementation of real earnings management is more expensive than accrual-based earnings management. Different from accrual-based earnings management, real earnings management directly influences the consequences of cash flows in the short-term and determinate economic value in the long-term (Geert et al, 2015). Apart from that, accrual-based earnings management is highly constrained by scrutiny from outsiders and the companies’ accounting flexibility. In other words, real earnings management is not easily detected by the existing auditing system and less subject to extensive controls and external monitoring by society. Accrual-based earning management is done at the end of the financial year but real earnings management can be exercised throughout the year (Zang ,2012). Therefore, some studies suggest that due to the lower cost, accrual-based earnings management is more prevalent in practices (Graham et al, 2005; Zang, 2012).</w:t>
      </w:r>
    </w:p>
    <w:p w14:paraId="19A56539" w14:textId="77777777" w:rsidR="009911AD" w:rsidRDefault="009911AD" w:rsidP="00B9791C">
      <w:pPr>
        <w:spacing w:line="480" w:lineRule="auto"/>
        <w:rPr>
          <w:sz w:val="24"/>
        </w:rPr>
      </w:pPr>
    </w:p>
    <w:p w14:paraId="792901AD" w14:textId="77777777" w:rsidR="009911AD" w:rsidRDefault="009911AD" w:rsidP="00B9791C">
      <w:pPr>
        <w:spacing w:line="480" w:lineRule="auto"/>
        <w:rPr>
          <w:sz w:val="24"/>
        </w:rPr>
      </w:pPr>
    </w:p>
    <w:p w14:paraId="353253D4" w14:textId="77777777" w:rsidR="009911AD" w:rsidRDefault="009911AD" w:rsidP="00B9791C">
      <w:pPr>
        <w:spacing w:line="480" w:lineRule="auto"/>
        <w:rPr>
          <w:sz w:val="24"/>
        </w:rPr>
      </w:pPr>
    </w:p>
    <w:p w14:paraId="66C6C58E" w14:textId="77777777" w:rsidR="009911AD" w:rsidRDefault="009911AD" w:rsidP="00B9791C">
      <w:pPr>
        <w:spacing w:line="480" w:lineRule="auto"/>
        <w:rPr>
          <w:sz w:val="24"/>
        </w:rPr>
      </w:pPr>
    </w:p>
    <w:p w14:paraId="7295B4BF" w14:textId="77777777" w:rsidR="009911AD" w:rsidRPr="00543638" w:rsidRDefault="009911AD" w:rsidP="00B9791C">
      <w:pPr>
        <w:spacing w:line="480" w:lineRule="auto"/>
        <w:rPr>
          <w:rFonts w:cstheme="minorHAnsi"/>
          <w:sz w:val="24"/>
        </w:rPr>
      </w:pPr>
    </w:p>
    <w:p w14:paraId="05ED639C" w14:textId="77777777" w:rsidR="00EE468C" w:rsidRPr="004C1F88" w:rsidRDefault="00EE468C" w:rsidP="00EE468C">
      <w:pPr>
        <w:rPr>
          <w:b/>
          <w:sz w:val="20"/>
          <w:szCs w:val="20"/>
          <w:u w:val="single"/>
        </w:rPr>
      </w:pPr>
      <w:r w:rsidRPr="004C1F88">
        <w:rPr>
          <w:b/>
          <w:sz w:val="20"/>
          <w:szCs w:val="20"/>
          <w:u w:val="single"/>
        </w:rPr>
        <w:t>Table 3.1. Main Variable Definitions</w:t>
      </w:r>
    </w:p>
    <w:tbl>
      <w:tblPr>
        <w:tblStyle w:val="GridTable1Light1"/>
        <w:tblW w:w="9918" w:type="dxa"/>
        <w:tblInd w:w="-457" w:type="dxa"/>
        <w:tblLook w:val="04A0" w:firstRow="1" w:lastRow="0" w:firstColumn="1" w:lastColumn="0" w:noHBand="0" w:noVBand="1"/>
      </w:tblPr>
      <w:tblGrid>
        <w:gridCol w:w="2091"/>
        <w:gridCol w:w="7827"/>
      </w:tblGrid>
      <w:tr w:rsidR="00EE468C" w:rsidRPr="004C1F88" w14:paraId="309CAD2E" w14:textId="77777777" w:rsidTr="00EE4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130766" w14:textId="77777777" w:rsidR="00EE468C" w:rsidRPr="004C1F88" w:rsidRDefault="00EE468C" w:rsidP="00EE468C">
            <w:pPr>
              <w:spacing w:line="240" w:lineRule="auto"/>
              <w:rPr>
                <w:b w:val="0"/>
                <w:sz w:val="20"/>
                <w:szCs w:val="20"/>
              </w:rPr>
            </w:pPr>
            <w:r w:rsidRPr="004C1F88">
              <w:rPr>
                <w:b w:val="0"/>
                <w:sz w:val="20"/>
                <w:szCs w:val="20"/>
              </w:rPr>
              <w:t xml:space="preserve">Variables names </w:t>
            </w:r>
          </w:p>
        </w:tc>
        <w:tc>
          <w:tcPr>
            <w:tcW w:w="7938" w:type="dxa"/>
          </w:tcPr>
          <w:p w14:paraId="180FC8F2" w14:textId="77777777" w:rsidR="00EE468C" w:rsidRPr="004C1F88" w:rsidRDefault="00EE468C" w:rsidP="00EE468C">
            <w:pPr>
              <w:spacing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4C1F88">
              <w:rPr>
                <w:b w:val="0"/>
                <w:sz w:val="20"/>
                <w:szCs w:val="20"/>
              </w:rPr>
              <w:t>Definition</w:t>
            </w:r>
          </w:p>
        </w:tc>
      </w:tr>
      <w:tr w:rsidR="00EE468C" w:rsidRPr="004C1F88" w14:paraId="14081DDE"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05AC7935" w14:textId="77777777" w:rsidR="00EE468C" w:rsidRPr="004C1F88" w:rsidRDefault="00EE468C" w:rsidP="00EE468C">
            <w:pPr>
              <w:spacing w:line="240" w:lineRule="auto"/>
              <w:rPr>
                <w:b w:val="0"/>
                <w:sz w:val="20"/>
                <w:szCs w:val="20"/>
              </w:rPr>
            </w:pPr>
            <w:r w:rsidRPr="004C1F88">
              <w:rPr>
                <w:b w:val="0"/>
                <w:sz w:val="20"/>
                <w:szCs w:val="20"/>
              </w:rPr>
              <w:lastRenderedPageBreak/>
              <w:t>DA</w:t>
            </w:r>
          </w:p>
        </w:tc>
        <w:tc>
          <w:tcPr>
            <w:tcW w:w="7938" w:type="dxa"/>
          </w:tcPr>
          <w:p w14:paraId="44B2A246"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4C1F88">
              <w:rPr>
                <w:color w:val="000000"/>
                <w:sz w:val="20"/>
                <w:szCs w:val="20"/>
              </w:rPr>
              <w:t>Discretionary accruals measured by the Modified Jones Model.</w:t>
            </w:r>
          </w:p>
        </w:tc>
      </w:tr>
      <w:tr w:rsidR="00EE468C" w:rsidRPr="004C1F88" w14:paraId="227DF56F"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166E773D" w14:textId="77777777" w:rsidR="00EE468C" w:rsidRPr="004C1F88" w:rsidRDefault="00EE468C" w:rsidP="00EE468C">
            <w:pPr>
              <w:spacing w:line="240" w:lineRule="auto"/>
              <w:rPr>
                <w:b w:val="0"/>
                <w:sz w:val="20"/>
                <w:szCs w:val="20"/>
              </w:rPr>
            </w:pPr>
            <w:r w:rsidRPr="004C1F88">
              <w:rPr>
                <w:b w:val="0"/>
                <w:sz w:val="20"/>
                <w:szCs w:val="20"/>
              </w:rPr>
              <w:t>RM_CFO</w:t>
            </w:r>
          </w:p>
        </w:tc>
        <w:tc>
          <w:tcPr>
            <w:tcW w:w="7938" w:type="dxa"/>
          </w:tcPr>
          <w:p w14:paraId="26E10B5F"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4C1F88">
              <w:rPr>
                <w:color w:val="000000"/>
                <w:sz w:val="20"/>
                <w:szCs w:val="20"/>
              </w:rPr>
              <w:t>The level of abnormal cash flows from operations.</w:t>
            </w:r>
          </w:p>
        </w:tc>
      </w:tr>
      <w:tr w:rsidR="00EE468C" w:rsidRPr="004C1F88" w14:paraId="57827FFA"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553D6676" w14:textId="77777777" w:rsidR="00EE468C" w:rsidRPr="004C1F88" w:rsidRDefault="00EE468C" w:rsidP="00EE468C">
            <w:pPr>
              <w:spacing w:line="240" w:lineRule="auto"/>
              <w:rPr>
                <w:b w:val="0"/>
                <w:sz w:val="20"/>
                <w:szCs w:val="20"/>
              </w:rPr>
            </w:pPr>
            <w:r w:rsidRPr="004C1F88">
              <w:rPr>
                <w:b w:val="0"/>
                <w:sz w:val="20"/>
                <w:szCs w:val="20"/>
              </w:rPr>
              <w:t>RM_DE</w:t>
            </w:r>
          </w:p>
        </w:tc>
        <w:tc>
          <w:tcPr>
            <w:tcW w:w="7938" w:type="dxa"/>
          </w:tcPr>
          <w:p w14:paraId="2F908D1E"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4C1F88">
              <w:rPr>
                <w:color w:val="000000"/>
                <w:sz w:val="20"/>
                <w:szCs w:val="20"/>
              </w:rPr>
              <w:t>The level of abnormal discretionary expenses, which is the sum of administrative and sale expenses.</w:t>
            </w:r>
          </w:p>
        </w:tc>
      </w:tr>
      <w:tr w:rsidR="00EE468C" w:rsidRPr="004C1F88" w14:paraId="7AB67C3C"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44748FFB" w14:textId="77777777" w:rsidR="00EE468C" w:rsidRPr="004C1F88" w:rsidRDefault="00EE468C" w:rsidP="00EE468C">
            <w:pPr>
              <w:spacing w:line="240" w:lineRule="auto"/>
              <w:rPr>
                <w:b w:val="0"/>
                <w:sz w:val="20"/>
                <w:szCs w:val="20"/>
              </w:rPr>
            </w:pPr>
            <w:r w:rsidRPr="004C1F88">
              <w:rPr>
                <w:b w:val="0"/>
                <w:sz w:val="20"/>
                <w:szCs w:val="20"/>
              </w:rPr>
              <w:t>RM_PC</w:t>
            </w:r>
          </w:p>
        </w:tc>
        <w:tc>
          <w:tcPr>
            <w:tcW w:w="7938" w:type="dxa"/>
          </w:tcPr>
          <w:p w14:paraId="46C47B2E"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4C1F88">
              <w:rPr>
                <w:color w:val="000000"/>
                <w:sz w:val="20"/>
                <w:szCs w:val="20"/>
              </w:rPr>
              <w:t>The level of abnormal production costs, which is the sum of the costs of goods sold and the changes in inventories.</w:t>
            </w:r>
          </w:p>
        </w:tc>
      </w:tr>
      <w:tr w:rsidR="00EE468C" w:rsidRPr="004C1F88" w14:paraId="2EFDAED7"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45C8F28C" w14:textId="77777777" w:rsidR="00EE468C" w:rsidRPr="004C1F88" w:rsidRDefault="00EE468C" w:rsidP="00EE468C">
            <w:pPr>
              <w:spacing w:line="240" w:lineRule="auto"/>
              <w:rPr>
                <w:b w:val="0"/>
                <w:sz w:val="20"/>
                <w:szCs w:val="20"/>
              </w:rPr>
            </w:pPr>
            <w:r w:rsidRPr="004C1F88">
              <w:rPr>
                <w:b w:val="0"/>
                <w:sz w:val="20"/>
                <w:szCs w:val="20"/>
              </w:rPr>
              <w:t>D_ACCURAL</w:t>
            </w:r>
          </w:p>
        </w:tc>
        <w:tc>
          <w:tcPr>
            <w:tcW w:w="7938" w:type="dxa"/>
          </w:tcPr>
          <w:p w14:paraId="490DBC4D"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 dummy proxy of accrual-based earning management that is equal to one if both of DA1 and DA2 are above the industry-year median, and zero otherwise.</w:t>
            </w:r>
          </w:p>
        </w:tc>
      </w:tr>
      <w:tr w:rsidR="00EE468C" w:rsidRPr="004C1F88" w14:paraId="700C1806"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552931EA" w14:textId="77777777" w:rsidR="00EE468C" w:rsidRPr="004C1F88" w:rsidRDefault="00EE468C" w:rsidP="00EE468C">
            <w:pPr>
              <w:spacing w:line="240" w:lineRule="auto"/>
              <w:rPr>
                <w:b w:val="0"/>
                <w:sz w:val="20"/>
                <w:szCs w:val="20"/>
              </w:rPr>
            </w:pPr>
            <w:r w:rsidRPr="004C1F88">
              <w:rPr>
                <w:b w:val="0"/>
                <w:sz w:val="20"/>
                <w:szCs w:val="20"/>
              </w:rPr>
              <w:t>D_REAL</w:t>
            </w:r>
          </w:p>
        </w:tc>
        <w:tc>
          <w:tcPr>
            <w:tcW w:w="7938" w:type="dxa"/>
          </w:tcPr>
          <w:p w14:paraId="286CC69C"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 dummy proxy of real earnings management that is equal to one if the sum of reversed CFO, DE and PC is above the industry-year median, and zero otherwise.</w:t>
            </w:r>
          </w:p>
        </w:tc>
      </w:tr>
      <w:tr w:rsidR="00EE468C" w:rsidRPr="004C1F88" w14:paraId="387A314B"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1B0297B7" w14:textId="77777777" w:rsidR="00EE468C" w:rsidRPr="004C1F88" w:rsidRDefault="00EE468C" w:rsidP="00EE468C">
            <w:pPr>
              <w:spacing w:line="240" w:lineRule="auto"/>
              <w:rPr>
                <w:b w:val="0"/>
                <w:sz w:val="20"/>
                <w:szCs w:val="20"/>
              </w:rPr>
            </w:pPr>
            <w:r w:rsidRPr="004C1F88">
              <w:rPr>
                <w:b w:val="0"/>
                <w:sz w:val="20"/>
                <w:szCs w:val="20"/>
              </w:rPr>
              <w:t>D_CRISIS</w:t>
            </w:r>
          </w:p>
        </w:tc>
        <w:tc>
          <w:tcPr>
            <w:tcW w:w="7938" w:type="dxa"/>
          </w:tcPr>
          <w:p w14:paraId="4D8312EF"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 dummy variable that is equal to one if the takeover happen between the years from 2008 to 2013, and zero otherwise.</w:t>
            </w:r>
          </w:p>
        </w:tc>
      </w:tr>
      <w:tr w:rsidR="00EE468C" w:rsidRPr="004C1F88" w14:paraId="3568F9CC"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42C1D540" w14:textId="77777777" w:rsidR="00EE468C" w:rsidRPr="004C1F88" w:rsidRDefault="00EE468C" w:rsidP="00EE468C">
            <w:pPr>
              <w:spacing w:line="240" w:lineRule="auto"/>
              <w:rPr>
                <w:b w:val="0"/>
                <w:sz w:val="20"/>
                <w:szCs w:val="20"/>
              </w:rPr>
            </w:pPr>
            <w:r w:rsidRPr="004C1F88">
              <w:rPr>
                <w:b w:val="0"/>
                <w:sz w:val="20"/>
                <w:szCs w:val="20"/>
              </w:rPr>
              <w:t>TYPE_MA</w:t>
            </w:r>
          </w:p>
        </w:tc>
        <w:tc>
          <w:tcPr>
            <w:tcW w:w="7938" w:type="dxa"/>
          </w:tcPr>
          <w:p w14:paraId="211ECB46"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 dummy variable that is equal to one if the takeover is domestic, and zero otherwise.</w:t>
            </w:r>
          </w:p>
        </w:tc>
      </w:tr>
      <w:tr w:rsidR="00EE468C" w:rsidRPr="004C1F88" w14:paraId="2C3885E6"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1743D7E3" w14:textId="77777777" w:rsidR="00EE468C" w:rsidRPr="004C1F88" w:rsidRDefault="00EE468C" w:rsidP="00EE468C">
            <w:pPr>
              <w:spacing w:line="240" w:lineRule="auto"/>
              <w:rPr>
                <w:b w:val="0"/>
                <w:sz w:val="20"/>
                <w:szCs w:val="20"/>
              </w:rPr>
            </w:pPr>
            <w:r w:rsidRPr="004C1F88">
              <w:rPr>
                <w:b w:val="0"/>
                <w:sz w:val="20"/>
                <w:szCs w:val="20"/>
              </w:rPr>
              <w:t>MA_CRSIS</w:t>
            </w:r>
          </w:p>
        </w:tc>
        <w:tc>
          <w:tcPr>
            <w:tcW w:w="7938" w:type="dxa"/>
          </w:tcPr>
          <w:p w14:paraId="20BDCB9A"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An interaction term that D_CRISIS multiply the TYPE_MA.</w:t>
            </w:r>
          </w:p>
        </w:tc>
      </w:tr>
      <w:tr w:rsidR="00EE468C" w:rsidRPr="004C1F88" w14:paraId="203A0A4B"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0F758FD1" w14:textId="77777777" w:rsidR="00EE468C" w:rsidRPr="004C1F88" w:rsidRDefault="00EE468C" w:rsidP="00EE468C">
            <w:pPr>
              <w:spacing w:line="240" w:lineRule="auto"/>
              <w:rPr>
                <w:b w:val="0"/>
                <w:sz w:val="20"/>
                <w:szCs w:val="20"/>
              </w:rPr>
            </w:pPr>
            <w:r w:rsidRPr="004C1F88">
              <w:rPr>
                <w:b w:val="0"/>
                <w:sz w:val="20"/>
                <w:szCs w:val="20"/>
              </w:rPr>
              <w:t>LEVERAGE</w:t>
            </w:r>
          </w:p>
        </w:tc>
        <w:tc>
          <w:tcPr>
            <w:tcW w:w="7938" w:type="dxa"/>
          </w:tcPr>
          <w:p w14:paraId="2C1AEE70"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Non-current debt divided by the sum of non-current debt and equity.</w:t>
            </w:r>
          </w:p>
        </w:tc>
      </w:tr>
      <w:tr w:rsidR="00EE468C" w:rsidRPr="004C1F88" w14:paraId="731AA7C9"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6DA99D49" w14:textId="77777777" w:rsidR="00EE468C" w:rsidRPr="004C1F88" w:rsidRDefault="00EE468C" w:rsidP="00EE468C">
            <w:pPr>
              <w:spacing w:line="240" w:lineRule="auto"/>
              <w:rPr>
                <w:b w:val="0"/>
                <w:sz w:val="20"/>
                <w:szCs w:val="20"/>
              </w:rPr>
            </w:pPr>
            <w:r w:rsidRPr="004C1F88">
              <w:rPr>
                <w:b w:val="0"/>
                <w:sz w:val="20"/>
                <w:szCs w:val="20"/>
              </w:rPr>
              <w:t>MARKET_TO_BOOK</w:t>
            </w:r>
          </w:p>
        </w:tc>
        <w:tc>
          <w:tcPr>
            <w:tcW w:w="7938" w:type="dxa"/>
          </w:tcPr>
          <w:p w14:paraId="1F03E2A5"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Then market capitalization to common equity.</w:t>
            </w:r>
          </w:p>
        </w:tc>
      </w:tr>
      <w:tr w:rsidR="00EE468C" w:rsidRPr="004C1F88" w14:paraId="017B9008"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60A3ADAC" w14:textId="77777777" w:rsidR="00EE468C" w:rsidRPr="004C1F88" w:rsidRDefault="00EE468C" w:rsidP="00EE468C">
            <w:pPr>
              <w:spacing w:line="240" w:lineRule="auto"/>
              <w:rPr>
                <w:b w:val="0"/>
                <w:sz w:val="20"/>
                <w:szCs w:val="20"/>
              </w:rPr>
            </w:pPr>
            <w:r w:rsidRPr="004C1F88">
              <w:rPr>
                <w:b w:val="0"/>
                <w:sz w:val="20"/>
                <w:szCs w:val="20"/>
              </w:rPr>
              <w:t>ROA</w:t>
            </w:r>
          </w:p>
        </w:tc>
        <w:tc>
          <w:tcPr>
            <w:tcW w:w="7938" w:type="dxa"/>
          </w:tcPr>
          <w:p w14:paraId="024A8FCE"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Return on assets of the firm.</w:t>
            </w:r>
          </w:p>
        </w:tc>
      </w:tr>
      <w:tr w:rsidR="00EE468C" w:rsidRPr="004C1F88" w14:paraId="59C061FC"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7C512D3D" w14:textId="77777777" w:rsidR="00EE468C" w:rsidRPr="004C1F88" w:rsidRDefault="00EE468C" w:rsidP="00EE468C">
            <w:pPr>
              <w:spacing w:line="240" w:lineRule="auto"/>
              <w:rPr>
                <w:b w:val="0"/>
                <w:sz w:val="20"/>
                <w:szCs w:val="20"/>
              </w:rPr>
            </w:pPr>
            <w:r w:rsidRPr="004C1F88">
              <w:rPr>
                <w:b w:val="0"/>
                <w:sz w:val="20"/>
                <w:szCs w:val="20"/>
              </w:rPr>
              <w:t>SIZE</w:t>
            </w:r>
          </w:p>
        </w:tc>
        <w:tc>
          <w:tcPr>
            <w:tcW w:w="7938" w:type="dxa"/>
          </w:tcPr>
          <w:p w14:paraId="5141860C"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The logarithm of total assets.</w:t>
            </w:r>
          </w:p>
        </w:tc>
      </w:tr>
      <w:tr w:rsidR="00EE468C" w:rsidRPr="004C1F88" w14:paraId="01995DE9"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447BE267" w14:textId="77777777" w:rsidR="00EE468C" w:rsidRPr="004C1F88" w:rsidRDefault="00EE468C" w:rsidP="00EE468C">
            <w:pPr>
              <w:spacing w:line="240" w:lineRule="auto"/>
              <w:rPr>
                <w:b w:val="0"/>
                <w:sz w:val="20"/>
                <w:szCs w:val="20"/>
              </w:rPr>
            </w:pPr>
            <w:r w:rsidRPr="004C1F88">
              <w:rPr>
                <w:b w:val="0"/>
                <w:sz w:val="20"/>
                <w:szCs w:val="20"/>
              </w:rPr>
              <w:t>RE_SIZE</w:t>
            </w:r>
          </w:p>
        </w:tc>
        <w:tc>
          <w:tcPr>
            <w:tcW w:w="7938" w:type="dxa"/>
          </w:tcPr>
          <w:p w14:paraId="5FA96BCC"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The deal amount of takeover divided by total assets.</w:t>
            </w:r>
          </w:p>
        </w:tc>
      </w:tr>
      <w:tr w:rsidR="00EE468C" w:rsidRPr="004C1F88" w14:paraId="0D6DD930"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73B45D3A" w14:textId="77777777" w:rsidR="00EE468C" w:rsidRPr="004C1F88" w:rsidRDefault="00EE468C" w:rsidP="00EE468C">
            <w:pPr>
              <w:spacing w:line="240" w:lineRule="auto"/>
              <w:rPr>
                <w:b w:val="0"/>
                <w:sz w:val="20"/>
                <w:szCs w:val="20"/>
              </w:rPr>
            </w:pPr>
            <w:r w:rsidRPr="004C1F88">
              <w:rPr>
                <w:b w:val="0"/>
                <w:sz w:val="20"/>
                <w:szCs w:val="20"/>
              </w:rPr>
              <w:t>INFLATION</w:t>
            </w:r>
          </w:p>
        </w:tc>
        <w:tc>
          <w:tcPr>
            <w:tcW w:w="7938" w:type="dxa"/>
          </w:tcPr>
          <w:p w14:paraId="69697301"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The logarithm of a country’s average percentage change in consumer prices</w:t>
            </w:r>
          </w:p>
        </w:tc>
      </w:tr>
      <w:tr w:rsidR="00EE468C" w:rsidRPr="004C1F88" w14:paraId="1459F048"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4A31C886" w14:textId="77777777" w:rsidR="00EE468C" w:rsidRPr="004C1F88" w:rsidRDefault="00EE468C" w:rsidP="00EE468C">
            <w:pPr>
              <w:spacing w:line="240" w:lineRule="auto"/>
              <w:rPr>
                <w:b w:val="0"/>
                <w:sz w:val="20"/>
                <w:szCs w:val="20"/>
              </w:rPr>
            </w:pPr>
            <w:r w:rsidRPr="004C1F88">
              <w:rPr>
                <w:b w:val="0"/>
                <w:sz w:val="20"/>
                <w:szCs w:val="20"/>
              </w:rPr>
              <w:t>GDP/CAP</w:t>
            </w:r>
          </w:p>
        </w:tc>
        <w:tc>
          <w:tcPr>
            <w:tcW w:w="7938" w:type="dxa"/>
          </w:tcPr>
          <w:p w14:paraId="72E69E75"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The logarithm of the changes in gross domestic product per capita.</w:t>
            </w:r>
          </w:p>
        </w:tc>
      </w:tr>
      <w:tr w:rsidR="00EE468C" w:rsidRPr="004C1F88" w14:paraId="7EDDE164"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5963C4B5" w14:textId="77777777" w:rsidR="00EE468C" w:rsidRPr="004C1F88" w:rsidRDefault="00EE468C" w:rsidP="00EE468C">
            <w:pPr>
              <w:spacing w:line="240" w:lineRule="auto"/>
              <w:rPr>
                <w:b w:val="0"/>
                <w:sz w:val="20"/>
                <w:szCs w:val="20"/>
              </w:rPr>
            </w:pPr>
            <w:r w:rsidRPr="004C1F88">
              <w:rPr>
                <w:b w:val="0"/>
                <w:sz w:val="20"/>
                <w:szCs w:val="20"/>
              </w:rPr>
              <w:t>RF_RATE</w:t>
            </w:r>
          </w:p>
        </w:tc>
        <w:tc>
          <w:tcPr>
            <w:tcW w:w="7938" w:type="dxa"/>
          </w:tcPr>
          <w:p w14:paraId="637E49B0"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Risk free rate that is available in CSAMR from 2004 to 2013.</w:t>
            </w:r>
          </w:p>
        </w:tc>
      </w:tr>
      <w:tr w:rsidR="00EE468C" w:rsidRPr="004C1F88" w14:paraId="134B2B2B"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211CAE38" w14:textId="77777777" w:rsidR="00EE468C" w:rsidRPr="004C1F88" w:rsidRDefault="00EE468C" w:rsidP="00EE468C">
            <w:pPr>
              <w:spacing w:line="240" w:lineRule="auto"/>
              <w:rPr>
                <w:b w:val="0"/>
                <w:sz w:val="20"/>
                <w:szCs w:val="20"/>
              </w:rPr>
            </w:pPr>
            <w:r w:rsidRPr="004C1F88">
              <w:rPr>
                <w:b w:val="0"/>
                <w:sz w:val="20"/>
                <w:szCs w:val="20"/>
              </w:rPr>
              <w:t>EX_RATE</w:t>
            </w:r>
          </w:p>
        </w:tc>
        <w:tc>
          <w:tcPr>
            <w:tcW w:w="7938" w:type="dxa"/>
          </w:tcPr>
          <w:p w14:paraId="64545B9B"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Exchange rate for Renminbi to dollars that is available in CSAMR from 2004 to 2013.</w:t>
            </w:r>
          </w:p>
        </w:tc>
      </w:tr>
      <w:tr w:rsidR="00EE468C" w:rsidRPr="004C1F88" w14:paraId="0B52210B"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45C3CCA3" w14:textId="77777777" w:rsidR="00EE468C" w:rsidRPr="004C1F88" w:rsidRDefault="00EE468C" w:rsidP="00EE468C">
            <w:pPr>
              <w:spacing w:line="240" w:lineRule="auto"/>
              <w:rPr>
                <w:b w:val="0"/>
                <w:sz w:val="20"/>
                <w:szCs w:val="20"/>
              </w:rPr>
            </w:pPr>
            <w:r w:rsidRPr="004C1F88">
              <w:rPr>
                <w:b w:val="0"/>
                <w:sz w:val="20"/>
                <w:szCs w:val="20"/>
              </w:rPr>
              <w:t>D_CASH</w:t>
            </w:r>
          </w:p>
        </w:tc>
        <w:tc>
          <w:tcPr>
            <w:tcW w:w="7938" w:type="dxa"/>
          </w:tcPr>
          <w:p w14:paraId="038E7604"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 dummy variable that is given to one if the takeover is paid by cash, and zero otherwise.</w:t>
            </w:r>
          </w:p>
        </w:tc>
      </w:tr>
      <w:tr w:rsidR="00EE468C" w:rsidRPr="004C1F88" w14:paraId="1722A77C"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68CA4F34" w14:textId="77777777" w:rsidR="00EE468C" w:rsidRPr="004C1F88" w:rsidRDefault="00EE468C" w:rsidP="00EE468C">
            <w:pPr>
              <w:spacing w:line="240" w:lineRule="auto"/>
              <w:rPr>
                <w:b w:val="0"/>
                <w:sz w:val="20"/>
                <w:szCs w:val="20"/>
              </w:rPr>
            </w:pPr>
            <w:r w:rsidRPr="004C1F88">
              <w:rPr>
                <w:b w:val="0"/>
                <w:sz w:val="20"/>
                <w:szCs w:val="20"/>
              </w:rPr>
              <w:t>D_INDUSTRY</w:t>
            </w:r>
          </w:p>
        </w:tc>
        <w:tc>
          <w:tcPr>
            <w:tcW w:w="7938" w:type="dxa"/>
          </w:tcPr>
          <w:p w14:paraId="344D5E2D"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A dummy variable that is given to one if the acquirer and the target firm are in the same industry, and zero otherwise.</w:t>
            </w:r>
          </w:p>
        </w:tc>
      </w:tr>
      <w:tr w:rsidR="00EE468C" w:rsidRPr="004C1F88" w14:paraId="08AD851A"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2780104C" w14:textId="77777777" w:rsidR="00EE468C" w:rsidRPr="004C1F88" w:rsidRDefault="00EE468C" w:rsidP="00EE468C">
            <w:pPr>
              <w:spacing w:line="240" w:lineRule="auto"/>
              <w:rPr>
                <w:b w:val="0"/>
                <w:sz w:val="20"/>
                <w:szCs w:val="20"/>
              </w:rPr>
            </w:pPr>
            <w:r w:rsidRPr="004C1F88">
              <w:rPr>
                <w:b w:val="0"/>
                <w:sz w:val="20"/>
                <w:szCs w:val="20"/>
              </w:rPr>
              <w:t>OPENNESS</w:t>
            </w:r>
          </w:p>
        </w:tc>
        <w:tc>
          <w:tcPr>
            <w:tcW w:w="7938" w:type="dxa"/>
          </w:tcPr>
          <w:p w14:paraId="76FDFBB0"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The ratio of the sum of export and imports to GDP.</w:t>
            </w:r>
          </w:p>
        </w:tc>
      </w:tr>
      <w:tr w:rsidR="00EE468C" w:rsidRPr="004C1F88" w14:paraId="78659605"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03D7FB29" w14:textId="77777777" w:rsidR="00EE468C" w:rsidRPr="004C1F88" w:rsidRDefault="00EE468C" w:rsidP="00EE468C">
            <w:pPr>
              <w:spacing w:line="240" w:lineRule="auto"/>
              <w:rPr>
                <w:b w:val="0"/>
                <w:sz w:val="20"/>
                <w:szCs w:val="20"/>
              </w:rPr>
            </w:pPr>
            <w:r w:rsidRPr="004C1F88">
              <w:rPr>
                <w:b w:val="0"/>
                <w:sz w:val="20"/>
                <w:szCs w:val="20"/>
              </w:rPr>
              <w:t>STOCK RETURN</w:t>
            </w:r>
          </w:p>
        </w:tc>
        <w:tc>
          <w:tcPr>
            <w:tcW w:w="7938" w:type="dxa"/>
          </w:tcPr>
          <w:p w14:paraId="0FCAF6AA"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Local stock market return that is available in CSAMR from 2004 to 2013.</w:t>
            </w:r>
          </w:p>
        </w:tc>
      </w:tr>
      <w:tr w:rsidR="00EE468C" w:rsidRPr="004C1F88" w14:paraId="7256B0C9" w14:textId="77777777" w:rsidTr="00EE468C">
        <w:tc>
          <w:tcPr>
            <w:cnfStyle w:val="001000000000" w:firstRow="0" w:lastRow="0" w:firstColumn="1" w:lastColumn="0" w:oddVBand="0" w:evenVBand="0" w:oddHBand="0" w:evenHBand="0" w:firstRowFirstColumn="0" w:firstRowLastColumn="0" w:lastRowFirstColumn="0" w:lastRowLastColumn="0"/>
            <w:tcW w:w="1980" w:type="dxa"/>
          </w:tcPr>
          <w:p w14:paraId="6C393BD8" w14:textId="77777777" w:rsidR="00EE468C" w:rsidRPr="004C1F88" w:rsidRDefault="00EE468C" w:rsidP="00EE468C">
            <w:pPr>
              <w:spacing w:line="240" w:lineRule="auto"/>
              <w:rPr>
                <w:b w:val="0"/>
                <w:sz w:val="20"/>
                <w:szCs w:val="20"/>
              </w:rPr>
            </w:pPr>
            <w:r w:rsidRPr="004C1F88">
              <w:rPr>
                <w:b w:val="0"/>
                <w:sz w:val="20"/>
                <w:szCs w:val="20"/>
              </w:rPr>
              <w:t>MARKET CAPITALIZATION</w:t>
            </w:r>
          </w:p>
        </w:tc>
        <w:tc>
          <w:tcPr>
            <w:tcW w:w="7938" w:type="dxa"/>
          </w:tcPr>
          <w:p w14:paraId="6AB9BB63" w14:textId="77777777" w:rsidR="00EE468C" w:rsidRPr="004C1F88" w:rsidRDefault="00EE468C" w:rsidP="00EE468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1F88">
              <w:rPr>
                <w:sz w:val="20"/>
                <w:szCs w:val="20"/>
              </w:rPr>
              <w:t>Market capitalization as the percentage of GDP from 2004 to 2013.</w:t>
            </w:r>
          </w:p>
        </w:tc>
      </w:tr>
    </w:tbl>
    <w:p w14:paraId="02C8F779" w14:textId="77777777" w:rsidR="00EE468C" w:rsidRPr="004C1F88" w:rsidRDefault="00EE468C" w:rsidP="00EE468C">
      <w:pPr>
        <w:rPr>
          <w:b/>
          <w:sz w:val="20"/>
          <w:szCs w:val="20"/>
        </w:rPr>
      </w:pPr>
    </w:p>
    <w:p w14:paraId="364EAEE9" w14:textId="77777777" w:rsidR="00EE468C" w:rsidRDefault="00EE468C" w:rsidP="00EE468C">
      <w:pPr>
        <w:spacing w:line="240" w:lineRule="auto"/>
      </w:pPr>
    </w:p>
    <w:p w14:paraId="0398DE77" w14:textId="77777777" w:rsidR="00EE468C" w:rsidRDefault="00EE468C" w:rsidP="00EE468C">
      <w:pPr>
        <w:spacing w:line="240" w:lineRule="auto"/>
      </w:pPr>
    </w:p>
    <w:p w14:paraId="1A9B2917" w14:textId="77777777" w:rsidR="00EE468C" w:rsidRPr="00DD0760" w:rsidRDefault="00EE468C" w:rsidP="00EE468C">
      <w:pPr>
        <w:spacing w:line="240" w:lineRule="auto"/>
      </w:pPr>
    </w:p>
    <w:p w14:paraId="50035095" w14:textId="77777777" w:rsidR="0095755A" w:rsidRDefault="0095755A">
      <w:pPr>
        <w:rPr>
          <w:rFonts w:asciiTheme="minorHAnsi" w:eastAsiaTheme="minorEastAsia" w:hAnsiTheme="minorHAnsi" w:cstheme="minorBidi"/>
          <w:color w:val="000000"/>
          <w:kern w:val="0"/>
          <w:sz w:val="24"/>
          <w:szCs w:val="22"/>
          <w:lang w:val="en-GB" w:eastAsia="en-US"/>
        </w:rPr>
      </w:pPr>
    </w:p>
    <w:p w14:paraId="614A3608" w14:textId="77777777" w:rsidR="00EE468C" w:rsidRDefault="00EE468C">
      <w:pPr>
        <w:rPr>
          <w:rFonts w:asciiTheme="minorHAnsi" w:eastAsiaTheme="minorEastAsia" w:hAnsiTheme="minorHAnsi" w:cstheme="minorBidi"/>
          <w:color w:val="000000"/>
          <w:kern w:val="0"/>
          <w:sz w:val="24"/>
          <w:szCs w:val="22"/>
          <w:lang w:val="en-GB" w:eastAsia="en-US"/>
        </w:rPr>
      </w:pPr>
    </w:p>
    <w:p w14:paraId="7707AA4B" w14:textId="77777777" w:rsidR="00EE468C" w:rsidRDefault="00EE468C">
      <w:pPr>
        <w:rPr>
          <w:rFonts w:asciiTheme="minorHAnsi" w:eastAsiaTheme="minorEastAsia" w:hAnsiTheme="minorHAnsi" w:cstheme="minorBidi"/>
          <w:color w:val="000000"/>
          <w:kern w:val="0"/>
          <w:sz w:val="24"/>
          <w:szCs w:val="22"/>
          <w:lang w:val="en-GB" w:eastAsia="en-US"/>
        </w:rPr>
      </w:pPr>
    </w:p>
    <w:p w14:paraId="64C0C971" w14:textId="77777777" w:rsidR="00EE468C" w:rsidRPr="004C1F88" w:rsidRDefault="00EE468C" w:rsidP="00EE468C">
      <w:pPr>
        <w:rPr>
          <w:b/>
          <w:sz w:val="20"/>
          <w:szCs w:val="20"/>
          <w:u w:val="single"/>
        </w:rPr>
      </w:pPr>
      <w:r w:rsidRPr="004C1F88">
        <w:rPr>
          <w:b/>
          <w:sz w:val="20"/>
          <w:szCs w:val="20"/>
          <w:u w:val="single"/>
        </w:rPr>
        <w:t xml:space="preserve">Table 3.2. Summary statistics for different sample group (2004-2013)     </w:t>
      </w:r>
    </w:p>
    <w:tbl>
      <w:tblPr>
        <w:tblW w:w="9486" w:type="dxa"/>
        <w:tblLook w:val="04A0" w:firstRow="1" w:lastRow="0" w:firstColumn="1" w:lastColumn="0" w:noHBand="0" w:noVBand="1"/>
      </w:tblPr>
      <w:tblGrid>
        <w:gridCol w:w="1835"/>
        <w:gridCol w:w="271"/>
        <w:gridCol w:w="995"/>
        <w:gridCol w:w="1249"/>
        <w:gridCol w:w="1345"/>
        <w:gridCol w:w="1248"/>
        <w:gridCol w:w="1383"/>
        <w:gridCol w:w="1295"/>
      </w:tblGrid>
      <w:tr w:rsidR="00EE468C" w:rsidRPr="004C1F88" w14:paraId="42878C4B" w14:textId="77777777" w:rsidTr="00EE468C">
        <w:trPr>
          <w:trHeight w:val="315"/>
        </w:trPr>
        <w:tc>
          <w:tcPr>
            <w:tcW w:w="2966" w:type="dxa"/>
            <w:gridSpan w:val="3"/>
            <w:tcBorders>
              <w:top w:val="nil"/>
              <w:left w:val="nil"/>
              <w:bottom w:val="single" w:sz="4" w:space="0" w:color="auto"/>
              <w:right w:val="nil"/>
            </w:tcBorders>
            <w:shd w:val="clear" w:color="000000" w:fill="B7DEE8"/>
            <w:noWrap/>
            <w:vAlign w:val="bottom"/>
            <w:hideMark/>
          </w:tcPr>
          <w:p w14:paraId="52FCE857" w14:textId="77777777" w:rsidR="00EE468C" w:rsidRPr="00EE468C" w:rsidRDefault="00EE468C" w:rsidP="00EE468C">
            <w:pPr>
              <w:spacing w:after="0" w:line="240" w:lineRule="auto"/>
              <w:rPr>
                <w:rFonts w:eastAsia="Times New Roman"/>
                <w:b/>
                <w:bCs/>
                <w:sz w:val="20"/>
                <w:szCs w:val="20"/>
                <w:lang w:eastAsia="en-GB"/>
              </w:rPr>
            </w:pPr>
            <w:r w:rsidRPr="00EE468C">
              <w:rPr>
                <w:rFonts w:eastAsia="Times New Roman"/>
                <w:b/>
                <w:bCs/>
                <w:sz w:val="20"/>
                <w:szCs w:val="20"/>
                <w:lang w:eastAsia="en-GB"/>
              </w:rPr>
              <w:t>Table 3.2  Panel A(Full sample)</w:t>
            </w:r>
          </w:p>
        </w:tc>
        <w:tc>
          <w:tcPr>
            <w:tcW w:w="6520" w:type="dxa"/>
            <w:gridSpan w:val="5"/>
            <w:tcBorders>
              <w:top w:val="nil"/>
              <w:left w:val="nil"/>
              <w:bottom w:val="single" w:sz="4" w:space="0" w:color="auto"/>
              <w:right w:val="nil"/>
            </w:tcBorders>
            <w:shd w:val="clear" w:color="000000" w:fill="B7DEE8"/>
            <w:noWrap/>
            <w:vAlign w:val="bottom"/>
            <w:hideMark/>
          </w:tcPr>
          <w:p w14:paraId="4B6A27D9" w14:textId="77777777" w:rsidR="00EE468C" w:rsidRPr="00EE468C" w:rsidRDefault="00EE468C" w:rsidP="00EE468C">
            <w:pPr>
              <w:spacing w:after="0" w:line="240" w:lineRule="auto"/>
              <w:jc w:val="center"/>
              <w:rPr>
                <w:rFonts w:eastAsia="Times New Roman"/>
                <w:sz w:val="20"/>
                <w:szCs w:val="20"/>
                <w:lang w:eastAsia="en-GB"/>
              </w:rPr>
            </w:pPr>
            <w:r w:rsidRPr="00EE468C">
              <w:rPr>
                <w:rFonts w:eastAsia="Times New Roman"/>
                <w:sz w:val="20"/>
                <w:szCs w:val="20"/>
                <w:lang w:eastAsia="en-GB"/>
              </w:rPr>
              <w:t>Summary statistics</w:t>
            </w:r>
          </w:p>
        </w:tc>
      </w:tr>
      <w:tr w:rsidR="00EE468C" w:rsidRPr="004C1F88" w14:paraId="57996FB3" w14:textId="77777777" w:rsidTr="00EE468C">
        <w:trPr>
          <w:trHeight w:val="315"/>
        </w:trPr>
        <w:tc>
          <w:tcPr>
            <w:tcW w:w="1971" w:type="dxa"/>
            <w:gridSpan w:val="2"/>
            <w:tcBorders>
              <w:top w:val="single" w:sz="4" w:space="0" w:color="auto"/>
              <w:left w:val="nil"/>
              <w:bottom w:val="single" w:sz="4" w:space="0" w:color="auto"/>
              <w:right w:val="nil"/>
            </w:tcBorders>
            <w:shd w:val="clear" w:color="000000" w:fill="B7DEE8"/>
            <w:noWrap/>
            <w:vAlign w:val="bottom"/>
            <w:hideMark/>
          </w:tcPr>
          <w:p w14:paraId="651DF8A1" w14:textId="77777777" w:rsidR="00EE468C" w:rsidRPr="00EE468C" w:rsidRDefault="00EE468C" w:rsidP="00EE468C">
            <w:pPr>
              <w:spacing w:after="0" w:line="240" w:lineRule="auto"/>
              <w:rPr>
                <w:rFonts w:eastAsia="Times New Roman"/>
                <w:sz w:val="20"/>
                <w:szCs w:val="20"/>
                <w:lang w:eastAsia="en-GB"/>
              </w:rPr>
            </w:pPr>
            <w:r w:rsidRPr="00EE468C">
              <w:rPr>
                <w:rFonts w:eastAsia="Times New Roman"/>
                <w:sz w:val="20"/>
                <w:szCs w:val="20"/>
                <w:lang w:eastAsia="en-GB"/>
              </w:rPr>
              <w:lastRenderedPageBreak/>
              <w:t>Variables</w:t>
            </w:r>
          </w:p>
        </w:tc>
        <w:tc>
          <w:tcPr>
            <w:tcW w:w="995" w:type="dxa"/>
            <w:tcBorders>
              <w:top w:val="nil"/>
              <w:left w:val="nil"/>
              <w:bottom w:val="single" w:sz="4" w:space="0" w:color="auto"/>
              <w:right w:val="nil"/>
            </w:tcBorders>
            <w:shd w:val="clear" w:color="000000" w:fill="B7DEE8"/>
            <w:noWrap/>
            <w:vAlign w:val="bottom"/>
            <w:hideMark/>
          </w:tcPr>
          <w:p w14:paraId="49D81B18" w14:textId="77777777" w:rsidR="00EE468C" w:rsidRPr="00EE468C" w:rsidRDefault="00EE468C" w:rsidP="00EE468C">
            <w:pPr>
              <w:spacing w:after="0" w:line="240" w:lineRule="auto"/>
              <w:rPr>
                <w:rFonts w:eastAsia="Times New Roman"/>
                <w:sz w:val="20"/>
                <w:szCs w:val="20"/>
                <w:lang w:eastAsia="en-GB"/>
              </w:rPr>
            </w:pPr>
            <w:r w:rsidRPr="00EE468C">
              <w:rPr>
                <w:rFonts w:eastAsia="Times New Roman"/>
                <w:sz w:val="20"/>
                <w:szCs w:val="20"/>
                <w:lang w:eastAsia="en-GB"/>
              </w:rPr>
              <w:t>Obs.</w:t>
            </w:r>
          </w:p>
        </w:tc>
        <w:tc>
          <w:tcPr>
            <w:tcW w:w="1249" w:type="dxa"/>
            <w:tcBorders>
              <w:top w:val="nil"/>
              <w:left w:val="nil"/>
              <w:bottom w:val="single" w:sz="4" w:space="0" w:color="auto"/>
              <w:right w:val="nil"/>
            </w:tcBorders>
            <w:shd w:val="clear" w:color="000000" w:fill="B7DEE8"/>
            <w:noWrap/>
            <w:vAlign w:val="bottom"/>
            <w:hideMark/>
          </w:tcPr>
          <w:p w14:paraId="0294430F" w14:textId="77777777" w:rsidR="00EE468C" w:rsidRPr="00EE468C" w:rsidRDefault="00EE468C" w:rsidP="00EE468C">
            <w:pPr>
              <w:spacing w:after="0" w:line="240" w:lineRule="auto"/>
              <w:rPr>
                <w:rFonts w:eastAsia="Times New Roman"/>
                <w:sz w:val="20"/>
                <w:szCs w:val="20"/>
                <w:lang w:eastAsia="en-GB"/>
              </w:rPr>
            </w:pPr>
            <w:r w:rsidRPr="00EE468C">
              <w:rPr>
                <w:rFonts w:eastAsia="Times New Roman"/>
                <w:sz w:val="20"/>
                <w:szCs w:val="20"/>
                <w:lang w:eastAsia="en-GB"/>
              </w:rPr>
              <w:t>Mean</w:t>
            </w:r>
          </w:p>
        </w:tc>
        <w:tc>
          <w:tcPr>
            <w:tcW w:w="1345" w:type="dxa"/>
            <w:tcBorders>
              <w:top w:val="nil"/>
              <w:left w:val="nil"/>
              <w:bottom w:val="single" w:sz="4" w:space="0" w:color="auto"/>
              <w:right w:val="nil"/>
            </w:tcBorders>
            <w:shd w:val="clear" w:color="000000" w:fill="B7DEE8"/>
            <w:noWrap/>
            <w:vAlign w:val="bottom"/>
            <w:hideMark/>
          </w:tcPr>
          <w:p w14:paraId="0CDD5A0A" w14:textId="77777777" w:rsidR="00EE468C" w:rsidRPr="00EE468C" w:rsidRDefault="00EE468C" w:rsidP="00EE468C">
            <w:pPr>
              <w:spacing w:after="0" w:line="240" w:lineRule="auto"/>
              <w:rPr>
                <w:rFonts w:eastAsia="Times New Roman"/>
                <w:sz w:val="20"/>
                <w:szCs w:val="20"/>
                <w:lang w:eastAsia="en-GB"/>
              </w:rPr>
            </w:pPr>
            <w:r w:rsidRPr="00EE468C">
              <w:rPr>
                <w:rFonts w:eastAsia="Times New Roman"/>
                <w:sz w:val="20"/>
                <w:szCs w:val="20"/>
                <w:lang w:eastAsia="en-GB"/>
              </w:rPr>
              <w:t>Median</w:t>
            </w:r>
          </w:p>
        </w:tc>
        <w:tc>
          <w:tcPr>
            <w:tcW w:w="1248" w:type="dxa"/>
            <w:tcBorders>
              <w:top w:val="nil"/>
              <w:left w:val="nil"/>
              <w:bottom w:val="single" w:sz="4" w:space="0" w:color="auto"/>
              <w:right w:val="nil"/>
            </w:tcBorders>
            <w:shd w:val="clear" w:color="000000" w:fill="B7DEE8"/>
            <w:noWrap/>
            <w:vAlign w:val="bottom"/>
            <w:hideMark/>
          </w:tcPr>
          <w:p w14:paraId="22D3DEF8" w14:textId="77777777" w:rsidR="00EE468C" w:rsidRPr="00EE468C" w:rsidRDefault="00EE468C" w:rsidP="00EE468C">
            <w:pPr>
              <w:spacing w:after="0" w:line="240" w:lineRule="auto"/>
              <w:rPr>
                <w:rFonts w:eastAsia="Times New Roman"/>
                <w:sz w:val="20"/>
                <w:szCs w:val="20"/>
                <w:lang w:eastAsia="en-GB"/>
              </w:rPr>
            </w:pPr>
            <w:proofErr w:type="spellStart"/>
            <w:r w:rsidRPr="00EE468C">
              <w:rPr>
                <w:rFonts w:eastAsia="Times New Roman"/>
                <w:sz w:val="20"/>
                <w:szCs w:val="20"/>
                <w:lang w:eastAsia="en-GB"/>
              </w:rPr>
              <w:t>Std.Dev</w:t>
            </w:r>
            <w:proofErr w:type="spellEnd"/>
          </w:p>
        </w:tc>
        <w:tc>
          <w:tcPr>
            <w:tcW w:w="1383" w:type="dxa"/>
            <w:tcBorders>
              <w:top w:val="nil"/>
              <w:left w:val="nil"/>
              <w:bottom w:val="single" w:sz="4" w:space="0" w:color="auto"/>
              <w:right w:val="nil"/>
            </w:tcBorders>
            <w:shd w:val="clear" w:color="000000" w:fill="B7DEE8"/>
            <w:noWrap/>
            <w:vAlign w:val="bottom"/>
            <w:hideMark/>
          </w:tcPr>
          <w:p w14:paraId="351D9671" w14:textId="77777777" w:rsidR="00EE468C" w:rsidRPr="00EE468C" w:rsidRDefault="00EE468C" w:rsidP="00EE468C">
            <w:pPr>
              <w:spacing w:after="0" w:line="240" w:lineRule="auto"/>
              <w:rPr>
                <w:rFonts w:eastAsia="Times New Roman"/>
                <w:sz w:val="20"/>
                <w:szCs w:val="20"/>
                <w:lang w:eastAsia="en-GB"/>
              </w:rPr>
            </w:pPr>
            <w:r w:rsidRPr="00EE468C">
              <w:rPr>
                <w:rFonts w:eastAsia="Times New Roman"/>
                <w:sz w:val="20"/>
                <w:szCs w:val="20"/>
                <w:lang w:eastAsia="en-GB"/>
              </w:rPr>
              <w:t>Min</w:t>
            </w:r>
          </w:p>
        </w:tc>
        <w:tc>
          <w:tcPr>
            <w:tcW w:w="1295" w:type="dxa"/>
            <w:tcBorders>
              <w:top w:val="nil"/>
              <w:left w:val="nil"/>
              <w:bottom w:val="single" w:sz="4" w:space="0" w:color="auto"/>
              <w:right w:val="nil"/>
            </w:tcBorders>
            <w:shd w:val="clear" w:color="000000" w:fill="B7DEE8"/>
            <w:noWrap/>
            <w:vAlign w:val="bottom"/>
            <w:hideMark/>
          </w:tcPr>
          <w:p w14:paraId="4B214D25" w14:textId="77777777" w:rsidR="00EE468C" w:rsidRPr="00EE468C" w:rsidRDefault="00EE468C" w:rsidP="00EE468C">
            <w:pPr>
              <w:spacing w:after="0" w:line="240" w:lineRule="auto"/>
              <w:rPr>
                <w:rFonts w:eastAsia="Times New Roman"/>
                <w:sz w:val="20"/>
                <w:szCs w:val="20"/>
                <w:lang w:eastAsia="en-GB"/>
              </w:rPr>
            </w:pPr>
            <w:r w:rsidRPr="00EE468C">
              <w:rPr>
                <w:rFonts w:eastAsia="Times New Roman"/>
                <w:sz w:val="20"/>
                <w:szCs w:val="20"/>
                <w:lang w:eastAsia="en-GB"/>
              </w:rPr>
              <w:t>Max</w:t>
            </w:r>
          </w:p>
        </w:tc>
      </w:tr>
      <w:tr w:rsidR="00EE468C" w:rsidRPr="004C1F88" w14:paraId="2615B7C0" w14:textId="77777777" w:rsidTr="00EE468C">
        <w:trPr>
          <w:trHeight w:val="315"/>
        </w:trPr>
        <w:tc>
          <w:tcPr>
            <w:tcW w:w="2966" w:type="dxa"/>
            <w:gridSpan w:val="3"/>
            <w:tcBorders>
              <w:top w:val="nil"/>
              <w:left w:val="nil"/>
              <w:bottom w:val="nil"/>
              <w:right w:val="nil"/>
            </w:tcBorders>
            <w:shd w:val="clear" w:color="auto" w:fill="auto"/>
            <w:noWrap/>
            <w:vAlign w:val="bottom"/>
            <w:hideMark/>
          </w:tcPr>
          <w:p w14:paraId="345F13B9"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Dependent variables</w:t>
            </w:r>
          </w:p>
        </w:tc>
        <w:tc>
          <w:tcPr>
            <w:tcW w:w="1249" w:type="dxa"/>
            <w:tcBorders>
              <w:top w:val="nil"/>
              <w:left w:val="nil"/>
              <w:bottom w:val="nil"/>
              <w:right w:val="nil"/>
            </w:tcBorders>
            <w:shd w:val="clear" w:color="auto" w:fill="auto"/>
            <w:noWrap/>
            <w:vAlign w:val="bottom"/>
            <w:hideMark/>
          </w:tcPr>
          <w:p w14:paraId="3E84770D" w14:textId="77777777" w:rsidR="00EE468C" w:rsidRPr="004C1F88" w:rsidRDefault="00EE468C" w:rsidP="00EE468C">
            <w:pPr>
              <w:spacing w:after="0" w:line="240" w:lineRule="auto"/>
              <w:rPr>
                <w:rFonts w:eastAsia="Times New Roman"/>
                <w:i/>
                <w:iCs/>
                <w:sz w:val="20"/>
                <w:szCs w:val="20"/>
                <w:lang w:eastAsia="en-GB"/>
              </w:rPr>
            </w:pPr>
          </w:p>
        </w:tc>
        <w:tc>
          <w:tcPr>
            <w:tcW w:w="1345" w:type="dxa"/>
            <w:tcBorders>
              <w:top w:val="nil"/>
              <w:left w:val="nil"/>
              <w:bottom w:val="nil"/>
              <w:right w:val="nil"/>
            </w:tcBorders>
            <w:shd w:val="clear" w:color="auto" w:fill="auto"/>
            <w:noWrap/>
            <w:vAlign w:val="bottom"/>
            <w:hideMark/>
          </w:tcPr>
          <w:p w14:paraId="7AD7F533" w14:textId="77777777" w:rsidR="00EE468C" w:rsidRPr="004C1F88" w:rsidRDefault="00EE468C" w:rsidP="00EE468C">
            <w:pPr>
              <w:spacing w:after="0" w:line="240" w:lineRule="auto"/>
              <w:rPr>
                <w:rFonts w:eastAsia="Times New Roman"/>
                <w:sz w:val="20"/>
                <w:szCs w:val="20"/>
                <w:lang w:eastAsia="en-GB"/>
              </w:rPr>
            </w:pPr>
          </w:p>
        </w:tc>
        <w:tc>
          <w:tcPr>
            <w:tcW w:w="1248" w:type="dxa"/>
            <w:tcBorders>
              <w:top w:val="nil"/>
              <w:left w:val="nil"/>
              <w:bottom w:val="nil"/>
              <w:right w:val="nil"/>
            </w:tcBorders>
            <w:shd w:val="clear" w:color="auto" w:fill="auto"/>
            <w:noWrap/>
            <w:vAlign w:val="bottom"/>
            <w:hideMark/>
          </w:tcPr>
          <w:p w14:paraId="49E6B0AB" w14:textId="77777777" w:rsidR="00EE468C" w:rsidRPr="004C1F88" w:rsidRDefault="00EE468C" w:rsidP="00EE468C">
            <w:pPr>
              <w:spacing w:after="0" w:line="240" w:lineRule="auto"/>
              <w:rPr>
                <w:rFonts w:eastAsia="Times New Roman"/>
                <w:sz w:val="20"/>
                <w:szCs w:val="20"/>
                <w:lang w:eastAsia="en-GB"/>
              </w:rPr>
            </w:pPr>
          </w:p>
        </w:tc>
        <w:tc>
          <w:tcPr>
            <w:tcW w:w="1383" w:type="dxa"/>
            <w:tcBorders>
              <w:top w:val="nil"/>
              <w:left w:val="nil"/>
              <w:bottom w:val="nil"/>
              <w:right w:val="nil"/>
            </w:tcBorders>
            <w:shd w:val="clear" w:color="auto" w:fill="auto"/>
            <w:noWrap/>
            <w:vAlign w:val="bottom"/>
            <w:hideMark/>
          </w:tcPr>
          <w:p w14:paraId="321475CD" w14:textId="77777777" w:rsidR="00EE468C" w:rsidRPr="004C1F88" w:rsidRDefault="00EE468C" w:rsidP="00EE468C">
            <w:pPr>
              <w:spacing w:after="0" w:line="240" w:lineRule="auto"/>
              <w:rPr>
                <w:rFonts w:eastAsia="Times New Roman"/>
                <w:sz w:val="20"/>
                <w:szCs w:val="20"/>
                <w:lang w:eastAsia="en-GB"/>
              </w:rPr>
            </w:pPr>
          </w:p>
        </w:tc>
        <w:tc>
          <w:tcPr>
            <w:tcW w:w="1295" w:type="dxa"/>
            <w:tcBorders>
              <w:top w:val="nil"/>
              <w:left w:val="nil"/>
              <w:bottom w:val="nil"/>
              <w:right w:val="nil"/>
            </w:tcBorders>
            <w:shd w:val="clear" w:color="auto" w:fill="auto"/>
            <w:noWrap/>
            <w:vAlign w:val="bottom"/>
            <w:hideMark/>
          </w:tcPr>
          <w:p w14:paraId="55F7FF9B"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69BE1FEC" w14:textId="77777777" w:rsidTr="00EE468C">
        <w:trPr>
          <w:trHeight w:val="315"/>
        </w:trPr>
        <w:tc>
          <w:tcPr>
            <w:tcW w:w="1800" w:type="dxa"/>
            <w:tcBorders>
              <w:top w:val="nil"/>
              <w:left w:val="nil"/>
              <w:bottom w:val="nil"/>
              <w:right w:val="nil"/>
            </w:tcBorders>
            <w:shd w:val="clear" w:color="auto" w:fill="auto"/>
            <w:noWrap/>
            <w:vAlign w:val="bottom"/>
            <w:hideMark/>
          </w:tcPr>
          <w:p w14:paraId="2A36FD72"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71" w:type="dxa"/>
            <w:tcBorders>
              <w:top w:val="nil"/>
              <w:left w:val="nil"/>
              <w:bottom w:val="nil"/>
              <w:right w:val="nil"/>
            </w:tcBorders>
            <w:shd w:val="clear" w:color="auto" w:fill="auto"/>
            <w:noWrap/>
            <w:vAlign w:val="bottom"/>
            <w:hideMark/>
          </w:tcPr>
          <w:p w14:paraId="1AA5B6D6"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626400F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3185D9A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-0.009855</w:t>
            </w:r>
          </w:p>
        </w:tc>
        <w:tc>
          <w:tcPr>
            <w:tcW w:w="1345" w:type="dxa"/>
            <w:tcBorders>
              <w:top w:val="nil"/>
              <w:left w:val="nil"/>
              <w:bottom w:val="nil"/>
              <w:right w:val="nil"/>
            </w:tcBorders>
            <w:shd w:val="clear" w:color="auto" w:fill="auto"/>
            <w:noWrap/>
            <w:vAlign w:val="bottom"/>
            <w:hideMark/>
          </w:tcPr>
          <w:p w14:paraId="76FC826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-0.015989</w:t>
            </w:r>
          </w:p>
        </w:tc>
        <w:tc>
          <w:tcPr>
            <w:tcW w:w="1248" w:type="dxa"/>
            <w:tcBorders>
              <w:top w:val="nil"/>
              <w:left w:val="nil"/>
              <w:bottom w:val="nil"/>
              <w:right w:val="nil"/>
            </w:tcBorders>
            <w:shd w:val="clear" w:color="auto" w:fill="auto"/>
            <w:noWrap/>
            <w:vAlign w:val="bottom"/>
            <w:hideMark/>
          </w:tcPr>
          <w:p w14:paraId="5024CC3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0.055059</w:t>
            </w:r>
          </w:p>
        </w:tc>
        <w:tc>
          <w:tcPr>
            <w:tcW w:w="1383" w:type="dxa"/>
            <w:tcBorders>
              <w:top w:val="nil"/>
              <w:left w:val="nil"/>
              <w:bottom w:val="nil"/>
              <w:right w:val="nil"/>
            </w:tcBorders>
            <w:shd w:val="clear" w:color="auto" w:fill="auto"/>
            <w:noWrap/>
            <w:vAlign w:val="bottom"/>
            <w:hideMark/>
          </w:tcPr>
          <w:p w14:paraId="2EBA54F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-0.287567</w:t>
            </w:r>
          </w:p>
        </w:tc>
        <w:tc>
          <w:tcPr>
            <w:tcW w:w="1295" w:type="dxa"/>
            <w:tcBorders>
              <w:top w:val="nil"/>
              <w:left w:val="nil"/>
              <w:bottom w:val="nil"/>
              <w:right w:val="nil"/>
            </w:tcBorders>
            <w:shd w:val="clear" w:color="auto" w:fill="auto"/>
            <w:noWrap/>
            <w:vAlign w:val="bottom"/>
            <w:hideMark/>
          </w:tcPr>
          <w:p w14:paraId="3D5B119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0.296477</w:t>
            </w:r>
          </w:p>
        </w:tc>
      </w:tr>
      <w:tr w:rsidR="00EE468C" w:rsidRPr="004C1F88" w14:paraId="3E71030A" w14:textId="77777777" w:rsidTr="00EE468C">
        <w:trPr>
          <w:trHeight w:val="315"/>
        </w:trPr>
        <w:tc>
          <w:tcPr>
            <w:tcW w:w="1800" w:type="dxa"/>
            <w:tcBorders>
              <w:top w:val="nil"/>
              <w:left w:val="nil"/>
              <w:bottom w:val="nil"/>
              <w:right w:val="nil"/>
            </w:tcBorders>
            <w:shd w:val="clear" w:color="auto" w:fill="auto"/>
            <w:noWrap/>
            <w:vAlign w:val="bottom"/>
            <w:hideMark/>
          </w:tcPr>
          <w:p w14:paraId="3DDB93A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71" w:type="dxa"/>
            <w:tcBorders>
              <w:top w:val="nil"/>
              <w:left w:val="nil"/>
              <w:bottom w:val="nil"/>
              <w:right w:val="nil"/>
            </w:tcBorders>
            <w:shd w:val="clear" w:color="auto" w:fill="auto"/>
            <w:noWrap/>
            <w:vAlign w:val="bottom"/>
            <w:hideMark/>
          </w:tcPr>
          <w:p w14:paraId="2BBD1FC0"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1177E2AB"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3F3F6C6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-0.009892</w:t>
            </w:r>
          </w:p>
        </w:tc>
        <w:tc>
          <w:tcPr>
            <w:tcW w:w="1345" w:type="dxa"/>
            <w:tcBorders>
              <w:top w:val="nil"/>
              <w:left w:val="nil"/>
              <w:bottom w:val="nil"/>
              <w:right w:val="nil"/>
            </w:tcBorders>
            <w:shd w:val="clear" w:color="auto" w:fill="auto"/>
            <w:noWrap/>
            <w:vAlign w:val="bottom"/>
            <w:hideMark/>
          </w:tcPr>
          <w:p w14:paraId="7F2E5A5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-0.015160</w:t>
            </w:r>
          </w:p>
        </w:tc>
        <w:tc>
          <w:tcPr>
            <w:tcW w:w="1248" w:type="dxa"/>
            <w:tcBorders>
              <w:top w:val="nil"/>
              <w:left w:val="nil"/>
              <w:bottom w:val="nil"/>
              <w:right w:val="nil"/>
            </w:tcBorders>
            <w:shd w:val="clear" w:color="auto" w:fill="auto"/>
            <w:noWrap/>
            <w:vAlign w:val="bottom"/>
            <w:hideMark/>
          </w:tcPr>
          <w:p w14:paraId="304BF0C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0.053708</w:t>
            </w:r>
          </w:p>
        </w:tc>
        <w:tc>
          <w:tcPr>
            <w:tcW w:w="1383" w:type="dxa"/>
            <w:tcBorders>
              <w:top w:val="nil"/>
              <w:left w:val="nil"/>
              <w:bottom w:val="nil"/>
              <w:right w:val="nil"/>
            </w:tcBorders>
            <w:shd w:val="clear" w:color="auto" w:fill="auto"/>
            <w:noWrap/>
            <w:vAlign w:val="bottom"/>
            <w:hideMark/>
          </w:tcPr>
          <w:p w14:paraId="6C5FE46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-0.292847</w:t>
            </w:r>
          </w:p>
        </w:tc>
        <w:tc>
          <w:tcPr>
            <w:tcW w:w="1295" w:type="dxa"/>
            <w:tcBorders>
              <w:top w:val="nil"/>
              <w:left w:val="nil"/>
              <w:bottom w:val="nil"/>
              <w:right w:val="nil"/>
            </w:tcBorders>
            <w:shd w:val="clear" w:color="auto" w:fill="auto"/>
            <w:noWrap/>
            <w:vAlign w:val="bottom"/>
            <w:hideMark/>
          </w:tcPr>
          <w:p w14:paraId="35CAC19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0.295533</w:t>
            </w:r>
          </w:p>
        </w:tc>
      </w:tr>
      <w:tr w:rsidR="00EE468C" w:rsidRPr="004C1F88" w14:paraId="28F507C8" w14:textId="77777777" w:rsidTr="00EE468C">
        <w:trPr>
          <w:trHeight w:val="315"/>
        </w:trPr>
        <w:tc>
          <w:tcPr>
            <w:tcW w:w="1800" w:type="dxa"/>
            <w:tcBorders>
              <w:top w:val="nil"/>
              <w:left w:val="nil"/>
              <w:bottom w:val="nil"/>
              <w:right w:val="nil"/>
            </w:tcBorders>
            <w:shd w:val="clear" w:color="auto" w:fill="auto"/>
            <w:noWrap/>
            <w:vAlign w:val="bottom"/>
            <w:hideMark/>
          </w:tcPr>
          <w:p w14:paraId="108E59E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71" w:type="dxa"/>
            <w:tcBorders>
              <w:top w:val="nil"/>
              <w:left w:val="nil"/>
              <w:bottom w:val="nil"/>
              <w:right w:val="nil"/>
            </w:tcBorders>
            <w:shd w:val="clear" w:color="auto" w:fill="auto"/>
            <w:noWrap/>
            <w:vAlign w:val="bottom"/>
            <w:hideMark/>
          </w:tcPr>
          <w:p w14:paraId="401C6A8E"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1D30AFC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6FD4A8E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0.061296</w:t>
            </w:r>
          </w:p>
        </w:tc>
        <w:tc>
          <w:tcPr>
            <w:tcW w:w="1345" w:type="dxa"/>
            <w:tcBorders>
              <w:top w:val="nil"/>
              <w:left w:val="nil"/>
              <w:bottom w:val="nil"/>
              <w:right w:val="nil"/>
            </w:tcBorders>
            <w:shd w:val="clear" w:color="auto" w:fill="auto"/>
            <w:noWrap/>
            <w:vAlign w:val="bottom"/>
            <w:hideMark/>
          </w:tcPr>
          <w:p w14:paraId="4C61966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0.059482</w:t>
            </w:r>
          </w:p>
        </w:tc>
        <w:tc>
          <w:tcPr>
            <w:tcW w:w="1248" w:type="dxa"/>
            <w:tcBorders>
              <w:top w:val="nil"/>
              <w:left w:val="nil"/>
              <w:bottom w:val="nil"/>
              <w:right w:val="nil"/>
            </w:tcBorders>
            <w:shd w:val="clear" w:color="auto" w:fill="auto"/>
            <w:noWrap/>
            <w:vAlign w:val="bottom"/>
            <w:hideMark/>
          </w:tcPr>
          <w:p w14:paraId="56D4465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0.057201</w:t>
            </w:r>
          </w:p>
        </w:tc>
        <w:tc>
          <w:tcPr>
            <w:tcW w:w="1383" w:type="dxa"/>
            <w:tcBorders>
              <w:top w:val="nil"/>
              <w:left w:val="nil"/>
              <w:bottom w:val="nil"/>
              <w:right w:val="nil"/>
            </w:tcBorders>
            <w:shd w:val="clear" w:color="auto" w:fill="auto"/>
            <w:noWrap/>
            <w:vAlign w:val="bottom"/>
            <w:hideMark/>
          </w:tcPr>
          <w:p w14:paraId="289B255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-0.157597</w:t>
            </w:r>
          </w:p>
        </w:tc>
        <w:tc>
          <w:tcPr>
            <w:tcW w:w="1295" w:type="dxa"/>
            <w:tcBorders>
              <w:top w:val="nil"/>
              <w:left w:val="nil"/>
              <w:bottom w:val="nil"/>
              <w:right w:val="nil"/>
            </w:tcBorders>
            <w:shd w:val="clear" w:color="auto" w:fill="auto"/>
            <w:noWrap/>
            <w:vAlign w:val="bottom"/>
            <w:hideMark/>
          </w:tcPr>
          <w:p w14:paraId="62F3404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0.654208</w:t>
            </w:r>
          </w:p>
        </w:tc>
      </w:tr>
      <w:tr w:rsidR="00EE468C" w:rsidRPr="004C1F88" w14:paraId="135E96F6" w14:textId="77777777" w:rsidTr="00EE468C">
        <w:trPr>
          <w:trHeight w:val="315"/>
        </w:trPr>
        <w:tc>
          <w:tcPr>
            <w:tcW w:w="1800" w:type="dxa"/>
            <w:tcBorders>
              <w:top w:val="nil"/>
              <w:left w:val="nil"/>
              <w:bottom w:val="nil"/>
              <w:right w:val="nil"/>
            </w:tcBorders>
            <w:shd w:val="clear" w:color="auto" w:fill="auto"/>
            <w:noWrap/>
            <w:vAlign w:val="bottom"/>
            <w:hideMark/>
          </w:tcPr>
          <w:p w14:paraId="5B385B65"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71" w:type="dxa"/>
            <w:tcBorders>
              <w:top w:val="nil"/>
              <w:left w:val="nil"/>
              <w:bottom w:val="nil"/>
              <w:right w:val="nil"/>
            </w:tcBorders>
            <w:shd w:val="clear" w:color="auto" w:fill="auto"/>
            <w:noWrap/>
            <w:vAlign w:val="bottom"/>
            <w:hideMark/>
          </w:tcPr>
          <w:p w14:paraId="1C17266F"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3F2A23A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4EA6816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-0.011068</w:t>
            </w:r>
          </w:p>
        </w:tc>
        <w:tc>
          <w:tcPr>
            <w:tcW w:w="1345" w:type="dxa"/>
            <w:tcBorders>
              <w:top w:val="nil"/>
              <w:left w:val="nil"/>
              <w:bottom w:val="nil"/>
              <w:right w:val="nil"/>
            </w:tcBorders>
            <w:shd w:val="clear" w:color="auto" w:fill="auto"/>
            <w:noWrap/>
            <w:vAlign w:val="bottom"/>
            <w:hideMark/>
          </w:tcPr>
          <w:p w14:paraId="64BF2E0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-0.010065</w:t>
            </w:r>
          </w:p>
        </w:tc>
        <w:tc>
          <w:tcPr>
            <w:tcW w:w="1248" w:type="dxa"/>
            <w:tcBorders>
              <w:top w:val="nil"/>
              <w:left w:val="nil"/>
              <w:bottom w:val="nil"/>
              <w:right w:val="nil"/>
            </w:tcBorders>
            <w:shd w:val="clear" w:color="auto" w:fill="auto"/>
            <w:noWrap/>
            <w:vAlign w:val="bottom"/>
            <w:hideMark/>
          </w:tcPr>
          <w:p w14:paraId="1556763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0.009209</w:t>
            </w:r>
          </w:p>
        </w:tc>
        <w:tc>
          <w:tcPr>
            <w:tcW w:w="1383" w:type="dxa"/>
            <w:tcBorders>
              <w:top w:val="nil"/>
              <w:left w:val="nil"/>
              <w:bottom w:val="nil"/>
              <w:right w:val="nil"/>
            </w:tcBorders>
            <w:shd w:val="clear" w:color="auto" w:fill="auto"/>
            <w:noWrap/>
            <w:vAlign w:val="bottom"/>
            <w:hideMark/>
          </w:tcPr>
          <w:p w14:paraId="3101555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-0.208907</w:t>
            </w:r>
          </w:p>
        </w:tc>
        <w:tc>
          <w:tcPr>
            <w:tcW w:w="1295" w:type="dxa"/>
            <w:tcBorders>
              <w:top w:val="nil"/>
              <w:left w:val="nil"/>
              <w:bottom w:val="nil"/>
              <w:right w:val="nil"/>
            </w:tcBorders>
            <w:shd w:val="clear" w:color="auto" w:fill="auto"/>
            <w:noWrap/>
            <w:vAlign w:val="bottom"/>
            <w:hideMark/>
          </w:tcPr>
          <w:p w14:paraId="1B331FF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0.000903</w:t>
            </w:r>
          </w:p>
        </w:tc>
      </w:tr>
      <w:tr w:rsidR="00EE468C" w:rsidRPr="004C1F88" w14:paraId="1B0C34F4" w14:textId="77777777" w:rsidTr="00EE468C">
        <w:trPr>
          <w:trHeight w:val="315"/>
        </w:trPr>
        <w:tc>
          <w:tcPr>
            <w:tcW w:w="1800" w:type="dxa"/>
            <w:tcBorders>
              <w:top w:val="nil"/>
              <w:left w:val="nil"/>
              <w:bottom w:val="nil"/>
              <w:right w:val="nil"/>
            </w:tcBorders>
            <w:shd w:val="clear" w:color="auto" w:fill="auto"/>
            <w:noWrap/>
            <w:vAlign w:val="bottom"/>
            <w:hideMark/>
          </w:tcPr>
          <w:p w14:paraId="2ED2066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71" w:type="dxa"/>
            <w:tcBorders>
              <w:top w:val="nil"/>
              <w:left w:val="nil"/>
              <w:bottom w:val="nil"/>
              <w:right w:val="nil"/>
            </w:tcBorders>
            <w:shd w:val="clear" w:color="auto" w:fill="auto"/>
            <w:noWrap/>
            <w:vAlign w:val="bottom"/>
            <w:hideMark/>
          </w:tcPr>
          <w:p w14:paraId="4A4B74C1"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4BCAEED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4338DEE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0.063724</w:t>
            </w:r>
          </w:p>
        </w:tc>
        <w:tc>
          <w:tcPr>
            <w:tcW w:w="1345" w:type="dxa"/>
            <w:tcBorders>
              <w:top w:val="nil"/>
              <w:left w:val="nil"/>
              <w:bottom w:val="nil"/>
              <w:right w:val="nil"/>
            </w:tcBorders>
            <w:shd w:val="clear" w:color="auto" w:fill="auto"/>
            <w:noWrap/>
            <w:vAlign w:val="bottom"/>
            <w:hideMark/>
          </w:tcPr>
          <w:p w14:paraId="77CC445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0.045983</w:t>
            </w:r>
          </w:p>
        </w:tc>
        <w:tc>
          <w:tcPr>
            <w:tcW w:w="1248" w:type="dxa"/>
            <w:tcBorders>
              <w:top w:val="nil"/>
              <w:left w:val="nil"/>
              <w:bottom w:val="nil"/>
              <w:right w:val="nil"/>
            </w:tcBorders>
            <w:shd w:val="clear" w:color="auto" w:fill="auto"/>
            <w:noWrap/>
            <w:vAlign w:val="bottom"/>
            <w:hideMark/>
          </w:tcPr>
          <w:p w14:paraId="7266CA8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0.075366</w:t>
            </w:r>
          </w:p>
        </w:tc>
        <w:tc>
          <w:tcPr>
            <w:tcW w:w="1383" w:type="dxa"/>
            <w:tcBorders>
              <w:top w:val="nil"/>
              <w:left w:val="nil"/>
              <w:bottom w:val="nil"/>
              <w:right w:val="nil"/>
            </w:tcBorders>
            <w:shd w:val="clear" w:color="auto" w:fill="auto"/>
            <w:noWrap/>
            <w:vAlign w:val="bottom"/>
            <w:hideMark/>
          </w:tcPr>
          <w:p w14:paraId="6C7529F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-0.119765</w:t>
            </w:r>
          </w:p>
        </w:tc>
        <w:tc>
          <w:tcPr>
            <w:tcW w:w="1295" w:type="dxa"/>
            <w:tcBorders>
              <w:top w:val="nil"/>
              <w:left w:val="nil"/>
              <w:bottom w:val="nil"/>
              <w:right w:val="nil"/>
            </w:tcBorders>
            <w:shd w:val="clear" w:color="auto" w:fill="auto"/>
            <w:noWrap/>
            <w:vAlign w:val="bottom"/>
            <w:hideMark/>
          </w:tcPr>
          <w:p w14:paraId="65D798C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1.167780</w:t>
            </w:r>
          </w:p>
        </w:tc>
      </w:tr>
      <w:tr w:rsidR="00EE468C" w:rsidRPr="004C1F88" w14:paraId="42568AB0"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3E582C6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995" w:type="dxa"/>
            <w:tcBorders>
              <w:top w:val="nil"/>
              <w:left w:val="nil"/>
              <w:bottom w:val="nil"/>
              <w:right w:val="nil"/>
            </w:tcBorders>
            <w:shd w:val="clear" w:color="auto" w:fill="auto"/>
            <w:noWrap/>
            <w:vAlign w:val="bottom"/>
            <w:hideMark/>
          </w:tcPr>
          <w:p w14:paraId="57ABB13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70B9C63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0.974846</w:t>
            </w:r>
          </w:p>
        </w:tc>
        <w:tc>
          <w:tcPr>
            <w:tcW w:w="1345" w:type="dxa"/>
            <w:tcBorders>
              <w:top w:val="nil"/>
              <w:left w:val="nil"/>
              <w:bottom w:val="nil"/>
              <w:right w:val="nil"/>
            </w:tcBorders>
            <w:shd w:val="clear" w:color="auto" w:fill="auto"/>
            <w:noWrap/>
            <w:vAlign w:val="bottom"/>
            <w:hideMark/>
          </w:tcPr>
          <w:p w14:paraId="21F54FB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48" w:type="dxa"/>
            <w:tcBorders>
              <w:top w:val="nil"/>
              <w:left w:val="nil"/>
              <w:bottom w:val="nil"/>
              <w:right w:val="nil"/>
            </w:tcBorders>
            <w:shd w:val="clear" w:color="auto" w:fill="auto"/>
            <w:noWrap/>
            <w:vAlign w:val="bottom"/>
            <w:hideMark/>
          </w:tcPr>
          <w:p w14:paraId="5B01154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0.156633</w:t>
            </w:r>
          </w:p>
        </w:tc>
        <w:tc>
          <w:tcPr>
            <w:tcW w:w="1383" w:type="dxa"/>
            <w:tcBorders>
              <w:top w:val="nil"/>
              <w:left w:val="nil"/>
              <w:bottom w:val="nil"/>
              <w:right w:val="nil"/>
            </w:tcBorders>
            <w:shd w:val="clear" w:color="auto" w:fill="auto"/>
            <w:noWrap/>
            <w:vAlign w:val="bottom"/>
            <w:hideMark/>
          </w:tcPr>
          <w:p w14:paraId="539AE65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295" w:type="dxa"/>
            <w:tcBorders>
              <w:top w:val="nil"/>
              <w:left w:val="nil"/>
              <w:bottom w:val="nil"/>
              <w:right w:val="nil"/>
            </w:tcBorders>
            <w:shd w:val="clear" w:color="auto" w:fill="auto"/>
            <w:noWrap/>
            <w:vAlign w:val="bottom"/>
            <w:hideMark/>
          </w:tcPr>
          <w:p w14:paraId="788285D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07959A7D" w14:textId="77777777" w:rsidTr="00EE468C">
        <w:trPr>
          <w:trHeight w:val="315"/>
        </w:trPr>
        <w:tc>
          <w:tcPr>
            <w:tcW w:w="1800" w:type="dxa"/>
            <w:tcBorders>
              <w:top w:val="nil"/>
              <w:left w:val="nil"/>
              <w:bottom w:val="nil"/>
              <w:right w:val="nil"/>
            </w:tcBorders>
            <w:shd w:val="clear" w:color="auto" w:fill="auto"/>
            <w:noWrap/>
            <w:vAlign w:val="bottom"/>
            <w:hideMark/>
          </w:tcPr>
          <w:p w14:paraId="0D13514A"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 xml:space="preserve">D_REAL </w:t>
            </w:r>
          </w:p>
        </w:tc>
        <w:tc>
          <w:tcPr>
            <w:tcW w:w="171" w:type="dxa"/>
            <w:tcBorders>
              <w:top w:val="nil"/>
              <w:left w:val="nil"/>
              <w:bottom w:val="nil"/>
              <w:right w:val="nil"/>
            </w:tcBorders>
            <w:shd w:val="clear" w:color="auto" w:fill="auto"/>
            <w:noWrap/>
            <w:vAlign w:val="bottom"/>
            <w:hideMark/>
          </w:tcPr>
          <w:p w14:paraId="39224512"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72C09E6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628AA21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0.597023</w:t>
            </w:r>
          </w:p>
        </w:tc>
        <w:tc>
          <w:tcPr>
            <w:tcW w:w="1345" w:type="dxa"/>
            <w:tcBorders>
              <w:top w:val="nil"/>
              <w:left w:val="nil"/>
              <w:bottom w:val="nil"/>
              <w:right w:val="nil"/>
            </w:tcBorders>
            <w:shd w:val="clear" w:color="auto" w:fill="auto"/>
            <w:noWrap/>
            <w:vAlign w:val="bottom"/>
            <w:hideMark/>
          </w:tcPr>
          <w:p w14:paraId="7B79858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48" w:type="dxa"/>
            <w:tcBorders>
              <w:top w:val="nil"/>
              <w:left w:val="nil"/>
              <w:bottom w:val="nil"/>
              <w:right w:val="nil"/>
            </w:tcBorders>
            <w:shd w:val="clear" w:color="auto" w:fill="auto"/>
            <w:noWrap/>
            <w:vAlign w:val="bottom"/>
            <w:hideMark/>
          </w:tcPr>
          <w:p w14:paraId="0003795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0.490622</w:t>
            </w:r>
          </w:p>
        </w:tc>
        <w:tc>
          <w:tcPr>
            <w:tcW w:w="1383" w:type="dxa"/>
            <w:tcBorders>
              <w:top w:val="nil"/>
              <w:left w:val="nil"/>
              <w:bottom w:val="nil"/>
              <w:right w:val="nil"/>
            </w:tcBorders>
            <w:shd w:val="clear" w:color="auto" w:fill="auto"/>
            <w:noWrap/>
            <w:vAlign w:val="bottom"/>
            <w:hideMark/>
          </w:tcPr>
          <w:p w14:paraId="2052993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95" w:type="dxa"/>
            <w:tcBorders>
              <w:top w:val="nil"/>
              <w:left w:val="nil"/>
              <w:bottom w:val="nil"/>
              <w:right w:val="nil"/>
            </w:tcBorders>
            <w:shd w:val="clear" w:color="auto" w:fill="auto"/>
            <w:noWrap/>
            <w:vAlign w:val="bottom"/>
            <w:hideMark/>
          </w:tcPr>
          <w:p w14:paraId="1BCC4C3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1099EB74" w14:textId="77777777" w:rsidTr="00EE468C">
        <w:trPr>
          <w:trHeight w:val="315"/>
        </w:trPr>
        <w:tc>
          <w:tcPr>
            <w:tcW w:w="2966" w:type="dxa"/>
            <w:gridSpan w:val="3"/>
            <w:tcBorders>
              <w:top w:val="nil"/>
              <w:left w:val="nil"/>
              <w:bottom w:val="nil"/>
              <w:right w:val="nil"/>
            </w:tcBorders>
            <w:shd w:val="clear" w:color="auto" w:fill="auto"/>
            <w:noWrap/>
            <w:vAlign w:val="bottom"/>
            <w:hideMark/>
          </w:tcPr>
          <w:p w14:paraId="115472D6"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Independent variables</w:t>
            </w:r>
          </w:p>
        </w:tc>
        <w:tc>
          <w:tcPr>
            <w:tcW w:w="1249" w:type="dxa"/>
            <w:tcBorders>
              <w:top w:val="nil"/>
              <w:left w:val="nil"/>
              <w:bottom w:val="nil"/>
              <w:right w:val="nil"/>
            </w:tcBorders>
            <w:shd w:val="clear" w:color="auto" w:fill="auto"/>
            <w:noWrap/>
            <w:vAlign w:val="bottom"/>
            <w:hideMark/>
          </w:tcPr>
          <w:p w14:paraId="6FC6272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0.013495</w:t>
            </w:r>
          </w:p>
        </w:tc>
        <w:tc>
          <w:tcPr>
            <w:tcW w:w="1345" w:type="dxa"/>
            <w:tcBorders>
              <w:top w:val="nil"/>
              <w:left w:val="nil"/>
              <w:bottom w:val="nil"/>
              <w:right w:val="nil"/>
            </w:tcBorders>
            <w:shd w:val="clear" w:color="auto" w:fill="auto"/>
            <w:noWrap/>
            <w:vAlign w:val="bottom"/>
            <w:hideMark/>
          </w:tcPr>
          <w:p w14:paraId="1FD946E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-0.003433</w:t>
            </w:r>
          </w:p>
        </w:tc>
        <w:tc>
          <w:tcPr>
            <w:tcW w:w="1248" w:type="dxa"/>
            <w:tcBorders>
              <w:top w:val="nil"/>
              <w:left w:val="nil"/>
              <w:bottom w:val="nil"/>
              <w:right w:val="nil"/>
            </w:tcBorders>
            <w:shd w:val="clear" w:color="auto" w:fill="auto"/>
            <w:noWrap/>
            <w:vAlign w:val="bottom"/>
            <w:hideMark/>
          </w:tcPr>
          <w:p w14:paraId="6D8280B5" w14:textId="77777777" w:rsidR="00EE468C" w:rsidRPr="004C1F88" w:rsidRDefault="00EE468C" w:rsidP="00EE468C">
            <w:pPr>
              <w:spacing w:after="0" w:line="240" w:lineRule="auto"/>
              <w:jc w:val="right"/>
              <w:rPr>
                <w:rFonts w:eastAsia="Times New Roman"/>
                <w:sz w:val="20"/>
                <w:szCs w:val="20"/>
                <w:lang w:eastAsia="en-GB"/>
              </w:rPr>
            </w:pPr>
          </w:p>
        </w:tc>
        <w:tc>
          <w:tcPr>
            <w:tcW w:w="1383" w:type="dxa"/>
            <w:tcBorders>
              <w:top w:val="nil"/>
              <w:left w:val="nil"/>
              <w:bottom w:val="nil"/>
              <w:right w:val="nil"/>
            </w:tcBorders>
            <w:shd w:val="clear" w:color="auto" w:fill="auto"/>
            <w:noWrap/>
            <w:vAlign w:val="bottom"/>
            <w:hideMark/>
          </w:tcPr>
          <w:p w14:paraId="429089B4" w14:textId="77777777" w:rsidR="00EE468C" w:rsidRPr="004C1F88" w:rsidRDefault="00EE468C" w:rsidP="00EE468C">
            <w:pPr>
              <w:spacing w:after="0" w:line="240" w:lineRule="auto"/>
              <w:rPr>
                <w:rFonts w:eastAsia="Times New Roman"/>
                <w:sz w:val="20"/>
                <w:szCs w:val="20"/>
                <w:lang w:eastAsia="en-GB"/>
              </w:rPr>
            </w:pPr>
          </w:p>
        </w:tc>
        <w:tc>
          <w:tcPr>
            <w:tcW w:w="1295" w:type="dxa"/>
            <w:tcBorders>
              <w:top w:val="nil"/>
              <w:left w:val="nil"/>
              <w:bottom w:val="nil"/>
              <w:right w:val="nil"/>
            </w:tcBorders>
            <w:shd w:val="clear" w:color="auto" w:fill="auto"/>
            <w:noWrap/>
            <w:vAlign w:val="bottom"/>
            <w:hideMark/>
          </w:tcPr>
          <w:p w14:paraId="3DFF923C"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6208A2D2"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7BEA8AF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MA_CRISIS</w:t>
            </w:r>
          </w:p>
        </w:tc>
        <w:tc>
          <w:tcPr>
            <w:tcW w:w="995" w:type="dxa"/>
            <w:tcBorders>
              <w:top w:val="nil"/>
              <w:left w:val="nil"/>
              <w:bottom w:val="nil"/>
              <w:right w:val="nil"/>
            </w:tcBorders>
            <w:shd w:val="clear" w:color="auto" w:fill="auto"/>
            <w:noWrap/>
            <w:vAlign w:val="bottom"/>
            <w:hideMark/>
          </w:tcPr>
          <w:p w14:paraId="6FE13C8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2EDC065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0.523101</w:t>
            </w:r>
          </w:p>
        </w:tc>
        <w:tc>
          <w:tcPr>
            <w:tcW w:w="1345" w:type="dxa"/>
            <w:tcBorders>
              <w:top w:val="nil"/>
              <w:left w:val="nil"/>
              <w:bottom w:val="nil"/>
              <w:right w:val="nil"/>
            </w:tcBorders>
            <w:shd w:val="clear" w:color="auto" w:fill="auto"/>
            <w:noWrap/>
            <w:vAlign w:val="bottom"/>
            <w:hideMark/>
          </w:tcPr>
          <w:p w14:paraId="49EC4F2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48" w:type="dxa"/>
            <w:tcBorders>
              <w:top w:val="nil"/>
              <w:left w:val="nil"/>
              <w:bottom w:val="nil"/>
              <w:right w:val="nil"/>
            </w:tcBorders>
            <w:shd w:val="clear" w:color="auto" w:fill="auto"/>
            <w:noWrap/>
            <w:vAlign w:val="bottom"/>
            <w:hideMark/>
          </w:tcPr>
          <w:p w14:paraId="09A6A98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0.499594</w:t>
            </w:r>
          </w:p>
        </w:tc>
        <w:tc>
          <w:tcPr>
            <w:tcW w:w="1383" w:type="dxa"/>
            <w:tcBorders>
              <w:top w:val="nil"/>
              <w:left w:val="nil"/>
              <w:bottom w:val="nil"/>
              <w:right w:val="nil"/>
            </w:tcBorders>
            <w:shd w:val="clear" w:color="auto" w:fill="auto"/>
            <w:noWrap/>
            <w:vAlign w:val="bottom"/>
            <w:hideMark/>
          </w:tcPr>
          <w:p w14:paraId="59C23F4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295" w:type="dxa"/>
            <w:tcBorders>
              <w:top w:val="nil"/>
              <w:left w:val="nil"/>
              <w:bottom w:val="nil"/>
              <w:right w:val="nil"/>
            </w:tcBorders>
            <w:shd w:val="clear" w:color="auto" w:fill="auto"/>
            <w:noWrap/>
            <w:vAlign w:val="bottom"/>
            <w:hideMark/>
          </w:tcPr>
          <w:p w14:paraId="0C02C9E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6D107293"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05B2E74"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DUMMY_CRISIS</w:t>
            </w:r>
          </w:p>
        </w:tc>
        <w:tc>
          <w:tcPr>
            <w:tcW w:w="995" w:type="dxa"/>
            <w:tcBorders>
              <w:top w:val="nil"/>
              <w:left w:val="nil"/>
              <w:bottom w:val="nil"/>
              <w:right w:val="nil"/>
            </w:tcBorders>
            <w:shd w:val="clear" w:color="auto" w:fill="auto"/>
            <w:noWrap/>
            <w:vAlign w:val="bottom"/>
            <w:hideMark/>
          </w:tcPr>
          <w:p w14:paraId="4511DBA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5924626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0.555441</w:t>
            </w:r>
          </w:p>
        </w:tc>
        <w:tc>
          <w:tcPr>
            <w:tcW w:w="1345" w:type="dxa"/>
            <w:tcBorders>
              <w:top w:val="nil"/>
              <w:left w:val="nil"/>
              <w:bottom w:val="nil"/>
              <w:right w:val="nil"/>
            </w:tcBorders>
            <w:shd w:val="clear" w:color="auto" w:fill="auto"/>
            <w:noWrap/>
            <w:vAlign w:val="bottom"/>
            <w:hideMark/>
          </w:tcPr>
          <w:p w14:paraId="63DFA4E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48" w:type="dxa"/>
            <w:tcBorders>
              <w:top w:val="nil"/>
              <w:left w:val="nil"/>
              <w:bottom w:val="nil"/>
              <w:right w:val="nil"/>
            </w:tcBorders>
            <w:shd w:val="clear" w:color="auto" w:fill="auto"/>
            <w:noWrap/>
            <w:vAlign w:val="bottom"/>
            <w:hideMark/>
          </w:tcPr>
          <w:p w14:paraId="15C6984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0.497044</w:t>
            </w:r>
          </w:p>
        </w:tc>
        <w:tc>
          <w:tcPr>
            <w:tcW w:w="1383" w:type="dxa"/>
            <w:tcBorders>
              <w:top w:val="nil"/>
              <w:left w:val="nil"/>
              <w:bottom w:val="nil"/>
              <w:right w:val="nil"/>
            </w:tcBorders>
            <w:shd w:val="clear" w:color="auto" w:fill="auto"/>
            <w:noWrap/>
            <w:vAlign w:val="bottom"/>
            <w:hideMark/>
          </w:tcPr>
          <w:p w14:paraId="7ECB90A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295" w:type="dxa"/>
            <w:tcBorders>
              <w:top w:val="nil"/>
              <w:left w:val="nil"/>
              <w:bottom w:val="nil"/>
              <w:right w:val="nil"/>
            </w:tcBorders>
            <w:shd w:val="clear" w:color="auto" w:fill="auto"/>
            <w:noWrap/>
            <w:vAlign w:val="bottom"/>
            <w:hideMark/>
          </w:tcPr>
          <w:p w14:paraId="6279933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1E5C5151"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2B085EF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TYPE_MA</w:t>
            </w:r>
          </w:p>
        </w:tc>
        <w:tc>
          <w:tcPr>
            <w:tcW w:w="995" w:type="dxa"/>
            <w:tcBorders>
              <w:top w:val="nil"/>
              <w:left w:val="nil"/>
              <w:bottom w:val="nil"/>
              <w:right w:val="nil"/>
            </w:tcBorders>
            <w:shd w:val="clear" w:color="auto" w:fill="auto"/>
            <w:noWrap/>
            <w:vAlign w:val="bottom"/>
            <w:hideMark/>
          </w:tcPr>
          <w:p w14:paraId="7B2F595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6282EF8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0.954825</w:t>
            </w:r>
          </w:p>
        </w:tc>
        <w:tc>
          <w:tcPr>
            <w:tcW w:w="1345" w:type="dxa"/>
            <w:tcBorders>
              <w:top w:val="nil"/>
              <w:left w:val="nil"/>
              <w:bottom w:val="nil"/>
              <w:right w:val="nil"/>
            </w:tcBorders>
            <w:shd w:val="clear" w:color="auto" w:fill="auto"/>
            <w:noWrap/>
            <w:vAlign w:val="bottom"/>
            <w:hideMark/>
          </w:tcPr>
          <w:p w14:paraId="542C5D1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48" w:type="dxa"/>
            <w:tcBorders>
              <w:top w:val="nil"/>
              <w:left w:val="nil"/>
              <w:bottom w:val="nil"/>
              <w:right w:val="nil"/>
            </w:tcBorders>
            <w:shd w:val="clear" w:color="auto" w:fill="auto"/>
            <w:noWrap/>
            <w:vAlign w:val="bottom"/>
            <w:hideMark/>
          </w:tcPr>
          <w:p w14:paraId="44FB508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0.207740</w:t>
            </w:r>
          </w:p>
        </w:tc>
        <w:tc>
          <w:tcPr>
            <w:tcW w:w="1383" w:type="dxa"/>
            <w:tcBorders>
              <w:top w:val="nil"/>
              <w:left w:val="nil"/>
              <w:bottom w:val="nil"/>
              <w:right w:val="nil"/>
            </w:tcBorders>
            <w:shd w:val="clear" w:color="auto" w:fill="auto"/>
            <w:noWrap/>
            <w:vAlign w:val="bottom"/>
            <w:hideMark/>
          </w:tcPr>
          <w:p w14:paraId="784C645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295" w:type="dxa"/>
            <w:tcBorders>
              <w:top w:val="nil"/>
              <w:left w:val="nil"/>
              <w:bottom w:val="nil"/>
              <w:right w:val="nil"/>
            </w:tcBorders>
            <w:shd w:val="clear" w:color="auto" w:fill="auto"/>
            <w:noWrap/>
            <w:vAlign w:val="bottom"/>
            <w:hideMark/>
          </w:tcPr>
          <w:p w14:paraId="25B1502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58FE67BF"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56A85AE7"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Control variables</w:t>
            </w:r>
          </w:p>
        </w:tc>
        <w:tc>
          <w:tcPr>
            <w:tcW w:w="995" w:type="dxa"/>
            <w:tcBorders>
              <w:top w:val="nil"/>
              <w:left w:val="nil"/>
              <w:bottom w:val="nil"/>
              <w:right w:val="nil"/>
            </w:tcBorders>
            <w:shd w:val="clear" w:color="auto" w:fill="auto"/>
            <w:noWrap/>
            <w:vAlign w:val="bottom"/>
            <w:hideMark/>
          </w:tcPr>
          <w:p w14:paraId="13B43EE4" w14:textId="77777777" w:rsidR="00EE468C" w:rsidRPr="004C1F88" w:rsidRDefault="00EE468C" w:rsidP="00EE468C">
            <w:pPr>
              <w:spacing w:after="0" w:line="240" w:lineRule="auto"/>
              <w:rPr>
                <w:rFonts w:eastAsia="Times New Roman"/>
                <w:i/>
                <w:iCs/>
                <w:sz w:val="20"/>
                <w:szCs w:val="20"/>
                <w:lang w:eastAsia="en-GB"/>
              </w:rPr>
            </w:pPr>
          </w:p>
        </w:tc>
        <w:tc>
          <w:tcPr>
            <w:tcW w:w="1249" w:type="dxa"/>
            <w:tcBorders>
              <w:top w:val="nil"/>
              <w:left w:val="nil"/>
              <w:bottom w:val="nil"/>
              <w:right w:val="nil"/>
            </w:tcBorders>
            <w:shd w:val="clear" w:color="auto" w:fill="auto"/>
            <w:noWrap/>
            <w:vAlign w:val="bottom"/>
            <w:hideMark/>
          </w:tcPr>
          <w:p w14:paraId="04DD64AF" w14:textId="77777777" w:rsidR="00EE468C" w:rsidRPr="004C1F88" w:rsidRDefault="00EE468C" w:rsidP="00EE468C">
            <w:pPr>
              <w:spacing w:after="0" w:line="240" w:lineRule="auto"/>
              <w:rPr>
                <w:rFonts w:eastAsia="Times New Roman"/>
                <w:sz w:val="20"/>
                <w:szCs w:val="20"/>
                <w:lang w:eastAsia="en-GB"/>
              </w:rPr>
            </w:pPr>
          </w:p>
        </w:tc>
        <w:tc>
          <w:tcPr>
            <w:tcW w:w="1345" w:type="dxa"/>
            <w:tcBorders>
              <w:top w:val="nil"/>
              <w:left w:val="nil"/>
              <w:bottom w:val="nil"/>
              <w:right w:val="nil"/>
            </w:tcBorders>
            <w:shd w:val="clear" w:color="auto" w:fill="auto"/>
            <w:noWrap/>
            <w:vAlign w:val="bottom"/>
            <w:hideMark/>
          </w:tcPr>
          <w:p w14:paraId="3C6C355D" w14:textId="77777777" w:rsidR="00EE468C" w:rsidRPr="004C1F88" w:rsidRDefault="00EE468C" w:rsidP="00EE468C">
            <w:pPr>
              <w:spacing w:after="0" w:line="240" w:lineRule="auto"/>
              <w:rPr>
                <w:rFonts w:eastAsia="Times New Roman"/>
                <w:sz w:val="20"/>
                <w:szCs w:val="20"/>
                <w:lang w:eastAsia="en-GB"/>
              </w:rPr>
            </w:pPr>
          </w:p>
        </w:tc>
        <w:tc>
          <w:tcPr>
            <w:tcW w:w="1248" w:type="dxa"/>
            <w:tcBorders>
              <w:top w:val="nil"/>
              <w:left w:val="nil"/>
              <w:bottom w:val="nil"/>
              <w:right w:val="nil"/>
            </w:tcBorders>
            <w:shd w:val="clear" w:color="auto" w:fill="auto"/>
            <w:noWrap/>
            <w:vAlign w:val="bottom"/>
            <w:hideMark/>
          </w:tcPr>
          <w:p w14:paraId="1E47F592" w14:textId="77777777" w:rsidR="00EE468C" w:rsidRPr="004C1F88" w:rsidRDefault="00EE468C" w:rsidP="00EE468C">
            <w:pPr>
              <w:spacing w:after="0" w:line="240" w:lineRule="auto"/>
              <w:rPr>
                <w:rFonts w:eastAsia="Times New Roman"/>
                <w:sz w:val="20"/>
                <w:szCs w:val="20"/>
                <w:lang w:eastAsia="en-GB"/>
              </w:rPr>
            </w:pPr>
          </w:p>
        </w:tc>
        <w:tc>
          <w:tcPr>
            <w:tcW w:w="1383" w:type="dxa"/>
            <w:tcBorders>
              <w:top w:val="nil"/>
              <w:left w:val="nil"/>
              <w:bottom w:val="nil"/>
              <w:right w:val="nil"/>
            </w:tcBorders>
            <w:shd w:val="clear" w:color="auto" w:fill="auto"/>
            <w:noWrap/>
            <w:vAlign w:val="bottom"/>
            <w:hideMark/>
          </w:tcPr>
          <w:p w14:paraId="49A4B223" w14:textId="77777777" w:rsidR="00EE468C" w:rsidRPr="004C1F88" w:rsidRDefault="00EE468C" w:rsidP="00EE468C">
            <w:pPr>
              <w:spacing w:after="0" w:line="240" w:lineRule="auto"/>
              <w:rPr>
                <w:rFonts w:eastAsia="Times New Roman"/>
                <w:sz w:val="20"/>
                <w:szCs w:val="20"/>
                <w:lang w:eastAsia="en-GB"/>
              </w:rPr>
            </w:pPr>
          </w:p>
        </w:tc>
        <w:tc>
          <w:tcPr>
            <w:tcW w:w="1295" w:type="dxa"/>
            <w:tcBorders>
              <w:top w:val="nil"/>
              <w:left w:val="nil"/>
              <w:bottom w:val="nil"/>
              <w:right w:val="nil"/>
            </w:tcBorders>
            <w:shd w:val="clear" w:color="auto" w:fill="auto"/>
            <w:noWrap/>
            <w:vAlign w:val="bottom"/>
            <w:hideMark/>
          </w:tcPr>
          <w:p w14:paraId="4E52C939"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6C0FBA52"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32DEF4A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LEVERAGE</w:t>
            </w:r>
          </w:p>
        </w:tc>
        <w:tc>
          <w:tcPr>
            <w:tcW w:w="995" w:type="dxa"/>
            <w:tcBorders>
              <w:top w:val="nil"/>
              <w:left w:val="nil"/>
              <w:bottom w:val="nil"/>
              <w:right w:val="nil"/>
            </w:tcBorders>
            <w:shd w:val="clear" w:color="auto" w:fill="auto"/>
            <w:noWrap/>
            <w:vAlign w:val="bottom"/>
            <w:hideMark/>
          </w:tcPr>
          <w:p w14:paraId="2E5BDA6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14D7267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0.170457</w:t>
            </w:r>
          </w:p>
        </w:tc>
        <w:tc>
          <w:tcPr>
            <w:tcW w:w="1345" w:type="dxa"/>
            <w:tcBorders>
              <w:top w:val="nil"/>
              <w:left w:val="nil"/>
              <w:bottom w:val="nil"/>
              <w:right w:val="nil"/>
            </w:tcBorders>
            <w:shd w:val="clear" w:color="auto" w:fill="auto"/>
            <w:noWrap/>
            <w:vAlign w:val="bottom"/>
            <w:hideMark/>
          </w:tcPr>
          <w:p w14:paraId="1CEB9D2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0.126123</w:t>
            </w:r>
          </w:p>
        </w:tc>
        <w:tc>
          <w:tcPr>
            <w:tcW w:w="1248" w:type="dxa"/>
            <w:tcBorders>
              <w:top w:val="nil"/>
              <w:left w:val="nil"/>
              <w:bottom w:val="nil"/>
              <w:right w:val="nil"/>
            </w:tcBorders>
            <w:shd w:val="clear" w:color="auto" w:fill="auto"/>
            <w:noWrap/>
            <w:vAlign w:val="bottom"/>
            <w:hideMark/>
          </w:tcPr>
          <w:p w14:paraId="15F835D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0.370819</w:t>
            </w:r>
          </w:p>
        </w:tc>
        <w:tc>
          <w:tcPr>
            <w:tcW w:w="1383" w:type="dxa"/>
            <w:tcBorders>
              <w:top w:val="nil"/>
              <w:left w:val="nil"/>
              <w:bottom w:val="nil"/>
              <w:right w:val="nil"/>
            </w:tcBorders>
            <w:shd w:val="clear" w:color="auto" w:fill="auto"/>
            <w:noWrap/>
            <w:vAlign w:val="bottom"/>
            <w:hideMark/>
          </w:tcPr>
          <w:p w14:paraId="6E37133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-13.406589</w:t>
            </w:r>
          </w:p>
        </w:tc>
        <w:tc>
          <w:tcPr>
            <w:tcW w:w="1295" w:type="dxa"/>
            <w:tcBorders>
              <w:top w:val="nil"/>
              <w:left w:val="nil"/>
              <w:bottom w:val="nil"/>
              <w:right w:val="nil"/>
            </w:tcBorders>
            <w:shd w:val="clear" w:color="auto" w:fill="auto"/>
            <w:noWrap/>
            <w:vAlign w:val="bottom"/>
            <w:hideMark/>
          </w:tcPr>
          <w:p w14:paraId="51E8D3B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3.030547</w:t>
            </w:r>
          </w:p>
        </w:tc>
      </w:tr>
      <w:tr w:rsidR="00EE468C" w:rsidRPr="004C1F88" w14:paraId="245C1A2D" w14:textId="77777777" w:rsidTr="00EE468C">
        <w:trPr>
          <w:trHeight w:val="315"/>
        </w:trPr>
        <w:tc>
          <w:tcPr>
            <w:tcW w:w="1800" w:type="dxa"/>
            <w:tcBorders>
              <w:top w:val="nil"/>
              <w:left w:val="nil"/>
              <w:bottom w:val="nil"/>
              <w:right w:val="nil"/>
            </w:tcBorders>
            <w:shd w:val="clear" w:color="auto" w:fill="auto"/>
            <w:noWrap/>
            <w:vAlign w:val="bottom"/>
            <w:hideMark/>
          </w:tcPr>
          <w:p w14:paraId="326BD2A0"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MTB</w:t>
            </w:r>
          </w:p>
        </w:tc>
        <w:tc>
          <w:tcPr>
            <w:tcW w:w="171" w:type="dxa"/>
            <w:tcBorders>
              <w:top w:val="nil"/>
              <w:left w:val="nil"/>
              <w:bottom w:val="nil"/>
              <w:right w:val="nil"/>
            </w:tcBorders>
            <w:shd w:val="clear" w:color="auto" w:fill="auto"/>
            <w:noWrap/>
            <w:vAlign w:val="bottom"/>
            <w:hideMark/>
          </w:tcPr>
          <w:p w14:paraId="6D7C2142"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4E14D8B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10CAA22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1.609264</w:t>
            </w:r>
          </w:p>
        </w:tc>
        <w:tc>
          <w:tcPr>
            <w:tcW w:w="1345" w:type="dxa"/>
            <w:tcBorders>
              <w:top w:val="nil"/>
              <w:left w:val="nil"/>
              <w:bottom w:val="nil"/>
              <w:right w:val="nil"/>
            </w:tcBorders>
            <w:shd w:val="clear" w:color="auto" w:fill="auto"/>
            <w:noWrap/>
            <w:vAlign w:val="bottom"/>
            <w:hideMark/>
          </w:tcPr>
          <w:p w14:paraId="48BB521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1.119482</w:t>
            </w:r>
          </w:p>
        </w:tc>
        <w:tc>
          <w:tcPr>
            <w:tcW w:w="1248" w:type="dxa"/>
            <w:tcBorders>
              <w:top w:val="nil"/>
              <w:left w:val="nil"/>
              <w:bottom w:val="nil"/>
              <w:right w:val="nil"/>
            </w:tcBorders>
            <w:shd w:val="clear" w:color="auto" w:fill="auto"/>
            <w:noWrap/>
            <w:vAlign w:val="bottom"/>
            <w:hideMark/>
          </w:tcPr>
          <w:p w14:paraId="5548FE5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1.811544</w:t>
            </w:r>
          </w:p>
        </w:tc>
        <w:tc>
          <w:tcPr>
            <w:tcW w:w="1383" w:type="dxa"/>
            <w:tcBorders>
              <w:top w:val="nil"/>
              <w:left w:val="nil"/>
              <w:bottom w:val="nil"/>
              <w:right w:val="nil"/>
            </w:tcBorders>
            <w:shd w:val="clear" w:color="auto" w:fill="auto"/>
            <w:noWrap/>
            <w:vAlign w:val="bottom"/>
            <w:hideMark/>
          </w:tcPr>
          <w:p w14:paraId="6C5336F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0.105211</w:t>
            </w:r>
          </w:p>
        </w:tc>
        <w:tc>
          <w:tcPr>
            <w:tcW w:w="1295" w:type="dxa"/>
            <w:tcBorders>
              <w:top w:val="nil"/>
              <w:left w:val="nil"/>
              <w:bottom w:val="nil"/>
              <w:right w:val="nil"/>
            </w:tcBorders>
            <w:shd w:val="clear" w:color="auto" w:fill="auto"/>
            <w:noWrap/>
            <w:vAlign w:val="bottom"/>
            <w:hideMark/>
          </w:tcPr>
          <w:p w14:paraId="4F705AE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32.792261</w:t>
            </w:r>
          </w:p>
        </w:tc>
      </w:tr>
      <w:tr w:rsidR="00EE468C" w:rsidRPr="004C1F88" w14:paraId="2BCB5974" w14:textId="77777777" w:rsidTr="00EE468C">
        <w:trPr>
          <w:trHeight w:val="315"/>
        </w:trPr>
        <w:tc>
          <w:tcPr>
            <w:tcW w:w="1800" w:type="dxa"/>
            <w:tcBorders>
              <w:top w:val="nil"/>
              <w:left w:val="nil"/>
              <w:bottom w:val="nil"/>
              <w:right w:val="nil"/>
            </w:tcBorders>
            <w:shd w:val="clear" w:color="auto" w:fill="auto"/>
            <w:noWrap/>
            <w:vAlign w:val="bottom"/>
            <w:hideMark/>
          </w:tcPr>
          <w:p w14:paraId="7C64E40B"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ROA</w:t>
            </w:r>
          </w:p>
        </w:tc>
        <w:tc>
          <w:tcPr>
            <w:tcW w:w="171" w:type="dxa"/>
            <w:tcBorders>
              <w:top w:val="nil"/>
              <w:left w:val="nil"/>
              <w:bottom w:val="nil"/>
              <w:right w:val="nil"/>
            </w:tcBorders>
            <w:shd w:val="clear" w:color="auto" w:fill="auto"/>
            <w:noWrap/>
            <w:vAlign w:val="bottom"/>
            <w:hideMark/>
          </w:tcPr>
          <w:p w14:paraId="458D86F0"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617E724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4AF3573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0.038516</w:t>
            </w:r>
          </w:p>
        </w:tc>
        <w:tc>
          <w:tcPr>
            <w:tcW w:w="1345" w:type="dxa"/>
            <w:tcBorders>
              <w:top w:val="nil"/>
              <w:left w:val="nil"/>
              <w:bottom w:val="nil"/>
              <w:right w:val="nil"/>
            </w:tcBorders>
            <w:shd w:val="clear" w:color="auto" w:fill="auto"/>
            <w:noWrap/>
            <w:vAlign w:val="bottom"/>
            <w:hideMark/>
          </w:tcPr>
          <w:p w14:paraId="746522F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0.032121</w:t>
            </w:r>
          </w:p>
        </w:tc>
        <w:tc>
          <w:tcPr>
            <w:tcW w:w="1248" w:type="dxa"/>
            <w:tcBorders>
              <w:top w:val="nil"/>
              <w:left w:val="nil"/>
              <w:bottom w:val="nil"/>
              <w:right w:val="nil"/>
            </w:tcBorders>
            <w:shd w:val="clear" w:color="auto" w:fill="auto"/>
            <w:noWrap/>
            <w:vAlign w:val="bottom"/>
            <w:hideMark/>
          </w:tcPr>
          <w:p w14:paraId="66FAEC4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0.063262</w:t>
            </w:r>
          </w:p>
        </w:tc>
        <w:tc>
          <w:tcPr>
            <w:tcW w:w="1383" w:type="dxa"/>
            <w:tcBorders>
              <w:top w:val="nil"/>
              <w:left w:val="nil"/>
              <w:bottom w:val="nil"/>
              <w:right w:val="nil"/>
            </w:tcBorders>
            <w:shd w:val="clear" w:color="auto" w:fill="auto"/>
            <w:noWrap/>
            <w:vAlign w:val="bottom"/>
            <w:hideMark/>
          </w:tcPr>
          <w:p w14:paraId="4346CFD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-0.585995</w:t>
            </w:r>
          </w:p>
        </w:tc>
        <w:tc>
          <w:tcPr>
            <w:tcW w:w="1295" w:type="dxa"/>
            <w:tcBorders>
              <w:top w:val="nil"/>
              <w:left w:val="nil"/>
              <w:bottom w:val="nil"/>
              <w:right w:val="nil"/>
            </w:tcBorders>
            <w:shd w:val="clear" w:color="auto" w:fill="auto"/>
            <w:noWrap/>
            <w:vAlign w:val="bottom"/>
            <w:hideMark/>
          </w:tcPr>
          <w:p w14:paraId="0EA0042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0.713431</w:t>
            </w:r>
          </w:p>
        </w:tc>
      </w:tr>
      <w:tr w:rsidR="00EE468C" w:rsidRPr="004C1F88" w14:paraId="7DA26126" w14:textId="77777777" w:rsidTr="00EE468C">
        <w:trPr>
          <w:trHeight w:val="315"/>
        </w:trPr>
        <w:tc>
          <w:tcPr>
            <w:tcW w:w="1800" w:type="dxa"/>
            <w:tcBorders>
              <w:top w:val="nil"/>
              <w:left w:val="nil"/>
              <w:bottom w:val="nil"/>
              <w:right w:val="nil"/>
            </w:tcBorders>
            <w:shd w:val="clear" w:color="auto" w:fill="auto"/>
            <w:noWrap/>
            <w:vAlign w:val="bottom"/>
            <w:hideMark/>
          </w:tcPr>
          <w:p w14:paraId="33338D76"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SIZE</w:t>
            </w:r>
          </w:p>
        </w:tc>
        <w:tc>
          <w:tcPr>
            <w:tcW w:w="171" w:type="dxa"/>
            <w:tcBorders>
              <w:top w:val="nil"/>
              <w:left w:val="nil"/>
              <w:bottom w:val="nil"/>
              <w:right w:val="nil"/>
            </w:tcBorders>
            <w:shd w:val="clear" w:color="auto" w:fill="auto"/>
            <w:noWrap/>
            <w:vAlign w:val="bottom"/>
            <w:hideMark/>
          </w:tcPr>
          <w:p w14:paraId="5BC6A4EF"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6EB2401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47516EF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9.560288</w:t>
            </w:r>
          </w:p>
        </w:tc>
        <w:tc>
          <w:tcPr>
            <w:tcW w:w="1345" w:type="dxa"/>
            <w:tcBorders>
              <w:top w:val="nil"/>
              <w:left w:val="nil"/>
              <w:bottom w:val="nil"/>
              <w:right w:val="nil"/>
            </w:tcBorders>
            <w:shd w:val="clear" w:color="auto" w:fill="auto"/>
            <w:noWrap/>
            <w:vAlign w:val="bottom"/>
            <w:hideMark/>
          </w:tcPr>
          <w:p w14:paraId="1A1B1E5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9.500745</w:t>
            </w:r>
          </w:p>
        </w:tc>
        <w:tc>
          <w:tcPr>
            <w:tcW w:w="1248" w:type="dxa"/>
            <w:tcBorders>
              <w:top w:val="nil"/>
              <w:left w:val="nil"/>
              <w:bottom w:val="nil"/>
              <w:right w:val="nil"/>
            </w:tcBorders>
            <w:shd w:val="clear" w:color="auto" w:fill="auto"/>
            <w:noWrap/>
            <w:vAlign w:val="bottom"/>
            <w:hideMark/>
          </w:tcPr>
          <w:p w14:paraId="1D6818A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0.529790</w:t>
            </w:r>
          </w:p>
        </w:tc>
        <w:tc>
          <w:tcPr>
            <w:tcW w:w="1383" w:type="dxa"/>
            <w:tcBorders>
              <w:top w:val="nil"/>
              <w:left w:val="nil"/>
              <w:bottom w:val="nil"/>
              <w:right w:val="nil"/>
            </w:tcBorders>
            <w:shd w:val="clear" w:color="auto" w:fill="auto"/>
            <w:noWrap/>
            <w:vAlign w:val="bottom"/>
            <w:hideMark/>
          </w:tcPr>
          <w:p w14:paraId="3D86436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7.885456</w:t>
            </w:r>
          </w:p>
        </w:tc>
        <w:tc>
          <w:tcPr>
            <w:tcW w:w="1295" w:type="dxa"/>
            <w:tcBorders>
              <w:top w:val="nil"/>
              <w:left w:val="nil"/>
              <w:bottom w:val="nil"/>
              <w:right w:val="nil"/>
            </w:tcBorders>
            <w:shd w:val="clear" w:color="auto" w:fill="auto"/>
            <w:noWrap/>
            <w:vAlign w:val="bottom"/>
            <w:hideMark/>
          </w:tcPr>
          <w:p w14:paraId="62D417D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11.937756</w:t>
            </w:r>
          </w:p>
        </w:tc>
      </w:tr>
      <w:tr w:rsidR="00EE468C" w:rsidRPr="004C1F88" w14:paraId="62F3270C"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5975DFC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RELATIVE_SIZE</w:t>
            </w:r>
          </w:p>
        </w:tc>
        <w:tc>
          <w:tcPr>
            <w:tcW w:w="995" w:type="dxa"/>
            <w:tcBorders>
              <w:top w:val="nil"/>
              <w:left w:val="nil"/>
              <w:bottom w:val="nil"/>
              <w:right w:val="nil"/>
            </w:tcBorders>
            <w:shd w:val="clear" w:color="auto" w:fill="auto"/>
            <w:noWrap/>
            <w:vAlign w:val="bottom"/>
            <w:hideMark/>
          </w:tcPr>
          <w:p w14:paraId="1A176BA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0F89B7A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0.169783</w:t>
            </w:r>
          </w:p>
        </w:tc>
        <w:tc>
          <w:tcPr>
            <w:tcW w:w="1345" w:type="dxa"/>
            <w:tcBorders>
              <w:top w:val="nil"/>
              <w:left w:val="nil"/>
              <w:bottom w:val="nil"/>
              <w:right w:val="nil"/>
            </w:tcBorders>
            <w:shd w:val="clear" w:color="auto" w:fill="auto"/>
            <w:noWrap/>
            <w:vAlign w:val="bottom"/>
            <w:hideMark/>
          </w:tcPr>
          <w:p w14:paraId="3156DD7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0.040033</w:t>
            </w:r>
          </w:p>
        </w:tc>
        <w:tc>
          <w:tcPr>
            <w:tcW w:w="1248" w:type="dxa"/>
            <w:tcBorders>
              <w:top w:val="nil"/>
              <w:left w:val="nil"/>
              <w:bottom w:val="nil"/>
              <w:right w:val="nil"/>
            </w:tcBorders>
            <w:shd w:val="clear" w:color="auto" w:fill="auto"/>
            <w:noWrap/>
            <w:vAlign w:val="bottom"/>
            <w:hideMark/>
          </w:tcPr>
          <w:p w14:paraId="6C7B756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2.674010</w:t>
            </w:r>
          </w:p>
        </w:tc>
        <w:tc>
          <w:tcPr>
            <w:tcW w:w="1383" w:type="dxa"/>
            <w:tcBorders>
              <w:top w:val="nil"/>
              <w:left w:val="nil"/>
              <w:bottom w:val="nil"/>
              <w:right w:val="nil"/>
            </w:tcBorders>
            <w:shd w:val="clear" w:color="auto" w:fill="auto"/>
            <w:noWrap/>
            <w:vAlign w:val="bottom"/>
            <w:hideMark/>
          </w:tcPr>
          <w:p w14:paraId="5754A3D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-73.155581</w:t>
            </w:r>
          </w:p>
        </w:tc>
        <w:tc>
          <w:tcPr>
            <w:tcW w:w="1295" w:type="dxa"/>
            <w:tcBorders>
              <w:top w:val="nil"/>
              <w:left w:val="nil"/>
              <w:bottom w:val="nil"/>
              <w:right w:val="nil"/>
            </w:tcBorders>
            <w:shd w:val="clear" w:color="auto" w:fill="auto"/>
            <w:noWrap/>
            <w:vAlign w:val="bottom"/>
            <w:hideMark/>
          </w:tcPr>
          <w:p w14:paraId="651EA02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26.518870</w:t>
            </w:r>
          </w:p>
        </w:tc>
      </w:tr>
      <w:tr w:rsidR="00EE468C" w:rsidRPr="004C1F88" w14:paraId="31B10785"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252DF59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DUMMY_INDUSTRY</w:t>
            </w:r>
          </w:p>
        </w:tc>
        <w:tc>
          <w:tcPr>
            <w:tcW w:w="995" w:type="dxa"/>
            <w:tcBorders>
              <w:top w:val="nil"/>
              <w:left w:val="nil"/>
              <w:bottom w:val="nil"/>
              <w:right w:val="nil"/>
            </w:tcBorders>
            <w:shd w:val="clear" w:color="auto" w:fill="auto"/>
            <w:noWrap/>
            <w:vAlign w:val="bottom"/>
            <w:hideMark/>
          </w:tcPr>
          <w:p w14:paraId="6F34645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47FA7BC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0.671803</w:t>
            </w:r>
          </w:p>
        </w:tc>
        <w:tc>
          <w:tcPr>
            <w:tcW w:w="1345" w:type="dxa"/>
            <w:tcBorders>
              <w:top w:val="nil"/>
              <w:left w:val="nil"/>
              <w:bottom w:val="nil"/>
              <w:right w:val="nil"/>
            </w:tcBorders>
            <w:shd w:val="clear" w:color="auto" w:fill="auto"/>
            <w:noWrap/>
            <w:vAlign w:val="bottom"/>
            <w:hideMark/>
          </w:tcPr>
          <w:p w14:paraId="6F6B6C3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48" w:type="dxa"/>
            <w:tcBorders>
              <w:top w:val="nil"/>
              <w:left w:val="nil"/>
              <w:bottom w:val="nil"/>
              <w:right w:val="nil"/>
            </w:tcBorders>
            <w:shd w:val="clear" w:color="auto" w:fill="auto"/>
            <w:noWrap/>
            <w:vAlign w:val="bottom"/>
            <w:hideMark/>
          </w:tcPr>
          <w:p w14:paraId="07235B8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0.469678</w:t>
            </w:r>
          </w:p>
        </w:tc>
        <w:tc>
          <w:tcPr>
            <w:tcW w:w="1383" w:type="dxa"/>
            <w:tcBorders>
              <w:top w:val="nil"/>
              <w:left w:val="nil"/>
              <w:bottom w:val="nil"/>
              <w:right w:val="nil"/>
            </w:tcBorders>
            <w:shd w:val="clear" w:color="auto" w:fill="auto"/>
            <w:noWrap/>
            <w:vAlign w:val="bottom"/>
            <w:hideMark/>
          </w:tcPr>
          <w:p w14:paraId="727B83C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95" w:type="dxa"/>
            <w:tcBorders>
              <w:top w:val="nil"/>
              <w:left w:val="nil"/>
              <w:bottom w:val="nil"/>
              <w:right w:val="nil"/>
            </w:tcBorders>
            <w:shd w:val="clear" w:color="auto" w:fill="auto"/>
            <w:noWrap/>
            <w:vAlign w:val="bottom"/>
            <w:hideMark/>
          </w:tcPr>
          <w:p w14:paraId="077BC13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0A419EF9"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6F7A424B"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DUMMY_CASH</w:t>
            </w:r>
          </w:p>
        </w:tc>
        <w:tc>
          <w:tcPr>
            <w:tcW w:w="995" w:type="dxa"/>
            <w:tcBorders>
              <w:top w:val="nil"/>
              <w:left w:val="nil"/>
              <w:bottom w:val="nil"/>
              <w:right w:val="nil"/>
            </w:tcBorders>
            <w:shd w:val="clear" w:color="auto" w:fill="auto"/>
            <w:noWrap/>
            <w:vAlign w:val="bottom"/>
            <w:hideMark/>
          </w:tcPr>
          <w:p w14:paraId="404E344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249" w:type="dxa"/>
            <w:tcBorders>
              <w:top w:val="nil"/>
              <w:left w:val="nil"/>
              <w:bottom w:val="nil"/>
              <w:right w:val="nil"/>
            </w:tcBorders>
            <w:shd w:val="clear" w:color="auto" w:fill="auto"/>
            <w:noWrap/>
            <w:vAlign w:val="bottom"/>
            <w:hideMark/>
          </w:tcPr>
          <w:p w14:paraId="13394DF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0.882383</w:t>
            </w:r>
          </w:p>
        </w:tc>
        <w:tc>
          <w:tcPr>
            <w:tcW w:w="1345" w:type="dxa"/>
            <w:tcBorders>
              <w:top w:val="nil"/>
              <w:left w:val="nil"/>
              <w:bottom w:val="nil"/>
              <w:right w:val="nil"/>
            </w:tcBorders>
            <w:shd w:val="clear" w:color="auto" w:fill="auto"/>
            <w:noWrap/>
            <w:vAlign w:val="bottom"/>
            <w:hideMark/>
          </w:tcPr>
          <w:p w14:paraId="18707DA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48" w:type="dxa"/>
            <w:tcBorders>
              <w:top w:val="nil"/>
              <w:left w:val="nil"/>
              <w:bottom w:val="nil"/>
              <w:right w:val="nil"/>
            </w:tcBorders>
            <w:shd w:val="clear" w:color="auto" w:fill="auto"/>
            <w:noWrap/>
            <w:vAlign w:val="bottom"/>
            <w:hideMark/>
          </w:tcPr>
          <w:p w14:paraId="2E906A3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0.322237</w:t>
            </w:r>
          </w:p>
        </w:tc>
        <w:tc>
          <w:tcPr>
            <w:tcW w:w="1383" w:type="dxa"/>
            <w:tcBorders>
              <w:top w:val="nil"/>
              <w:left w:val="nil"/>
              <w:bottom w:val="nil"/>
              <w:right w:val="nil"/>
            </w:tcBorders>
            <w:shd w:val="clear" w:color="auto" w:fill="auto"/>
            <w:noWrap/>
            <w:vAlign w:val="bottom"/>
            <w:hideMark/>
          </w:tcPr>
          <w:p w14:paraId="7547D34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95" w:type="dxa"/>
            <w:tcBorders>
              <w:top w:val="nil"/>
              <w:left w:val="nil"/>
              <w:bottom w:val="nil"/>
              <w:right w:val="nil"/>
            </w:tcBorders>
            <w:shd w:val="clear" w:color="auto" w:fill="auto"/>
            <w:noWrap/>
            <w:vAlign w:val="bottom"/>
            <w:hideMark/>
          </w:tcPr>
          <w:p w14:paraId="5F819BC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6BE849A0"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127C781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INFLATION</w:t>
            </w:r>
          </w:p>
        </w:tc>
        <w:tc>
          <w:tcPr>
            <w:tcW w:w="995" w:type="dxa"/>
            <w:tcBorders>
              <w:top w:val="nil"/>
              <w:left w:val="nil"/>
              <w:bottom w:val="nil"/>
              <w:right w:val="nil"/>
            </w:tcBorders>
            <w:shd w:val="clear" w:color="auto" w:fill="auto"/>
            <w:noWrap/>
            <w:vAlign w:val="bottom"/>
            <w:hideMark/>
          </w:tcPr>
          <w:p w14:paraId="4C180F0E"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49" w:type="dxa"/>
            <w:tcBorders>
              <w:top w:val="nil"/>
              <w:left w:val="nil"/>
              <w:bottom w:val="nil"/>
              <w:right w:val="nil"/>
            </w:tcBorders>
            <w:shd w:val="clear" w:color="auto" w:fill="auto"/>
            <w:noWrap/>
            <w:vAlign w:val="bottom"/>
            <w:hideMark/>
          </w:tcPr>
          <w:p w14:paraId="520659D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3.182000</w:t>
            </w:r>
          </w:p>
        </w:tc>
        <w:tc>
          <w:tcPr>
            <w:tcW w:w="1345" w:type="dxa"/>
            <w:tcBorders>
              <w:top w:val="nil"/>
              <w:left w:val="nil"/>
              <w:bottom w:val="nil"/>
              <w:right w:val="nil"/>
            </w:tcBorders>
            <w:shd w:val="clear" w:color="auto" w:fill="auto"/>
            <w:noWrap/>
            <w:vAlign w:val="bottom"/>
            <w:hideMark/>
          </w:tcPr>
          <w:p w14:paraId="58B23B9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3.325000</w:t>
            </w:r>
          </w:p>
        </w:tc>
        <w:tc>
          <w:tcPr>
            <w:tcW w:w="1248" w:type="dxa"/>
            <w:tcBorders>
              <w:top w:val="nil"/>
              <w:left w:val="nil"/>
              <w:bottom w:val="nil"/>
              <w:right w:val="nil"/>
            </w:tcBorders>
            <w:shd w:val="clear" w:color="auto" w:fill="auto"/>
            <w:noWrap/>
            <w:vAlign w:val="bottom"/>
            <w:hideMark/>
          </w:tcPr>
          <w:p w14:paraId="48A4F48F"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1.947360</w:t>
            </w:r>
          </w:p>
        </w:tc>
        <w:tc>
          <w:tcPr>
            <w:tcW w:w="1383" w:type="dxa"/>
            <w:tcBorders>
              <w:top w:val="nil"/>
              <w:left w:val="nil"/>
              <w:bottom w:val="nil"/>
              <w:right w:val="nil"/>
            </w:tcBorders>
            <w:shd w:val="clear" w:color="auto" w:fill="auto"/>
            <w:noWrap/>
            <w:vAlign w:val="bottom"/>
            <w:hideMark/>
          </w:tcPr>
          <w:p w14:paraId="7B46F09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-0.683000</w:t>
            </w:r>
          </w:p>
        </w:tc>
        <w:tc>
          <w:tcPr>
            <w:tcW w:w="1295" w:type="dxa"/>
            <w:tcBorders>
              <w:top w:val="nil"/>
              <w:left w:val="nil"/>
              <w:bottom w:val="nil"/>
              <w:right w:val="nil"/>
            </w:tcBorders>
            <w:shd w:val="clear" w:color="auto" w:fill="auto"/>
            <w:noWrap/>
            <w:vAlign w:val="bottom"/>
            <w:hideMark/>
          </w:tcPr>
          <w:p w14:paraId="6B886DC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5.900000</w:t>
            </w:r>
          </w:p>
        </w:tc>
      </w:tr>
      <w:tr w:rsidR="00EE468C" w:rsidRPr="004C1F88" w14:paraId="6832179F"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495D7357"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GDP/CAP</w:t>
            </w:r>
          </w:p>
        </w:tc>
        <w:tc>
          <w:tcPr>
            <w:tcW w:w="995" w:type="dxa"/>
            <w:tcBorders>
              <w:top w:val="nil"/>
              <w:left w:val="nil"/>
              <w:bottom w:val="nil"/>
              <w:right w:val="nil"/>
            </w:tcBorders>
            <w:shd w:val="clear" w:color="auto" w:fill="auto"/>
            <w:noWrap/>
            <w:vAlign w:val="bottom"/>
            <w:hideMark/>
          </w:tcPr>
          <w:p w14:paraId="211E9FF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49" w:type="dxa"/>
            <w:tcBorders>
              <w:top w:val="nil"/>
              <w:left w:val="nil"/>
              <w:bottom w:val="nil"/>
              <w:right w:val="nil"/>
            </w:tcBorders>
            <w:shd w:val="clear" w:color="auto" w:fill="auto"/>
            <w:noWrap/>
            <w:vAlign w:val="bottom"/>
            <w:hideMark/>
          </w:tcPr>
          <w:p w14:paraId="2EEB3B3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3.532058</w:t>
            </w:r>
          </w:p>
        </w:tc>
        <w:tc>
          <w:tcPr>
            <w:tcW w:w="1345" w:type="dxa"/>
            <w:tcBorders>
              <w:top w:val="nil"/>
              <w:left w:val="nil"/>
              <w:bottom w:val="nil"/>
              <w:right w:val="nil"/>
            </w:tcBorders>
            <w:shd w:val="clear" w:color="auto" w:fill="auto"/>
            <w:noWrap/>
            <w:vAlign w:val="bottom"/>
            <w:hideMark/>
          </w:tcPr>
          <w:p w14:paraId="114AA1B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3.579841</w:t>
            </w:r>
          </w:p>
        </w:tc>
        <w:tc>
          <w:tcPr>
            <w:tcW w:w="1248" w:type="dxa"/>
            <w:tcBorders>
              <w:top w:val="nil"/>
              <w:left w:val="nil"/>
              <w:bottom w:val="nil"/>
              <w:right w:val="nil"/>
            </w:tcBorders>
            <w:shd w:val="clear" w:color="auto" w:fill="auto"/>
            <w:noWrap/>
            <w:vAlign w:val="bottom"/>
            <w:hideMark/>
          </w:tcPr>
          <w:p w14:paraId="7729C37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0.205258</w:t>
            </w:r>
          </w:p>
        </w:tc>
        <w:tc>
          <w:tcPr>
            <w:tcW w:w="1383" w:type="dxa"/>
            <w:tcBorders>
              <w:top w:val="nil"/>
              <w:left w:val="nil"/>
              <w:bottom w:val="nil"/>
              <w:right w:val="nil"/>
            </w:tcBorders>
            <w:shd w:val="clear" w:color="auto" w:fill="auto"/>
            <w:noWrap/>
            <w:vAlign w:val="bottom"/>
            <w:hideMark/>
          </w:tcPr>
          <w:p w14:paraId="183B8C1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3.175570</w:t>
            </w:r>
          </w:p>
        </w:tc>
        <w:tc>
          <w:tcPr>
            <w:tcW w:w="1295" w:type="dxa"/>
            <w:tcBorders>
              <w:top w:val="nil"/>
              <w:left w:val="nil"/>
              <w:bottom w:val="nil"/>
              <w:right w:val="nil"/>
            </w:tcBorders>
            <w:shd w:val="clear" w:color="auto" w:fill="auto"/>
            <w:noWrap/>
            <w:vAlign w:val="bottom"/>
            <w:hideMark/>
          </w:tcPr>
          <w:p w14:paraId="3F7AE1B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3.844595</w:t>
            </w:r>
          </w:p>
        </w:tc>
      </w:tr>
      <w:tr w:rsidR="00EE468C" w:rsidRPr="004C1F88" w14:paraId="08254E36"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64C12F6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RISK_FREE RATE</w:t>
            </w:r>
          </w:p>
        </w:tc>
        <w:tc>
          <w:tcPr>
            <w:tcW w:w="995" w:type="dxa"/>
            <w:tcBorders>
              <w:top w:val="nil"/>
              <w:left w:val="nil"/>
              <w:bottom w:val="nil"/>
              <w:right w:val="nil"/>
            </w:tcBorders>
            <w:shd w:val="clear" w:color="auto" w:fill="auto"/>
            <w:noWrap/>
            <w:vAlign w:val="bottom"/>
            <w:hideMark/>
          </w:tcPr>
          <w:p w14:paraId="6244CAA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49" w:type="dxa"/>
            <w:tcBorders>
              <w:top w:val="nil"/>
              <w:left w:val="nil"/>
              <w:bottom w:val="nil"/>
              <w:right w:val="nil"/>
            </w:tcBorders>
            <w:shd w:val="clear" w:color="auto" w:fill="auto"/>
            <w:noWrap/>
            <w:vAlign w:val="bottom"/>
            <w:hideMark/>
          </w:tcPr>
          <w:p w14:paraId="041E432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3.338470</w:t>
            </w:r>
          </w:p>
        </w:tc>
        <w:tc>
          <w:tcPr>
            <w:tcW w:w="1345" w:type="dxa"/>
            <w:tcBorders>
              <w:top w:val="nil"/>
              <w:left w:val="nil"/>
              <w:bottom w:val="nil"/>
              <w:right w:val="nil"/>
            </w:tcBorders>
            <w:shd w:val="clear" w:color="auto" w:fill="auto"/>
            <w:noWrap/>
            <w:vAlign w:val="bottom"/>
            <w:hideMark/>
          </w:tcPr>
          <w:p w14:paraId="1802FFA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3.511667</w:t>
            </w:r>
          </w:p>
        </w:tc>
        <w:tc>
          <w:tcPr>
            <w:tcW w:w="1248" w:type="dxa"/>
            <w:tcBorders>
              <w:top w:val="nil"/>
              <w:left w:val="nil"/>
              <w:bottom w:val="nil"/>
              <w:right w:val="nil"/>
            </w:tcBorders>
            <w:shd w:val="clear" w:color="auto" w:fill="auto"/>
            <w:noWrap/>
            <w:vAlign w:val="bottom"/>
            <w:hideMark/>
          </w:tcPr>
          <w:p w14:paraId="4616139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1.168833</w:t>
            </w:r>
          </w:p>
        </w:tc>
        <w:tc>
          <w:tcPr>
            <w:tcW w:w="1383" w:type="dxa"/>
            <w:tcBorders>
              <w:top w:val="nil"/>
              <w:left w:val="nil"/>
              <w:bottom w:val="nil"/>
              <w:right w:val="nil"/>
            </w:tcBorders>
            <w:shd w:val="clear" w:color="auto" w:fill="auto"/>
            <w:noWrap/>
            <w:vAlign w:val="bottom"/>
            <w:hideMark/>
          </w:tcPr>
          <w:p w14:paraId="57F9651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1.585833</w:t>
            </w:r>
          </w:p>
        </w:tc>
        <w:tc>
          <w:tcPr>
            <w:tcW w:w="1295" w:type="dxa"/>
            <w:tcBorders>
              <w:top w:val="nil"/>
              <w:left w:val="nil"/>
              <w:bottom w:val="nil"/>
              <w:right w:val="nil"/>
            </w:tcBorders>
            <w:shd w:val="clear" w:color="auto" w:fill="auto"/>
            <w:noWrap/>
            <w:vAlign w:val="bottom"/>
            <w:hideMark/>
          </w:tcPr>
          <w:p w14:paraId="15A8CF4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5.139167</w:t>
            </w:r>
          </w:p>
        </w:tc>
      </w:tr>
      <w:tr w:rsidR="00EE468C" w:rsidRPr="004C1F88" w14:paraId="333D2E4E" w14:textId="77777777" w:rsidTr="00EE468C">
        <w:trPr>
          <w:trHeight w:val="315"/>
        </w:trPr>
        <w:tc>
          <w:tcPr>
            <w:tcW w:w="1800" w:type="dxa"/>
            <w:tcBorders>
              <w:top w:val="nil"/>
              <w:left w:val="nil"/>
              <w:bottom w:val="single" w:sz="4" w:space="0" w:color="auto"/>
              <w:right w:val="nil"/>
            </w:tcBorders>
            <w:shd w:val="clear" w:color="auto" w:fill="auto"/>
            <w:noWrap/>
            <w:vAlign w:val="bottom"/>
            <w:hideMark/>
          </w:tcPr>
          <w:p w14:paraId="1A36188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EX_RATE</w:t>
            </w:r>
          </w:p>
        </w:tc>
        <w:tc>
          <w:tcPr>
            <w:tcW w:w="171" w:type="dxa"/>
            <w:tcBorders>
              <w:top w:val="nil"/>
              <w:left w:val="nil"/>
              <w:bottom w:val="single" w:sz="4" w:space="0" w:color="auto"/>
              <w:right w:val="nil"/>
            </w:tcBorders>
            <w:shd w:val="clear" w:color="auto" w:fill="auto"/>
            <w:noWrap/>
            <w:vAlign w:val="bottom"/>
            <w:hideMark/>
          </w:tcPr>
          <w:p w14:paraId="2858B62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 </w:t>
            </w:r>
          </w:p>
        </w:tc>
        <w:tc>
          <w:tcPr>
            <w:tcW w:w="995" w:type="dxa"/>
            <w:tcBorders>
              <w:top w:val="nil"/>
              <w:left w:val="nil"/>
              <w:bottom w:val="single" w:sz="4" w:space="0" w:color="auto"/>
              <w:right w:val="nil"/>
            </w:tcBorders>
            <w:shd w:val="clear" w:color="auto" w:fill="auto"/>
            <w:noWrap/>
            <w:vAlign w:val="bottom"/>
            <w:hideMark/>
          </w:tcPr>
          <w:p w14:paraId="6E50192E"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49" w:type="dxa"/>
            <w:tcBorders>
              <w:top w:val="nil"/>
              <w:left w:val="nil"/>
              <w:bottom w:val="single" w:sz="4" w:space="0" w:color="auto"/>
              <w:right w:val="nil"/>
            </w:tcBorders>
            <w:shd w:val="clear" w:color="auto" w:fill="auto"/>
            <w:noWrap/>
            <w:vAlign w:val="bottom"/>
            <w:hideMark/>
          </w:tcPr>
          <w:p w14:paraId="11E2E9F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0.141240</w:t>
            </w:r>
          </w:p>
        </w:tc>
        <w:tc>
          <w:tcPr>
            <w:tcW w:w="1345" w:type="dxa"/>
            <w:tcBorders>
              <w:top w:val="nil"/>
              <w:left w:val="nil"/>
              <w:bottom w:val="single" w:sz="4" w:space="0" w:color="auto"/>
              <w:right w:val="nil"/>
            </w:tcBorders>
            <w:shd w:val="clear" w:color="auto" w:fill="auto"/>
            <w:noWrap/>
            <w:vAlign w:val="bottom"/>
            <w:hideMark/>
          </w:tcPr>
          <w:p w14:paraId="4936136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0.143900</w:t>
            </w:r>
          </w:p>
        </w:tc>
        <w:tc>
          <w:tcPr>
            <w:tcW w:w="1248" w:type="dxa"/>
            <w:tcBorders>
              <w:top w:val="nil"/>
              <w:left w:val="nil"/>
              <w:bottom w:val="single" w:sz="4" w:space="0" w:color="auto"/>
              <w:right w:val="nil"/>
            </w:tcBorders>
            <w:shd w:val="clear" w:color="auto" w:fill="auto"/>
            <w:noWrap/>
            <w:vAlign w:val="bottom"/>
            <w:hideMark/>
          </w:tcPr>
          <w:p w14:paraId="3A922CA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0.013639</w:t>
            </w:r>
          </w:p>
        </w:tc>
        <w:tc>
          <w:tcPr>
            <w:tcW w:w="1383" w:type="dxa"/>
            <w:tcBorders>
              <w:top w:val="nil"/>
              <w:left w:val="nil"/>
              <w:bottom w:val="single" w:sz="4" w:space="0" w:color="auto"/>
              <w:right w:val="nil"/>
            </w:tcBorders>
            <w:shd w:val="clear" w:color="auto" w:fill="auto"/>
            <w:noWrap/>
            <w:vAlign w:val="bottom"/>
            <w:hideMark/>
          </w:tcPr>
          <w:p w14:paraId="14C705C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0.120800</w:t>
            </w:r>
          </w:p>
        </w:tc>
        <w:tc>
          <w:tcPr>
            <w:tcW w:w="1295" w:type="dxa"/>
            <w:tcBorders>
              <w:top w:val="nil"/>
              <w:left w:val="nil"/>
              <w:bottom w:val="single" w:sz="4" w:space="0" w:color="auto"/>
              <w:right w:val="nil"/>
            </w:tcBorders>
            <w:shd w:val="clear" w:color="auto" w:fill="auto"/>
            <w:noWrap/>
            <w:vAlign w:val="bottom"/>
            <w:hideMark/>
          </w:tcPr>
          <w:p w14:paraId="3234EB8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0.161500</w:t>
            </w:r>
          </w:p>
        </w:tc>
      </w:tr>
      <w:tr w:rsidR="00EE468C" w:rsidRPr="004C1F88" w14:paraId="4DCC834A" w14:textId="77777777" w:rsidTr="00EE468C">
        <w:trPr>
          <w:trHeight w:val="315"/>
        </w:trPr>
        <w:tc>
          <w:tcPr>
            <w:tcW w:w="9486" w:type="dxa"/>
            <w:gridSpan w:val="8"/>
            <w:tcBorders>
              <w:top w:val="single" w:sz="4" w:space="0" w:color="auto"/>
              <w:left w:val="nil"/>
              <w:bottom w:val="single" w:sz="4" w:space="0" w:color="auto"/>
              <w:right w:val="nil"/>
            </w:tcBorders>
            <w:shd w:val="clear" w:color="auto" w:fill="auto"/>
            <w:noWrap/>
            <w:vAlign w:val="bottom"/>
            <w:hideMark/>
          </w:tcPr>
          <w:p w14:paraId="4D263503" w14:textId="3CCA0BF4" w:rsidR="00EE468C" w:rsidRPr="004C1F88" w:rsidRDefault="00EE468C" w:rsidP="00EE468C">
            <w:pPr>
              <w:spacing w:after="0" w:line="240" w:lineRule="auto"/>
              <w:rPr>
                <w:rFonts w:eastAsia="Times New Roman"/>
                <w:sz w:val="20"/>
                <w:szCs w:val="20"/>
                <w:lang w:eastAsia="en-GB"/>
              </w:rPr>
            </w:pPr>
            <w:r>
              <w:rPr>
                <w:rFonts w:eastAsia="Times New Roman"/>
                <w:sz w:val="20"/>
                <w:szCs w:val="20"/>
                <w:lang w:eastAsia="en-GB"/>
              </w:rPr>
              <w:t xml:space="preserve">Note: </w:t>
            </w:r>
            <w:r w:rsidRPr="004C1F88">
              <w:rPr>
                <w:rFonts w:eastAsia="Times New Roman"/>
                <w:sz w:val="20"/>
                <w:szCs w:val="20"/>
                <w:lang w:eastAsia="en-GB"/>
              </w:rPr>
              <w:t>See Table 1 for variable definitions.</w:t>
            </w:r>
          </w:p>
        </w:tc>
      </w:tr>
    </w:tbl>
    <w:p w14:paraId="39D5877F" w14:textId="77777777" w:rsidR="00EE468C" w:rsidRPr="004C1F88" w:rsidRDefault="00EE468C" w:rsidP="00EE468C">
      <w:pPr>
        <w:rPr>
          <w:b/>
          <w:sz w:val="20"/>
          <w:szCs w:val="20"/>
        </w:rPr>
      </w:pPr>
    </w:p>
    <w:p w14:paraId="7C1CF3D5" w14:textId="77777777" w:rsidR="00EE468C" w:rsidRDefault="00EE468C" w:rsidP="00EE468C">
      <w:pPr>
        <w:spacing w:line="240" w:lineRule="auto"/>
      </w:pPr>
    </w:p>
    <w:p w14:paraId="5C241BFB" w14:textId="77777777" w:rsidR="00EE468C" w:rsidRDefault="00EE468C" w:rsidP="00EE468C">
      <w:pPr>
        <w:spacing w:line="240" w:lineRule="auto"/>
      </w:pPr>
    </w:p>
    <w:p w14:paraId="705250BC" w14:textId="77777777" w:rsidR="00EE468C" w:rsidRDefault="00EE468C" w:rsidP="00EE468C">
      <w:pPr>
        <w:spacing w:line="240" w:lineRule="auto"/>
      </w:pPr>
    </w:p>
    <w:p w14:paraId="20F0335C" w14:textId="77777777" w:rsidR="00EE468C" w:rsidRDefault="00EE468C" w:rsidP="00EE468C">
      <w:pPr>
        <w:spacing w:line="240" w:lineRule="auto"/>
      </w:pPr>
    </w:p>
    <w:p w14:paraId="39EF1C06" w14:textId="77777777" w:rsidR="00EE468C" w:rsidRDefault="00EE468C" w:rsidP="00EE468C">
      <w:pPr>
        <w:spacing w:line="240" w:lineRule="auto"/>
      </w:pPr>
    </w:p>
    <w:p w14:paraId="2512F696" w14:textId="77777777" w:rsidR="00EE468C" w:rsidRDefault="00EE468C" w:rsidP="00EE468C">
      <w:pPr>
        <w:spacing w:line="240" w:lineRule="auto"/>
      </w:pPr>
    </w:p>
    <w:p w14:paraId="638A9B40" w14:textId="77777777" w:rsidR="00EE468C" w:rsidRDefault="00EE468C" w:rsidP="00EE468C">
      <w:pPr>
        <w:spacing w:line="240" w:lineRule="auto"/>
      </w:pPr>
    </w:p>
    <w:p w14:paraId="5772E062" w14:textId="77777777" w:rsidR="00EE468C" w:rsidRDefault="00EE468C" w:rsidP="00EE468C">
      <w:pPr>
        <w:spacing w:line="240" w:lineRule="auto"/>
      </w:pPr>
    </w:p>
    <w:p w14:paraId="6D16EC49" w14:textId="77777777" w:rsidR="00EE468C" w:rsidRDefault="00EE468C" w:rsidP="00EE468C">
      <w:pPr>
        <w:spacing w:line="240" w:lineRule="auto"/>
      </w:pPr>
    </w:p>
    <w:p w14:paraId="2373A0CF" w14:textId="77777777" w:rsidR="00EE468C" w:rsidRDefault="00EE468C" w:rsidP="00EE468C">
      <w:pPr>
        <w:spacing w:line="240" w:lineRule="auto"/>
      </w:pPr>
    </w:p>
    <w:p w14:paraId="25ECFB72" w14:textId="77777777" w:rsidR="00EE468C" w:rsidRDefault="00EE468C" w:rsidP="00EE468C">
      <w:pPr>
        <w:spacing w:line="240" w:lineRule="auto"/>
      </w:pPr>
    </w:p>
    <w:p w14:paraId="0F76FA84" w14:textId="77777777" w:rsidR="00EE468C" w:rsidRDefault="00EE468C" w:rsidP="00EE468C">
      <w:pPr>
        <w:spacing w:line="240" w:lineRule="auto"/>
      </w:pPr>
    </w:p>
    <w:p w14:paraId="627552F9" w14:textId="77777777" w:rsidR="00EE468C" w:rsidRDefault="00EE468C" w:rsidP="00EE468C">
      <w:pPr>
        <w:spacing w:line="240" w:lineRule="auto"/>
      </w:pPr>
    </w:p>
    <w:tbl>
      <w:tblPr>
        <w:tblW w:w="9486" w:type="dxa"/>
        <w:tblLook w:val="04A0" w:firstRow="1" w:lastRow="0" w:firstColumn="1" w:lastColumn="0" w:noHBand="0" w:noVBand="1"/>
      </w:tblPr>
      <w:tblGrid>
        <w:gridCol w:w="1835"/>
        <w:gridCol w:w="271"/>
        <w:gridCol w:w="995"/>
        <w:gridCol w:w="1268"/>
        <w:gridCol w:w="1267"/>
        <w:gridCol w:w="1267"/>
        <w:gridCol w:w="1404"/>
        <w:gridCol w:w="1314"/>
      </w:tblGrid>
      <w:tr w:rsidR="00EE468C" w:rsidRPr="004C1F88" w14:paraId="537E08CF" w14:textId="77777777" w:rsidTr="00EE468C">
        <w:trPr>
          <w:trHeight w:val="315"/>
        </w:trPr>
        <w:tc>
          <w:tcPr>
            <w:tcW w:w="2966" w:type="dxa"/>
            <w:gridSpan w:val="3"/>
            <w:tcBorders>
              <w:top w:val="nil"/>
              <w:left w:val="nil"/>
              <w:bottom w:val="single" w:sz="4" w:space="0" w:color="auto"/>
              <w:right w:val="nil"/>
            </w:tcBorders>
            <w:shd w:val="clear" w:color="000000" w:fill="B7DEE8"/>
            <w:noWrap/>
            <w:vAlign w:val="bottom"/>
            <w:hideMark/>
          </w:tcPr>
          <w:p w14:paraId="09852A27" w14:textId="77777777" w:rsidR="00EE468C" w:rsidRPr="004C1F88" w:rsidRDefault="00EE468C" w:rsidP="00EE468C">
            <w:pPr>
              <w:spacing w:after="0" w:line="240" w:lineRule="auto"/>
              <w:rPr>
                <w:rFonts w:eastAsia="Times New Roman"/>
                <w:b/>
                <w:bCs/>
                <w:sz w:val="20"/>
                <w:szCs w:val="20"/>
                <w:lang w:eastAsia="en-GB"/>
              </w:rPr>
            </w:pPr>
            <w:r w:rsidRPr="004C1F88">
              <w:rPr>
                <w:rFonts w:eastAsia="Times New Roman"/>
                <w:b/>
                <w:bCs/>
                <w:sz w:val="20"/>
                <w:szCs w:val="20"/>
                <w:lang w:eastAsia="en-GB"/>
              </w:rPr>
              <w:t>Table 3.2  Panel B (Domestic)</w:t>
            </w:r>
          </w:p>
        </w:tc>
        <w:tc>
          <w:tcPr>
            <w:tcW w:w="6520" w:type="dxa"/>
            <w:gridSpan w:val="5"/>
            <w:tcBorders>
              <w:top w:val="nil"/>
              <w:left w:val="nil"/>
              <w:bottom w:val="single" w:sz="4" w:space="0" w:color="auto"/>
              <w:right w:val="nil"/>
            </w:tcBorders>
            <w:shd w:val="clear" w:color="000000" w:fill="B7DEE8"/>
            <w:noWrap/>
            <w:vAlign w:val="bottom"/>
            <w:hideMark/>
          </w:tcPr>
          <w:p w14:paraId="54AEDDC1" w14:textId="77777777" w:rsidR="00EE468C" w:rsidRPr="004C1F88" w:rsidRDefault="00EE468C" w:rsidP="00EE468C">
            <w:pPr>
              <w:spacing w:after="0" w:line="240" w:lineRule="auto"/>
              <w:jc w:val="center"/>
              <w:rPr>
                <w:rFonts w:eastAsia="Times New Roman"/>
                <w:sz w:val="20"/>
                <w:szCs w:val="20"/>
                <w:lang w:eastAsia="en-GB"/>
              </w:rPr>
            </w:pPr>
            <w:r w:rsidRPr="004C1F88">
              <w:rPr>
                <w:rFonts w:eastAsia="Times New Roman"/>
                <w:sz w:val="20"/>
                <w:szCs w:val="20"/>
                <w:lang w:eastAsia="en-GB"/>
              </w:rPr>
              <w:t>Summary statistics</w:t>
            </w:r>
          </w:p>
        </w:tc>
      </w:tr>
      <w:tr w:rsidR="00EE468C" w:rsidRPr="004C1F88" w14:paraId="3E027075" w14:textId="77777777" w:rsidTr="00EE468C">
        <w:trPr>
          <w:trHeight w:val="315"/>
        </w:trPr>
        <w:tc>
          <w:tcPr>
            <w:tcW w:w="1971" w:type="dxa"/>
            <w:gridSpan w:val="2"/>
            <w:tcBorders>
              <w:top w:val="single" w:sz="4" w:space="0" w:color="auto"/>
              <w:left w:val="nil"/>
              <w:bottom w:val="single" w:sz="4" w:space="0" w:color="auto"/>
              <w:right w:val="nil"/>
            </w:tcBorders>
            <w:shd w:val="clear" w:color="000000" w:fill="B7DEE8"/>
            <w:noWrap/>
            <w:vAlign w:val="bottom"/>
            <w:hideMark/>
          </w:tcPr>
          <w:p w14:paraId="2524C2EB"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lastRenderedPageBreak/>
              <w:t>Variables</w:t>
            </w:r>
          </w:p>
        </w:tc>
        <w:tc>
          <w:tcPr>
            <w:tcW w:w="995" w:type="dxa"/>
            <w:tcBorders>
              <w:top w:val="nil"/>
              <w:left w:val="nil"/>
              <w:bottom w:val="single" w:sz="4" w:space="0" w:color="auto"/>
              <w:right w:val="nil"/>
            </w:tcBorders>
            <w:shd w:val="clear" w:color="000000" w:fill="B7DEE8"/>
            <w:noWrap/>
            <w:vAlign w:val="bottom"/>
            <w:hideMark/>
          </w:tcPr>
          <w:p w14:paraId="0E56836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Obs.</w:t>
            </w:r>
          </w:p>
        </w:tc>
        <w:tc>
          <w:tcPr>
            <w:tcW w:w="1268" w:type="dxa"/>
            <w:tcBorders>
              <w:top w:val="nil"/>
              <w:left w:val="nil"/>
              <w:bottom w:val="single" w:sz="4" w:space="0" w:color="auto"/>
              <w:right w:val="nil"/>
            </w:tcBorders>
            <w:shd w:val="clear" w:color="000000" w:fill="B7DEE8"/>
            <w:noWrap/>
            <w:vAlign w:val="bottom"/>
            <w:hideMark/>
          </w:tcPr>
          <w:p w14:paraId="27FC75B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Mean</w:t>
            </w:r>
          </w:p>
        </w:tc>
        <w:tc>
          <w:tcPr>
            <w:tcW w:w="1267" w:type="dxa"/>
            <w:tcBorders>
              <w:top w:val="nil"/>
              <w:left w:val="nil"/>
              <w:bottom w:val="single" w:sz="4" w:space="0" w:color="auto"/>
              <w:right w:val="nil"/>
            </w:tcBorders>
            <w:shd w:val="clear" w:color="000000" w:fill="B7DEE8"/>
            <w:noWrap/>
            <w:vAlign w:val="bottom"/>
            <w:hideMark/>
          </w:tcPr>
          <w:p w14:paraId="1B3DB3A5"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Median</w:t>
            </w:r>
          </w:p>
        </w:tc>
        <w:tc>
          <w:tcPr>
            <w:tcW w:w="1267" w:type="dxa"/>
            <w:tcBorders>
              <w:top w:val="nil"/>
              <w:left w:val="nil"/>
              <w:bottom w:val="single" w:sz="4" w:space="0" w:color="auto"/>
              <w:right w:val="nil"/>
            </w:tcBorders>
            <w:shd w:val="clear" w:color="000000" w:fill="B7DEE8"/>
            <w:noWrap/>
            <w:vAlign w:val="bottom"/>
            <w:hideMark/>
          </w:tcPr>
          <w:p w14:paraId="29218E92" w14:textId="77777777" w:rsidR="00EE468C" w:rsidRPr="004C1F88" w:rsidRDefault="00EE468C" w:rsidP="00EE468C">
            <w:pPr>
              <w:spacing w:after="0" w:line="240" w:lineRule="auto"/>
              <w:rPr>
                <w:rFonts w:eastAsia="Times New Roman"/>
                <w:sz w:val="20"/>
                <w:szCs w:val="20"/>
                <w:lang w:eastAsia="en-GB"/>
              </w:rPr>
            </w:pPr>
            <w:proofErr w:type="spellStart"/>
            <w:r w:rsidRPr="004C1F88">
              <w:rPr>
                <w:rFonts w:eastAsia="Times New Roman"/>
                <w:sz w:val="20"/>
                <w:szCs w:val="20"/>
                <w:lang w:eastAsia="en-GB"/>
              </w:rPr>
              <w:t>Std.Dev</w:t>
            </w:r>
            <w:proofErr w:type="spellEnd"/>
          </w:p>
        </w:tc>
        <w:tc>
          <w:tcPr>
            <w:tcW w:w="1404" w:type="dxa"/>
            <w:tcBorders>
              <w:top w:val="nil"/>
              <w:left w:val="nil"/>
              <w:bottom w:val="single" w:sz="4" w:space="0" w:color="auto"/>
              <w:right w:val="nil"/>
            </w:tcBorders>
            <w:shd w:val="clear" w:color="000000" w:fill="B7DEE8"/>
            <w:noWrap/>
            <w:vAlign w:val="bottom"/>
            <w:hideMark/>
          </w:tcPr>
          <w:p w14:paraId="0767316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Min</w:t>
            </w:r>
          </w:p>
        </w:tc>
        <w:tc>
          <w:tcPr>
            <w:tcW w:w="1314" w:type="dxa"/>
            <w:tcBorders>
              <w:top w:val="nil"/>
              <w:left w:val="nil"/>
              <w:bottom w:val="single" w:sz="4" w:space="0" w:color="auto"/>
              <w:right w:val="nil"/>
            </w:tcBorders>
            <w:shd w:val="clear" w:color="000000" w:fill="B7DEE8"/>
            <w:noWrap/>
            <w:vAlign w:val="bottom"/>
            <w:hideMark/>
          </w:tcPr>
          <w:p w14:paraId="1CDF4FBB"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Max</w:t>
            </w:r>
          </w:p>
        </w:tc>
      </w:tr>
      <w:tr w:rsidR="00EE468C" w:rsidRPr="004C1F88" w14:paraId="4F77C6AB" w14:textId="77777777" w:rsidTr="00EE468C">
        <w:trPr>
          <w:trHeight w:val="315"/>
        </w:trPr>
        <w:tc>
          <w:tcPr>
            <w:tcW w:w="2966" w:type="dxa"/>
            <w:gridSpan w:val="3"/>
            <w:tcBorders>
              <w:top w:val="nil"/>
              <w:left w:val="nil"/>
              <w:bottom w:val="nil"/>
              <w:right w:val="nil"/>
            </w:tcBorders>
            <w:shd w:val="clear" w:color="auto" w:fill="auto"/>
            <w:noWrap/>
            <w:vAlign w:val="bottom"/>
            <w:hideMark/>
          </w:tcPr>
          <w:p w14:paraId="7EA102D4"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Dependent variables</w:t>
            </w:r>
          </w:p>
        </w:tc>
        <w:tc>
          <w:tcPr>
            <w:tcW w:w="1268" w:type="dxa"/>
            <w:tcBorders>
              <w:top w:val="nil"/>
              <w:left w:val="nil"/>
              <w:bottom w:val="nil"/>
              <w:right w:val="nil"/>
            </w:tcBorders>
            <w:shd w:val="clear" w:color="auto" w:fill="auto"/>
            <w:noWrap/>
            <w:vAlign w:val="bottom"/>
            <w:hideMark/>
          </w:tcPr>
          <w:p w14:paraId="01F6866A" w14:textId="77777777" w:rsidR="00EE468C" w:rsidRPr="004C1F88" w:rsidRDefault="00EE468C" w:rsidP="00EE468C">
            <w:pPr>
              <w:spacing w:after="0" w:line="240" w:lineRule="auto"/>
              <w:rPr>
                <w:rFonts w:eastAsia="Times New Roman"/>
                <w:i/>
                <w:iCs/>
                <w:sz w:val="20"/>
                <w:szCs w:val="20"/>
                <w:lang w:eastAsia="en-GB"/>
              </w:rPr>
            </w:pPr>
          </w:p>
        </w:tc>
        <w:tc>
          <w:tcPr>
            <w:tcW w:w="1267" w:type="dxa"/>
            <w:tcBorders>
              <w:top w:val="nil"/>
              <w:left w:val="nil"/>
              <w:bottom w:val="nil"/>
              <w:right w:val="nil"/>
            </w:tcBorders>
            <w:shd w:val="clear" w:color="auto" w:fill="auto"/>
            <w:noWrap/>
            <w:vAlign w:val="bottom"/>
            <w:hideMark/>
          </w:tcPr>
          <w:p w14:paraId="698F4CAC" w14:textId="77777777" w:rsidR="00EE468C" w:rsidRPr="004C1F88" w:rsidRDefault="00EE468C" w:rsidP="00EE468C">
            <w:pPr>
              <w:spacing w:after="0" w:line="240" w:lineRule="auto"/>
              <w:rPr>
                <w:rFonts w:eastAsia="Times New Roman"/>
                <w:sz w:val="20"/>
                <w:szCs w:val="20"/>
                <w:lang w:eastAsia="en-GB"/>
              </w:rPr>
            </w:pPr>
          </w:p>
        </w:tc>
        <w:tc>
          <w:tcPr>
            <w:tcW w:w="1267" w:type="dxa"/>
            <w:tcBorders>
              <w:top w:val="nil"/>
              <w:left w:val="nil"/>
              <w:bottom w:val="nil"/>
              <w:right w:val="nil"/>
            </w:tcBorders>
            <w:shd w:val="clear" w:color="auto" w:fill="auto"/>
            <w:noWrap/>
            <w:vAlign w:val="bottom"/>
            <w:hideMark/>
          </w:tcPr>
          <w:p w14:paraId="397D5D38" w14:textId="77777777" w:rsidR="00EE468C" w:rsidRPr="004C1F88" w:rsidRDefault="00EE468C" w:rsidP="00EE468C">
            <w:pPr>
              <w:spacing w:after="0" w:line="240" w:lineRule="auto"/>
              <w:rPr>
                <w:rFonts w:eastAsia="Times New Roman"/>
                <w:sz w:val="20"/>
                <w:szCs w:val="20"/>
                <w:lang w:eastAsia="en-GB"/>
              </w:rPr>
            </w:pPr>
          </w:p>
        </w:tc>
        <w:tc>
          <w:tcPr>
            <w:tcW w:w="1404" w:type="dxa"/>
            <w:tcBorders>
              <w:top w:val="nil"/>
              <w:left w:val="nil"/>
              <w:bottom w:val="nil"/>
              <w:right w:val="nil"/>
            </w:tcBorders>
            <w:shd w:val="clear" w:color="auto" w:fill="auto"/>
            <w:noWrap/>
            <w:vAlign w:val="bottom"/>
            <w:hideMark/>
          </w:tcPr>
          <w:p w14:paraId="196E0C0E" w14:textId="77777777" w:rsidR="00EE468C" w:rsidRPr="004C1F88" w:rsidRDefault="00EE468C" w:rsidP="00EE468C">
            <w:pPr>
              <w:spacing w:after="0" w:line="240" w:lineRule="auto"/>
              <w:rPr>
                <w:rFonts w:eastAsia="Times New Roman"/>
                <w:sz w:val="20"/>
                <w:szCs w:val="20"/>
                <w:lang w:eastAsia="en-GB"/>
              </w:rPr>
            </w:pPr>
          </w:p>
        </w:tc>
        <w:tc>
          <w:tcPr>
            <w:tcW w:w="1314" w:type="dxa"/>
            <w:tcBorders>
              <w:top w:val="nil"/>
              <w:left w:val="nil"/>
              <w:bottom w:val="nil"/>
              <w:right w:val="nil"/>
            </w:tcBorders>
            <w:shd w:val="clear" w:color="auto" w:fill="auto"/>
            <w:noWrap/>
            <w:vAlign w:val="bottom"/>
            <w:hideMark/>
          </w:tcPr>
          <w:p w14:paraId="2DD13F57"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46B39FF8" w14:textId="77777777" w:rsidTr="00EE468C">
        <w:trPr>
          <w:trHeight w:val="315"/>
        </w:trPr>
        <w:tc>
          <w:tcPr>
            <w:tcW w:w="1800" w:type="dxa"/>
            <w:tcBorders>
              <w:top w:val="nil"/>
              <w:left w:val="nil"/>
              <w:bottom w:val="nil"/>
              <w:right w:val="nil"/>
            </w:tcBorders>
            <w:shd w:val="clear" w:color="auto" w:fill="auto"/>
            <w:noWrap/>
            <w:vAlign w:val="bottom"/>
            <w:hideMark/>
          </w:tcPr>
          <w:p w14:paraId="410D74B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71" w:type="dxa"/>
            <w:tcBorders>
              <w:top w:val="nil"/>
              <w:left w:val="nil"/>
              <w:bottom w:val="nil"/>
              <w:right w:val="nil"/>
            </w:tcBorders>
            <w:shd w:val="clear" w:color="auto" w:fill="auto"/>
            <w:noWrap/>
            <w:vAlign w:val="bottom"/>
            <w:hideMark/>
          </w:tcPr>
          <w:p w14:paraId="3C42C40E"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68681C6F"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7D17B5D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-0.009874</w:t>
            </w:r>
          </w:p>
        </w:tc>
        <w:tc>
          <w:tcPr>
            <w:tcW w:w="1267" w:type="dxa"/>
            <w:tcBorders>
              <w:top w:val="nil"/>
              <w:left w:val="nil"/>
              <w:bottom w:val="nil"/>
              <w:right w:val="nil"/>
            </w:tcBorders>
            <w:shd w:val="clear" w:color="auto" w:fill="auto"/>
            <w:noWrap/>
            <w:vAlign w:val="bottom"/>
            <w:hideMark/>
          </w:tcPr>
          <w:p w14:paraId="11A92D4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-0.016312</w:t>
            </w:r>
          </w:p>
        </w:tc>
        <w:tc>
          <w:tcPr>
            <w:tcW w:w="1267" w:type="dxa"/>
            <w:tcBorders>
              <w:top w:val="nil"/>
              <w:left w:val="nil"/>
              <w:bottom w:val="nil"/>
              <w:right w:val="nil"/>
            </w:tcBorders>
            <w:shd w:val="clear" w:color="auto" w:fill="auto"/>
            <w:noWrap/>
            <w:vAlign w:val="bottom"/>
            <w:hideMark/>
          </w:tcPr>
          <w:p w14:paraId="223A49E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0.055148</w:t>
            </w:r>
          </w:p>
        </w:tc>
        <w:tc>
          <w:tcPr>
            <w:tcW w:w="1404" w:type="dxa"/>
            <w:tcBorders>
              <w:top w:val="nil"/>
              <w:left w:val="nil"/>
              <w:bottom w:val="nil"/>
              <w:right w:val="nil"/>
            </w:tcBorders>
            <w:shd w:val="clear" w:color="auto" w:fill="auto"/>
            <w:noWrap/>
            <w:vAlign w:val="bottom"/>
            <w:hideMark/>
          </w:tcPr>
          <w:p w14:paraId="3132896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-0.287567</w:t>
            </w:r>
          </w:p>
        </w:tc>
        <w:tc>
          <w:tcPr>
            <w:tcW w:w="1314" w:type="dxa"/>
            <w:tcBorders>
              <w:top w:val="nil"/>
              <w:left w:val="nil"/>
              <w:bottom w:val="nil"/>
              <w:right w:val="nil"/>
            </w:tcBorders>
            <w:shd w:val="clear" w:color="auto" w:fill="auto"/>
            <w:noWrap/>
            <w:vAlign w:val="bottom"/>
            <w:hideMark/>
          </w:tcPr>
          <w:p w14:paraId="7ACDDD6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0.296477</w:t>
            </w:r>
          </w:p>
        </w:tc>
      </w:tr>
      <w:tr w:rsidR="00EE468C" w:rsidRPr="004C1F88" w14:paraId="4B48B616" w14:textId="77777777" w:rsidTr="00EE468C">
        <w:trPr>
          <w:trHeight w:val="315"/>
        </w:trPr>
        <w:tc>
          <w:tcPr>
            <w:tcW w:w="1800" w:type="dxa"/>
            <w:tcBorders>
              <w:top w:val="nil"/>
              <w:left w:val="nil"/>
              <w:bottom w:val="nil"/>
              <w:right w:val="nil"/>
            </w:tcBorders>
            <w:shd w:val="clear" w:color="auto" w:fill="auto"/>
            <w:noWrap/>
            <w:vAlign w:val="bottom"/>
            <w:hideMark/>
          </w:tcPr>
          <w:p w14:paraId="740CC82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71" w:type="dxa"/>
            <w:tcBorders>
              <w:top w:val="nil"/>
              <w:left w:val="nil"/>
              <w:bottom w:val="nil"/>
              <w:right w:val="nil"/>
            </w:tcBorders>
            <w:shd w:val="clear" w:color="auto" w:fill="auto"/>
            <w:noWrap/>
            <w:vAlign w:val="bottom"/>
            <w:hideMark/>
          </w:tcPr>
          <w:p w14:paraId="29668E6E"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5E72CFE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759F994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-0.009870</w:t>
            </w:r>
          </w:p>
        </w:tc>
        <w:tc>
          <w:tcPr>
            <w:tcW w:w="1267" w:type="dxa"/>
            <w:tcBorders>
              <w:top w:val="nil"/>
              <w:left w:val="nil"/>
              <w:bottom w:val="nil"/>
              <w:right w:val="nil"/>
            </w:tcBorders>
            <w:shd w:val="clear" w:color="auto" w:fill="auto"/>
            <w:noWrap/>
            <w:vAlign w:val="bottom"/>
            <w:hideMark/>
          </w:tcPr>
          <w:p w14:paraId="06C72A8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-0.015602</w:t>
            </w:r>
          </w:p>
        </w:tc>
        <w:tc>
          <w:tcPr>
            <w:tcW w:w="1267" w:type="dxa"/>
            <w:tcBorders>
              <w:top w:val="nil"/>
              <w:left w:val="nil"/>
              <w:bottom w:val="nil"/>
              <w:right w:val="nil"/>
            </w:tcBorders>
            <w:shd w:val="clear" w:color="auto" w:fill="auto"/>
            <w:noWrap/>
            <w:vAlign w:val="bottom"/>
            <w:hideMark/>
          </w:tcPr>
          <w:p w14:paraId="21B6734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0.053703</w:t>
            </w:r>
          </w:p>
        </w:tc>
        <w:tc>
          <w:tcPr>
            <w:tcW w:w="1404" w:type="dxa"/>
            <w:tcBorders>
              <w:top w:val="nil"/>
              <w:left w:val="nil"/>
              <w:bottom w:val="nil"/>
              <w:right w:val="nil"/>
            </w:tcBorders>
            <w:shd w:val="clear" w:color="auto" w:fill="auto"/>
            <w:noWrap/>
            <w:vAlign w:val="bottom"/>
            <w:hideMark/>
          </w:tcPr>
          <w:p w14:paraId="6F7036A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-0.292847</w:t>
            </w:r>
          </w:p>
        </w:tc>
        <w:tc>
          <w:tcPr>
            <w:tcW w:w="1314" w:type="dxa"/>
            <w:tcBorders>
              <w:top w:val="nil"/>
              <w:left w:val="nil"/>
              <w:bottom w:val="nil"/>
              <w:right w:val="nil"/>
            </w:tcBorders>
            <w:shd w:val="clear" w:color="auto" w:fill="auto"/>
            <w:noWrap/>
            <w:vAlign w:val="bottom"/>
            <w:hideMark/>
          </w:tcPr>
          <w:p w14:paraId="3EEDFE7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0.295533</w:t>
            </w:r>
          </w:p>
        </w:tc>
      </w:tr>
      <w:tr w:rsidR="00EE468C" w:rsidRPr="004C1F88" w14:paraId="54C33732" w14:textId="77777777" w:rsidTr="00EE468C">
        <w:trPr>
          <w:trHeight w:val="315"/>
        </w:trPr>
        <w:tc>
          <w:tcPr>
            <w:tcW w:w="1800" w:type="dxa"/>
            <w:tcBorders>
              <w:top w:val="nil"/>
              <w:left w:val="nil"/>
              <w:bottom w:val="nil"/>
              <w:right w:val="nil"/>
            </w:tcBorders>
            <w:shd w:val="clear" w:color="auto" w:fill="auto"/>
            <w:noWrap/>
            <w:vAlign w:val="bottom"/>
            <w:hideMark/>
          </w:tcPr>
          <w:p w14:paraId="3F7E381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71" w:type="dxa"/>
            <w:tcBorders>
              <w:top w:val="nil"/>
              <w:left w:val="nil"/>
              <w:bottom w:val="nil"/>
              <w:right w:val="nil"/>
            </w:tcBorders>
            <w:shd w:val="clear" w:color="auto" w:fill="auto"/>
            <w:noWrap/>
            <w:vAlign w:val="bottom"/>
            <w:hideMark/>
          </w:tcPr>
          <w:p w14:paraId="6839C85A"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0BC81F4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1764C6E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0.061025</w:t>
            </w:r>
          </w:p>
        </w:tc>
        <w:tc>
          <w:tcPr>
            <w:tcW w:w="1267" w:type="dxa"/>
            <w:tcBorders>
              <w:top w:val="nil"/>
              <w:left w:val="nil"/>
              <w:bottom w:val="nil"/>
              <w:right w:val="nil"/>
            </w:tcBorders>
            <w:shd w:val="clear" w:color="auto" w:fill="auto"/>
            <w:noWrap/>
            <w:vAlign w:val="bottom"/>
            <w:hideMark/>
          </w:tcPr>
          <w:p w14:paraId="10304DA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0.059581</w:t>
            </w:r>
          </w:p>
        </w:tc>
        <w:tc>
          <w:tcPr>
            <w:tcW w:w="1267" w:type="dxa"/>
            <w:tcBorders>
              <w:top w:val="nil"/>
              <w:left w:val="nil"/>
              <w:bottom w:val="nil"/>
              <w:right w:val="nil"/>
            </w:tcBorders>
            <w:shd w:val="clear" w:color="auto" w:fill="auto"/>
            <w:noWrap/>
            <w:vAlign w:val="bottom"/>
            <w:hideMark/>
          </w:tcPr>
          <w:p w14:paraId="282024E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0.057046</w:t>
            </w:r>
          </w:p>
        </w:tc>
        <w:tc>
          <w:tcPr>
            <w:tcW w:w="1404" w:type="dxa"/>
            <w:tcBorders>
              <w:top w:val="nil"/>
              <w:left w:val="nil"/>
              <w:bottom w:val="nil"/>
              <w:right w:val="nil"/>
            </w:tcBorders>
            <w:shd w:val="clear" w:color="auto" w:fill="auto"/>
            <w:noWrap/>
            <w:vAlign w:val="bottom"/>
            <w:hideMark/>
          </w:tcPr>
          <w:p w14:paraId="7433DFC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-0.157597</w:t>
            </w:r>
          </w:p>
        </w:tc>
        <w:tc>
          <w:tcPr>
            <w:tcW w:w="1314" w:type="dxa"/>
            <w:tcBorders>
              <w:top w:val="nil"/>
              <w:left w:val="nil"/>
              <w:bottom w:val="nil"/>
              <w:right w:val="nil"/>
            </w:tcBorders>
            <w:shd w:val="clear" w:color="auto" w:fill="auto"/>
            <w:noWrap/>
            <w:vAlign w:val="bottom"/>
            <w:hideMark/>
          </w:tcPr>
          <w:p w14:paraId="051D6BF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0.654208</w:t>
            </w:r>
          </w:p>
        </w:tc>
      </w:tr>
      <w:tr w:rsidR="00EE468C" w:rsidRPr="004C1F88" w14:paraId="6D6DA391" w14:textId="77777777" w:rsidTr="00EE468C">
        <w:trPr>
          <w:trHeight w:val="315"/>
        </w:trPr>
        <w:tc>
          <w:tcPr>
            <w:tcW w:w="1800" w:type="dxa"/>
            <w:tcBorders>
              <w:top w:val="nil"/>
              <w:left w:val="nil"/>
              <w:bottom w:val="nil"/>
              <w:right w:val="nil"/>
            </w:tcBorders>
            <w:shd w:val="clear" w:color="auto" w:fill="auto"/>
            <w:noWrap/>
            <w:vAlign w:val="bottom"/>
            <w:hideMark/>
          </w:tcPr>
          <w:p w14:paraId="602964E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71" w:type="dxa"/>
            <w:tcBorders>
              <w:top w:val="nil"/>
              <w:left w:val="nil"/>
              <w:bottom w:val="nil"/>
              <w:right w:val="nil"/>
            </w:tcBorders>
            <w:shd w:val="clear" w:color="auto" w:fill="auto"/>
            <w:noWrap/>
            <w:vAlign w:val="bottom"/>
            <w:hideMark/>
          </w:tcPr>
          <w:p w14:paraId="2F112021"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3F0A518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09E6831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-0.011077</w:t>
            </w:r>
          </w:p>
        </w:tc>
        <w:tc>
          <w:tcPr>
            <w:tcW w:w="1267" w:type="dxa"/>
            <w:tcBorders>
              <w:top w:val="nil"/>
              <w:left w:val="nil"/>
              <w:bottom w:val="nil"/>
              <w:right w:val="nil"/>
            </w:tcBorders>
            <w:shd w:val="clear" w:color="auto" w:fill="auto"/>
            <w:noWrap/>
            <w:vAlign w:val="bottom"/>
            <w:hideMark/>
          </w:tcPr>
          <w:p w14:paraId="6B3F8AB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-0.010054</w:t>
            </w:r>
          </w:p>
        </w:tc>
        <w:tc>
          <w:tcPr>
            <w:tcW w:w="1267" w:type="dxa"/>
            <w:tcBorders>
              <w:top w:val="nil"/>
              <w:left w:val="nil"/>
              <w:bottom w:val="nil"/>
              <w:right w:val="nil"/>
            </w:tcBorders>
            <w:shd w:val="clear" w:color="auto" w:fill="auto"/>
            <w:noWrap/>
            <w:vAlign w:val="bottom"/>
            <w:hideMark/>
          </w:tcPr>
          <w:p w14:paraId="7FB8FF9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0.009301</w:t>
            </w:r>
          </w:p>
        </w:tc>
        <w:tc>
          <w:tcPr>
            <w:tcW w:w="1404" w:type="dxa"/>
            <w:tcBorders>
              <w:top w:val="nil"/>
              <w:left w:val="nil"/>
              <w:bottom w:val="nil"/>
              <w:right w:val="nil"/>
            </w:tcBorders>
            <w:shd w:val="clear" w:color="auto" w:fill="auto"/>
            <w:noWrap/>
            <w:vAlign w:val="bottom"/>
            <w:hideMark/>
          </w:tcPr>
          <w:p w14:paraId="7731585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-0.208907</w:t>
            </w:r>
          </w:p>
        </w:tc>
        <w:tc>
          <w:tcPr>
            <w:tcW w:w="1314" w:type="dxa"/>
            <w:tcBorders>
              <w:top w:val="nil"/>
              <w:left w:val="nil"/>
              <w:bottom w:val="nil"/>
              <w:right w:val="nil"/>
            </w:tcBorders>
            <w:shd w:val="clear" w:color="auto" w:fill="auto"/>
            <w:noWrap/>
            <w:vAlign w:val="bottom"/>
            <w:hideMark/>
          </w:tcPr>
          <w:p w14:paraId="3B169C0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0.000903</w:t>
            </w:r>
          </w:p>
        </w:tc>
      </w:tr>
      <w:tr w:rsidR="00EE468C" w:rsidRPr="004C1F88" w14:paraId="21B05A20" w14:textId="77777777" w:rsidTr="00EE468C">
        <w:trPr>
          <w:trHeight w:val="315"/>
        </w:trPr>
        <w:tc>
          <w:tcPr>
            <w:tcW w:w="1800" w:type="dxa"/>
            <w:tcBorders>
              <w:top w:val="nil"/>
              <w:left w:val="nil"/>
              <w:bottom w:val="nil"/>
              <w:right w:val="nil"/>
            </w:tcBorders>
            <w:shd w:val="clear" w:color="auto" w:fill="auto"/>
            <w:noWrap/>
            <w:vAlign w:val="bottom"/>
            <w:hideMark/>
          </w:tcPr>
          <w:p w14:paraId="2228F3C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71" w:type="dxa"/>
            <w:tcBorders>
              <w:top w:val="nil"/>
              <w:left w:val="nil"/>
              <w:bottom w:val="nil"/>
              <w:right w:val="nil"/>
            </w:tcBorders>
            <w:shd w:val="clear" w:color="auto" w:fill="auto"/>
            <w:noWrap/>
            <w:vAlign w:val="bottom"/>
            <w:hideMark/>
          </w:tcPr>
          <w:p w14:paraId="181BF32E"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034CEACE"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38D8921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0.063942</w:t>
            </w:r>
          </w:p>
        </w:tc>
        <w:tc>
          <w:tcPr>
            <w:tcW w:w="1267" w:type="dxa"/>
            <w:tcBorders>
              <w:top w:val="nil"/>
              <w:left w:val="nil"/>
              <w:bottom w:val="nil"/>
              <w:right w:val="nil"/>
            </w:tcBorders>
            <w:shd w:val="clear" w:color="auto" w:fill="auto"/>
            <w:noWrap/>
            <w:vAlign w:val="bottom"/>
            <w:hideMark/>
          </w:tcPr>
          <w:p w14:paraId="6768569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0.045946</w:t>
            </w:r>
          </w:p>
        </w:tc>
        <w:tc>
          <w:tcPr>
            <w:tcW w:w="1267" w:type="dxa"/>
            <w:tcBorders>
              <w:top w:val="nil"/>
              <w:left w:val="nil"/>
              <w:bottom w:val="nil"/>
              <w:right w:val="nil"/>
            </w:tcBorders>
            <w:shd w:val="clear" w:color="auto" w:fill="auto"/>
            <w:noWrap/>
            <w:vAlign w:val="bottom"/>
            <w:hideMark/>
          </w:tcPr>
          <w:p w14:paraId="28CFBDF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0.076407</w:t>
            </w:r>
          </w:p>
        </w:tc>
        <w:tc>
          <w:tcPr>
            <w:tcW w:w="1404" w:type="dxa"/>
            <w:tcBorders>
              <w:top w:val="nil"/>
              <w:left w:val="nil"/>
              <w:bottom w:val="nil"/>
              <w:right w:val="nil"/>
            </w:tcBorders>
            <w:shd w:val="clear" w:color="auto" w:fill="auto"/>
            <w:noWrap/>
            <w:vAlign w:val="bottom"/>
            <w:hideMark/>
          </w:tcPr>
          <w:p w14:paraId="44B7B36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-0.119765</w:t>
            </w:r>
          </w:p>
        </w:tc>
        <w:tc>
          <w:tcPr>
            <w:tcW w:w="1314" w:type="dxa"/>
            <w:tcBorders>
              <w:top w:val="nil"/>
              <w:left w:val="nil"/>
              <w:bottom w:val="nil"/>
              <w:right w:val="nil"/>
            </w:tcBorders>
            <w:shd w:val="clear" w:color="auto" w:fill="auto"/>
            <w:noWrap/>
            <w:vAlign w:val="bottom"/>
            <w:hideMark/>
          </w:tcPr>
          <w:p w14:paraId="5669535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1.167780</w:t>
            </w:r>
          </w:p>
        </w:tc>
      </w:tr>
      <w:tr w:rsidR="00EE468C" w:rsidRPr="004C1F88" w14:paraId="1747FC65"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57E45B6"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995" w:type="dxa"/>
            <w:tcBorders>
              <w:top w:val="nil"/>
              <w:left w:val="nil"/>
              <w:bottom w:val="nil"/>
              <w:right w:val="nil"/>
            </w:tcBorders>
            <w:shd w:val="clear" w:color="auto" w:fill="auto"/>
            <w:noWrap/>
            <w:vAlign w:val="bottom"/>
            <w:hideMark/>
          </w:tcPr>
          <w:p w14:paraId="5845008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6A330C3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0.974194</w:t>
            </w:r>
          </w:p>
        </w:tc>
        <w:tc>
          <w:tcPr>
            <w:tcW w:w="1267" w:type="dxa"/>
            <w:tcBorders>
              <w:top w:val="nil"/>
              <w:left w:val="nil"/>
              <w:bottom w:val="nil"/>
              <w:right w:val="nil"/>
            </w:tcBorders>
            <w:shd w:val="clear" w:color="auto" w:fill="auto"/>
            <w:noWrap/>
            <w:vAlign w:val="bottom"/>
            <w:hideMark/>
          </w:tcPr>
          <w:p w14:paraId="4368A8D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2123356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0.158600</w:t>
            </w:r>
          </w:p>
        </w:tc>
        <w:tc>
          <w:tcPr>
            <w:tcW w:w="1404" w:type="dxa"/>
            <w:tcBorders>
              <w:top w:val="nil"/>
              <w:left w:val="nil"/>
              <w:bottom w:val="nil"/>
              <w:right w:val="nil"/>
            </w:tcBorders>
            <w:shd w:val="clear" w:color="auto" w:fill="auto"/>
            <w:noWrap/>
            <w:vAlign w:val="bottom"/>
            <w:hideMark/>
          </w:tcPr>
          <w:p w14:paraId="5EC4615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14" w:type="dxa"/>
            <w:tcBorders>
              <w:top w:val="nil"/>
              <w:left w:val="nil"/>
              <w:bottom w:val="nil"/>
              <w:right w:val="nil"/>
            </w:tcBorders>
            <w:shd w:val="clear" w:color="auto" w:fill="auto"/>
            <w:noWrap/>
            <w:vAlign w:val="bottom"/>
            <w:hideMark/>
          </w:tcPr>
          <w:p w14:paraId="2ED75E4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5CD5A5BC" w14:textId="77777777" w:rsidTr="00EE468C">
        <w:trPr>
          <w:trHeight w:val="315"/>
        </w:trPr>
        <w:tc>
          <w:tcPr>
            <w:tcW w:w="1800" w:type="dxa"/>
            <w:tcBorders>
              <w:top w:val="nil"/>
              <w:left w:val="nil"/>
              <w:bottom w:val="nil"/>
              <w:right w:val="nil"/>
            </w:tcBorders>
            <w:shd w:val="clear" w:color="auto" w:fill="auto"/>
            <w:noWrap/>
            <w:vAlign w:val="bottom"/>
            <w:hideMark/>
          </w:tcPr>
          <w:p w14:paraId="3FAA702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 xml:space="preserve">D_REAL </w:t>
            </w:r>
          </w:p>
        </w:tc>
        <w:tc>
          <w:tcPr>
            <w:tcW w:w="171" w:type="dxa"/>
            <w:tcBorders>
              <w:top w:val="nil"/>
              <w:left w:val="nil"/>
              <w:bottom w:val="nil"/>
              <w:right w:val="nil"/>
            </w:tcBorders>
            <w:shd w:val="clear" w:color="auto" w:fill="auto"/>
            <w:noWrap/>
            <w:vAlign w:val="bottom"/>
            <w:hideMark/>
          </w:tcPr>
          <w:p w14:paraId="089E651D"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3F99B93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0762545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0.594624</w:t>
            </w:r>
          </w:p>
        </w:tc>
        <w:tc>
          <w:tcPr>
            <w:tcW w:w="1267" w:type="dxa"/>
            <w:tcBorders>
              <w:top w:val="nil"/>
              <w:left w:val="nil"/>
              <w:bottom w:val="nil"/>
              <w:right w:val="nil"/>
            </w:tcBorders>
            <w:shd w:val="clear" w:color="auto" w:fill="auto"/>
            <w:noWrap/>
            <w:vAlign w:val="bottom"/>
            <w:hideMark/>
          </w:tcPr>
          <w:p w14:paraId="624B12C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751D4A5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0.491097</w:t>
            </w:r>
          </w:p>
        </w:tc>
        <w:tc>
          <w:tcPr>
            <w:tcW w:w="1404" w:type="dxa"/>
            <w:tcBorders>
              <w:top w:val="nil"/>
              <w:left w:val="nil"/>
              <w:bottom w:val="nil"/>
              <w:right w:val="nil"/>
            </w:tcBorders>
            <w:shd w:val="clear" w:color="auto" w:fill="auto"/>
            <w:noWrap/>
            <w:vAlign w:val="bottom"/>
            <w:hideMark/>
          </w:tcPr>
          <w:p w14:paraId="7FB8EB5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314" w:type="dxa"/>
            <w:tcBorders>
              <w:top w:val="nil"/>
              <w:left w:val="nil"/>
              <w:bottom w:val="nil"/>
              <w:right w:val="nil"/>
            </w:tcBorders>
            <w:shd w:val="clear" w:color="auto" w:fill="auto"/>
            <w:noWrap/>
            <w:vAlign w:val="bottom"/>
            <w:hideMark/>
          </w:tcPr>
          <w:p w14:paraId="7428D08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52429E71" w14:textId="77777777" w:rsidTr="00EE468C">
        <w:trPr>
          <w:trHeight w:val="315"/>
        </w:trPr>
        <w:tc>
          <w:tcPr>
            <w:tcW w:w="2966" w:type="dxa"/>
            <w:gridSpan w:val="3"/>
            <w:tcBorders>
              <w:top w:val="nil"/>
              <w:left w:val="nil"/>
              <w:bottom w:val="nil"/>
              <w:right w:val="nil"/>
            </w:tcBorders>
            <w:shd w:val="clear" w:color="auto" w:fill="auto"/>
            <w:noWrap/>
            <w:vAlign w:val="bottom"/>
            <w:hideMark/>
          </w:tcPr>
          <w:p w14:paraId="0B440886"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Independent variables</w:t>
            </w:r>
          </w:p>
        </w:tc>
        <w:tc>
          <w:tcPr>
            <w:tcW w:w="1268" w:type="dxa"/>
            <w:tcBorders>
              <w:top w:val="nil"/>
              <w:left w:val="nil"/>
              <w:bottom w:val="nil"/>
              <w:right w:val="nil"/>
            </w:tcBorders>
            <w:shd w:val="clear" w:color="auto" w:fill="auto"/>
            <w:noWrap/>
            <w:vAlign w:val="bottom"/>
            <w:hideMark/>
          </w:tcPr>
          <w:p w14:paraId="4C07AD62" w14:textId="77777777" w:rsidR="00EE468C" w:rsidRPr="004C1F88" w:rsidRDefault="00EE468C" w:rsidP="00EE468C">
            <w:pPr>
              <w:spacing w:after="0" w:line="240" w:lineRule="auto"/>
              <w:rPr>
                <w:rFonts w:eastAsia="Times New Roman"/>
                <w:i/>
                <w:iCs/>
                <w:sz w:val="20"/>
                <w:szCs w:val="20"/>
                <w:lang w:eastAsia="en-GB"/>
              </w:rPr>
            </w:pPr>
          </w:p>
        </w:tc>
        <w:tc>
          <w:tcPr>
            <w:tcW w:w="1267" w:type="dxa"/>
            <w:tcBorders>
              <w:top w:val="nil"/>
              <w:left w:val="nil"/>
              <w:bottom w:val="nil"/>
              <w:right w:val="nil"/>
            </w:tcBorders>
            <w:shd w:val="clear" w:color="auto" w:fill="auto"/>
            <w:noWrap/>
            <w:vAlign w:val="bottom"/>
            <w:hideMark/>
          </w:tcPr>
          <w:p w14:paraId="5D9364FD" w14:textId="77777777" w:rsidR="00EE468C" w:rsidRPr="004C1F88" w:rsidRDefault="00EE468C" w:rsidP="00EE468C">
            <w:pPr>
              <w:spacing w:after="0" w:line="240" w:lineRule="auto"/>
              <w:rPr>
                <w:rFonts w:eastAsia="Times New Roman"/>
                <w:sz w:val="20"/>
                <w:szCs w:val="20"/>
                <w:lang w:eastAsia="en-GB"/>
              </w:rPr>
            </w:pPr>
          </w:p>
        </w:tc>
        <w:tc>
          <w:tcPr>
            <w:tcW w:w="1267" w:type="dxa"/>
            <w:tcBorders>
              <w:top w:val="nil"/>
              <w:left w:val="nil"/>
              <w:bottom w:val="nil"/>
              <w:right w:val="nil"/>
            </w:tcBorders>
            <w:shd w:val="clear" w:color="auto" w:fill="auto"/>
            <w:noWrap/>
            <w:vAlign w:val="bottom"/>
            <w:hideMark/>
          </w:tcPr>
          <w:p w14:paraId="7A961653" w14:textId="77777777" w:rsidR="00EE468C" w:rsidRPr="004C1F88" w:rsidRDefault="00EE468C" w:rsidP="00EE468C">
            <w:pPr>
              <w:spacing w:after="0" w:line="240" w:lineRule="auto"/>
              <w:rPr>
                <w:rFonts w:eastAsia="Times New Roman"/>
                <w:sz w:val="20"/>
                <w:szCs w:val="20"/>
                <w:lang w:eastAsia="en-GB"/>
              </w:rPr>
            </w:pPr>
          </w:p>
        </w:tc>
        <w:tc>
          <w:tcPr>
            <w:tcW w:w="1404" w:type="dxa"/>
            <w:tcBorders>
              <w:top w:val="nil"/>
              <w:left w:val="nil"/>
              <w:bottom w:val="nil"/>
              <w:right w:val="nil"/>
            </w:tcBorders>
            <w:shd w:val="clear" w:color="auto" w:fill="auto"/>
            <w:noWrap/>
            <w:vAlign w:val="bottom"/>
            <w:hideMark/>
          </w:tcPr>
          <w:p w14:paraId="6AE354E0" w14:textId="77777777" w:rsidR="00EE468C" w:rsidRPr="004C1F88" w:rsidRDefault="00EE468C" w:rsidP="00EE468C">
            <w:pPr>
              <w:spacing w:after="0" w:line="240" w:lineRule="auto"/>
              <w:rPr>
                <w:rFonts w:eastAsia="Times New Roman"/>
                <w:sz w:val="20"/>
                <w:szCs w:val="20"/>
                <w:lang w:eastAsia="en-GB"/>
              </w:rPr>
            </w:pPr>
          </w:p>
        </w:tc>
        <w:tc>
          <w:tcPr>
            <w:tcW w:w="1314" w:type="dxa"/>
            <w:tcBorders>
              <w:top w:val="nil"/>
              <w:left w:val="nil"/>
              <w:bottom w:val="nil"/>
              <w:right w:val="nil"/>
            </w:tcBorders>
            <w:shd w:val="clear" w:color="auto" w:fill="auto"/>
            <w:noWrap/>
            <w:vAlign w:val="bottom"/>
            <w:hideMark/>
          </w:tcPr>
          <w:p w14:paraId="2E3C16C7"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54BA6B58"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60C54032"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MA_CRISIS</w:t>
            </w:r>
          </w:p>
        </w:tc>
        <w:tc>
          <w:tcPr>
            <w:tcW w:w="995" w:type="dxa"/>
            <w:tcBorders>
              <w:top w:val="nil"/>
              <w:left w:val="nil"/>
              <w:bottom w:val="nil"/>
              <w:right w:val="nil"/>
            </w:tcBorders>
            <w:shd w:val="clear" w:color="auto" w:fill="auto"/>
            <w:noWrap/>
            <w:vAlign w:val="bottom"/>
            <w:hideMark/>
          </w:tcPr>
          <w:p w14:paraId="0A3CB4A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55EA3EA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0.547849</w:t>
            </w:r>
          </w:p>
        </w:tc>
        <w:tc>
          <w:tcPr>
            <w:tcW w:w="1267" w:type="dxa"/>
            <w:tcBorders>
              <w:top w:val="nil"/>
              <w:left w:val="nil"/>
              <w:bottom w:val="nil"/>
              <w:right w:val="nil"/>
            </w:tcBorders>
            <w:shd w:val="clear" w:color="auto" w:fill="auto"/>
            <w:noWrap/>
            <w:vAlign w:val="bottom"/>
            <w:hideMark/>
          </w:tcPr>
          <w:p w14:paraId="1671A4E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20CFA91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0.150291</w:t>
            </w:r>
          </w:p>
        </w:tc>
        <w:tc>
          <w:tcPr>
            <w:tcW w:w="1404" w:type="dxa"/>
            <w:tcBorders>
              <w:top w:val="nil"/>
              <w:left w:val="nil"/>
              <w:bottom w:val="nil"/>
              <w:right w:val="nil"/>
            </w:tcBorders>
            <w:shd w:val="clear" w:color="auto" w:fill="auto"/>
            <w:noWrap/>
            <w:vAlign w:val="bottom"/>
            <w:hideMark/>
          </w:tcPr>
          <w:p w14:paraId="59962D7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14" w:type="dxa"/>
            <w:tcBorders>
              <w:top w:val="nil"/>
              <w:left w:val="nil"/>
              <w:bottom w:val="nil"/>
              <w:right w:val="nil"/>
            </w:tcBorders>
            <w:shd w:val="clear" w:color="auto" w:fill="auto"/>
            <w:noWrap/>
            <w:vAlign w:val="bottom"/>
            <w:hideMark/>
          </w:tcPr>
          <w:p w14:paraId="715B403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31C6E279"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EB4FD3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DUMMY_CRISIS</w:t>
            </w:r>
          </w:p>
        </w:tc>
        <w:tc>
          <w:tcPr>
            <w:tcW w:w="995" w:type="dxa"/>
            <w:tcBorders>
              <w:top w:val="nil"/>
              <w:left w:val="nil"/>
              <w:bottom w:val="nil"/>
              <w:right w:val="nil"/>
            </w:tcBorders>
            <w:shd w:val="clear" w:color="auto" w:fill="auto"/>
            <w:noWrap/>
            <w:vAlign w:val="bottom"/>
            <w:hideMark/>
          </w:tcPr>
          <w:p w14:paraId="5061FBB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5A01ACA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0.547849</w:t>
            </w:r>
          </w:p>
        </w:tc>
        <w:tc>
          <w:tcPr>
            <w:tcW w:w="1267" w:type="dxa"/>
            <w:tcBorders>
              <w:top w:val="nil"/>
              <w:left w:val="nil"/>
              <w:bottom w:val="nil"/>
              <w:right w:val="nil"/>
            </w:tcBorders>
            <w:shd w:val="clear" w:color="auto" w:fill="auto"/>
            <w:noWrap/>
            <w:vAlign w:val="bottom"/>
            <w:hideMark/>
          </w:tcPr>
          <w:p w14:paraId="0D49B6C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5FF67D0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0.500284</w:t>
            </w:r>
          </w:p>
        </w:tc>
        <w:tc>
          <w:tcPr>
            <w:tcW w:w="1404" w:type="dxa"/>
            <w:tcBorders>
              <w:top w:val="nil"/>
              <w:left w:val="nil"/>
              <w:bottom w:val="nil"/>
              <w:right w:val="nil"/>
            </w:tcBorders>
            <w:shd w:val="clear" w:color="auto" w:fill="auto"/>
            <w:noWrap/>
            <w:vAlign w:val="bottom"/>
            <w:hideMark/>
          </w:tcPr>
          <w:p w14:paraId="0E28973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14" w:type="dxa"/>
            <w:tcBorders>
              <w:top w:val="nil"/>
              <w:left w:val="nil"/>
              <w:bottom w:val="nil"/>
              <w:right w:val="nil"/>
            </w:tcBorders>
            <w:shd w:val="clear" w:color="auto" w:fill="auto"/>
            <w:noWrap/>
            <w:vAlign w:val="bottom"/>
            <w:hideMark/>
          </w:tcPr>
          <w:p w14:paraId="463D1E7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19D2F9E7"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35EAFF9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TYPE_MA</w:t>
            </w:r>
          </w:p>
        </w:tc>
        <w:tc>
          <w:tcPr>
            <w:tcW w:w="995" w:type="dxa"/>
            <w:tcBorders>
              <w:top w:val="nil"/>
              <w:left w:val="nil"/>
              <w:bottom w:val="nil"/>
              <w:right w:val="nil"/>
            </w:tcBorders>
            <w:shd w:val="clear" w:color="auto" w:fill="auto"/>
            <w:noWrap/>
            <w:vAlign w:val="bottom"/>
            <w:hideMark/>
          </w:tcPr>
          <w:p w14:paraId="135D2B1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7849D66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43B34C9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508D290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404" w:type="dxa"/>
            <w:tcBorders>
              <w:top w:val="nil"/>
              <w:left w:val="nil"/>
              <w:bottom w:val="nil"/>
              <w:right w:val="nil"/>
            </w:tcBorders>
            <w:shd w:val="clear" w:color="auto" w:fill="auto"/>
            <w:noWrap/>
            <w:vAlign w:val="bottom"/>
            <w:hideMark/>
          </w:tcPr>
          <w:p w14:paraId="526B968F"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c>
          <w:tcPr>
            <w:tcW w:w="1314" w:type="dxa"/>
            <w:tcBorders>
              <w:top w:val="nil"/>
              <w:left w:val="nil"/>
              <w:bottom w:val="nil"/>
              <w:right w:val="nil"/>
            </w:tcBorders>
            <w:shd w:val="clear" w:color="auto" w:fill="auto"/>
            <w:noWrap/>
            <w:vAlign w:val="bottom"/>
            <w:hideMark/>
          </w:tcPr>
          <w:p w14:paraId="047BBB7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58AF9EB3"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4DC9E590"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Control variables</w:t>
            </w:r>
          </w:p>
        </w:tc>
        <w:tc>
          <w:tcPr>
            <w:tcW w:w="995" w:type="dxa"/>
            <w:tcBorders>
              <w:top w:val="nil"/>
              <w:left w:val="nil"/>
              <w:bottom w:val="nil"/>
              <w:right w:val="nil"/>
            </w:tcBorders>
            <w:shd w:val="clear" w:color="auto" w:fill="auto"/>
            <w:noWrap/>
            <w:vAlign w:val="bottom"/>
            <w:hideMark/>
          </w:tcPr>
          <w:p w14:paraId="5578AC90" w14:textId="77777777" w:rsidR="00EE468C" w:rsidRPr="004C1F88" w:rsidRDefault="00EE468C" w:rsidP="00EE468C">
            <w:pPr>
              <w:spacing w:after="0" w:line="240" w:lineRule="auto"/>
              <w:rPr>
                <w:rFonts w:eastAsia="Times New Roman"/>
                <w:i/>
                <w:iCs/>
                <w:sz w:val="20"/>
                <w:szCs w:val="20"/>
                <w:lang w:eastAsia="en-GB"/>
              </w:rPr>
            </w:pPr>
          </w:p>
        </w:tc>
        <w:tc>
          <w:tcPr>
            <w:tcW w:w="1268" w:type="dxa"/>
            <w:tcBorders>
              <w:top w:val="nil"/>
              <w:left w:val="nil"/>
              <w:bottom w:val="nil"/>
              <w:right w:val="nil"/>
            </w:tcBorders>
            <w:shd w:val="clear" w:color="auto" w:fill="auto"/>
            <w:noWrap/>
            <w:vAlign w:val="bottom"/>
            <w:hideMark/>
          </w:tcPr>
          <w:p w14:paraId="1180F5B2" w14:textId="77777777" w:rsidR="00EE468C" w:rsidRPr="004C1F88" w:rsidRDefault="00EE468C" w:rsidP="00EE468C">
            <w:pPr>
              <w:spacing w:after="0" w:line="240" w:lineRule="auto"/>
              <w:rPr>
                <w:rFonts w:eastAsia="Times New Roman"/>
                <w:sz w:val="20"/>
                <w:szCs w:val="20"/>
                <w:lang w:eastAsia="en-GB"/>
              </w:rPr>
            </w:pPr>
          </w:p>
        </w:tc>
        <w:tc>
          <w:tcPr>
            <w:tcW w:w="1267" w:type="dxa"/>
            <w:tcBorders>
              <w:top w:val="nil"/>
              <w:left w:val="nil"/>
              <w:bottom w:val="nil"/>
              <w:right w:val="nil"/>
            </w:tcBorders>
            <w:shd w:val="clear" w:color="auto" w:fill="auto"/>
            <w:noWrap/>
            <w:vAlign w:val="bottom"/>
            <w:hideMark/>
          </w:tcPr>
          <w:p w14:paraId="1B5E57ED" w14:textId="77777777" w:rsidR="00EE468C" w:rsidRPr="004C1F88" w:rsidRDefault="00EE468C" w:rsidP="00EE468C">
            <w:pPr>
              <w:spacing w:after="0" w:line="240" w:lineRule="auto"/>
              <w:rPr>
                <w:rFonts w:eastAsia="Times New Roman"/>
                <w:sz w:val="20"/>
                <w:szCs w:val="20"/>
                <w:lang w:eastAsia="en-GB"/>
              </w:rPr>
            </w:pPr>
          </w:p>
        </w:tc>
        <w:tc>
          <w:tcPr>
            <w:tcW w:w="1267" w:type="dxa"/>
            <w:tcBorders>
              <w:top w:val="nil"/>
              <w:left w:val="nil"/>
              <w:bottom w:val="nil"/>
              <w:right w:val="nil"/>
            </w:tcBorders>
            <w:shd w:val="clear" w:color="auto" w:fill="auto"/>
            <w:noWrap/>
            <w:vAlign w:val="bottom"/>
            <w:hideMark/>
          </w:tcPr>
          <w:p w14:paraId="0D5FE3A9" w14:textId="77777777" w:rsidR="00EE468C" w:rsidRPr="004C1F88" w:rsidRDefault="00EE468C" w:rsidP="00EE468C">
            <w:pPr>
              <w:spacing w:after="0" w:line="240" w:lineRule="auto"/>
              <w:rPr>
                <w:rFonts w:eastAsia="Times New Roman"/>
                <w:sz w:val="20"/>
                <w:szCs w:val="20"/>
                <w:lang w:eastAsia="en-GB"/>
              </w:rPr>
            </w:pPr>
          </w:p>
        </w:tc>
        <w:tc>
          <w:tcPr>
            <w:tcW w:w="1404" w:type="dxa"/>
            <w:tcBorders>
              <w:top w:val="nil"/>
              <w:left w:val="nil"/>
              <w:bottom w:val="nil"/>
              <w:right w:val="nil"/>
            </w:tcBorders>
            <w:shd w:val="clear" w:color="auto" w:fill="auto"/>
            <w:noWrap/>
            <w:vAlign w:val="bottom"/>
            <w:hideMark/>
          </w:tcPr>
          <w:p w14:paraId="32AD8597" w14:textId="77777777" w:rsidR="00EE468C" w:rsidRPr="004C1F88" w:rsidRDefault="00EE468C" w:rsidP="00EE468C">
            <w:pPr>
              <w:spacing w:after="0" w:line="240" w:lineRule="auto"/>
              <w:rPr>
                <w:rFonts w:eastAsia="Times New Roman"/>
                <w:sz w:val="20"/>
                <w:szCs w:val="20"/>
                <w:lang w:eastAsia="en-GB"/>
              </w:rPr>
            </w:pPr>
          </w:p>
        </w:tc>
        <w:tc>
          <w:tcPr>
            <w:tcW w:w="1314" w:type="dxa"/>
            <w:tcBorders>
              <w:top w:val="nil"/>
              <w:left w:val="nil"/>
              <w:bottom w:val="nil"/>
              <w:right w:val="nil"/>
            </w:tcBorders>
            <w:shd w:val="clear" w:color="auto" w:fill="auto"/>
            <w:noWrap/>
            <w:vAlign w:val="bottom"/>
            <w:hideMark/>
          </w:tcPr>
          <w:p w14:paraId="45EAB85D"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3F5767EF"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64682DD7"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LEVERAGE</w:t>
            </w:r>
          </w:p>
        </w:tc>
        <w:tc>
          <w:tcPr>
            <w:tcW w:w="995" w:type="dxa"/>
            <w:tcBorders>
              <w:top w:val="nil"/>
              <w:left w:val="nil"/>
              <w:bottom w:val="nil"/>
              <w:right w:val="nil"/>
            </w:tcBorders>
            <w:shd w:val="clear" w:color="auto" w:fill="auto"/>
            <w:noWrap/>
            <w:vAlign w:val="bottom"/>
            <w:hideMark/>
          </w:tcPr>
          <w:p w14:paraId="0BB371C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7E202BD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0.171524</w:t>
            </w:r>
          </w:p>
        </w:tc>
        <w:tc>
          <w:tcPr>
            <w:tcW w:w="1267" w:type="dxa"/>
            <w:tcBorders>
              <w:top w:val="nil"/>
              <w:left w:val="nil"/>
              <w:bottom w:val="nil"/>
              <w:right w:val="nil"/>
            </w:tcBorders>
            <w:shd w:val="clear" w:color="auto" w:fill="auto"/>
            <w:noWrap/>
            <w:vAlign w:val="bottom"/>
            <w:hideMark/>
          </w:tcPr>
          <w:p w14:paraId="333DD2E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0.126723</w:t>
            </w:r>
          </w:p>
        </w:tc>
        <w:tc>
          <w:tcPr>
            <w:tcW w:w="1267" w:type="dxa"/>
            <w:tcBorders>
              <w:top w:val="nil"/>
              <w:left w:val="nil"/>
              <w:bottom w:val="nil"/>
              <w:right w:val="nil"/>
            </w:tcBorders>
            <w:shd w:val="clear" w:color="auto" w:fill="auto"/>
            <w:noWrap/>
            <w:vAlign w:val="bottom"/>
            <w:hideMark/>
          </w:tcPr>
          <w:p w14:paraId="65D1E4C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0.378102</w:t>
            </w:r>
          </w:p>
        </w:tc>
        <w:tc>
          <w:tcPr>
            <w:tcW w:w="1404" w:type="dxa"/>
            <w:tcBorders>
              <w:top w:val="nil"/>
              <w:left w:val="nil"/>
              <w:bottom w:val="nil"/>
              <w:right w:val="nil"/>
            </w:tcBorders>
            <w:shd w:val="clear" w:color="auto" w:fill="auto"/>
            <w:noWrap/>
            <w:vAlign w:val="bottom"/>
            <w:hideMark/>
          </w:tcPr>
          <w:p w14:paraId="40428AD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-13.406589</w:t>
            </w:r>
          </w:p>
        </w:tc>
        <w:tc>
          <w:tcPr>
            <w:tcW w:w="1314" w:type="dxa"/>
            <w:tcBorders>
              <w:top w:val="nil"/>
              <w:left w:val="nil"/>
              <w:bottom w:val="nil"/>
              <w:right w:val="nil"/>
            </w:tcBorders>
            <w:shd w:val="clear" w:color="auto" w:fill="auto"/>
            <w:noWrap/>
            <w:vAlign w:val="bottom"/>
            <w:hideMark/>
          </w:tcPr>
          <w:p w14:paraId="53D5778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3.030547</w:t>
            </w:r>
          </w:p>
        </w:tc>
      </w:tr>
      <w:tr w:rsidR="00EE468C" w:rsidRPr="004C1F88" w14:paraId="13FFEAA3" w14:textId="77777777" w:rsidTr="00EE468C">
        <w:trPr>
          <w:trHeight w:val="315"/>
        </w:trPr>
        <w:tc>
          <w:tcPr>
            <w:tcW w:w="1800" w:type="dxa"/>
            <w:tcBorders>
              <w:top w:val="nil"/>
              <w:left w:val="nil"/>
              <w:bottom w:val="nil"/>
              <w:right w:val="nil"/>
            </w:tcBorders>
            <w:shd w:val="clear" w:color="auto" w:fill="auto"/>
            <w:noWrap/>
            <w:vAlign w:val="bottom"/>
            <w:hideMark/>
          </w:tcPr>
          <w:p w14:paraId="173B194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MTB</w:t>
            </w:r>
          </w:p>
        </w:tc>
        <w:tc>
          <w:tcPr>
            <w:tcW w:w="171" w:type="dxa"/>
            <w:tcBorders>
              <w:top w:val="nil"/>
              <w:left w:val="nil"/>
              <w:bottom w:val="nil"/>
              <w:right w:val="nil"/>
            </w:tcBorders>
            <w:shd w:val="clear" w:color="auto" w:fill="auto"/>
            <w:noWrap/>
            <w:vAlign w:val="bottom"/>
            <w:hideMark/>
          </w:tcPr>
          <w:p w14:paraId="5144E639"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5B40EC1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64AE81A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1.603199</w:t>
            </w:r>
          </w:p>
        </w:tc>
        <w:tc>
          <w:tcPr>
            <w:tcW w:w="1267" w:type="dxa"/>
            <w:tcBorders>
              <w:top w:val="nil"/>
              <w:left w:val="nil"/>
              <w:bottom w:val="nil"/>
              <w:right w:val="nil"/>
            </w:tcBorders>
            <w:shd w:val="clear" w:color="auto" w:fill="auto"/>
            <w:noWrap/>
            <w:vAlign w:val="bottom"/>
            <w:hideMark/>
          </w:tcPr>
          <w:p w14:paraId="15B0C63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1.119482</w:t>
            </w:r>
          </w:p>
        </w:tc>
        <w:tc>
          <w:tcPr>
            <w:tcW w:w="1267" w:type="dxa"/>
            <w:tcBorders>
              <w:top w:val="nil"/>
              <w:left w:val="nil"/>
              <w:bottom w:val="nil"/>
              <w:right w:val="nil"/>
            </w:tcBorders>
            <w:shd w:val="clear" w:color="auto" w:fill="auto"/>
            <w:noWrap/>
            <w:vAlign w:val="bottom"/>
            <w:hideMark/>
          </w:tcPr>
          <w:p w14:paraId="39B066E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1.793197</w:t>
            </w:r>
          </w:p>
        </w:tc>
        <w:tc>
          <w:tcPr>
            <w:tcW w:w="1404" w:type="dxa"/>
            <w:tcBorders>
              <w:top w:val="nil"/>
              <w:left w:val="nil"/>
              <w:bottom w:val="nil"/>
              <w:right w:val="nil"/>
            </w:tcBorders>
            <w:shd w:val="clear" w:color="auto" w:fill="auto"/>
            <w:noWrap/>
            <w:vAlign w:val="bottom"/>
            <w:hideMark/>
          </w:tcPr>
          <w:p w14:paraId="3F684D4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0.105211</w:t>
            </w:r>
          </w:p>
        </w:tc>
        <w:tc>
          <w:tcPr>
            <w:tcW w:w="1314" w:type="dxa"/>
            <w:tcBorders>
              <w:top w:val="nil"/>
              <w:left w:val="nil"/>
              <w:bottom w:val="nil"/>
              <w:right w:val="nil"/>
            </w:tcBorders>
            <w:shd w:val="clear" w:color="auto" w:fill="auto"/>
            <w:noWrap/>
            <w:vAlign w:val="bottom"/>
            <w:hideMark/>
          </w:tcPr>
          <w:p w14:paraId="1F68D6A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32.792261</w:t>
            </w:r>
          </w:p>
        </w:tc>
      </w:tr>
      <w:tr w:rsidR="00EE468C" w:rsidRPr="004C1F88" w14:paraId="2B756D2C" w14:textId="77777777" w:rsidTr="00EE468C">
        <w:trPr>
          <w:trHeight w:val="315"/>
        </w:trPr>
        <w:tc>
          <w:tcPr>
            <w:tcW w:w="1800" w:type="dxa"/>
            <w:tcBorders>
              <w:top w:val="nil"/>
              <w:left w:val="nil"/>
              <w:bottom w:val="nil"/>
              <w:right w:val="nil"/>
            </w:tcBorders>
            <w:shd w:val="clear" w:color="auto" w:fill="auto"/>
            <w:noWrap/>
            <w:vAlign w:val="bottom"/>
            <w:hideMark/>
          </w:tcPr>
          <w:p w14:paraId="5BD92F80"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ROA</w:t>
            </w:r>
          </w:p>
        </w:tc>
        <w:tc>
          <w:tcPr>
            <w:tcW w:w="171" w:type="dxa"/>
            <w:tcBorders>
              <w:top w:val="nil"/>
              <w:left w:val="nil"/>
              <w:bottom w:val="nil"/>
              <w:right w:val="nil"/>
            </w:tcBorders>
            <w:shd w:val="clear" w:color="auto" w:fill="auto"/>
            <w:noWrap/>
            <w:vAlign w:val="bottom"/>
            <w:hideMark/>
          </w:tcPr>
          <w:p w14:paraId="36003BDC"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4205322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5C61C3B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0.037851</w:t>
            </w:r>
          </w:p>
        </w:tc>
        <w:tc>
          <w:tcPr>
            <w:tcW w:w="1267" w:type="dxa"/>
            <w:tcBorders>
              <w:top w:val="nil"/>
              <w:left w:val="nil"/>
              <w:bottom w:val="nil"/>
              <w:right w:val="nil"/>
            </w:tcBorders>
            <w:shd w:val="clear" w:color="auto" w:fill="auto"/>
            <w:noWrap/>
            <w:vAlign w:val="bottom"/>
            <w:hideMark/>
          </w:tcPr>
          <w:p w14:paraId="2D9EB44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0.031722</w:t>
            </w:r>
          </w:p>
        </w:tc>
        <w:tc>
          <w:tcPr>
            <w:tcW w:w="1267" w:type="dxa"/>
            <w:tcBorders>
              <w:top w:val="nil"/>
              <w:left w:val="nil"/>
              <w:bottom w:val="nil"/>
              <w:right w:val="nil"/>
            </w:tcBorders>
            <w:shd w:val="clear" w:color="auto" w:fill="auto"/>
            <w:noWrap/>
            <w:vAlign w:val="bottom"/>
            <w:hideMark/>
          </w:tcPr>
          <w:p w14:paraId="3C77BFD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0.063313</w:t>
            </w:r>
          </w:p>
        </w:tc>
        <w:tc>
          <w:tcPr>
            <w:tcW w:w="1404" w:type="dxa"/>
            <w:tcBorders>
              <w:top w:val="nil"/>
              <w:left w:val="nil"/>
              <w:bottom w:val="nil"/>
              <w:right w:val="nil"/>
            </w:tcBorders>
            <w:shd w:val="clear" w:color="auto" w:fill="auto"/>
            <w:noWrap/>
            <w:vAlign w:val="bottom"/>
            <w:hideMark/>
          </w:tcPr>
          <w:p w14:paraId="590895F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-0.585995</w:t>
            </w:r>
          </w:p>
        </w:tc>
        <w:tc>
          <w:tcPr>
            <w:tcW w:w="1314" w:type="dxa"/>
            <w:tcBorders>
              <w:top w:val="nil"/>
              <w:left w:val="nil"/>
              <w:bottom w:val="nil"/>
              <w:right w:val="nil"/>
            </w:tcBorders>
            <w:shd w:val="clear" w:color="auto" w:fill="auto"/>
            <w:noWrap/>
            <w:vAlign w:val="bottom"/>
            <w:hideMark/>
          </w:tcPr>
          <w:p w14:paraId="396D26C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0.713431</w:t>
            </w:r>
          </w:p>
        </w:tc>
      </w:tr>
      <w:tr w:rsidR="00EE468C" w:rsidRPr="004C1F88" w14:paraId="2573134F" w14:textId="77777777" w:rsidTr="00EE468C">
        <w:trPr>
          <w:trHeight w:val="315"/>
        </w:trPr>
        <w:tc>
          <w:tcPr>
            <w:tcW w:w="1800" w:type="dxa"/>
            <w:tcBorders>
              <w:top w:val="nil"/>
              <w:left w:val="nil"/>
              <w:bottom w:val="nil"/>
              <w:right w:val="nil"/>
            </w:tcBorders>
            <w:shd w:val="clear" w:color="auto" w:fill="auto"/>
            <w:noWrap/>
            <w:vAlign w:val="bottom"/>
            <w:hideMark/>
          </w:tcPr>
          <w:p w14:paraId="52E9F265"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SIZE</w:t>
            </w:r>
          </w:p>
        </w:tc>
        <w:tc>
          <w:tcPr>
            <w:tcW w:w="171" w:type="dxa"/>
            <w:tcBorders>
              <w:top w:val="nil"/>
              <w:left w:val="nil"/>
              <w:bottom w:val="nil"/>
              <w:right w:val="nil"/>
            </w:tcBorders>
            <w:shd w:val="clear" w:color="auto" w:fill="auto"/>
            <w:noWrap/>
            <w:vAlign w:val="bottom"/>
            <w:hideMark/>
          </w:tcPr>
          <w:p w14:paraId="7404FC7B" w14:textId="77777777" w:rsidR="00EE468C" w:rsidRPr="004C1F88" w:rsidRDefault="00EE468C" w:rsidP="00EE468C">
            <w:pPr>
              <w:spacing w:after="0" w:line="240" w:lineRule="auto"/>
              <w:rPr>
                <w:rFonts w:eastAsia="Times New Roman"/>
                <w:sz w:val="20"/>
                <w:szCs w:val="20"/>
                <w:lang w:eastAsia="en-GB"/>
              </w:rPr>
            </w:pPr>
          </w:p>
        </w:tc>
        <w:tc>
          <w:tcPr>
            <w:tcW w:w="995" w:type="dxa"/>
            <w:tcBorders>
              <w:top w:val="nil"/>
              <w:left w:val="nil"/>
              <w:bottom w:val="nil"/>
              <w:right w:val="nil"/>
            </w:tcBorders>
            <w:shd w:val="clear" w:color="auto" w:fill="auto"/>
            <w:noWrap/>
            <w:vAlign w:val="bottom"/>
            <w:hideMark/>
          </w:tcPr>
          <w:p w14:paraId="7E56FB2F"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69EF27B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9.554116</w:t>
            </w:r>
          </w:p>
        </w:tc>
        <w:tc>
          <w:tcPr>
            <w:tcW w:w="1267" w:type="dxa"/>
            <w:tcBorders>
              <w:top w:val="nil"/>
              <w:left w:val="nil"/>
              <w:bottom w:val="nil"/>
              <w:right w:val="nil"/>
            </w:tcBorders>
            <w:shd w:val="clear" w:color="auto" w:fill="auto"/>
            <w:noWrap/>
            <w:vAlign w:val="bottom"/>
            <w:hideMark/>
          </w:tcPr>
          <w:p w14:paraId="16D2A79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9.497705</w:t>
            </w:r>
          </w:p>
        </w:tc>
        <w:tc>
          <w:tcPr>
            <w:tcW w:w="1267" w:type="dxa"/>
            <w:tcBorders>
              <w:top w:val="nil"/>
              <w:left w:val="nil"/>
              <w:bottom w:val="nil"/>
              <w:right w:val="nil"/>
            </w:tcBorders>
            <w:shd w:val="clear" w:color="auto" w:fill="auto"/>
            <w:noWrap/>
            <w:vAlign w:val="bottom"/>
            <w:hideMark/>
          </w:tcPr>
          <w:p w14:paraId="2A75049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0.530252</w:t>
            </w:r>
          </w:p>
        </w:tc>
        <w:tc>
          <w:tcPr>
            <w:tcW w:w="1404" w:type="dxa"/>
            <w:tcBorders>
              <w:top w:val="nil"/>
              <w:left w:val="nil"/>
              <w:bottom w:val="nil"/>
              <w:right w:val="nil"/>
            </w:tcBorders>
            <w:shd w:val="clear" w:color="auto" w:fill="auto"/>
            <w:noWrap/>
            <w:vAlign w:val="bottom"/>
            <w:hideMark/>
          </w:tcPr>
          <w:p w14:paraId="663E8E9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7.885456</w:t>
            </w:r>
          </w:p>
        </w:tc>
        <w:tc>
          <w:tcPr>
            <w:tcW w:w="1314" w:type="dxa"/>
            <w:tcBorders>
              <w:top w:val="nil"/>
              <w:left w:val="nil"/>
              <w:bottom w:val="nil"/>
              <w:right w:val="nil"/>
            </w:tcBorders>
            <w:shd w:val="clear" w:color="auto" w:fill="auto"/>
            <w:noWrap/>
            <w:vAlign w:val="bottom"/>
            <w:hideMark/>
          </w:tcPr>
          <w:p w14:paraId="08F1205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11.937756</w:t>
            </w:r>
          </w:p>
        </w:tc>
      </w:tr>
      <w:tr w:rsidR="00EE468C" w:rsidRPr="004C1F88" w14:paraId="56A16B27"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4AB885C8"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RELATIVE_SIZE</w:t>
            </w:r>
          </w:p>
        </w:tc>
        <w:tc>
          <w:tcPr>
            <w:tcW w:w="995" w:type="dxa"/>
            <w:tcBorders>
              <w:top w:val="nil"/>
              <w:left w:val="nil"/>
              <w:bottom w:val="nil"/>
              <w:right w:val="nil"/>
            </w:tcBorders>
            <w:shd w:val="clear" w:color="auto" w:fill="auto"/>
            <w:noWrap/>
            <w:vAlign w:val="bottom"/>
            <w:hideMark/>
          </w:tcPr>
          <w:p w14:paraId="23F1197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736A622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0.171338</w:t>
            </w:r>
          </w:p>
        </w:tc>
        <w:tc>
          <w:tcPr>
            <w:tcW w:w="1267" w:type="dxa"/>
            <w:tcBorders>
              <w:top w:val="nil"/>
              <w:left w:val="nil"/>
              <w:bottom w:val="nil"/>
              <w:right w:val="nil"/>
            </w:tcBorders>
            <w:shd w:val="clear" w:color="auto" w:fill="auto"/>
            <w:noWrap/>
            <w:vAlign w:val="bottom"/>
            <w:hideMark/>
          </w:tcPr>
          <w:p w14:paraId="5343C13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0.040976</w:t>
            </w:r>
          </w:p>
        </w:tc>
        <w:tc>
          <w:tcPr>
            <w:tcW w:w="1267" w:type="dxa"/>
            <w:tcBorders>
              <w:top w:val="nil"/>
              <w:left w:val="nil"/>
              <w:bottom w:val="nil"/>
              <w:right w:val="nil"/>
            </w:tcBorders>
            <w:shd w:val="clear" w:color="auto" w:fill="auto"/>
            <w:noWrap/>
            <w:vAlign w:val="bottom"/>
            <w:hideMark/>
          </w:tcPr>
          <w:p w14:paraId="695929F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2.734328</w:t>
            </w:r>
          </w:p>
        </w:tc>
        <w:tc>
          <w:tcPr>
            <w:tcW w:w="1404" w:type="dxa"/>
            <w:tcBorders>
              <w:top w:val="nil"/>
              <w:left w:val="nil"/>
              <w:bottom w:val="nil"/>
              <w:right w:val="nil"/>
            </w:tcBorders>
            <w:shd w:val="clear" w:color="auto" w:fill="auto"/>
            <w:noWrap/>
            <w:vAlign w:val="bottom"/>
            <w:hideMark/>
          </w:tcPr>
          <w:p w14:paraId="1CAC86C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-73.155581</w:t>
            </w:r>
          </w:p>
        </w:tc>
        <w:tc>
          <w:tcPr>
            <w:tcW w:w="1314" w:type="dxa"/>
            <w:tcBorders>
              <w:top w:val="nil"/>
              <w:left w:val="nil"/>
              <w:bottom w:val="nil"/>
              <w:right w:val="nil"/>
            </w:tcBorders>
            <w:shd w:val="clear" w:color="auto" w:fill="auto"/>
            <w:noWrap/>
            <w:vAlign w:val="bottom"/>
            <w:hideMark/>
          </w:tcPr>
          <w:p w14:paraId="21BC7A0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26.518870</w:t>
            </w:r>
          </w:p>
        </w:tc>
      </w:tr>
      <w:tr w:rsidR="00EE468C" w:rsidRPr="004C1F88" w14:paraId="17C641E2"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9989B80"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DUMMY_INDUSTRY</w:t>
            </w:r>
          </w:p>
        </w:tc>
        <w:tc>
          <w:tcPr>
            <w:tcW w:w="995" w:type="dxa"/>
            <w:tcBorders>
              <w:top w:val="nil"/>
              <w:left w:val="nil"/>
              <w:bottom w:val="nil"/>
              <w:right w:val="nil"/>
            </w:tcBorders>
            <w:shd w:val="clear" w:color="auto" w:fill="auto"/>
            <w:noWrap/>
            <w:vAlign w:val="bottom"/>
            <w:hideMark/>
          </w:tcPr>
          <w:p w14:paraId="3E92394B"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0AACCA2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0.674018</w:t>
            </w:r>
          </w:p>
        </w:tc>
        <w:tc>
          <w:tcPr>
            <w:tcW w:w="1267" w:type="dxa"/>
            <w:tcBorders>
              <w:top w:val="nil"/>
              <w:left w:val="nil"/>
              <w:bottom w:val="nil"/>
              <w:right w:val="nil"/>
            </w:tcBorders>
            <w:shd w:val="clear" w:color="auto" w:fill="auto"/>
            <w:noWrap/>
            <w:vAlign w:val="bottom"/>
            <w:hideMark/>
          </w:tcPr>
          <w:p w14:paraId="21D37D0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497046F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0.468867</w:t>
            </w:r>
          </w:p>
        </w:tc>
        <w:tc>
          <w:tcPr>
            <w:tcW w:w="1404" w:type="dxa"/>
            <w:tcBorders>
              <w:top w:val="nil"/>
              <w:left w:val="nil"/>
              <w:bottom w:val="nil"/>
              <w:right w:val="nil"/>
            </w:tcBorders>
            <w:shd w:val="clear" w:color="auto" w:fill="auto"/>
            <w:noWrap/>
            <w:vAlign w:val="bottom"/>
            <w:hideMark/>
          </w:tcPr>
          <w:p w14:paraId="736042C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314" w:type="dxa"/>
            <w:tcBorders>
              <w:top w:val="nil"/>
              <w:left w:val="nil"/>
              <w:bottom w:val="nil"/>
              <w:right w:val="nil"/>
            </w:tcBorders>
            <w:shd w:val="clear" w:color="auto" w:fill="auto"/>
            <w:noWrap/>
            <w:vAlign w:val="bottom"/>
            <w:hideMark/>
          </w:tcPr>
          <w:p w14:paraId="4EEDE71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307A5363"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2BDA3240"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DUMMY_CASH</w:t>
            </w:r>
          </w:p>
        </w:tc>
        <w:tc>
          <w:tcPr>
            <w:tcW w:w="995" w:type="dxa"/>
            <w:tcBorders>
              <w:top w:val="nil"/>
              <w:left w:val="nil"/>
              <w:bottom w:val="nil"/>
              <w:right w:val="nil"/>
            </w:tcBorders>
            <w:shd w:val="clear" w:color="auto" w:fill="auto"/>
            <w:noWrap/>
            <w:vAlign w:val="bottom"/>
            <w:hideMark/>
          </w:tcPr>
          <w:p w14:paraId="6CC68F1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1860</w:t>
            </w:r>
          </w:p>
        </w:tc>
        <w:tc>
          <w:tcPr>
            <w:tcW w:w="1268" w:type="dxa"/>
            <w:tcBorders>
              <w:top w:val="nil"/>
              <w:left w:val="nil"/>
              <w:bottom w:val="nil"/>
              <w:right w:val="nil"/>
            </w:tcBorders>
            <w:shd w:val="clear" w:color="auto" w:fill="auto"/>
            <w:noWrap/>
            <w:vAlign w:val="bottom"/>
            <w:hideMark/>
          </w:tcPr>
          <w:p w14:paraId="186CA7B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0.880581</w:t>
            </w:r>
          </w:p>
        </w:tc>
        <w:tc>
          <w:tcPr>
            <w:tcW w:w="1267" w:type="dxa"/>
            <w:tcBorders>
              <w:top w:val="nil"/>
              <w:left w:val="nil"/>
              <w:bottom w:val="nil"/>
              <w:right w:val="nil"/>
            </w:tcBorders>
            <w:shd w:val="clear" w:color="auto" w:fill="auto"/>
            <w:noWrap/>
            <w:vAlign w:val="bottom"/>
            <w:hideMark/>
          </w:tcPr>
          <w:p w14:paraId="1B6B1E9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67" w:type="dxa"/>
            <w:tcBorders>
              <w:top w:val="nil"/>
              <w:left w:val="nil"/>
              <w:bottom w:val="nil"/>
              <w:right w:val="nil"/>
            </w:tcBorders>
            <w:shd w:val="clear" w:color="auto" w:fill="auto"/>
            <w:noWrap/>
            <w:vAlign w:val="bottom"/>
            <w:hideMark/>
          </w:tcPr>
          <w:p w14:paraId="7780DA5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0.324368</w:t>
            </w:r>
          </w:p>
        </w:tc>
        <w:tc>
          <w:tcPr>
            <w:tcW w:w="1404" w:type="dxa"/>
            <w:tcBorders>
              <w:top w:val="nil"/>
              <w:left w:val="nil"/>
              <w:bottom w:val="nil"/>
              <w:right w:val="nil"/>
            </w:tcBorders>
            <w:shd w:val="clear" w:color="auto" w:fill="auto"/>
            <w:noWrap/>
            <w:vAlign w:val="bottom"/>
            <w:hideMark/>
          </w:tcPr>
          <w:p w14:paraId="2545663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314" w:type="dxa"/>
            <w:tcBorders>
              <w:top w:val="nil"/>
              <w:left w:val="nil"/>
              <w:bottom w:val="nil"/>
              <w:right w:val="nil"/>
            </w:tcBorders>
            <w:shd w:val="clear" w:color="auto" w:fill="auto"/>
            <w:noWrap/>
            <w:vAlign w:val="bottom"/>
            <w:hideMark/>
          </w:tcPr>
          <w:p w14:paraId="726F3CB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175F4F95"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5FDDDB4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INFLATION</w:t>
            </w:r>
          </w:p>
        </w:tc>
        <w:tc>
          <w:tcPr>
            <w:tcW w:w="995" w:type="dxa"/>
            <w:tcBorders>
              <w:top w:val="nil"/>
              <w:left w:val="nil"/>
              <w:bottom w:val="nil"/>
              <w:right w:val="nil"/>
            </w:tcBorders>
            <w:shd w:val="clear" w:color="auto" w:fill="auto"/>
            <w:noWrap/>
            <w:vAlign w:val="bottom"/>
            <w:hideMark/>
          </w:tcPr>
          <w:p w14:paraId="5D32E6BF"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68" w:type="dxa"/>
            <w:tcBorders>
              <w:top w:val="nil"/>
              <w:left w:val="nil"/>
              <w:bottom w:val="nil"/>
              <w:right w:val="nil"/>
            </w:tcBorders>
            <w:shd w:val="clear" w:color="auto" w:fill="auto"/>
            <w:noWrap/>
            <w:vAlign w:val="bottom"/>
            <w:hideMark/>
          </w:tcPr>
          <w:p w14:paraId="04CB1C0F"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3.182000</w:t>
            </w:r>
          </w:p>
        </w:tc>
        <w:tc>
          <w:tcPr>
            <w:tcW w:w="1267" w:type="dxa"/>
            <w:tcBorders>
              <w:top w:val="nil"/>
              <w:left w:val="nil"/>
              <w:bottom w:val="nil"/>
              <w:right w:val="nil"/>
            </w:tcBorders>
            <w:shd w:val="clear" w:color="auto" w:fill="auto"/>
            <w:noWrap/>
            <w:vAlign w:val="bottom"/>
            <w:hideMark/>
          </w:tcPr>
          <w:p w14:paraId="7F0029C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3.325000</w:t>
            </w:r>
          </w:p>
        </w:tc>
        <w:tc>
          <w:tcPr>
            <w:tcW w:w="1267" w:type="dxa"/>
            <w:tcBorders>
              <w:top w:val="nil"/>
              <w:left w:val="nil"/>
              <w:bottom w:val="nil"/>
              <w:right w:val="nil"/>
            </w:tcBorders>
            <w:shd w:val="clear" w:color="auto" w:fill="auto"/>
            <w:noWrap/>
            <w:vAlign w:val="bottom"/>
            <w:hideMark/>
          </w:tcPr>
          <w:p w14:paraId="4450090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1.947360</w:t>
            </w:r>
          </w:p>
        </w:tc>
        <w:tc>
          <w:tcPr>
            <w:tcW w:w="1404" w:type="dxa"/>
            <w:tcBorders>
              <w:top w:val="nil"/>
              <w:left w:val="nil"/>
              <w:bottom w:val="nil"/>
              <w:right w:val="nil"/>
            </w:tcBorders>
            <w:shd w:val="clear" w:color="auto" w:fill="auto"/>
            <w:noWrap/>
            <w:vAlign w:val="bottom"/>
            <w:hideMark/>
          </w:tcPr>
          <w:p w14:paraId="4D76C82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-0.683000</w:t>
            </w:r>
          </w:p>
        </w:tc>
        <w:tc>
          <w:tcPr>
            <w:tcW w:w="1314" w:type="dxa"/>
            <w:tcBorders>
              <w:top w:val="nil"/>
              <w:left w:val="nil"/>
              <w:bottom w:val="nil"/>
              <w:right w:val="nil"/>
            </w:tcBorders>
            <w:shd w:val="clear" w:color="auto" w:fill="auto"/>
            <w:noWrap/>
            <w:vAlign w:val="bottom"/>
            <w:hideMark/>
          </w:tcPr>
          <w:p w14:paraId="60EA4B8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5.900000</w:t>
            </w:r>
          </w:p>
        </w:tc>
      </w:tr>
      <w:tr w:rsidR="00EE468C" w:rsidRPr="004C1F88" w14:paraId="5351C7E6"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3E7CD80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GDP/CAP</w:t>
            </w:r>
          </w:p>
        </w:tc>
        <w:tc>
          <w:tcPr>
            <w:tcW w:w="995" w:type="dxa"/>
            <w:tcBorders>
              <w:top w:val="nil"/>
              <w:left w:val="nil"/>
              <w:bottom w:val="nil"/>
              <w:right w:val="nil"/>
            </w:tcBorders>
            <w:shd w:val="clear" w:color="auto" w:fill="auto"/>
            <w:noWrap/>
            <w:vAlign w:val="bottom"/>
            <w:hideMark/>
          </w:tcPr>
          <w:p w14:paraId="56794B2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68" w:type="dxa"/>
            <w:tcBorders>
              <w:top w:val="nil"/>
              <w:left w:val="nil"/>
              <w:bottom w:val="nil"/>
              <w:right w:val="nil"/>
            </w:tcBorders>
            <w:shd w:val="clear" w:color="auto" w:fill="auto"/>
            <w:noWrap/>
            <w:vAlign w:val="bottom"/>
            <w:hideMark/>
          </w:tcPr>
          <w:p w14:paraId="06450E9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3.532058</w:t>
            </w:r>
          </w:p>
        </w:tc>
        <w:tc>
          <w:tcPr>
            <w:tcW w:w="1267" w:type="dxa"/>
            <w:tcBorders>
              <w:top w:val="nil"/>
              <w:left w:val="nil"/>
              <w:bottom w:val="nil"/>
              <w:right w:val="nil"/>
            </w:tcBorders>
            <w:shd w:val="clear" w:color="auto" w:fill="auto"/>
            <w:noWrap/>
            <w:vAlign w:val="bottom"/>
            <w:hideMark/>
          </w:tcPr>
          <w:p w14:paraId="224E185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3.579841</w:t>
            </w:r>
          </w:p>
        </w:tc>
        <w:tc>
          <w:tcPr>
            <w:tcW w:w="1267" w:type="dxa"/>
            <w:tcBorders>
              <w:top w:val="nil"/>
              <w:left w:val="nil"/>
              <w:bottom w:val="nil"/>
              <w:right w:val="nil"/>
            </w:tcBorders>
            <w:shd w:val="clear" w:color="auto" w:fill="auto"/>
            <w:noWrap/>
            <w:vAlign w:val="bottom"/>
            <w:hideMark/>
          </w:tcPr>
          <w:p w14:paraId="2907A44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0.205258</w:t>
            </w:r>
          </w:p>
        </w:tc>
        <w:tc>
          <w:tcPr>
            <w:tcW w:w="1404" w:type="dxa"/>
            <w:tcBorders>
              <w:top w:val="nil"/>
              <w:left w:val="nil"/>
              <w:bottom w:val="nil"/>
              <w:right w:val="nil"/>
            </w:tcBorders>
            <w:shd w:val="clear" w:color="auto" w:fill="auto"/>
            <w:noWrap/>
            <w:vAlign w:val="bottom"/>
            <w:hideMark/>
          </w:tcPr>
          <w:p w14:paraId="253540B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3.175570</w:t>
            </w:r>
          </w:p>
        </w:tc>
        <w:tc>
          <w:tcPr>
            <w:tcW w:w="1314" w:type="dxa"/>
            <w:tcBorders>
              <w:top w:val="nil"/>
              <w:left w:val="nil"/>
              <w:bottom w:val="nil"/>
              <w:right w:val="nil"/>
            </w:tcBorders>
            <w:shd w:val="clear" w:color="auto" w:fill="auto"/>
            <w:noWrap/>
            <w:vAlign w:val="bottom"/>
            <w:hideMark/>
          </w:tcPr>
          <w:p w14:paraId="07012E1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3.844595</w:t>
            </w:r>
          </w:p>
        </w:tc>
      </w:tr>
      <w:tr w:rsidR="00EE468C" w:rsidRPr="004C1F88" w14:paraId="4D87F729"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36EAE75"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RISK_FREE RATE</w:t>
            </w:r>
          </w:p>
        </w:tc>
        <w:tc>
          <w:tcPr>
            <w:tcW w:w="995" w:type="dxa"/>
            <w:tcBorders>
              <w:top w:val="nil"/>
              <w:left w:val="nil"/>
              <w:bottom w:val="nil"/>
              <w:right w:val="nil"/>
            </w:tcBorders>
            <w:shd w:val="clear" w:color="auto" w:fill="auto"/>
            <w:noWrap/>
            <w:vAlign w:val="bottom"/>
            <w:hideMark/>
          </w:tcPr>
          <w:p w14:paraId="4827613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68" w:type="dxa"/>
            <w:tcBorders>
              <w:top w:val="nil"/>
              <w:left w:val="nil"/>
              <w:bottom w:val="nil"/>
              <w:right w:val="nil"/>
            </w:tcBorders>
            <w:shd w:val="clear" w:color="auto" w:fill="auto"/>
            <w:noWrap/>
            <w:vAlign w:val="bottom"/>
            <w:hideMark/>
          </w:tcPr>
          <w:p w14:paraId="29C898D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3.338470</w:t>
            </w:r>
          </w:p>
        </w:tc>
        <w:tc>
          <w:tcPr>
            <w:tcW w:w="1267" w:type="dxa"/>
            <w:tcBorders>
              <w:top w:val="nil"/>
              <w:left w:val="nil"/>
              <w:bottom w:val="nil"/>
              <w:right w:val="nil"/>
            </w:tcBorders>
            <w:shd w:val="clear" w:color="auto" w:fill="auto"/>
            <w:noWrap/>
            <w:vAlign w:val="bottom"/>
            <w:hideMark/>
          </w:tcPr>
          <w:p w14:paraId="0F9BB27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3.511667</w:t>
            </w:r>
          </w:p>
        </w:tc>
        <w:tc>
          <w:tcPr>
            <w:tcW w:w="1267" w:type="dxa"/>
            <w:tcBorders>
              <w:top w:val="nil"/>
              <w:left w:val="nil"/>
              <w:bottom w:val="nil"/>
              <w:right w:val="nil"/>
            </w:tcBorders>
            <w:shd w:val="clear" w:color="auto" w:fill="auto"/>
            <w:noWrap/>
            <w:vAlign w:val="bottom"/>
            <w:hideMark/>
          </w:tcPr>
          <w:p w14:paraId="6319601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1.168833</w:t>
            </w:r>
          </w:p>
        </w:tc>
        <w:tc>
          <w:tcPr>
            <w:tcW w:w="1404" w:type="dxa"/>
            <w:tcBorders>
              <w:top w:val="nil"/>
              <w:left w:val="nil"/>
              <w:bottom w:val="nil"/>
              <w:right w:val="nil"/>
            </w:tcBorders>
            <w:shd w:val="clear" w:color="auto" w:fill="auto"/>
            <w:noWrap/>
            <w:vAlign w:val="bottom"/>
            <w:hideMark/>
          </w:tcPr>
          <w:p w14:paraId="5F87E6F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1.585833</w:t>
            </w:r>
          </w:p>
        </w:tc>
        <w:tc>
          <w:tcPr>
            <w:tcW w:w="1314" w:type="dxa"/>
            <w:tcBorders>
              <w:top w:val="nil"/>
              <w:left w:val="nil"/>
              <w:bottom w:val="nil"/>
              <w:right w:val="nil"/>
            </w:tcBorders>
            <w:shd w:val="clear" w:color="auto" w:fill="auto"/>
            <w:noWrap/>
            <w:vAlign w:val="bottom"/>
            <w:hideMark/>
          </w:tcPr>
          <w:p w14:paraId="7BB4435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5.139167</w:t>
            </w:r>
          </w:p>
        </w:tc>
      </w:tr>
      <w:tr w:rsidR="00EE468C" w:rsidRPr="004C1F88" w14:paraId="76163137" w14:textId="77777777" w:rsidTr="00EE468C">
        <w:trPr>
          <w:trHeight w:val="315"/>
        </w:trPr>
        <w:tc>
          <w:tcPr>
            <w:tcW w:w="1800" w:type="dxa"/>
            <w:tcBorders>
              <w:top w:val="nil"/>
              <w:left w:val="nil"/>
              <w:bottom w:val="single" w:sz="4" w:space="0" w:color="auto"/>
              <w:right w:val="nil"/>
            </w:tcBorders>
            <w:shd w:val="clear" w:color="auto" w:fill="auto"/>
            <w:noWrap/>
            <w:vAlign w:val="bottom"/>
            <w:hideMark/>
          </w:tcPr>
          <w:p w14:paraId="7421AD4B"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EX_RATE</w:t>
            </w:r>
          </w:p>
        </w:tc>
        <w:tc>
          <w:tcPr>
            <w:tcW w:w="171" w:type="dxa"/>
            <w:tcBorders>
              <w:top w:val="nil"/>
              <w:left w:val="nil"/>
              <w:bottom w:val="single" w:sz="4" w:space="0" w:color="auto"/>
              <w:right w:val="nil"/>
            </w:tcBorders>
            <w:shd w:val="clear" w:color="auto" w:fill="auto"/>
            <w:noWrap/>
            <w:vAlign w:val="bottom"/>
            <w:hideMark/>
          </w:tcPr>
          <w:p w14:paraId="4B020870"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 </w:t>
            </w:r>
          </w:p>
        </w:tc>
        <w:tc>
          <w:tcPr>
            <w:tcW w:w="995" w:type="dxa"/>
            <w:tcBorders>
              <w:top w:val="nil"/>
              <w:left w:val="nil"/>
              <w:bottom w:val="single" w:sz="4" w:space="0" w:color="auto"/>
              <w:right w:val="nil"/>
            </w:tcBorders>
            <w:shd w:val="clear" w:color="auto" w:fill="auto"/>
            <w:noWrap/>
            <w:vAlign w:val="bottom"/>
            <w:hideMark/>
          </w:tcPr>
          <w:p w14:paraId="280A83A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68" w:type="dxa"/>
            <w:tcBorders>
              <w:top w:val="nil"/>
              <w:left w:val="nil"/>
              <w:bottom w:val="single" w:sz="4" w:space="0" w:color="auto"/>
              <w:right w:val="nil"/>
            </w:tcBorders>
            <w:shd w:val="clear" w:color="auto" w:fill="auto"/>
            <w:noWrap/>
            <w:vAlign w:val="bottom"/>
            <w:hideMark/>
          </w:tcPr>
          <w:p w14:paraId="3668BA9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0.141240</w:t>
            </w:r>
          </w:p>
        </w:tc>
        <w:tc>
          <w:tcPr>
            <w:tcW w:w="1267" w:type="dxa"/>
            <w:tcBorders>
              <w:top w:val="nil"/>
              <w:left w:val="nil"/>
              <w:bottom w:val="single" w:sz="4" w:space="0" w:color="auto"/>
              <w:right w:val="nil"/>
            </w:tcBorders>
            <w:shd w:val="clear" w:color="auto" w:fill="auto"/>
            <w:noWrap/>
            <w:vAlign w:val="bottom"/>
            <w:hideMark/>
          </w:tcPr>
          <w:p w14:paraId="6ACBEDE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0.143900</w:t>
            </w:r>
          </w:p>
        </w:tc>
        <w:tc>
          <w:tcPr>
            <w:tcW w:w="1267" w:type="dxa"/>
            <w:tcBorders>
              <w:top w:val="nil"/>
              <w:left w:val="nil"/>
              <w:bottom w:val="single" w:sz="4" w:space="0" w:color="auto"/>
              <w:right w:val="nil"/>
            </w:tcBorders>
            <w:shd w:val="clear" w:color="auto" w:fill="auto"/>
            <w:noWrap/>
            <w:vAlign w:val="bottom"/>
            <w:hideMark/>
          </w:tcPr>
          <w:p w14:paraId="2C73959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0.013639</w:t>
            </w:r>
          </w:p>
        </w:tc>
        <w:tc>
          <w:tcPr>
            <w:tcW w:w="1404" w:type="dxa"/>
            <w:tcBorders>
              <w:top w:val="nil"/>
              <w:left w:val="nil"/>
              <w:bottom w:val="single" w:sz="4" w:space="0" w:color="auto"/>
              <w:right w:val="nil"/>
            </w:tcBorders>
            <w:shd w:val="clear" w:color="auto" w:fill="auto"/>
            <w:noWrap/>
            <w:vAlign w:val="bottom"/>
            <w:hideMark/>
          </w:tcPr>
          <w:p w14:paraId="693E51F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0.120800</w:t>
            </w:r>
          </w:p>
        </w:tc>
        <w:tc>
          <w:tcPr>
            <w:tcW w:w="1314" w:type="dxa"/>
            <w:tcBorders>
              <w:top w:val="nil"/>
              <w:left w:val="nil"/>
              <w:bottom w:val="single" w:sz="4" w:space="0" w:color="auto"/>
              <w:right w:val="nil"/>
            </w:tcBorders>
            <w:shd w:val="clear" w:color="auto" w:fill="auto"/>
            <w:noWrap/>
            <w:vAlign w:val="bottom"/>
            <w:hideMark/>
          </w:tcPr>
          <w:p w14:paraId="16DB4C9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0.161500</w:t>
            </w:r>
          </w:p>
        </w:tc>
      </w:tr>
      <w:tr w:rsidR="00EE468C" w:rsidRPr="004C1F88" w14:paraId="421A35ED" w14:textId="77777777" w:rsidTr="00EE468C">
        <w:trPr>
          <w:trHeight w:val="315"/>
        </w:trPr>
        <w:tc>
          <w:tcPr>
            <w:tcW w:w="9486" w:type="dxa"/>
            <w:gridSpan w:val="8"/>
            <w:tcBorders>
              <w:top w:val="single" w:sz="4" w:space="0" w:color="auto"/>
              <w:left w:val="nil"/>
              <w:bottom w:val="single" w:sz="4" w:space="0" w:color="auto"/>
              <w:right w:val="nil"/>
            </w:tcBorders>
            <w:shd w:val="clear" w:color="auto" w:fill="auto"/>
            <w:noWrap/>
            <w:vAlign w:val="bottom"/>
            <w:hideMark/>
          </w:tcPr>
          <w:p w14:paraId="4C6B0E8E" w14:textId="666B4885" w:rsidR="00EE468C" w:rsidRPr="004C1F88" w:rsidRDefault="00EE468C" w:rsidP="00EE468C">
            <w:pPr>
              <w:spacing w:after="0" w:line="240" w:lineRule="auto"/>
              <w:rPr>
                <w:rFonts w:eastAsia="Times New Roman"/>
                <w:sz w:val="20"/>
                <w:szCs w:val="20"/>
                <w:lang w:eastAsia="en-GB"/>
              </w:rPr>
            </w:pPr>
            <w:r>
              <w:rPr>
                <w:rFonts w:eastAsia="Times New Roman"/>
                <w:sz w:val="20"/>
                <w:szCs w:val="20"/>
                <w:lang w:eastAsia="en-GB"/>
              </w:rPr>
              <w:t xml:space="preserve">Note: </w:t>
            </w:r>
            <w:r w:rsidRPr="004C1F88">
              <w:rPr>
                <w:rFonts w:eastAsia="Times New Roman"/>
                <w:sz w:val="20"/>
                <w:szCs w:val="20"/>
                <w:lang w:eastAsia="en-GB"/>
              </w:rPr>
              <w:t>See Table 1 for variable definitions.</w:t>
            </w:r>
          </w:p>
        </w:tc>
      </w:tr>
    </w:tbl>
    <w:p w14:paraId="0293A4DC" w14:textId="77777777" w:rsidR="00EE468C" w:rsidRPr="004C1F88" w:rsidRDefault="00EE468C" w:rsidP="00EE468C">
      <w:pPr>
        <w:rPr>
          <w:b/>
          <w:sz w:val="20"/>
          <w:szCs w:val="20"/>
        </w:rPr>
      </w:pPr>
    </w:p>
    <w:p w14:paraId="752844A4" w14:textId="77777777" w:rsidR="00EE468C" w:rsidRPr="004C1F88" w:rsidRDefault="00EE468C" w:rsidP="00EE468C">
      <w:pPr>
        <w:rPr>
          <w:b/>
          <w:sz w:val="20"/>
          <w:szCs w:val="20"/>
        </w:rPr>
      </w:pPr>
    </w:p>
    <w:p w14:paraId="24DE34AE" w14:textId="77777777" w:rsidR="00EE468C" w:rsidRPr="004C1F88" w:rsidRDefault="00EE468C" w:rsidP="00EE468C">
      <w:pPr>
        <w:rPr>
          <w:b/>
          <w:sz w:val="20"/>
          <w:szCs w:val="20"/>
        </w:rPr>
      </w:pPr>
    </w:p>
    <w:p w14:paraId="7B97AD61" w14:textId="77777777" w:rsidR="00EE468C" w:rsidRPr="004C1F88" w:rsidRDefault="00EE468C" w:rsidP="00EE468C">
      <w:pPr>
        <w:rPr>
          <w:b/>
          <w:sz w:val="20"/>
          <w:szCs w:val="20"/>
        </w:rPr>
      </w:pPr>
    </w:p>
    <w:p w14:paraId="04E36EF5" w14:textId="77777777" w:rsidR="00EE468C" w:rsidRPr="004C1F88" w:rsidRDefault="00EE468C" w:rsidP="00EE468C">
      <w:pPr>
        <w:rPr>
          <w:b/>
          <w:sz w:val="20"/>
          <w:szCs w:val="20"/>
        </w:rPr>
      </w:pPr>
    </w:p>
    <w:p w14:paraId="24246547" w14:textId="77777777" w:rsidR="00EE468C" w:rsidRPr="004C1F88" w:rsidRDefault="00EE468C" w:rsidP="00EE468C">
      <w:pPr>
        <w:rPr>
          <w:b/>
          <w:sz w:val="20"/>
          <w:szCs w:val="20"/>
        </w:rPr>
      </w:pPr>
    </w:p>
    <w:p w14:paraId="234E1815" w14:textId="77777777" w:rsidR="00EE468C" w:rsidRPr="004C1F88" w:rsidRDefault="00EE468C" w:rsidP="00EE468C">
      <w:pPr>
        <w:rPr>
          <w:b/>
          <w:sz w:val="20"/>
          <w:szCs w:val="20"/>
        </w:rPr>
      </w:pPr>
    </w:p>
    <w:p w14:paraId="05FE9574" w14:textId="77777777" w:rsidR="00EE468C" w:rsidRDefault="00EE468C" w:rsidP="00EE468C">
      <w:pPr>
        <w:rPr>
          <w:b/>
          <w:sz w:val="20"/>
          <w:szCs w:val="20"/>
        </w:rPr>
      </w:pPr>
    </w:p>
    <w:p w14:paraId="7435940E" w14:textId="77777777" w:rsidR="00EE468C" w:rsidRDefault="00EE468C" w:rsidP="00EE468C">
      <w:pPr>
        <w:rPr>
          <w:b/>
          <w:sz w:val="20"/>
          <w:szCs w:val="20"/>
        </w:rPr>
      </w:pPr>
    </w:p>
    <w:p w14:paraId="467DE29C" w14:textId="77777777" w:rsidR="00EE468C" w:rsidRPr="004C1F88" w:rsidRDefault="00EE468C" w:rsidP="00EE468C">
      <w:pPr>
        <w:rPr>
          <w:b/>
          <w:sz w:val="20"/>
          <w:szCs w:val="20"/>
        </w:rPr>
      </w:pPr>
    </w:p>
    <w:p w14:paraId="12B842FC" w14:textId="77777777" w:rsidR="00EE468C" w:rsidRPr="004C1F88" w:rsidRDefault="00EE468C" w:rsidP="00EE468C">
      <w:pPr>
        <w:rPr>
          <w:b/>
          <w:sz w:val="20"/>
          <w:szCs w:val="20"/>
        </w:rPr>
      </w:pPr>
    </w:p>
    <w:tbl>
      <w:tblPr>
        <w:tblW w:w="9425" w:type="dxa"/>
        <w:tblLook w:val="04A0" w:firstRow="1" w:lastRow="0" w:firstColumn="1" w:lastColumn="0" w:noHBand="0" w:noVBand="1"/>
      </w:tblPr>
      <w:tblGrid>
        <w:gridCol w:w="1835"/>
        <w:gridCol w:w="271"/>
        <w:gridCol w:w="934"/>
        <w:gridCol w:w="1275"/>
        <w:gridCol w:w="1275"/>
        <w:gridCol w:w="1275"/>
        <w:gridCol w:w="1373"/>
        <w:gridCol w:w="1322"/>
      </w:tblGrid>
      <w:tr w:rsidR="00EE468C" w:rsidRPr="004C1F88" w14:paraId="2ADB6E25" w14:textId="77777777" w:rsidTr="00EE468C">
        <w:trPr>
          <w:trHeight w:val="315"/>
        </w:trPr>
        <w:tc>
          <w:tcPr>
            <w:tcW w:w="2905" w:type="dxa"/>
            <w:gridSpan w:val="3"/>
            <w:tcBorders>
              <w:top w:val="nil"/>
              <w:left w:val="nil"/>
              <w:bottom w:val="single" w:sz="4" w:space="0" w:color="auto"/>
              <w:right w:val="nil"/>
            </w:tcBorders>
            <w:shd w:val="clear" w:color="000000" w:fill="B7DEE8"/>
            <w:noWrap/>
            <w:vAlign w:val="bottom"/>
            <w:hideMark/>
          </w:tcPr>
          <w:p w14:paraId="41EE67BB" w14:textId="77777777" w:rsidR="00EE468C" w:rsidRPr="004C1F88" w:rsidRDefault="00EE468C" w:rsidP="00EE468C">
            <w:pPr>
              <w:spacing w:after="0" w:line="240" w:lineRule="auto"/>
              <w:rPr>
                <w:rFonts w:eastAsia="Times New Roman"/>
                <w:b/>
                <w:bCs/>
                <w:sz w:val="20"/>
                <w:szCs w:val="20"/>
                <w:lang w:eastAsia="en-GB"/>
              </w:rPr>
            </w:pPr>
            <w:r w:rsidRPr="004C1F88">
              <w:rPr>
                <w:rFonts w:eastAsia="Times New Roman"/>
                <w:b/>
                <w:bCs/>
                <w:sz w:val="20"/>
                <w:szCs w:val="20"/>
                <w:lang w:eastAsia="en-GB"/>
              </w:rPr>
              <w:t>Table 3.2  Panel C (Cross-border)</w:t>
            </w:r>
          </w:p>
        </w:tc>
        <w:tc>
          <w:tcPr>
            <w:tcW w:w="6520" w:type="dxa"/>
            <w:gridSpan w:val="5"/>
            <w:tcBorders>
              <w:top w:val="nil"/>
              <w:left w:val="nil"/>
              <w:bottom w:val="single" w:sz="4" w:space="0" w:color="auto"/>
              <w:right w:val="nil"/>
            </w:tcBorders>
            <w:shd w:val="clear" w:color="000000" w:fill="B7DEE8"/>
            <w:noWrap/>
            <w:vAlign w:val="bottom"/>
            <w:hideMark/>
          </w:tcPr>
          <w:p w14:paraId="720E54E3" w14:textId="77777777" w:rsidR="00EE468C" w:rsidRPr="004C1F88" w:rsidRDefault="00EE468C" w:rsidP="00EE468C">
            <w:pPr>
              <w:spacing w:after="0" w:line="240" w:lineRule="auto"/>
              <w:jc w:val="center"/>
              <w:rPr>
                <w:rFonts w:eastAsia="Times New Roman"/>
                <w:sz w:val="20"/>
                <w:szCs w:val="20"/>
                <w:lang w:eastAsia="en-GB"/>
              </w:rPr>
            </w:pPr>
            <w:r w:rsidRPr="004C1F88">
              <w:rPr>
                <w:rFonts w:eastAsia="Times New Roman"/>
                <w:sz w:val="20"/>
                <w:szCs w:val="20"/>
                <w:lang w:eastAsia="en-GB"/>
              </w:rPr>
              <w:t>Summary statistics</w:t>
            </w:r>
          </w:p>
        </w:tc>
      </w:tr>
      <w:tr w:rsidR="00EE468C" w:rsidRPr="004C1F88" w14:paraId="7078E875" w14:textId="77777777" w:rsidTr="00EE468C">
        <w:trPr>
          <w:trHeight w:val="315"/>
        </w:trPr>
        <w:tc>
          <w:tcPr>
            <w:tcW w:w="1971" w:type="dxa"/>
            <w:gridSpan w:val="2"/>
            <w:tcBorders>
              <w:top w:val="single" w:sz="4" w:space="0" w:color="auto"/>
              <w:left w:val="nil"/>
              <w:bottom w:val="single" w:sz="4" w:space="0" w:color="auto"/>
              <w:right w:val="nil"/>
            </w:tcBorders>
            <w:shd w:val="clear" w:color="000000" w:fill="B7DEE8"/>
            <w:noWrap/>
            <w:vAlign w:val="bottom"/>
            <w:hideMark/>
          </w:tcPr>
          <w:p w14:paraId="3F1D47A6"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lastRenderedPageBreak/>
              <w:t>Variables</w:t>
            </w:r>
          </w:p>
        </w:tc>
        <w:tc>
          <w:tcPr>
            <w:tcW w:w="934" w:type="dxa"/>
            <w:tcBorders>
              <w:top w:val="nil"/>
              <w:left w:val="nil"/>
              <w:bottom w:val="single" w:sz="4" w:space="0" w:color="auto"/>
              <w:right w:val="nil"/>
            </w:tcBorders>
            <w:shd w:val="clear" w:color="000000" w:fill="B7DEE8"/>
            <w:noWrap/>
            <w:vAlign w:val="bottom"/>
            <w:hideMark/>
          </w:tcPr>
          <w:p w14:paraId="61528CB6"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Obs.</w:t>
            </w:r>
          </w:p>
        </w:tc>
        <w:tc>
          <w:tcPr>
            <w:tcW w:w="1275" w:type="dxa"/>
            <w:tcBorders>
              <w:top w:val="nil"/>
              <w:left w:val="nil"/>
              <w:bottom w:val="single" w:sz="4" w:space="0" w:color="auto"/>
              <w:right w:val="nil"/>
            </w:tcBorders>
            <w:shd w:val="clear" w:color="000000" w:fill="B7DEE8"/>
            <w:noWrap/>
            <w:vAlign w:val="bottom"/>
            <w:hideMark/>
          </w:tcPr>
          <w:p w14:paraId="36ED010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Mean</w:t>
            </w:r>
          </w:p>
        </w:tc>
        <w:tc>
          <w:tcPr>
            <w:tcW w:w="1275" w:type="dxa"/>
            <w:tcBorders>
              <w:top w:val="nil"/>
              <w:left w:val="nil"/>
              <w:bottom w:val="single" w:sz="4" w:space="0" w:color="auto"/>
              <w:right w:val="nil"/>
            </w:tcBorders>
            <w:shd w:val="clear" w:color="000000" w:fill="B7DEE8"/>
            <w:noWrap/>
            <w:vAlign w:val="bottom"/>
            <w:hideMark/>
          </w:tcPr>
          <w:p w14:paraId="3D4E2EE2"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Median</w:t>
            </w:r>
          </w:p>
        </w:tc>
        <w:tc>
          <w:tcPr>
            <w:tcW w:w="1275" w:type="dxa"/>
            <w:tcBorders>
              <w:top w:val="nil"/>
              <w:left w:val="nil"/>
              <w:bottom w:val="single" w:sz="4" w:space="0" w:color="auto"/>
              <w:right w:val="nil"/>
            </w:tcBorders>
            <w:shd w:val="clear" w:color="000000" w:fill="B7DEE8"/>
            <w:noWrap/>
            <w:vAlign w:val="bottom"/>
            <w:hideMark/>
          </w:tcPr>
          <w:p w14:paraId="7B6961CD" w14:textId="77777777" w:rsidR="00EE468C" w:rsidRPr="004C1F88" w:rsidRDefault="00EE468C" w:rsidP="00EE468C">
            <w:pPr>
              <w:spacing w:after="0" w:line="240" w:lineRule="auto"/>
              <w:rPr>
                <w:rFonts w:eastAsia="Times New Roman"/>
                <w:sz w:val="20"/>
                <w:szCs w:val="20"/>
                <w:lang w:eastAsia="en-GB"/>
              </w:rPr>
            </w:pPr>
            <w:proofErr w:type="spellStart"/>
            <w:r w:rsidRPr="004C1F88">
              <w:rPr>
                <w:rFonts w:eastAsia="Times New Roman"/>
                <w:sz w:val="20"/>
                <w:szCs w:val="20"/>
                <w:lang w:eastAsia="en-GB"/>
              </w:rPr>
              <w:t>Std.Dev</w:t>
            </w:r>
            <w:proofErr w:type="spellEnd"/>
          </w:p>
        </w:tc>
        <w:tc>
          <w:tcPr>
            <w:tcW w:w="1373" w:type="dxa"/>
            <w:tcBorders>
              <w:top w:val="nil"/>
              <w:left w:val="nil"/>
              <w:bottom w:val="single" w:sz="4" w:space="0" w:color="auto"/>
              <w:right w:val="nil"/>
            </w:tcBorders>
            <w:shd w:val="clear" w:color="000000" w:fill="B7DEE8"/>
            <w:noWrap/>
            <w:vAlign w:val="bottom"/>
            <w:hideMark/>
          </w:tcPr>
          <w:p w14:paraId="14D9DD2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Min</w:t>
            </w:r>
          </w:p>
        </w:tc>
        <w:tc>
          <w:tcPr>
            <w:tcW w:w="1322" w:type="dxa"/>
            <w:tcBorders>
              <w:top w:val="nil"/>
              <w:left w:val="nil"/>
              <w:bottom w:val="single" w:sz="4" w:space="0" w:color="auto"/>
              <w:right w:val="nil"/>
            </w:tcBorders>
            <w:shd w:val="clear" w:color="000000" w:fill="B7DEE8"/>
            <w:noWrap/>
            <w:vAlign w:val="bottom"/>
            <w:hideMark/>
          </w:tcPr>
          <w:p w14:paraId="0506C9D0"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Max</w:t>
            </w:r>
          </w:p>
        </w:tc>
      </w:tr>
      <w:tr w:rsidR="00EE468C" w:rsidRPr="004C1F88" w14:paraId="163D2C99" w14:textId="77777777" w:rsidTr="00EE468C">
        <w:trPr>
          <w:trHeight w:val="315"/>
        </w:trPr>
        <w:tc>
          <w:tcPr>
            <w:tcW w:w="2905" w:type="dxa"/>
            <w:gridSpan w:val="3"/>
            <w:tcBorders>
              <w:top w:val="nil"/>
              <w:left w:val="nil"/>
              <w:bottom w:val="nil"/>
              <w:right w:val="nil"/>
            </w:tcBorders>
            <w:shd w:val="clear" w:color="auto" w:fill="auto"/>
            <w:noWrap/>
            <w:vAlign w:val="bottom"/>
            <w:hideMark/>
          </w:tcPr>
          <w:p w14:paraId="697ABDAC"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Dependent variables</w:t>
            </w:r>
          </w:p>
        </w:tc>
        <w:tc>
          <w:tcPr>
            <w:tcW w:w="1275" w:type="dxa"/>
            <w:tcBorders>
              <w:top w:val="nil"/>
              <w:left w:val="nil"/>
              <w:bottom w:val="nil"/>
              <w:right w:val="nil"/>
            </w:tcBorders>
            <w:shd w:val="clear" w:color="auto" w:fill="auto"/>
            <w:noWrap/>
            <w:vAlign w:val="bottom"/>
            <w:hideMark/>
          </w:tcPr>
          <w:p w14:paraId="24CB625A" w14:textId="77777777" w:rsidR="00EE468C" w:rsidRPr="004C1F88" w:rsidRDefault="00EE468C" w:rsidP="00EE468C">
            <w:pPr>
              <w:spacing w:after="0" w:line="240" w:lineRule="auto"/>
              <w:rPr>
                <w:rFonts w:eastAsia="Times New Roman"/>
                <w:i/>
                <w:iCs/>
                <w:sz w:val="20"/>
                <w:szCs w:val="20"/>
                <w:lang w:eastAsia="en-GB"/>
              </w:rPr>
            </w:pPr>
          </w:p>
        </w:tc>
        <w:tc>
          <w:tcPr>
            <w:tcW w:w="1275" w:type="dxa"/>
            <w:tcBorders>
              <w:top w:val="nil"/>
              <w:left w:val="nil"/>
              <w:bottom w:val="nil"/>
              <w:right w:val="nil"/>
            </w:tcBorders>
            <w:shd w:val="clear" w:color="auto" w:fill="auto"/>
            <w:noWrap/>
            <w:vAlign w:val="bottom"/>
            <w:hideMark/>
          </w:tcPr>
          <w:p w14:paraId="2988DBA2" w14:textId="77777777" w:rsidR="00EE468C" w:rsidRPr="004C1F88" w:rsidRDefault="00EE468C" w:rsidP="00EE468C">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25E8D87" w14:textId="77777777" w:rsidR="00EE468C" w:rsidRPr="004C1F88" w:rsidRDefault="00EE468C" w:rsidP="00EE468C">
            <w:pPr>
              <w:spacing w:after="0" w:line="240" w:lineRule="auto"/>
              <w:rPr>
                <w:rFonts w:eastAsia="Times New Roman"/>
                <w:sz w:val="20"/>
                <w:szCs w:val="20"/>
                <w:lang w:eastAsia="en-GB"/>
              </w:rPr>
            </w:pPr>
          </w:p>
        </w:tc>
        <w:tc>
          <w:tcPr>
            <w:tcW w:w="1373" w:type="dxa"/>
            <w:tcBorders>
              <w:top w:val="nil"/>
              <w:left w:val="nil"/>
              <w:bottom w:val="nil"/>
              <w:right w:val="nil"/>
            </w:tcBorders>
            <w:shd w:val="clear" w:color="auto" w:fill="auto"/>
            <w:noWrap/>
            <w:vAlign w:val="bottom"/>
            <w:hideMark/>
          </w:tcPr>
          <w:p w14:paraId="006825F3" w14:textId="77777777" w:rsidR="00EE468C" w:rsidRPr="004C1F88" w:rsidRDefault="00EE468C" w:rsidP="00EE468C">
            <w:pPr>
              <w:spacing w:after="0" w:line="240" w:lineRule="auto"/>
              <w:rPr>
                <w:rFonts w:eastAsia="Times New Roman"/>
                <w:sz w:val="20"/>
                <w:szCs w:val="20"/>
                <w:lang w:eastAsia="en-GB"/>
              </w:rPr>
            </w:pPr>
          </w:p>
        </w:tc>
        <w:tc>
          <w:tcPr>
            <w:tcW w:w="1322" w:type="dxa"/>
            <w:tcBorders>
              <w:top w:val="nil"/>
              <w:left w:val="nil"/>
              <w:bottom w:val="nil"/>
              <w:right w:val="nil"/>
            </w:tcBorders>
            <w:shd w:val="clear" w:color="auto" w:fill="auto"/>
            <w:noWrap/>
            <w:vAlign w:val="bottom"/>
            <w:hideMark/>
          </w:tcPr>
          <w:p w14:paraId="36848DB5"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4158003F" w14:textId="77777777" w:rsidTr="00EE468C">
        <w:trPr>
          <w:trHeight w:val="315"/>
        </w:trPr>
        <w:tc>
          <w:tcPr>
            <w:tcW w:w="1800" w:type="dxa"/>
            <w:tcBorders>
              <w:top w:val="nil"/>
              <w:left w:val="nil"/>
              <w:bottom w:val="nil"/>
              <w:right w:val="nil"/>
            </w:tcBorders>
            <w:shd w:val="clear" w:color="auto" w:fill="auto"/>
            <w:noWrap/>
            <w:vAlign w:val="bottom"/>
            <w:hideMark/>
          </w:tcPr>
          <w:p w14:paraId="43E4969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71" w:type="dxa"/>
            <w:tcBorders>
              <w:top w:val="nil"/>
              <w:left w:val="nil"/>
              <w:bottom w:val="nil"/>
              <w:right w:val="nil"/>
            </w:tcBorders>
            <w:shd w:val="clear" w:color="auto" w:fill="auto"/>
            <w:noWrap/>
            <w:vAlign w:val="bottom"/>
            <w:hideMark/>
          </w:tcPr>
          <w:p w14:paraId="3372E53F"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59D15E0E"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5012137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-0.009458</w:t>
            </w:r>
          </w:p>
        </w:tc>
        <w:tc>
          <w:tcPr>
            <w:tcW w:w="1275" w:type="dxa"/>
            <w:tcBorders>
              <w:top w:val="nil"/>
              <w:left w:val="nil"/>
              <w:bottom w:val="nil"/>
              <w:right w:val="nil"/>
            </w:tcBorders>
            <w:shd w:val="clear" w:color="auto" w:fill="auto"/>
            <w:noWrap/>
            <w:vAlign w:val="bottom"/>
            <w:hideMark/>
          </w:tcPr>
          <w:p w14:paraId="6081373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-0.009952</w:t>
            </w:r>
          </w:p>
        </w:tc>
        <w:tc>
          <w:tcPr>
            <w:tcW w:w="1275" w:type="dxa"/>
            <w:tcBorders>
              <w:top w:val="nil"/>
              <w:left w:val="nil"/>
              <w:bottom w:val="nil"/>
              <w:right w:val="nil"/>
            </w:tcBorders>
            <w:shd w:val="clear" w:color="auto" w:fill="auto"/>
            <w:noWrap/>
            <w:vAlign w:val="bottom"/>
            <w:hideMark/>
          </w:tcPr>
          <w:p w14:paraId="582FE5F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0.053439</w:t>
            </w:r>
          </w:p>
        </w:tc>
        <w:tc>
          <w:tcPr>
            <w:tcW w:w="1373" w:type="dxa"/>
            <w:tcBorders>
              <w:top w:val="nil"/>
              <w:left w:val="nil"/>
              <w:bottom w:val="nil"/>
              <w:right w:val="nil"/>
            </w:tcBorders>
            <w:shd w:val="clear" w:color="auto" w:fill="auto"/>
            <w:noWrap/>
            <w:vAlign w:val="bottom"/>
            <w:hideMark/>
          </w:tcPr>
          <w:p w14:paraId="4095016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-0.163540</w:t>
            </w:r>
          </w:p>
        </w:tc>
        <w:tc>
          <w:tcPr>
            <w:tcW w:w="1322" w:type="dxa"/>
            <w:tcBorders>
              <w:top w:val="nil"/>
              <w:left w:val="nil"/>
              <w:bottom w:val="nil"/>
              <w:right w:val="nil"/>
            </w:tcBorders>
            <w:shd w:val="clear" w:color="auto" w:fill="auto"/>
            <w:noWrap/>
            <w:vAlign w:val="bottom"/>
            <w:hideMark/>
          </w:tcPr>
          <w:p w14:paraId="2F64994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0.250071</w:t>
            </w:r>
          </w:p>
        </w:tc>
      </w:tr>
      <w:tr w:rsidR="00EE468C" w:rsidRPr="004C1F88" w14:paraId="669C8031" w14:textId="77777777" w:rsidTr="00EE468C">
        <w:trPr>
          <w:trHeight w:val="315"/>
        </w:trPr>
        <w:tc>
          <w:tcPr>
            <w:tcW w:w="1800" w:type="dxa"/>
            <w:tcBorders>
              <w:top w:val="nil"/>
              <w:left w:val="nil"/>
              <w:bottom w:val="nil"/>
              <w:right w:val="nil"/>
            </w:tcBorders>
            <w:shd w:val="clear" w:color="auto" w:fill="auto"/>
            <w:noWrap/>
            <w:vAlign w:val="bottom"/>
            <w:hideMark/>
          </w:tcPr>
          <w:p w14:paraId="680E3C1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71" w:type="dxa"/>
            <w:tcBorders>
              <w:top w:val="nil"/>
              <w:left w:val="nil"/>
              <w:bottom w:val="nil"/>
              <w:right w:val="nil"/>
            </w:tcBorders>
            <w:shd w:val="clear" w:color="auto" w:fill="auto"/>
            <w:noWrap/>
            <w:vAlign w:val="bottom"/>
            <w:hideMark/>
          </w:tcPr>
          <w:p w14:paraId="05250C77"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795BE23B"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5502E9B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-0.010353</w:t>
            </w:r>
          </w:p>
        </w:tc>
        <w:tc>
          <w:tcPr>
            <w:tcW w:w="1275" w:type="dxa"/>
            <w:tcBorders>
              <w:top w:val="nil"/>
              <w:left w:val="nil"/>
              <w:bottom w:val="nil"/>
              <w:right w:val="nil"/>
            </w:tcBorders>
            <w:shd w:val="clear" w:color="auto" w:fill="auto"/>
            <w:noWrap/>
            <w:vAlign w:val="bottom"/>
            <w:hideMark/>
          </w:tcPr>
          <w:p w14:paraId="6BCC19A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-0.011856</w:t>
            </w:r>
          </w:p>
        </w:tc>
        <w:tc>
          <w:tcPr>
            <w:tcW w:w="1275" w:type="dxa"/>
            <w:tcBorders>
              <w:top w:val="nil"/>
              <w:left w:val="nil"/>
              <w:bottom w:val="nil"/>
              <w:right w:val="nil"/>
            </w:tcBorders>
            <w:shd w:val="clear" w:color="auto" w:fill="auto"/>
            <w:noWrap/>
            <w:vAlign w:val="bottom"/>
            <w:hideMark/>
          </w:tcPr>
          <w:p w14:paraId="1001A45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0.054122</w:t>
            </w:r>
          </w:p>
        </w:tc>
        <w:tc>
          <w:tcPr>
            <w:tcW w:w="1373" w:type="dxa"/>
            <w:tcBorders>
              <w:top w:val="nil"/>
              <w:left w:val="nil"/>
              <w:bottom w:val="nil"/>
              <w:right w:val="nil"/>
            </w:tcBorders>
            <w:shd w:val="clear" w:color="auto" w:fill="auto"/>
            <w:noWrap/>
            <w:vAlign w:val="bottom"/>
            <w:hideMark/>
          </w:tcPr>
          <w:p w14:paraId="2A09802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-0.166736</w:t>
            </w:r>
          </w:p>
        </w:tc>
        <w:tc>
          <w:tcPr>
            <w:tcW w:w="1322" w:type="dxa"/>
            <w:tcBorders>
              <w:top w:val="nil"/>
              <w:left w:val="nil"/>
              <w:bottom w:val="nil"/>
              <w:right w:val="nil"/>
            </w:tcBorders>
            <w:shd w:val="clear" w:color="auto" w:fill="auto"/>
            <w:noWrap/>
            <w:vAlign w:val="bottom"/>
            <w:hideMark/>
          </w:tcPr>
          <w:p w14:paraId="49874CD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0.252278</w:t>
            </w:r>
          </w:p>
        </w:tc>
      </w:tr>
      <w:tr w:rsidR="00EE468C" w:rsidRPr="004C1F88" w14:paraId="01CC7B9B" w14:textId="77777777" w:rsidTr="00EE468C">
        <w:trPr>
          <w:trHeight w:val="315"/>
        </w:trPr>
        <w:tc>
          <w:tcPr>
            <w:tcW w:w="1800" w:type="dxa"/>
            <w:tcBorders>
              <w:top w:val="nil"/>
              <w:left w:val="nil"/>
              <w:bottom w:val="nil"/>
              <w:right w:val="nil"/>
            </w:tcBorders>
            <w:shd w:val="clear" w:color="auto" w:fill="auto"/>
            <w:noWrap/>
            <w:vAlign w:val="bottom"/>
            <w:hideMark/>
          </w:tcPr>
          <w:p w14:paraId="1CEEC3B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71" w:type="dxa"/>
            <w:tcBorders>
              <w:top w:val="nil"/>
              <w:left w:val="nil"/>
              <w:bottom w:val="nil"/>
              <w:right w:val="nil"/>
            </w:tcBorders>
            <w:shd w:val="clear" w:color="auto" w:fill="auto"/>
            <w:noWrap/>
            <w:vAlign w:val="bottom"/>
            <w:hideMark/>
          </w:tcPr>
          <w:p w14:paraId="0ED67316"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5409CA4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16A254A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0.067020</w:t>
            </w:r>
          </w:p>
        </w:tc>
        <w:tc>
          <w:tcPr>
            <w:tcW w:w="1275" w:type="dxa"/>
            <w:tcBorders>
              <w:top w:val="nil"/>
              <w:left w:val="nil"/>
              <w:bottom w:val="nil"/>
              <w:right w:val="nil"/>
            </w:tcBorders>
            <w:shd w:val="clear" w:color="auto" w:fill="auto"/>
            <w:noWrap/>
            <w:vAlign w:val="bottom"/>
            <w:hideMark/>
          </w:tcPr>
          <w:p w14:paraId="6C97118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0.058793</w:t>
            </w:r>
          </w:p>
        </w:tc>
        <w:tc>
          <w:tcPr>
            <w:tcW w:w="1275" w:type="dxa"/>
            <w:tcBorders>
              <w:top w:val="nil"/>
              <w:left w:val="nil"/>
              <w:bottom w:val="nil"/>
              <w:right w:val="nil"/>
            </w:tcBorders>
            <w:shd w:val="clear" w:color="auto" w:fill="auto"/>
            <w:noWrap/>
            <w:vAlign w:val="bottom"/>
            <w:hideMark/>
          </w:tcPr>
          <w:p w14:paraId="7A87D64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0.060427</w:t>
            </w:r>
          </w:p>
        </w:tc>
        <w:tc>
          <w:tcPr>
            <w:tcW w:w="1373" w:type="dxa"/>
            <w:tcBorders>
              <w:top w:val="nil"/>
              <w:left w:val="nil"/>
              <w:bottom w:val="nil"/>
              <w:right w:val="nil"/>
            </w:tcBorders>
            <w:shd w:val="clear" w:color="auto" w:fill="auto"/>
            <w:noWrap/>
            <w:vAlign w:val="bottom"/>
            <w:hideMark/>
          </w:tcPr>
          <w:p w14:paraId="4834868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-0.074123</w:t>
            </w:r>
          </w:p>
        </w:tc>
        <w:tc>
          <w:tcPr>
            <w:tcW w:w="1322" w:type="dxa"/>
            <w:tcBorders>
              <w:top w:val="nil"/>
              <w:left w:val="nil"/>
              <w:bottom w:val="nil"/>
              <w:right w:val="nil"/>
            </w:tcBorders>
            <w:shd w:val="clear" w:color="auto" w:fill="auto"/>
            <w:noWrap/>
            <w:vAlign w:val="bottom"/>
            <w:hideMark/>
          </w:tcPr>
          <w:p w14:paraId="221B064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0.376541</w:t>
            </w:r>
          </w:p>
        </w:tc>
      </w:tr>
      <w:tr w:rsidR="00EE468C" w:rsidRPr="004C1F88" w14:paraId="21C04B59" w14:textId="77777777" w:rsidTr="00EE468C">
        <w:trPr>
          <w:trHeight w:val="315"/>
        </w:trPr>
        <w:tc>
          <w:tcPr>
            <w:tcW w:w="1800" w:type="dxa"/>
            <w:tcBorders>
              <w:top w:val="nil"/>
              <w:left w:val="nil"/>
              <w:bottom w:val="nil"/>
              <w:right w:val="nil"/>
            </w:tcBorders>
            <w:shd w:val="clear" w:color="auto" w:fill="auto"/>
            <w:noWrap/>
            <w:vAlign w:val="bottom"/>
            <w:hideMark/>
          </w:tcPr>
          <w:p w14:paraId="1CAEAA6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71" w:type="dxa"/>
            <w:tcBorders>
              <w:top w:val="nil"/>
              <w:left w:val="nil"/>
              <w:bottom w:val="nil"/>
              <w:right w:val="nil"/>
            </w:tcBorders>
            <w:shd w:val="clear" w:color="auto" w:fill="auto"/>
            <w:noWrap/>
            <w:vAlign w:val="bottom"/>
            <w:hideMark/>
          </w:tcPr>
          <w:p w14:paraId="73CCC527"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11B46AC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5171D0E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-0.010868</w:t>
            </w:r>
          </w:p>
        </w:tc>
        <w:tc>
          <w:tcPr>
            <w:tcW w:w="1275" w:type="dxa"/>
            <w:tcBorders>
              <w:top w:val="nil"/>
              <w:left w:val="nil"/>
              <w:bottom w:val="nil"/>
              <w:right w:val="nil"/>
            </w:tcBorders>
            <w:shd w:val="clear" w:color="auto" w:fill="auto"/>
            <w:noWrap/>
            <w:vAlign w:val="bottom"/>
            <w:hideMark/>
          </w:tcPr>
          <w:p w14:paraId="1667072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-0.010323</w:t>
            </w:r>
          </w:p>
        </w:tc>
        <w:tc>
          <w:tcPr>
            <w:tcW w:w="1275" w:type="dxa"/>
            <w:tcBorders>
              <w:top w:val="nil"/>
              <w:left w:val="nil"/>
              <w:bottom w:val="nil"/>
              <w:right w:val="nil"/>
            </w:tcBorders>
            <w:shd w:val="clear" w:color="auto" w:fill="auto"/>
            <w:noWrap/>
            <w:vAlign w:val="bottom"/>
            <w:hideMark/>
          </w:tcPr>
          <w:p w14:paraId="09894A1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0.007039</w:t>
            </w:r>
          </w:p>
        </w:tc>
        <w:tc>
          <w:tcPr>
            <w:tcW w:w="1373" w:type="dxa"/>
            <w:tcBorders>
              <w:top w:val="nil"/>
              <w:left w:val="nil"/>
              <w:bottom w:val="nil"/>
              <w:right w:val="nil"/>
            </w:tcBorders>
            <w:shd w:val="clear" w:color="auto" w:fill="auto"/>
            <w:noWrap/>
            <w:vAlign w:val="bottom"/>
            <w:hideMark/>
          </w:tcPr>
          <w:p w14:paraId="72EC2AA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-0.044296</w:t>
            </w:r>
          </w:p>
        </w:tc>
        <w:tc>
          <w:tcPr>
            <w:tcW w:w="1322" w:type="dxa"/>
            <w:tcBorders>
              <w:top w:val="nil"/>
              <w:left w:val="nil"/>
              <w:bottom w:val="nil"/>
              <w:right w:val="nil"/>
            </w:tcBorders>
            <w:shd w:val="clear" w:color="auto" w:fill="auto"/>
            <w:noWrap/>
            <w:vAlign w:val="bottom"/>
            <w:hideMark/>
          </w:tcPr>
          <w:p w14:paraId="692DEBE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-0.000889</w:t>
            </w:r>
          </w:p>
        </w:tc>
      </w:tr>
      <w:tr w:rsidR="00EE468C" w:rsidRPr="004C1F88" w14:paraId="021A3526" w14:textId="77777777" w:rsidTr="00EE468C">
        <w:trPr>
          <w:trHeight w:val="315"/>
        </w:trPr>
        <w:tc>
          <w:tcPr>
            <w:tcW w:w="1800" w:type="dxa"/>
            <w:tcBorders>
              <w:top w:val="nil"/>
              <w:left w:val="nil"/>
              <w:bottom w:val="nil"/>
              <w:right w:val="nil"/>
            </w:tcBorders>
            <w:shd w:val="clear" w:color="auto" w:fill="auto"/>
            <w:noWrap/>
            <w:vAlign w:val="bottom"/>
            <w:hideMark/>
          </w:tcPr>
          <w:p w14:paraId="691758EA"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71" w:type="dxa"/>
            <w:tcBorders>
              <w:top w:val="nil"/>
              <w:left w:val="nil"/>
              <w:bottom w:val="nil"/>
              <w:right w:val="nil"/>
            </w:tcBorders>
            <w:shd w:val="clear" w:color="auto" w:fill="auto"/>
            <w:noWrap/>
            <w:vAlign w:val="bottom"/>
            <w:hideMark/>
          </w:tcPr>
          <w:p w14:paraId="3FBB0311"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047178E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1037BB3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0.059102</w:t>
            </w:r>
          </w:p>
        </w:tc>
        <w:tc>
          <w:tcPr>
            <w:tcW w:w="1275" w:type="dxa"/>
            <w:tcBorders>
              <w:top w:val="nil"/>
              <w:left w:val="nil"/>
              <w:bottom w:val="nil"/>
              <w:right w:val="nil"/>
            </w:tcBorders>
            <w:shd w:val="clear" w:color="auto" w:fill="auto"/>
            <w:noWrap/>
            <w:vAlign w:val="bottom"/>
            <w:hideMark/>
          </w:tcPr>
          <w:p w14:paraId="4516E90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0.051292</w:t>
            </w:r>
          </w:p>
        </w:tc>
        <w:tc>
          <w:tcPr>
            <w:tcW w:w="1275" w:type="dxa"/>
            <w:tcBorders>
              <w:top w:val="nil"/>
              <w:left w:val="nil"/>
              <w:bottom w:val="nil"/>
              <w:right w:val="nil"/>
            </w:tcBorders>
            <w:shd w:val="clear" w:color="auto" w:fill="auto"/>
            <w:noWrap/>
            <w:vAlign w:val="bottom"/>
            <w:hideMark/>
          </w:tcPr>
          <w:p w14:paraId="1AF69187"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0.048457</w:t>
            </w:r>
          </w:p>
        </w:tc>
        <w:tc>
          <w:tcPr>
            <w:tcW w:w="1373" w:type="dxa"/>
            <w:tcBorders>
              <w:top w:val="nil"/>
              <w:left w:val="nil"/>
              <w:bottom w:val="nil"/>
              <w:right w:val="nil"/>
            </w:tcBorders>
            <w:shd w:val="clear" w:color="auto" w:fill="auto"/>
            <w:noWrap/>
            <w:vAlign w:val="bottom"/>
            <w:hideMark/>
          </w:tcPr>
          <w:p w14:paraId="0039B5A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0.004088</w:t>
            </w:r>
          </w:p>
        </w:tc>
        <w:tc>
          <w:tcPr>
            <w:tcW w:w="1322" w:type="dxa"/>
            <w:tcBorders>
              <w:top w:val="nil"/>
              <w:left w:val="nil"/>
              <w:bottom w:val="nil"/>
              <w:right w:val="nil"/>
            </w:tcBorders>
            <w:shd w:val="clear" w:color="auto" w:fill="auto"/>
            <w:noWrap/>
            <w:vAlign w:val="bottom"/>
            <w:hideMark/>
          </w:tcPr>
          <w:p w14:paraId="40FB41D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0.225316</w:t>
            </w:r>
          </w:p>
        </w:tc>
      </w:tr>
      <w:tr w:rsidR="00EE468C" w:rsidRPr="004C1F88" w14:paraId="1C3F980C"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4275925A"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934" w:type="dxa"/>
            <w:tcBorders>
              <w:top w:val="nil"/>
              <w:left w:val="nil"/>
              <w:bottom w:val="nil"/>
              <w:right w:val="nil"/>
            </w:tcBorders>
            <w:shd w:val="clear" w:color="auto" w:fill="auto"/>
            <w:noWrap/>
            <w:vAlign w:val="bottom"/>
            <w:hideMark/>
          </w:tcPr>
          <w:p w14:paraId="337C4C3B"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4285537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0.988636</w:t>
            </w:r>
          </w:p>
        </w:tc>
        <w:tc>
          <w:tcPr>
            <w:tcW w:w="1275" w:type="dxa"/>
            <w:tcBorders>
              <w:top w:val="nil"/>
              <w:left w:val="nil"/>
              <w:bottom w:val="nil"/>
              <w:right w:val="nil"/>
            </w:tcBorders>
            <w:shd w:val="clear" w:color="auto" w:fill="auto"/>
            <w:noWrap/>
            <w:vAlign w:val="bottom"/>
            <w:hideMark/>
          </w:tcPr>
          <w:p w14:paraId="0FE0DD5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75" w:type="dxa"/>
            <w:tcBorders>
              <w:top w:val="nil"/>
              <w:left w:val="nil"/>
              <w:bottom w:val="nil"/>
              <w:right w:val="nil"/>
            </w:tcBorders>
            <w:shd w:val="clear" w:color="auto" w:fill="auto"/>
            <w:noWrap/>
            <w:vAlign w:val="bottom"/>
            <w:hideMark/>
          </w:tcPr>
          <w:p w14:paraId="40993BC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0.106600</w:t>
            </w:r>
          </w:p>
        </w:tc>
        <w:tc>
          <w:tcPr>
            <w:tcW w:w="1373" w:type="dxa"/>
            <w:tcBorders>
              <w:top w:val="nil"/>
              <w:left w:val="nil"/>
              <w:bottom w:val="nil"/>
              <w:right w:val="nil"/>
            </w:tcBorders>
            <w:shd w:val="clear" w:color="auto" w:fill="auto"/>
            <w:noWrap/>
            <w:vAlign w:val="bottom"/>
            <w:hideMark/>
          </w:tcPr>
          <w:p w14:paraId="51966EC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322" w:type="dxa"/>
            <w:tcBorders>
              <w:top w:val="nil"/>
              <w:left w:val="nil"/>
              <w:bottom w:val="nil"/>
              <w:right w:val="nil"/>
            </w:tcBorders>
            <w:shd w:val="clear" w:color="auto" w:fill="auto"/>
            <w:noWrap/>
            <w:vAlign w:val="bottom"/>
            <w:hideMark/>
          </w:tcPr>
          <w:p w14:paraId="1325627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294266EB" w14:textId="77777777" w:rsidTr="00EE468C">
        <w:trPr>
          <w:trHeight w:val="315"/>
        </w:trPr>
        <w:tc>
          <w:tcPr>
            <w:tcW w:w="1800" w:type="dxa"/>
            <w:tcBorders>
              <w:top w:val="nil"/>
              <w:left w:val="nil"/>
              <w:bottom w:val="nil"/>
              <w:right w:val="nil"/>
            </w:tcBorders>
            <w:shd w:val="clear" w:color="auto" w:fill="auto"/>
            <w:noWrap/>
            <w:vAlign w:val="bottom"/>
            <w:hideMark/>
          </w:tcPr>
          <w:p w14:paraId="4EB8C0E7"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 xml:space="preserve">D_REAL </w:t>
            </w:r>
          </w:p>
        </w:tc>
        <w:tc>
          <w:tcPr>
            <w:tcW w:w="171" w:type="dxa"/>
            <w:tcBorders>
              <w:top w:val="nil"/>
              <w:left w:val="nil"/>
              <w:bottom w:val="nil"/>
              <w:right w:val="nil"/>
            </w:tcBorders>
            <w:shd w:val="clear" w:color="auto" w:fill="auto"/>
            <w:noWrap/>
            <w:vAlign w:val="bottom"/>
            <w:hideMark/>
          </w:tcPr>
          <w:p w14:paraId="20CD2EC5"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7A87EEA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4BDBEB5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0.647727</w:t>
            </w:r>
          </w:p>
        </w:tc>
        <w:tc>
          <w:tcPr>
            <w:tcW w:w="1275" w:type="dxa"/>
            <w:tcBorders>
              <w:top w:val="nil"/>
              <w:left w:val="nil"/>
              <w:bottom w:val="nil"/>
              <w:right w:val="nil"/>
            </w:tcBorders>
            <w:shd w:val="clear" w:color="auto" w:fill="auto"/>
            <w:noWrap/>
            <w:vAlign w:val="bottom"/>
            <w:hideMark/>
          </w:tcPr>
          <w:p w14:paraId="4EDF4A2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75" w:type="dxa"/>
            <w:tcBorders>
              <w:top w:val="nil"/>
              <w:left w:val="nil"/>
              <w:bottom w:val="nil"/>
              <w:right w:val="nil"/>
            </w:tcBorders>
            <w:shd w:val="clear" w:color="auto" w:fill="auto"/>
            <w:noWrap/>
            <w:vAlign w:val="bottom"/>
            <w:hideMark/>
          </w:tcPr>
          <w:p w14:paraId="672BCDA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0.480416</w:t>
            </w:r>
          </w:p>
        </w:tc>
        <w:tc>
          <w:tcPr>
            <w:tcW w:w="1373" w:type="dxa"/>
            <w:tcBorders>
              <w:top w:val="nil"/>
              <w:left w:val="nil"/>
              <w:bottom w:val="nil"/>
              <w:right w:val="nil"/>
            </w:tcBorders>
            <w:shd w:val="clear" w:color="auto" w:fill="auto"/>
            <w:noWrap/>
            <w:vAlign w:val="bottom"/>
            <w:hideMark/>
          </w:tcPr>
          <w:p w14:paraId="167E18B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322" w:type="dxa"/>
            <w:tcBorders>
              <w:top w:val="nil"/>
              <w:left w:val="nil"/>
              <w:bottom w:val="nil"/>
              <w:right w:val="nil"/>
            </w:tcBorders>
            <w:shd w:val="clear" w:color="auto" w:fill="auto"/>
            <w:noWrap/>
            <w:vAlign w:val="bottom"/>
            <w:hideMark/>
          </w:tcPr>
          <w:p w14:paraId="7E8757D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74C1568D" w14:textId="77777777" w:rsidTr="00EE468C">
        <w:trPr>
          <w:trHeight w:val="315"/>
        </w:trPr>
        <w:tc>
          <w:tcPr>
            <w:tcW w:w="2905" w:type="dxa"/>
            <w:gridSpan w:val="3"/>
            <w:tcBorders>
              <w:top w:val="nil"/>
              <w:left w:val="nil"/>
              <w:bottom w:val="nil"/>
              <w:right w:val="nil"/>
            </w:tcBorders>
            <w:shd w:val="clear" w:color="auto" w:fill="auto"/>
            <w:noWrap/>
            <w:vAlign w:val="bottom"/>
            <w:hideMark/>
          </w:tcPr>
          <w:p w14:paraId="737310AC"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Independent variables</w:t>
            </w:r>
          </w:p>
        </w:tc>
        <w:tc>
          <w:tcPr>
            <w:tcW w:w="1275" w:type="dxa"/>
            <w:tcBorders>
              <w:top w:val="nil"/>
              <w:left w:val="nil"/>
              <w:bottom w:val="nil"/>
              <w:right w:val="nil"/>
            </w:tcBorders>
            <w:shd w:val="clear" w:color="auto" w:fill="auto"/>
            <w:noWrap/>
            <w:vAlign w:val="bottom"/>
            <w:hideMark/>
          </w:tcPr>
          <w:p w14:paraId="20538561" w14:textId="77777777" w:rsidR="00EE468C" w:rsidRPr="004C1F88" w:rsidRDefault="00EE468C" w:rsidP="00EE468C">
            <w:pPr>
              <w:spacing w:after="0" w:line="240" w:lineRule="auto"/>
              <w:rPr>
                <w:rFonts w:eastAsia="Times New Roman"/>
                <w:i/>
                <w:iCs/>
                <w:sz w:val="20"/>
                <w:szCs w:val="20"/>
                <w:lang w:eastAsia="en-GB"/>
              </w:rPr>
            </w:pPr>
          </w:p>
        </w:tc>
        <w:tc>
          <w:tcPr>
            <w:tcW w:w="1275" w:type="dxa"/>
            <w:tcBorders>
              <w:top w:val="nil"/>
              <w:left w:val="nil"/>
              <w:bottom w:val="nil"/>
              <w:right w:val="nil"/>
            </w:tcBorders>
            <w:shd w:val="clear" w:color="auto" w:fill="auto"/>
            <w:noWrap/>
            <w:vAlign w:val="bottom"/>
            <w:hideMark/>
          </w:tcPr>
          <w:p w14:paraId="3F30AD7C" w14:textId="77777777" w:rsidR="00EE468C" w:rsidRPr="004C1F88" w:rsidRDefault="00EE468C" w:rsidP="00EE468C">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497C4051" w14:textId="77777777" w:rsidR="00EE468C" w:rsidRPr="004C1F88" w:rsidRDefault="00EE468C" w:rsidP="00EE468C">
            <w:pPr>
              <w:spacing w:after="0" w:line="240" w:lineRule="auto"/>
              <w:rPr>
                <w:rFonts w:eastAsia="Times New Roman"/>
                <w:sz w:val="20"/>
                <w:szCs w:val="20"/>
                <w:lang w:eastAsia="en-GB"/>
              </w:rPr>
            </w:pPr>
          </w:p>
        </w:tc>
        <w:tc>
          <w:tcPr>
            <w:tcW w:w="1373" w:type="dxa"/>
            <w:tcBorders>
              <w:top w:val="nil"/>
              <w:left w:val="nil"/>
              <w:bottom w:val="nil"/>
              <w:right w:val="nil"/>
            </w:tcBorders>
            <w:shd w:val="clear" w:color="auto" w:fill="auto"/>
            <w:noWrap/>
            <w:vAlign w:val="bottom"/>
            <w:hideMark/>
          </w:tcPr>
          <w:p w14:paraId="3EBC4E33" w14:textId="77777777" w:rsidR="00EE468C" w:rsidRPr="004C1F88" w:rsidRDefault="00EE468C" w:rsidP="00EE468C">
            <w:pPr>
              <w:spacing w:after="0" w:line="240" w:lineRule="auto"/>
              <w:rPr>
                <w:rFonts w:eastAsia="Times New Roman"/>
                <w:sz w:val="20"/>
                <w:szCs w:val="20"/>
                <w:lang w:eastAsia="en-GB"/>
              </w:rPr>
            </w:pPr>
          </w:p>
        </w:tc>
        <w:tc>
          <w:tcPr>
            <w:tcW w:w="1322" w:type="dxa"/>
            <w:tcBorders>
              <w:top w:val="nil"/>
              <w:left w:val="nil"/>
              <w:bottom w:val="nil"/>
              <w:right w:val="nil"/>
            </w:tcBorders>
            <w:shd w:val="clear" w:color="auto" w:fill="auto"/>
            <w:noWrap/>
            <w:vAlign w:val="bottom"/>
            <w:hideMark/>
          </w:tcPr>
          <w:p w14:paraId="5910CE25"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3BF354B2"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38225BC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MA_CRISIS</w:t>
            </w:r>
          </w:p>
        </w:tc>
        <w:tc>
          <w:tcPr>
            <w:tcW w:w="934" w:type="dxa"/>
            <w:tcBorders>
              <w:top w:val="nil"/>
              <w:left w:val="nil"/>
              <w:bottom w:val="nil"/>
              <w:right w:val="nil"/>
            </w:tcBorders>
            <w:shd w:val="clear" w:color="auto" w:fill="auto"/>
            <w:noWrap/>
            <w:vAlign w:val="bottom"/>
            <w:hideMark/>
          </w:tcPr>
          <w:p w14:paraId="1926D0C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01236D8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75" w:type="dxa"/>
            <w:tcBorders>
              <w:top w:val="nil"/>
              <w:left w:val="nil"/>
              <w:bottom w:val="nil"/>
              <w:right w:val="nil"/>
            </w:tcBorders>
            <w:shd w:val="clear" w:color="auto" w:fill="auto"/>
            <w:noWrap/>
            <w:vAlign w:val="bottom"/>
            <w:hideMark/>
          </w:tcPr>
          <w:p w14:paraId="472EBA9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275" w:type="dxa"/>
            <w:tcBorders>
              <w:top w:val="nil"/>
              <w:left w:val="nil"/>
              <w:bottom w:val="nil"/>
              <w:right w:val="nil"/>
            </w:tcBorders>
            <w:shd w:val="clear" w:color="auto" w:fill="auto"/>
            <w:noWrap/>
            <w:vAlign w:val="bottom"/>
            <w:hideMark/>
          </w:tcPr>
          <w:p w14:paraId="66B8790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73" w:type="dxa"/>
            <w:tcBorders>
              <w:top w:val="nil"/>
              <w:left w:val="nil"/>
              <w:bottom w:val="nil"/>
              <w:right w:val="nil"/>
            </w:tcBorders>
            <w:shd w:val="clear" w:color="auto" w:fill="auto"/>
            <w:noWrap/>
            <w:vAlign w:val="bottom"/>
            <w:hideMark/>
          </w:tcPr>
          <w:p w14:paraId="4E0744B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22" w:type="dxa"/>
            <w:tcBorders>
              <w:top w:val="nil"/>
              <w:left w:val="nil"/>
              <w:bottom w:val="nil"/>
              <w:right w:val="nil"/>
            </w:tcBorders>
            <w:shd w:val="clear" w:color="auto" w:fill="auto"/>
            <w:noWrap/>
            <w:vAlign w:val="bottom"/>
            <w:hideMark/>
          </w:tcPr>
          <w:p w14:paraId="07E3745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r>
      <w:tr w:rsidR="00EE468C" w:rsidRPr="004C1F88" w14:paraId="2911B402"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1050CC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DUMMY_CRISIS</w:t>
            </w:r>
          </w:p>
        </w:tc>
        <w:tc>
          <w:tcPr>
            <w:tcW w:w="934" w:type="dxa"/>
            <w:tcBorders>
              <w:top w:val="nil"/>
              <w:left w:val="nil"/>
              <w:bottom w:val="nil"/>
              <w:right w:val="nil"/>
            </w:tcBorders>
            <w:shd w:val="clear" w:color="auto" w:fill="auto"/>
            <w:noWrap/>
            <w:vAlign w:val="bottom"/>
            <w:hideMark/>
          </w:tcPr>
          <w:p w14:paraId="39C704A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230A71E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0.715909</w:t>
            </w:r>
          </w:p>
        </w:tc>
        <w:tc>
          <w:tcPr>
            <w:tcW w:w="1275" w:type="dxa"/>
            <w:tcBorders>
              <w:top w:val="nil"/>
              <w:left w:val="nil"/>
              <w:bottom w:val="nil"/>
              <w:right w:val="nil"/>
            </w:tcBorders>
            <w:shd w:val="clear" w:color="auto" w:fill="auto"/>
            <w:noWrap/>
            <w:vAlign w:val="bottom"/>
            <w:hideMark/>
          </w:tcPr>
          <w:p w14:paraId="62BFA9A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c>
          <w:tcPr>
            <w:tcW w:w="1275" w:type="dxa"/>
            <w:tcBorders>
              <w:top w:val="nil"/>
              <w:left w:val="nil"/>
              <w:bottom w:val="nil"/>
              <w:right w:val="nil"/>
            </w:tcBorders>
            <w:shd w:val="clear" w:color="auto" w:fill="auto"/>
            <w:noWrap/>
            <w:vAlign w:val="bottom"/>
            <w:hideMark/>
          </w:tcPr>
          <w:p w14:paraId="6DDCD24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0.453565</w:t>
            </w:r>
          </w:p>
        </w:tc>
        <w:tc>
          <w:tcPr>
            <w:tcW w:w="1373" w:type="dxa"/>
            <w:tcBorders>
              <w:top w:val="nil"/>
              <w:left w:val="nil"/>
              <w:bottom w:val="nil"/>
              <w:right w:val="nil"/>
            </w:tcBorders>
            <w:shd w:val="clear" w:color="auto" w:fill="auto"/>
            <w:noWrap/>
            <w:vAlign w:val="bottom"/>
            <w:hideMark/>
          </w:tcPr>
          <w:p w14:paraId="4B7C8AE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22" w:type="dxa"/>
            <w:tcBorders>
              <w:top w:val="nil"/>
              <w:left w:val="nil"/>
              <w:bottom w:val="nil"/>
              <w:right w:val="nil"/>
            </w:tcBorders>
            <w:shd w:val="clear" w:color="auto" w:fill="auto"/>
            <w:noWrap/>
            <w:vAlign w:val="bottom"/>
            <w:hideMark/>
          </w:tcPr>
          <w:p w14:paraId="03E9529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1.000000</w:t>
            </w:r>
          </w:p>
        </w:tc>
      </w:tr>
      <w:tr w:rsidR="00EE468C" w:rsidRPr="004C1F88" w14:paraId="6193F455"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27338C1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TYPE_MA</w:t>
            </w:r>
          </w:p>
        </w:tc>
        <w:tc>
          <w:tcPr>
            <w:tcW w:w="934" w:type="dxa"/>
            <w:tcBorders>
              <w:top w:val="nil"/>
              <w:left w:val="nil"/>
              <w:bottom w:val="nil"/>
              <w:right w:val="nil"/>
            </w:tcBorders>
            <w:shd w:val="clear" w:color="auto" w:fill="auto"/>
            <w:noWrap/>
            <w:vAlign w:val="bottom"/>
            <w:hideMark/>
          </w:tcPr>
          <w:p w14:paraId="7F912BC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7F48AB88"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0.000000</w:t>
            </w:r>
          </w:p>
        </w:tc>
        <w:tc>
          <w:tcPr>
            <w:tcW w:w="1275" w:type="dxa"/>
            <w:tcBorders>
              <w:top w:val="nil"/>
              <w:left w:val="nil"/>
              <w:bottom w:val="nil"/>
              <w:right w:val="nil"/>
            </w:tcBorders>
            <w:shd w:val="clear" w:color="auto" w:fill="auto"/>
            <w:noWrap/>
            <w:vAlign w:val="bottom"/>
            <w:hideMark/>
          </w:tcPr>
          <w:p w14:paraId="21E97C9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275" w:type="dxa"/>
            <w:tcBorders>
              <w:top w:val="nil"/>
              <w:left w:val="nil"/>
              <w:bottom w:val="nil"/>
              <w:right w:val="nil"/>
            </w:tcBorders>
            <w:shd w:val="clear" w:color="auto" w:fill="auto"/>
            <w:noWrap/>
            <w:vAlign w:val="bottom"/>
            <w:hideMark/>
          </w:tcPr>
          <w:p w14:paraId="155C796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73" w:type="dxa"/>
            <w:tcBorders>
              <w:top w:val="nil"/>
              <w:left w:val="nil"/>
              <w:bottom w:val="nil"/>
              <w:right w:val="nil"/>
            </w:tcBorders>
            <w:shd w:val="clear" w:color="auto" w:fill="auto"/>
            <w:noWrap/>
            <w:vAlign w:val="bottom"/>
            <w:hideMark/>
          </w:tcPr>
          <w:p w14:paraId="17AA3D2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22" w:type="dxa"/>
            <w:tcBorders>
              <w:top w:val="nil"/>
              <w:left w:val="nil"/>
              <w:bottom w:val="nil"/>
              <w:right w:val="nil"/>
            </w:tcBorders>
            <w:shd w:val="clear" w:color="auto" w:fill="auto"/>
            <w:noWrap/>
            <w:vAlign w:val="bottom"/>
            <w:hideMark/>
          </w:tcPr>
          <w:p w14:paraId="78F81D9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r>
      <w:tr w:rsidR="00EE468C" w:rsidRPr="004C1F88" w14:paraId="19DC9CAA"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4115000" w14:textId="77777777" w:rsidR="00EE468C" w:rsidRPr="004C1F88" w:rsidRDefault="00EE468C" w:rsidP="00EE468C">
            <w:pPr>
              <w:spacing w:after="0" w:line="240" w:lineRule="auto"/>
              <w:rPr>
                <w:rFonts w:eastAsia="Times New Roman"/>
                <w:i/>
                <w:iCs/>
                <w:sz w:val="20"/>
                <w:szCs w:val="20"/>
                <w:lang w:eastAsia="en-GB"/>
              </w:rPr>
            </w:pPr>
            <w:r w:rsidRPr="004C1F88">
              <w:rPr>
                <w:rFonts w:eastAsia="Times New Roman"/>
                <w:i/>
                <w:iCs/>
                <w:sz w:val="20"/>
                <w:szCs w:val="20"/>
                <w:lang w:eastAsia="en-GB"/>
              </w:rPr>
              <w:t>Control variables</w:t>
            </w:r>
          </w:p>
        </w:tc>
        <w:tc>
          <w:tcPr>
            <w:tcW w:w="934" w:type="dxa"/>
            <w:tcBorders>
              <w:top w:val="nil"/>
              <w:left w:val="nil"/>
              <w:bottom w:val="nil"/>
              <w:right w:val="nil"/>
            </w:tcBorders>
            <w:shd w:val="clear" w:color="auto" w:fill="auto"/>
            <w:noWrap/>
            <w:vAlign w:val="bottom"/>
            <w:hideMark/>
          </w:tcPr>
          <w:p w14:paraId="2736D1CA" w14:textId="77777777" w:rsidR="00EE468C" w:rsidRPr="004C1F88" w:rsidRDefault="00EE468C" w:rsidP="00EE468C">
            <w:pPr>
              <w:spacing w:after="0" w:line="240" w:lineRule="auto"/>
              <w:rPr>
                <w:rFonts w:eastAsia="Times New Roman"/>
                <w:i/>
                <w:iCs/>
                <w:sz w:val="20"/>
                <w:szCs w:val="20"/>
                <w:lang w:eastAsia="en-GB"/>
              </w:rPr>
            </w:pPr>
          </w:p>
        </w:tc>
        <w:tc>
          <w:tcPr>
            <w:tcW w:w="1275" w:type="dxa"/>
            <w:tcBorders>
              <w:top w:val="nil"/>
              <w:left w:val="nil"/>
              <w:bottom w:val="nil"/>
              <w:right w:val="nil"/>
            </w:tcBorders>
            <w:shd w:val="clear" w:color="auto" w:fill="auto"/>
            <w:noWrap/>
            <w:vAlign w:val="bottom"/>
            <w:hideMark/>
          </w:tcPr>
          <w:p w14:paraId="7D1AF84A" w14:textId="77777777" w:rsidR="00EE468C" w:rsidRPr="004C1F88" w:rsidRDefault="00EE468C" w:rsidP="00EE468C">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EB41AC8" w14:textId="77777777" w:rsidR="00EE468C" w:rsidRPr="004C1F88" w:rsidRDefault="00EE468C" w:rsidP="00EE468C">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2E7433B6" w14:textId="77777777" w:rsidR="00EE468C" w:rsidRPr="004C1F88" w:rsidRDefault="00EE468C" w:rsidP="00EE468C">
            <w:pPr>
              <w:spacing w:after="0" w:line="240" w:lineRule="auto"/>
              <w:rPr>
                <w:rFonts w:eastAsia="Times New Roman"/>
                <w:sz w:val="20"/>
                <w:szCs w:val="20"/>
                <w:lang w:eastAsia="en-GB"/>
              </w:rPr>
            </w:pPr>
          </w:p>
        </w:tc>
        <w:tc>
          <w:tcPr>
            <w:tcW w:w="1373" w:type="dxa"/>
            <w:tcBorders>
              <w:top w:val="nil"/>
              <w:left w:val="nil"/>
              <w:bottom w:val="nil"/>
              <w:right w:val="nil"/>
            </w:tcBorders>
            <w:shd w:val="clear" w:color="auto" w:fill="auto"/>
            <w:noWrap/>
            <w:vAlign w:val="bottom"/>
            <w:hideMark/>
          </w:tcPr>
          <w:p w14:paraId="3AF0AAC7" w14:textId="77777777" w:rsidR="00EE468C" w:rsidRPr="004C1F88" w:rsidRDefault="00EE468C" w:rsidP="00EE468C">
            <w:pPr>
              <w:spacing w:after="0" w:line="240" w:lineRule="auto"/>
              <w:rPr>
                <w:rFonts w:eastAsia="Times New Roman"/>
                <w:sz w:val="20"/>
                <w:szCs w:val="20"/>
                <w:lang w:eastAsia="en-GB"/>
              </w:rPr>
            </w:pPr>
          </w:p>
        </w:tc>
        <w:tc>
          <w:tcPr>
            <w:tcW w:w="1322" w:type="dxa"/>
            <w:tcBorders>
              <w:top w:val="nil"/>
              <w:left w:val="nil"/>
              <w:bottom w:val="nil"/>
              <w:right w:val="nil"/>
            </w:tcBorders>
            <w:shd w:val="clear" w:color="auto" w:fill="auto"/>
            <w:noWrap/>
            <w:vAlign w:val="bottom"/>
            <w:hideMark/>
          </w:tcPr>
          <w:p w14:paraId="3DD47015" w14:textId="77777777" w:rsidR="00EE468C" w:rsidRPr="004C1F88" w:rsidRDefault="00EE468C" w:rsidP="00EE468C">
            <w:pPr>
              <w:spacing w:after="0" w:line="240" w:lineRule="auto"/>
              <w:rPr>
                <w:rFonts w:eastAsia="Times New Roman"/>
                <w:sz w:val="20"/>
                <w:szCs w:val="20"/>
                <w:lang w:eastAsia="en-GB"/>
              </w:rPr>
            </w:pPr>
          </w:p>
        </w:tc>
      </w:tr>
      <w:tr w:rsidR="00EE468C" w:rsidRPr="004C1F88" w14:paraId="79CB7987"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3F72E0BA"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LEVERAGE</w:t>
            </w:r>
          </w:p>
        </w:tc>
        <w:tc>
          <w:tcPr>
            <w:tcW w:w="934" w:type="dxa"/>
            <w:tcBorders>
              <w:top w:val="nil"/>
              <w:left w:val="nil"/>
              <w:bottom w:val="nil"/>
              <w:right w:val="nil"/>
            </w:tcBorders>
            <w:shd w:val="clear" w:color="auto" w:fill="auto"/>
            <w:noWrap/>
            <w:vAlign w:val="bottom"/>
            <w:hideMark/>
          </w:tcPr>
          <w:p w14:paraId="3524178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44A7C60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0.147932</w:t>
            </w:r>
          </w:p>
        </w:tc>
        <w:tc>
          <w:tcPr>
            <w:tcW w:w="1275" w:type="dxa"/>
            <w:tcBorders>
              <w:top w:val="nil"/>
              <w:left w:val="nil"/>
              <w:bottom w:val="nil"/>
              <w:right w:val="nil"/>
            </w:tcBorders>
            <w:shd w:val="clear" w:color="auto" w:fill="auto"/>
            <w:noWrap/>
            <w:vAlign w:val="bottom"/>
            <w:hideMark/>
          </w:tcPr>
          <w:p w14:paraId="7365AE0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0.088807</w:t>
            </w:r>
          </w:p>
        </w:tc>
        <w:tc>
          <w:tcPr>
            <w:tcW w:w="1275" w:type="dxa"/>
            <w:tcBorders>
              <w:top w:val="nil"/>
              <w:left w:val="nil"/>
              <w:bottom w:val="nil"/>
              <w:right w:val="nil"/>
            </w:tcBorders>
            <w:shd w:val="clear" w:color="auto" w:fill="auto"/>
            <w:noWrap/>
            <w:vAlign w:val="bottom"/>
            <w:hideMark/>
          </w:tcPr>
          <w:p w14:paraId="1ED2ED9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0.148577</w:t>
            </w:r>
          </w:p>
        </w:tc>
        <w:tc>
          <w:tcPr>
            <w:tcW w:w="1373" w:type="dxa"/>
            <w:tcBorders>
              <w:top w:val="nil"/>
              <w:left w:val="nil"/>
              <w:bottom w:val="nil"/>
              <w:right w:val="nil"/>
            </w:tcBorders>
            <w:shd w:val="clear" w:color="auto" w:fill="auto"/>
            <w:noWrap/>
            <w:vAlign w:val="bottom"/>
            <w:hideMark/>
          </w:tcPr>
          <w:p w14:paraId="1CF1444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0.000043</w:t>
            </w:r>
          </w:p>
        </w:tc>
        <w:tc>
          <w:tcPr>
            <w:tcW w:w="1322" w:type="dxa"/>
            <w:tcBorders>
              <w:top w:val="nil"/>
              <w:left w:val="nil"/>
              <w:bottom w:val="nil"/>
              <w:right w:val="nil"/>
            </w:tcBorders>
            <w:shd w:val="clear" w:color="auto" w:fill="auto"/>
            <w:noWrap/>
            <w:vAlign w:val="bottom"/>
            <w:hideMark/>
          </w:tcPr>
          <w:p w14:paraId="6ED4EE6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0.682427</w:t>
            </w:r>
          </w:p>
        </w:tc>
      </w:tr>
      <w:tr w:rsidR="00EE468C" w:rsidRPr="004C1F88" w14:paraId="7503D7F2" w14:textId="77777777" w:rsidTr="00EE468C">
        <w:trPr>
          <w:trHeight w:val="315"/>
        </w:trPr>
        <w:tc>
          <w:tcPr>
            <w:tcW w:w="1800" w:type="dxa"/>
            <w:tcBorders>
              <w:top w:val="nil"/>
              <w:left w:val="nil"/>
              <w:bottom w:val="nil"/>
              <w:right w:val="nil"/>
            </w:tcBorders>
            <w:shd w:val="clear" w:color="auto" w:fill="auto"/>
            <w:noWrap/>
            <w:vAlign w:val="bottom"/>
            <w:hideMark/>
          </w:tcPr>
          <w:p w14:paraId="0E02173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MTB</w:t>
            </w:r>
          </w:p>
        </w:tc>
        <w:tc>
          <w:tcPr>
            <w:tcW w:w="171" w:type="dxa"/>
            <w:tcBorders>
              <w:top w:val="nil"/>
              <w:left w:val="nil"/>
              <w:bottom w:val="nil"/>
              <w:right w:val="nil"/>
            </w:tcBorders>
            <w:shd w:val="clear" w:color="auto" w:fill="auto"/>
            <w:noWrap/>
            <w:vAlign w:val="bottom"/>
            <w:hideMark/>
          </w:tcPr>
          <w:p w14:paraId="01419DD5"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4D50A9B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2A8C2B0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1.737382</w:t>
            </w:r>
          </w:p>
        </w:tc>
        <w:tc>
          <w:tcPr>
            <w:tcW w:w="1275" w:type="dxa"/>
            <w:tcBorders>
              <w:top w:val="nil"/>
              <w:left w:val="nil"/>
              <w:bottom w:val="nil"/>
              <w:right w:val="nil"/>
            </w:tcBorders>
            <w:shd w:val="clear" w:color="auto" w:fill="auto"/>
            <w:noWrap/>
            <w:vAlign w:val="bottom"/>
            <w:hideMark/>
          </w:tcPr>
          <w:p w14:paraId="5E5A698D"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1.115887</w:t>
            </w:r>
          </w:p>
        </w:tc>
        <w:tc>
          <w:tcPr>
            <w:tcW w:w="1275" w:type="dxa"/>
            <w:tcBorders>
              <w:top w:val="nil"/>
              <w:left w:val="nil"/>
              <w:bottom w:val="nil"/>
              <w:right w:val="nil"/>
            </w:tcBorders>
            <w:shd w:val="clear" w:color="auto" w:fill="auto"/>
            <w:noWrap/>
            <w:vAlign w:val="bottom"/>
            <w:hideMark/>
          </w:tcPr>
          <w:p w14:paraId="4D903C2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2.171271</w:t>
            </w:r>
          </w:p>
        </w:tc>
        <w:tc>
          <w:tcPr>
            <w:tcW w:w="1373" w:type="dxa"/>
            <w:tcBorders>
              <w:top w:val="nil"/>
              <w:left w:val="nil"/>
              <w:bottom w:val="nil"/>
              <w:right w:val="nil"/>
            </w:tcBorders>
            <w:shd w:val="clear" w:color="auto" w:fill="auto"/>
            <w:noWrap/>
            <w:vAlign w:val="bottom"/>
            <w:hideMark/>
          </w:tcPr>
          <w:p w14:paraId="3160C6F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0.303743</w:t>
            </w:r>
          </w:p>
        </w:tc>
        <w:tc>
          <w:tcPr>
            <w:tcW w:w="1322" w:type="dxa"/>
            <w:tcBorders>
              <w:top w:val="nil"/>
              <w:left w:val="nil"/>
              <w:bottom w:val="nil"/>
              <w:right w:val="nil"/>
            </w:tcBorders>
            <w:shd w:val="clear" w:color="auto" w:fill="auto"/>
            <w:noWrap/>
            <w:vAlign w:val="bottom"/>
            <w:hideMark/>
          </w:tcPr>
          <w:p w14:paraId="68BEA66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15.732670</w:t>
            </w:r>
          </w:p>
        </w:tc>
      </w:tr>
      <w:tr w:rsidR="00EE468C" w:rsidRPr="004C1F88" w14:paraId="2735D265" w14:textId="77777777" w:rsidTr="00EE468C">
        <w:trPr>
          <w:trHeight w:val="315"/>
        </w:trPr>
        <w:tc>
          <w:tcPr>
            <w:tcW w:w="1800" w:type="dxa"/>
            <w:tcBorders>
              <w:top w:val="nil"/>
              <w:left w:val="nil"/>
              <w:bottom w:val="nil"/>
              <w:right w:val="nil"/>
            </w:tcBorders>
            <w:shd w:val="clear" w:color="auto" w:fill="auto"/>
            <w:noWrap/>
            <w:vAlign w:val="bottom"/>
            <w:hideMark/>
          </w:tcPr>
          <w:p w14:paraId="2F806723"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ROA</w:t>
            </w:r>
          </w:p>
        </w:tc>
        <w:tc>
          <w:tcPr>
            <w:tcW w:w="171" w:type="dxa"/>
            <w:tcBorders>
              <w:top w:val="nil"/>
              <w:left w:val="nil"/>
              <w:bottom w:val="nil"/>
              <w:right w:val="nil"/>
            </w:tcBorders>
            <w:shd w:val="clear" w:color="auto" w:fill="auto"/>
            <w:noWrap/>
            <w:vAlign w:val="bottom"/>
            <w:hideMark/>
          </w:tcPr>
          <w:p w14:paraId="6C0165E1"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0CAE6379"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192AE0D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0.052559</w:t>
            </w:r>
          </w:p>
        </w:tc>
        <w:tc>
          <w:tcPr>
            <w:tcW w:w="1275" w:type="dxa"/>
            <w:tcBorders>
              <w:top w:val="nil"/>
              <w:left w:val="nil"/>
              <w:bottom w:val="nil"/>
              <w:right w:val="nil"/>
            </w:tcBorders>
            <w:shd w:val="clear" w:color="auto" w:fill="auto"/>
            <w:noWrap/>
            <w:vAlign w:val="bottom"/>
            <w:hideMark/>
          </w:tcPr>
          <w:p w14:paraId="1CFF6CD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0.043333</w:t>
            </w:r>
          </w:p>
        </w:tc>
        <w:tc>
          <w:tcPr>
            <w:tcW w:w="1275" w:type="dxa"/>
            <w:tcBorders>
              <w:top w:val="nil"/>
              <w:left w:val="nil"/>
              <w:bottom w:val="nil"/>
              <w:right w:val="nil"/>
            </w:tcBorders>
            <w:shd w:val="clear" w:color="auto" w:fill="auto"/>
            <w:noWrap/>
            <w:vAlign w:val="bottom"/>
            <w:hideMark/>
          </w:tcPr>
          <w:p w14:paraId="0DFE854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0.060842</w:t>
            </w:r>
          </w:p>
        </w:tc>
        <w:tc>
          <w:tcPr>
            <w:tcW w:w="1373" w:type="dxa"/>
            <w:tcBorders>
              <w:top w:val="nil"/>
              <w:left w:val="nil"/>
              <w:bottom w:val="nil"/>
              <w:right w:val="nil"/>
            </w:tcBorders>
            <w:shd w:val="clear" w:color="auto" w:fill="auto"/>
            <w:noWrap/>
            <w:vAlign w:val="bottom"/>
            <w:hideMark/>
          </w:tcPr>
          <w:p w14:paraId="784C28EB"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-0.077541</w:t>
            </w:r>
          </w:p>
        </w:tc>
        <w:tc>
          <w:tcPr>
            <w:tcW w:w="1322" w:type="dxa"/>
            <w:tcBorders>
              <w:top w:val="nil"/>
              <w:left w:val="nil"/>
              <w:bottom w:val="nil"/>
              <w:right w:val="nil"/>
            </w:tcBorders>
            <w:shd w:val="clear" w:color="auto" w:fill="auto"/>
            <w:noWrap/>
            <w:vAlign w:val="bottom"/>
            <w:hideMark/>
          </w:tcPr>
          <w:p w14:paraId="1CCAB2B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0.308747</w:t>
            </w:r>
          </w:p>
        </w:tc>
      </w:tr>
      <w:tr w:rsidR="00EE468C" w:rsidRPr="004C1F88" w14:paraId="2F8ED071" w14:textId="77777777" w:rsidTr="00EE468C">
        <w:trPr>
          <w:trHeight w:val="315"/>
        </w:trPr>
        <w:tc>
          <w:tcPr>
            <w:tcW w:w="1800" w:type="dxa"/>
            <w:tcBorders>
              <w:top w:val="nil"/>
              <w:left w:val="nil"/>
              <w:bottom w:val="nil"/>
              <w:right w:val="nil"/>
            </w:tcBorders>
            <w:shd w:val="clear" w:color="auto" w:fill="auto"/>
            <w:noWrap/>
            <w:vAlign w:val="bottom"/>
            <w:hideMark/>
          </w:tcPr>
          <w:p w14:paraId="56D538F8"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SIZE</w:t>
            </w:r>
          </w:p>
        </w:tc>
        <w:tc>
          <w:tcPr>
            <w:tcW w:w="171" w:type="dxa"/>
            <w:tcBorders>
              <w:top w:val="nil"/>
              <w:left w:val="nil"/>
              <w:bottom w:val="nil"/>
              <w:right w:val="nil"/>
            </w:tcBorders>
            <w:shd w:val="clear" w:color="auto" w:fill="auto"/>
            <w:noWrap/>
            <w:vAlign w:val="bottom"/>
            <w:hideMark/>
          </w:tcPr>
          <w:p w14:paraId="4CF7587C" w14:textId="77777777" w:rsidR="00EE468C" w:rsidRPr="004C1F88" w:rsidRDefault="00EE468C" w:rsidP="00EE468C">
            <w:pPr>
              <w:spacing w:after="0" w:line="240" w:lineRule="auto"/>
              <w:rPr>
                <w:rFonts w:eastAsia="Times New Roman"/>
                <w:sz w:val="20"/>
                <w:szCs w:val="20"/>
                <w:lang w:eastAsia="en-GB"/>
              </w:rPr>
            </w:pPr>
          </w:p>
        </w:tc>
        <w:tc>
          <w:tcPr>
            <w:tcW w:w="934" w:type="dxa"/>
            <w:tcBorders>
              <w:top w:val="nil"/>
              <w:left w:val="nil"/>
              <w:bottom w:val="nil"/>
              <w:right w:val="nil"/>
            </w:tcBorders>
            <w:shd w:val="clear" w:color="auto" w:fill="auto"/>
            <w:noWrap/>
            <w:vAlign w:val="bottom"/>
            <w:hideMark/>
          </w:tcPr>
          <w:p w14:paraId="480A777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5495278E"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9.690652</w:t>
            </w:r>
          </w:p>
        </w:tc>
        <w:tc>
          <w:tcPr>
            <w:tcW w:w="1275" w:type="dxa"/>
            <w:tcBorders>
              <w:top w:val="nil"/>
              <w:left w:val="nil"/>
              <w:bottom w:val="nil"/>
              <w:right w:val="nil"/>
            </w:tcBorders>
            <w:shd w:val="clear" w:color="auto" w:fill="auto"/>
            <w:noWrap/>
            <w:vAlign w:val="bottom"/>
            <w:hideMark/>
          </w:tcPr>
          <w:p w14:paraId="791B55F0"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9.624070</w:t>
            </w:r>
          </w:p>
        </w:tc>
        <w:tc>
          <w:tcPr>
            <w:tcW w:w="1275" w:type="dxa"/>
            <w:tcBorders>
              <w:top w:val="nil"/>
              <w:left w:val="nil"/>
              <w:bottom w:val="nil"/>
              <w:right w:val="nil"/>
            </w:tcBorders>
            <w:shd w:val="clear" w:color="auto" w:fill="auto"/>
            <w:noWrap/>
            <w:vAlign w:val="bottom"/>
            <w:hideMark/>
          </w:tcPr>
          <w:p w14:paraId="28BCD2D9"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0.505426</w:t>
            </w:r>
          </w:p>
        </w:tc>
        <w:tc>
          <w:tcPr>
            <w:tcW w:w="1373" w:type="dxa"/>
            <w:tcBorders>
              <w:top w:val="nil"/>
              <w:left w:val="nil"/>
              <w:bottom w:val="nil"/>
              <w:right w:val="nil"/>
            </w:tcBorders>
            <w:shd w:val="clear" w:color="auto" w:fill="auto"/>
            <w:noWrap/>
            <w:vAlign w:val="bottom"/>
            <w:hideMark/>
          </w:tcPr>
          <w:p w14:paraId="6EF18FA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8.884869</w:t>
            </w:r>
          </w:p>
        </w:tc>
        <w:tc>
          <w:tcPr>
            <w:tcW w:w="1322" w:type="dxa"/>
            <w:tcBorders>
              <w:top w:val="nil"/>
              <w:left w:val="nil"/>
              <w:bottom w:val="nil"/>
              <w:right w:val="nil"/>
            </w:tcBorders>
            <w:shd w:val="clear" w:color="auto" w:fill="auto"/>
            <w:noWrap/>
            <w:vAlign w:val="bottom"/>
            <w:hideMark/>
          </w:tcPr>
          <w:p w14:paraId="44208B5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10.821647</w:t>
            </w:r>
          </w:p>
        </w:tc>
      </w:tr>
      <w:tr w:rsidR="00EE468C" w:rsidRPr="004C1F88" w14:paraId="128E50FD"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14DF433D"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RELATIVE_SIZE</w:t>
            </w:r>
          </w:p>
        </w:tc>
        <w:tc>
          <w:tcPr>
            <w:tcW w:w="934" w:type="dxa"/>
            <w:tcBorders>
              <w:top w:val="nil"/>
              <w:left w:val="nil"/>
              <w:bottom w:val="nil"/>
              <w:right w:val="nil"/>
            </w:tcBorders>
            <w:shd w:val="clear" w:color="auto" w:fill="auto"/>
            <w:noWrap/>
            <w:vAlign w:val="bottom"/>
            <w:hideMark/>
          </w:tcPr>
          <w:p w14:paraId="542339E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6670217C"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0.136945</w:t>
            </w:r>
          </w:p>
        </w:tc>
        <w:tc>
          <w:tcPr>
            <w:tcW w:w="1275" w:type="dxa"/>
            <w:tcBorders>
              <w:top w:val="nil"/>
              <w:left w:val="nil"/>
              <w:bottom w:val="nil"/>
              <w:right w:val="nil"/>
            </w:tcBorders>
            <w:shd w:val="clear" w:color="auto" w:fill="auto"/>
            <w:noWrap/>
            <w:vAlign w:val="bottom"/>
            <w:hideMark/>
          </w:tcPr>
          <w:p w14:paraId="76C18D7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0.023629</w:t>
            </w:r>
          </w:p>
        </w:tc>
        <w:tc>
          <w:tcPr>
            <w:tcW w:w="1275" w:type="dxa"/>
            <w:tcBorders>
              <w:top w:val="nil"/>
              <w:left w:val="nil"/>
              <w:bottom w:val="nil"/>
              <w:right w:val="nil"/>
            </w:tcBorders>
            <w:shd w:val="clear" w:color="auto" w:fill="auto"/>
            <w:noWrap/>
            <w:vAlign w:val="bottom"/>
            <w:hideMark/>
          </w:tcPr>
          <w:p w14:paraId="7A5C7B3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0.514346</w:t>
            </w:r>
          </w:p>
        </w:tc>
        <w:tc>
          <w:tcPr>
            <w:tcW w:w="1373" w:type="dxa"/>
            <w:tcBorders>
              <w:top w:val="nil"/>
              <w:left w:val="nil"/>
              <w:bottom w:val="nil"/>
              <w:right w:val="nil"/>
            </w:tcBorders>
            <w:shd w:val="clear" w:color="auto" w:fill="auto"/>
            <w:noWrap/>
            <w:vAlign w:val="bottom"/>
            <w:hideMark/>
          </w:tcPr>
          <w:p w14:paraId="48EF284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22" w:type="dxa"/>
            <w:tcBorders>
              <w:top w:val="nil"/>
              <w:left w:val="nil"/>
              <w:bottom w:val="nil"/>
              <w:right w:val="nil"/>
            </w:tcBorders>
            <w:shd w:val="clear" w:color="auto" w:fill="auto"/>
            <w:noWrap/>
            <w:vAlign w:val="bottom"/>
            <w:hideMark/>
          </w:tcPr>
          <w:p w14:paraId="19E8C9B1"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4.713249</w:t>
            </w:r>
          </w:p>
        </w:tc>
      </w:tr>
      <w:tr w:rsidR="00EE468C" w:rsidRPr="004C1F88" w14:paraId="2AD54873"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78C5AA8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DUMMY_INDUSTRY</w:t>
            </w:r>
          </w:p>
        </w:tc>
        <w:tc>
          <w:tcPr>
            <w:tcW w:w="934" w:type="dxa"/>
            <w:tcBorders>
              <w:top w:val="nil"/>
              <w:left w:val="nil"/>
              <w:bottom w:val="nil"/>
              <w:right w:val="nil"/>
            </w:tcBorders>
            <w:shd w:val="clear" w:color="auto" w:fill="auto"/>
            <w:noWrap/>
            <w:vAlign w:val="bottom"/>
            <w:hideMark/>
          </w:tcPr>
          <w:p w14:paraId="522C458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07750EC3"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0.625000</w:t>
            </w:r>
          </w:p>
        </w:tc>
        <w:tc>
          <w:tcPr>
            <w:tcW w:w="1275" w:type="dxa"/>
            <w:tcBorders>
              <w:top w:val="nil"/>
              <w:left w:val="nil"/>
              <w:bottom w:val="nil"/>
              <w:right w:val="nil"/>
            </w:tcBorders>
            <w:shd w:val="clear" w:color="auto" w:fill="auto"/>
            <w:noWrap/>
            <w:vAlign w:val="bottom"/>
            <w:hideMark/>
          </w:tcPr>
          <w:p w14:paraId="30C40ED4"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75" w:type="dxa"/>
            <w:tcBorders>
              <w:top w:val="nil"/>
              <w:left w:val="nil"/>
              <w:bottom w:val="nil"/>
              <w:right w:val="nil"/>
            </w:tcBorders>
            <w:shd w:val="clear" w:color="auto" w:fill="auto"/>
            <w:noWrap/>
            <w:vAlign w:val="bottom"/>
            <w:hideMark/>
          </w:tcPr>
          <w:p w14:paraId="6C79B97F"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0.486897</w:t>
            </w:r>
          </w:p>
        </w:tc>
        <w:tc>
          <w:tcPr>
            <w:tcW w:w="1373" w:type="dxa"/>
            <w:tcBorders>
              <w:top w:val="nil"/>
              <w:left w:val="nil"/>
              <w:bottom w:val="nil"/>
              <w:right w:val="nil"/>
            </w:tcBorders>
            <w:shd w:val="clear" w:color="auto" w:fill="auto"/>
            <w:noWrap/>
            <w:vAlign w:val="bottom"/>
            <w:hideMark/>
          </w:tcPr>
          <w:p w14:paraId="14CE3F3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22" w:type="dxa"/>
            <w:tcBorders>
              <w:top w:val="nil"/>
              <w:left w:val="nil"/>
              <w:bottom w:val="nil"/>
              <w:right w:val="nil"/>
            </w:tcBorders>
            <w:shd w:val="clear" w:color="auto" w:fill="auto"/>
            <w:noWrap/>
            <w:vAlign w:val="bottom"/>
            <w:hideMark/>
          </w:tcPr>
          <w:p w14:paraId="475BE10B"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0EFEC3F9"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53493B5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DUMMY_CASH</w:t>
            </w:r>
          </w:p>
        </w:tc>
        <w:tc>
          <w:tcPr>
            <w:tcW w:w="934" w:type="dxa"/>
            <w:tcBorders>
              <w:top w:val="nil"/>
              <w:left w:val="nil"/>
              <w:bottom w:val="nil"/>
              <w:right w:val="nil"/>
            </w:tcBorders>
            <w:shd w:val="clear" w:color="auto" w:fill="auto"/>
            <w:noWrap/>
            <w:vAlign w:val="bottom"/>
            <w:hideMark/>
          </w:tcPr>
          <w:p w14:paraId="3B776BF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88</w:t>
            </w:r>
          </w:p>
        </w:tc>
        <w:tc>
          <w:tcPr>
            <w:tcW w:w="1275" w:type="dxa"/>
            <w:tcBorders>
              <w:top w:val="nil"/>
              <w:left w:val="nil"/>
              <w:bottom w:val="nil"/>
              <w:right w:val="nil"/>
            </w:tcBorders>
            <w:shd w:val="clear" w:color="auto" w:fill="auto"/>
            <w:noWrap/>
            <w:vAlign w:val="bottom"/>
            <w:hideMark/>
          </w:tcPr>
          <w:p w14:paraId="6F752B35"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0.920455</w:t>
            </w:r>
          </w:p>
        </w:tc>
        <w:tc>
          <w:tcPr>
            <w:tcW w:w="1275" w:type="dxa"/>
            <w:tcBorders>
              <w:top w:val="nil"/>
              <w:left w:val="nil"/>
              <w:bottom w:val="nil"/>
              <w:right w:val="nil"/>
            </w:tcBorders>
            <w:shd w:val="clear" w:color="auto" w:fill="auto"/>
            <w:noWrap/>
            <w:vAlign w:val="bottom"/>
            <w:hideMark/>
          </w:tcPr>
          <w:p w14:paraId="7D07799A"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c>
          <w:tcPr>
            <w:tcW w:w="1275" w:type="dxa"/>
            <w:tcBorders>
              <w:top w:val="nil"/>
              <w:left w:val="nil"/>
              <w:bottom w:val="nil"/>
              <w:right w:val="nil"/>
            </w:tcBorders>
            <w:shd w:val="clear" w:color="auto" w:fill="auto"/>
            <w:noWrap/>
            <w:vAlign w:val="bottom"/>
            <w:hideMark/>
          </w:tcPr>
          <w:p w14:paraId="22D0F1C6"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0.272139</w:t>
            </w:r>
          </w:p>
        </w:tc>
        <w:tc>
          <w:tcPr>
            <w:tcW w:w="1373" w:type="dxa"/>
            <w:tcBorders>
              <w:top w:val="nil"/>
              <w:left w:val="nil"/>
              <w:bottom w:val="nil"/>
              <w:right w:val="nil"/>
            </w:tcBorders>
            <w:shd w:val="clear" w:color="auto" w:fill="auto"/>
            <w:noWrap/>
            <w:vAlign w:val="bottom"/>
            <w:hideMark/>
          </w:tcPr>
          <w:p w14:paraId="44D7F0E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0.000000</w:t>
            </w:r>
          </w:p>
        </w:tc>
        <w:tc>
          <w:tcPr>
            <w:tcW w:w="1322" w:type="dxa"/>
            <w:tcBorders>
              <w:top w:val="nil"/>
              <w:left w:val="nil"/>
              <w:bottom w:val="nil"/>
              <w:right w:val="nil"/>
            </w:tcBorders>
            <w:shd w:val="clear" w:color="auto" w:fill="auto"/>
            <w:noWrap/>
            <w:vAlign w:val="bottom"/>
            <w:hideMark/>
          </w:tcPr>
          <w:p w14:paraId="2B419BB2" w14:textId="77777777" w:rsidR="00EE468C" w:rsidRPr="004C1F88" w:rsidRDefault="00EE468C" w:rsidP="00EE468C">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1.000000</w:t>
            </w:r>
          </w:p>
        </w:tc>
      </w:tr>
      <w:tr w:rsidR="00EE468C" w:rsidRPr="004C1F88" w14:paraId="7462D5DC"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5EB0E5C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INFLATION</w:t>
            </w:r>
          </w:p>
        </w:tc>
        <w:tc>
          <w:tcPr>
            <w:tcW w:w="934" w:type="dxa"/>
            <w:tcBorders>
              <w:top w:val="nil"/>
              <w:left w:val="nil"/>
              <w:bottom w:val="nil"/>
              <w:right w:val="nil"/>
            </w:tcBorders>
            <w:shd w:val="clear" w:color="auto" w:fill="auto"/>
            <w:noWrap/>
            <w:vAlign w:val="bottom"/>
            <w:hideMark/>
          </w:tcPr>
          <w:p w14:paraId="436CA1BE"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75" w:type="dxa"/>
            <w:tcBorders>
              <w:top w:val="nil"/>
              <w:left w:val="nil"/>
              <w:bottom w:val="nil"/>
              <w:right w:val="nil"/>
            </w:tcBorders>
            <w:shd w:val="clear" w:color="auto" w:fill="auto"/>
            <w:noWrap/>
            <w:vAlign w:val="bottom"/>
            <w:hideMark/>
          </w:tcPr>
          <w:p w14:paraId="3985DFA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3.182000</w:t>
            </w:r>
          </w:p>
        </w:tc>
        <w:tc>
          <w:tcPr>
            <w:tcW w:w="1275" w:type="dxa"/>
            <w:tcBorders>
              <w:top w:val="nil"/>
              <w:left w:val="nil"/>
              <w:bottom w:val="nil"/>
              <w:right w:val="nil"/>
            </w:tcBorders>
            <w:shd w:val="clear" w:color="auto" w:fill="auto"/>
            <w:noWrap/>
            <w:vAlign w:val="bottom"/>
            <w:hideMark/>
          </w:tcPr>
          <w:p w14:paraId="5FE2A7AB"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3.325000</w:t>
            </w:r>
          </w:p>
        </w:tc>
        <w:tc>
          <w:tcPr>
            <w:tcW w:w="1275" w:type="dxa"/>
            <w:tcBorders>
              <w:top w:val="nil"/>
              <w:left w:val="nil"/>
              <w:bottom w:val="nil"/>
              <w:right w:val="nil"/>
            </w:tcBorders>
            <w:shd w:val="clear" w:color="auto" w:fill="auto"/>
            <w:noWrap/>
            <w:vAlign w:val="bottom"/>
            <w:hideMark/>
          </w:tcPr>
          <w:p w14:paraId="1547315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1.947360</w:t>
            </w:r>
          </w:p>
        </w:tc>
        <w:tc>
          <w:tcPr>
            <w:tcW w:w="1373" w:type="dxa"/>
            <w:tcBorders>
              <w:top w:val="nil"/>
              <w:left w:val="nil"/>
              <w:bottom w:val="nil"/>
              <w:right w:val="nil"/>
            </w:tcBorders>
            <w:shd w:val="clear" w:color="auto" w:fill="auto"/>
            <w:noWrap/>
            <w:vAlign w:val="bottom"/>
            <w:hideMark/>
          </w:tcPr>
          <w:p w14:paraId="673C0DB3"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-0.683000</w:t>
            </w:r>
          </w:p>
        </w:tc>
        <w:tc>
          <w:tcPr>
            <w:tcW w:w="1322" w:type="dxa"/>
            <w:tcBorders>
              <w:top w:val="nil"/>
              <w:left w:val="nil"/>
              <w:bottom w:val="nil"/>
              <w:right w:val="nil"/>
            </w:tcBorders>
            <w:shd w:val="clear" w:color="auto" w:fill="auto"/>
            <w:noWrap/>
            <w:vAlign w:val="bottom"/>
            <w:hideMark/>
          </w:tcPr>
          <w:p w14:paraId="05E66FFC"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5.900000</w:t>
            </w:r>
          </w:p>
        </w:tc>
      </w:tr>
      <w:tr w:rsidR="00EE468C" w:rsidRPr="004C1F88" w14:paraId="7A0CB641"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0EB3456C"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GDP/CAP</w:t>
            </w:r>
          </w:p>
        </w:tc>
        <w:tc>
          <w:tcPr>
            <w:tcW w:w="934" w:type="dxa"/>
            <w:tcBorders>
              <w:top w:val="nil"/>
              <w:left w:val="nil"/>
              <w:bottom w:val="nil"/>
              <w:right w:val="nil"/>
            </w:tcBorders>
            <w:shd w:val="clear" w:color="auto" w:fill="auto"/>
            <w:noWrap/>
            <w:vAlign w:val="bottom"/>
            <w:hideMark/>
          </w:tcPr>
          <w:p w14:paraId="0E7AF45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75" w:type="dxa"/>
            <w:tcBorders>
              <w:top w:val="nil"/>
              <w:left w:val="nil"/>
              <w:bottom w:val="nil"/>
              <w:right w:val="nil"/>
            </w:tcBorders>
            <w:shd w:val="clear" w:color="auto" w:fill="auto"/>
            <w:noWrap/>
            <w:vAlign w:val="bottom"/>
            <w:hideMark/>
          </w:tcPr>
          <w:p w14:paraId="1DFB5DC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3.532058</w:t>
            </w:r>
          </w:p>
        </w:tc>
        <w:tc>
          <w:tcPr>
            <w:tcW w:w="1275" w:type="dxa"/>
            <w:tcBorders>
              <w:top w:val="nil"/>
              <w:left w:val="nil"/>
              <w:bottom w:val="nil"/>
              <w:right w:val="nil"/>
            </w:tcBorders>
            <w:shd w:val="clear" w:color="auto" w:fill="auto"/>
            <w:noWrap/>
            <w:vAlign w:val="bottom"/>
            <w:hideMark/>
          </w:tcPr>
          <w:p w14:paraId="4F4893E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3.579841</w:t>
            </w:r>
          </w:p>
        </w:tc>
        <w:tc>
          <w:tcPr>
            <w:tcW w:w="1275" w:type="dxa"/>
            <w:tcBorders>
              <w:top w:val="nil"/>
              <w:left w:val="nil"/>
              <w:bottom w:val="nil"/>
              <w:right w:val="nil"/>
            </w:tcBorders>
            <w:shd w:val="clear" w:color="auto" w:fill="auto"/>
            <w:noWrap/>
            <w:vAlign w:val="bottom"/>
            <w:hideMark/>
          </w:tcPr>
          <w:p w14:paraId="2E5EAFC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0.205258</w:t>
            </w:r>
          </w:p>
        </w:tc>
        <w:tc>
          <w:tcPr>
            <w:tcW w:w="1373" w:type="dxa"/>
            <w:tcBorders>
              <w:top w:val="nil"/>
              <w:left w:val="nil"/>
              <w:bottom w:val="nil"/>
              <w:right w:val="nil"/>
            </w:tcBorders>
            <w:shd w:val="clear" w:color="auto" w:fill="auto"/>
            <w:noWrap/>
            <w:vAlign w:val="bottom"/>
            <w:hideMark/>
          </w:tcPr>
          <w:p w14:paraId="018A3B3D"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3.175570</w:t>
            </w:r>
          </w:p>
        </w:tc>
        <w:tc>
          <w:tcPr>
            <w:tcW w:w="1322" w:type="dxa"/>
            <w:tcBorders>
              <w:top w:val="nil"/>
              <w:left w:val="nil"/>
              <w:bottom w:val="nil"/>
              <w:right w:val="nil"/>
            </w:tcBorders>
            <w:shd w:val="clear" w:color="auto" w:fill="auto"/>
            <w:noWrap/>
            <w:vAlign w:val="bottom"/>
            <w:hideMark/>
          </w:tcPr>
          <w:p w14:paraId="2F0F53C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3.844595</w:t>
            </w:r>
          </w:p>
        </w:tc>
      </w:tr>
      <w:tr w:rsidR="00EE468C" w:rsidRPr="004C1F88" w14:paraId="0B76F13D" w14:textId="77777777" w:rsidTr="00EE468C">
        <w:trPr>
          <w:trHeight w:val="315"/>
        </w:trPr>
        <w:tc>
          <w:tcPr>
            <w:tcW w:w="1971" w:type="dxa"/>
            <w:gridSpan w:val="2"/>
            <w:tcBorders>
              <w:top w:val="nil"/>
              <w:left w:val="nil"/>
              <w:bottom w:val="nil"/>
              <w:right w:val="nil"/>
            </w:tcBorders>
            <w:shd w:val="clear" w:color="auto" w:fill="auto"/>
            <w:noWrap/>
            <w:vAlign w:val="bottom"/>
            <w:hideMark/>
          </w:tcPr>
          <w:p w14:paraId="54B8C839"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RISK_FREE RATE</w:t>
            </w:r>
          </w:p>
        </w:tc>
        <w:tc>
          <w:tcPr>
            <w:tcW w:w="934" w:type="dxa"/>
            <w:tcBorders>
              <w:top w:val="nil"/>
              <w:left w:val="nil"/>
              <w:bottom w:val="nil"/>
              <w:right w:val="nil"/>
            </w:tcBorders>
            <w:shd w:val="clear" w:color="auto" w:fill="auto"/>
            <w:noWrap/>
            <w:vAlign w:val="bottom"/>
            <w:hideMark/>
          </w:tcPr>
          <w:p w14:paraId="4FE6047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75" w:type="dxa"/>
            <w:tcBorders>
              <w:top w:val="nil"/>
              <w:left w:val="nil"/>
              <w:bottom w:val="nil"/>
              <w:right w:val="nil"/>
            </w:tcBorders>
            <w:shd w:val="clear" w:color="auto" w:fill="auto"/>
            <w:noWrap/>
            <w:vAlign w:val="bottom"/>
            <w:hideMark/>
          </w:tcPr>
          <w:p w14:paraId="4645B68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3.338470</w:t>
            </w:r>
          </w:p>
        </w:tc>
        <w:tc>
          <w:tcPr>
            <w:tcW w:w="1275" w:type="dxa"/>
            <w:tcBorders>
              <w:top w:val="nil"/>
              <w:left w:val="nil"/>
              <w:bottom w:val="nil"/>
              <w:right w:val="nil"/>
            </w:tcBorders>
            <w:shd w:val="clear" w:color="auto" w:fill="auto"/>
            <w:noWrap/>
            <w:vAlign w:val="bottom"/>
            <w:hideMark/>
          </w:tcPr>
          <w:p w14:paraId="7B77169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3.511667</w:t>
            </w:r>
          </w:p>
        </w:tc>
        <w:tc>
          <w:tcPr>
            <w:tcW w:w="1275" w:type="dxa"/>
            <w:tcBorders>
              <w:top w:val="nil"/>
              <w:left w:val="nil"/>
              <w:bottom w:val="nil"/>
              <w:right w:val="nil"/>
            </w:tcBorders>
            <w:shd w:val="clear" w:color="auto" w:fill="auto"/>
            <w:noWrap/>
            <w:vAlign w:val="bottom"/>
            <w:hideMark/>
          </w:tcPr>
          <w:p w14:paraId="22AB0470"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1.168833</w:t>
            </w:r>
          </w:p>
        </w:tc>
        <w:tc>
          <w:tcPr>
            <w:tcW w:w="1373" w:type="dxa"/>
            <w:tcBorders>
              <w:top w:val="nil"/>
              <w:left w:val="nil"/>
              <w:bottom w:val="nil"/>
              <w:right w:val="nil"/>
            </w:tcBorders>
            <w:shd w:val="clear" w:color="auto" w:fill="auto"/>
            <w:noWrap/>
            <w:vAlign w:val="bottom"/>
            <w:hideMark/>
          </w:tcPr>
          <w:p w14:paraId="15D60525"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1.585833</w:t>
            </w:r>
          </w:p>
        </w:tc>
        <w:tc>
          <w:tcPr>
            <w:tcW w:w="1322" w:type="dxa"/>
            <w:tcBorders>
              <w:top w:val="nil"/>
              <w:left w:val="nil"/>
              <w:bottom w:val="nil"/>
              <w:right w:val="nil"/>
            </w:tcBorders>
            <w:shd w:val="clear" w:color="auto" w:fill="auto"/>
            <w:noWrap/>
            <w:vAlign w:val="bottom"/>
            <w:hideMark/>
          </w:tcPr>
          <w:p w14:paraId="4E9028B8"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5.139167</w:t>
            </w:r>
          </w:p>
        </w:tc>
      </w:tr>
      <w:tr w:rsidR="00EE468C" w:rsidRPr="004C1F88" w14:paraId="7536D0AF" w14:textId="77777777" w:rsidTr="00EE468C">
        <w:trPr>
          <w:trHeight w:val="315"/>
        </w:trPr>
        <w:tc>
          <w:tcPr>
            <w:tcW w:w="1800" w:type="dxa"/>
            <w:tcBorders>
              <w:top w:val="nil"/>
              <w:left w:val="nil"/>
              <w:bottom w:val="single" w:sz="4" w:space="0" w:color="auto"/>
              <w:right w:val="nil"/>
            </w:tcBorders>
            <w:shd w:val="clear" w:color="auto" w:fill="auto"/>
            <w:noWrap/>
            <w:vAlign w:val="bottom"/>
            <w:hideMark/>
          </w:tcPr>
          <w:p w14:paraId="6D117531"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EX_RATE</w:t>
            </w:r>
          </w:p>
        </w:tc>
        <w:tc>
          <w:tcPr>
            <w:tcW w:w="171" w:type="dxa"/>
            <w:tcBorders>
              <w:top w:val="nil"/>
              <w:left w:val="nil"/>
              <w:bottom w:val="single" w:sz="4" w:space="0" w:color="auto"/>
              <w:right w:val="nil"/>
            </w:tcBorders>
            <w:shd w:val="clear" w:color="auto" w:fill="auto"/>
            <w:noWrap/>
            <w:vAlign w:val="bottom"/>
            <w:hideMark/>
          </w:tcPr>
          <w:p w14:paraId="51C9D64E" w14:textId="77777777" w:rsidR="00EE468C" w:rsidRPr="004C1F88" w:rsidRDefault="00EE468C" w:rsidP="00EE468C">
            <w:pPr>
              <w:spacing w:after="0" w:line="240" w:lineRule="auto"/>
              <w:rPr>
                <w:rFonts w:eastAsia="Times New Roman"/>
                <w:sz w:val="20"/>
                <w:szCs w:val="20"/>
                <w:lang w:eastAsia="en-GB"/>
              </w:rPr>
            </w:pPr>
            <w:r w:rsidRPr="004C1F88">
              <w:rPr>
                <w:rFonts w:eastAsia="Times New Roman"/>
                <w:sz w:val="20"/>
                <w:szCs w:val="20"/>
                <w:lang w:eastAsia="en-GB"/>
              </w:rPr>
              <w:t> </w:t>
            </w:r>
          </w:p>
        </w:tc>
        <w:tc>
          <w:tcPr>
            <w:tcW w:w="934" w:type="dxa"/>
            <w:tcBorders>
              <w:top w:val="nil"/>
              <w:left w:val="nil"/>
              <w:bottom w:val="single" w:sz="4" w:space="0" w:color="auto"/>
              <w:right w:val="nil"/>
            </w:tcBorders>
            <w:shd w:val="clear" w:color="auto" w:fill="auto"/>
            <w:noWrap/>
            <w:vAlign w:val="bottom"/>
            <w:hideMark/>
          </w:tcPr>
          <w:p w14:paraId="472F51C4"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10</w:t>
            </w:r>
          </w:p>
        </w:tc>
        <w:tc>
          <w:tcPr>
            <w:tcW w:w="1275" w:type="dxa"/>
            <w:tcBorders>
              <w:top w:val="nil"/>
              <w:left w:val="nil"/>
              <w:bottom w:val="single" w:sz="4" w:space="0" w:color="auto"/>
              <w:right w:val="nil"/>
            </w:tcBorders>
            <w:shd w:val="clear" w:color="auto" w:fill="auto"/>
            <w:noWrap/>
            <w:vAlign w:val="bottom"/>
            <w:hideMark/>
          </w:tcPr>
          <w:p w14:paraId="7D60A776"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0.141240</w:t>
            </w:r>
          </w:p>
        </w:tc>
        <w:tc>
          <w:tcPr>
            <w:tcW w:w="1275" w:type="dxa"/>
            <w:tcBorders>
              <w:top w:val="nil"/>
              <w:left w:val="nil"/>
              <w:bottom w:val="single" w:sz="4" w:space="0" w:color="auto"/>
              <w:right w:val="nil"/>
            </w:tcBorders>
            <w:shd w:val="clear" w:color="auto" w:fill="auto"/>
            <w:noWrap/>
            <w:vAlign w:val="bottom"/>
            <w:hideMark/>
          </w:tcPr>
          <w:p w14:paraId="00056337"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0.143900</w:t>
            </w:r>
          </w:p>
        </w:tc>
        <w:tc>
          <w:tcPr>
            <w:tcW w:w="1275" w:type="dxa"/>
            <w:tcBorders>
              <w:top w:val="nil"/>
              <w:left w:val="nil"/>
              <w:bottom w:val="single" w:sz="4" w:space="0" w:color="auto"/>
              <w:right w:val="nil"/>
            </w:tcBorders>
            <w:shd w:val="clear" w:color="auto" w:fill="auto"/>
            <w:noWrap/>
            <w:vAlign w:val="bottom"/>
            <w:hideMark/>
          </w:tcPr>
          <w:p w14:paraId="69BBE681"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0.013639</w:t>
            </w:r>
          </w:p>
        </w:tc>
        <w:tc>
          <w:tcPr>
            <w:tcW w:w="1373" w:type="dxa"/>
            <w:tcBorders>
              <w:top w:val="nil"/>
              <w:left w:val="nil"/>
              <w:bottom w:val="single" w:sz="4" w:space="0" w:color="auto"/>
              <w:right w:val="nil"/>
            </w:tcBorders>
            <w:shd w:val="clear" w:color="auto" w:fill="auto"/>
            <w:noWrap/>
            <w:vAlign w:val="bottom"/>
            <w:hideMark/>
          </w:tcPr>
          <w:p w14:paraId="6886E58A"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0.120800</w:t>
            </w:r>
          </w:p>
        </w:tc>
        <w:tc>
          <w:tcPr>
            <w:tcW w:w="1322" w:type="dxa"/>
            <w:tcBorders>
              <w:top w:val="nil"/>
              <w:left w:val="nil"/>
              <w:bottom w:val="single" w:sz="4" w:space="0" w:color="auto"/>
              <w:right w:val="nil"/>
            </w:tcBorders>
            <w:shd w:val="clear" w:color="auto" w:fill="auto"/>
            <w:noWrap/>
            <w:vAlign w:val="bottom"/>
            <w:hideMark/>
          </w:tcPr>
          <w:p w14:paraId="1A20BE72" w14:textId="77777777" w:rsidR="00EE468C" w:rsidRPr="004C1F88" w:rsidRDefault="00EE468C" w:rsidP="00EE468C">
            <w:pPr>
              <w:spacing w:after="0" w:line="240" w:lineRule="auto"/>
              <w:jc w:val="right"/>
              <w:rPr>
                <w:rFonts w:eastAsia="Times New Roman"/>
                <w:sz w:val="20"/>
                <w:szCs w:val="20"/>
                <w:lang w:eastAsia="en-GB"/>
              </w:rPr>
            </w:pPr>
            <w:r w:rsidRPr="004C1F88">
              <w:rPr>
                <w:rFonts w:eastAsia="Times New Roman"/>
                <w:sz w:val="20"/>
                <w:szCs w:val="20"/>
                <w:lang w:eastAsia="en-GB"/>
              </w:rPr>
              <w:t>0.161500</w:t>
            </w:r>
          </w:p>
        </w:tc>
      </w:tr>
      <w:tr w:rsidR="00EE468C" w:rsidRPr="004C1F88" w14:paraId="7B513F69" w14:textId="77777777" w:rsidTr="00EE468C">
        <w:trPr>
          <w:trHeight w:val="315"/>
        </w:trPr>
        <w:tc>
          <w:tcPr>
            <w:tcW w:w="9425" w:type="dxa"/>
            <w:gridSpan w:val="8"/>
            <w:tcBorders>
              <w:top w:val="single" w:sz="4" w:space="0" w:color="auto"/>
              <w:left w:val="nil"/>
              <w:bottom w:val="single" w:sz="4" w:space="0" w:color="auto"/>
              <w:right w:val="nil"/>
            </w:tcBorders>
            <w:shd w:val="clear" w:color="auto" w:fill="auto"/>
            <w:noWrap/>
            <w:vAlign w:val="bottom"/>
            <w:hideMark/>
          </w:tcPr>
          <w:p w14:paraId="52F0CF65" w14:textId="0971F7A1" w:rsidR="00EE468C" w:rsidRPr="004C1F88" w:rsidRDefault="00EE468C" w:rsidP="00EE468C">
            <w:pPr>
              <w:spacing w:after="0" w:line="240" w:lineRule="auto"/>
              <w:rPr>
                <w:rFonts w:eastAsia="Times New Roman"/>
                <w:sz w:val="20"/>
                <w:szCs w:val="20"/>
                <w:lang w:eastAsia="en-GB"/>
              </w:rPr>
            </w:pPr>
            <w:r>
              <w:rPr>
                <w:rFonts w:eastAsia="Times New Roman"/>
                <w:sz w:val="20"/>
                <w:szCs w:val="20"/>
                <w:lang w:eastAsia="en-GB"/>
              </w:rPr>
              <w:t xml:space="preserve">Note: </w:t>
            </w:r>
            <w:r w:rsidRPr="004C1F88">
              <w:rPr>
                <w:rFonts w:eastAsia="Times New Roman"/>
                <w:sz w:val="20"/>
                <w:szCs w:val="20"/>
                <w:lang w:eastAsia="en-GB"/>
              </w:rPr>
              <w:t>See Table 1 for variable definitions.</w:t>
            </w:r>
          </w:p>
        </w:tc>
      </w:tr>
    </w:tbl>
    <w:p w14:paraId="76FAAAA8" w14:textId="77777777" w:rsidR="00EE468C" w:rsidRPr="004C1F88" w:rsidRDefault="00EE468C" w:rsidP="00EE468C">
      <w:pPr>
        <w:rPr>
          <w:b/>
          <w:sz w:val="20"/>
          <w:szCs w:val="20"/>
        </w:rPr>
      </w:pPr>
    </w:p>
    <w:p w14:paraId="49FCFD10" w14:textId="77777777" w:rsidR="00EE468C" w:rsidRDefault="00EE468C" w:rsidP="00EE468C">
      <w:pPr>
        <w:spacing w:line="240" w:lineRule="auto"/>
      </w:pPr>
    </w:p>
    <w:p w14:paraId="2E397039" w14:textId="77777777" w:rsidR="00EE468C" w:rsidRDefault="00EE468C" w:rsidP="00EE468C">
      <w:pPr>
        <w:spacing w:line="240" w:lineRule="auto"/>
      </w:pPr>
    </w:p>
    <w:p w14:paraId="6C9319B7" w14:textId="77777777" w:rsidR="00EE468C" w:rsidRDefault="00EE468C" w:rsidP="00EE468C">
      <w:pPr>
        <w:spacing w:line="240" w:lineRule="auto"/>
      </w:pPr>
    </w:p>
    <w:p w14:paraId="624E679B" w14:textId="77777777" w:rsidR="00EE468C" w:rsidRDefault="00EE468C" w:rsidP="00EE468C">
      <w:pPr>
        <w:spacing w:line="240" w:lineRule="auto"/>
      </w:pPr>
    </w:p>
    <w:p w14:paraId="40128032" w14:textId="77777777" w:rsidR="00EE468C" w:rsidRDefault="00EE468C" w:rsidP="00EE468C">
      <w:pPr>
        <w:spacing w:line="240" w:lineRule="auto"/>
      </w:pPr>
    </w:p>
    <w:p w14:paraId="71873676" w14:textId="77777777" w:rsidR="00A61363" w:rsidRDefault="00A61363" w:rsidP="00EE468C">
      <w:pPr>
        <w:spacing w:line="240" w:lineRule="auto"/>
        <w:sectPr w:rsidR="00A61363">
          <w:footerReference w:type="even" r:id="rId8"/>
          <w:footerReference w:type="default" r:id="rId9"/>
          <w:pgSz w:w="11906" w:h="16838"/>
          <w:pgMar w:top="1440" w:right="1440" w:bottom="1440" w:left="1440" w:header="708" w:footer="708" w:gutter="0"/>
          <w:cols w:space="708"/>
          <w:docGrid w:linePitch="360"/>
        </w:sectPr>
      </w:pPr>
    </w:p>
    <w:p w14:paraId="6B414FFE" w14:textId="77777777" w:rsidR="00A61363" w:rsidRDefault="00A61363" w:rsidP="00EE468C">
      <w:pPr>
        <w:spacing w:line="240" w:lineRule="auto"/>
      </w:pPr>
    </w:p>
    <w:p w14:paraId="449EA15A" w14:textId="77777777" w:rsidR="00A61363" w:rsidRPr="004C1F88" w:rsidRDefault="00A61363" w:rsidP="00A61363">
      <w:pPr>
        <w:rPr>
          <w:b/>
          <w:sz w:val="20"/>
          <w:szCs w:val="20"/>
          <w:u w:val="single"/>
        </w:rPr>
      </w:pPr>
      <w:r w:rsidRPr="004C1F88">
        <w:rPr>
          <w:b/>
          <w:sz w:val="20"/>
          <w:szCs w:val="20"/>
          <w:u w:val="single"/>
        </w:rPr>
        <w:t>Table 3.3. Pearson correlations with main variables</w:t>
      </w:r>
    </w:p>
    <w:tbl>
      <w:tblPr>
        <w:tblW w:w="12134" w:type="dxa"/>
        <w:tblLayout w:type="fixed"/>
        <w:tblLook w:val="04A0" w:firstRow="1" w:lastRow="0" w:firstColumn="1" w:lastColumn="0" w:noHBand="0" w:noVBand="1"/>
      </w:tblPr>
      <w:tblGrid>
        <w:gridCol w:w="366"/>
        <w:gridCol w:w="1417"/>
        <w:gridCol w:w="1475"/>
        <w:gridCol w:w="1440"/>
        <w:gridCol w:w="1946"/>
        <w:gridCol w:w="1890"/>
        <w:gridCol w:w="1350"/>
        <w:gridCol w:w="1530"/>
        <w:gridCol w:w="703"/>
        <w:gridCol w:w="17"/>
      </w:tblGrid>
      <w:tr w:rsidR="00A61363" w:rsidRPr="004C1F88" w14:paraId="781796CC" w14:textId="77777777" w:rsidTr="00A61363">
        <w:trPr>
          <w:trHeight w:val="315"/>
        </w:trPr>
        <w:tc>
          <w:tcPr>
            <w:tcW w:w="3258" w:type="dxa"/>
            <w:gridSpan w:val="3"/>
            <w:tcBorders>
              <w:top w:val="nil"/>
              <w:left w:val="nil"/>
              <w:bottom w:val="single" w:sz="4" w:space="0" w:color="auto"/>
              <w:right w:val="nil"/>
            </w:tcBorders>
            <w:shd w:val="clear" w:color="000000" w:fill="B7DEE8"/>
            <w:noWrap/>
            <w:vAlign w:val="bottom"/>
            <w:hideMark/>
          </w:tcPr>
          <w:p w14:paraId="14A0D2CA" w14:textId="77777777" w:rsidR="00A61363" w:rsidRPr="004C1F88" w:rsidRDefault="00A61363" w:rsidP="00DD79D6">
            <w:pPr>
              <w:spacing w:after="0" w:line="240" w:lineRule="auto"/>
              <w:rPr>
                <w:rFonts w:eastAsia="Times New Roman"/>
                <w:b/>
                <w:bCs/>
                <w:sz w:val="20"/>
                <w:szCs w:val="20"/>
                <w:lang w:eastAsia="en-GB"/>
              </w:rPr>
            </w:pPr>
            <w:r w:rsidRPr="004C1F88">
              <w:rPr>
                <w:rFonts w:eastAsia="Times New Roman"/>
                <w:b/>
                <w:bCs/>
                <w:sz w:val="20"/>
                <w:szCs w:val="20"/>
                <w:lang w:eastAsia="en-GB"/>
              </w:rPr>
              <w:t>Table 3.3 Panel A (Full sample)</w:t>
            </w:r>
          </w:p>
        </w:tc>
        <w:tc>
          <w:tcPr>
            <w:tcW w:w="6626" w:type="dxa"/>
            <w:gridSpan w:val="4"/>
            <w:tcBorders>
              <w:top w:val="nil"/>
              <w:left w:val="nil"/>
              <w:bottom w:val="single" w:sz="4" w:space="0" w:color="auto"/>
              <w:right w:val="nil"/>
            </w:tcBorders>
            <w:shd w:val="clear" w:color="000000" w:fill="B7DEE8"/>
            <w:noWrap/>
            <w:vAlign w:val="bottom"/>
            <w:hideMark/>
          </w:tcPr>
          <w:p w14:paraId="78C341BB" w14:textId="77777777" w:rsidR="00A61363" w:rsidRPr="004C1F88" w:rsidRDefault="00A61363" w:rsidP="00DD79D6">
            <w:pPr>
              <w:spacing w:after="0" w:line="240" w:lineRule="auto"/>
              <w:jc w:val="center"/>
              <w:rPr>
                <w:rFonts w:eastAsia="Times New Roman"/>
                <w:sz w:val="20"/>
                <w:szCs w:val="20"/>
                <w:lang w:eastAsia="en-GB"/>
              </w:rPr>
            </w:pPr>
            <w:r w:rsidRPr="004C1F88">
              <w:rPr>
                <w:rFonts w:eastAsia="Times New Roman"/>
                <w:sz w:val="20"/>
                <w:szCs w:val="20"/>
                <w:lang w:eastAsia="en-GB"/>
              </w:rPr>
              <w:t>Pearson correlations for dependent variables</w:t>
            </w:r>
          </w:p>
        </w:tc>
        <w:tc>
          <w:tcPr>
            <w:tcW w:w="1530" w:type="dxa"/>
            <w:tcBorders>
              <w:top w:val="nil"/>
              <w:left w:val="nil"/>
              <w:bottom w:val="single" w:sz="4" w:space="0" w:color="auto"/>
              <w:right w:val="nil"/>
            </w:tcBorders>
            <w:shd w:val="clear" w:color="000000" w:fill="B7DEE8"/>
            <w:noWrap/>
            <w:vAlign w:val="bottom"/>
            <w:hideMark/>
          </w:tcPr>
          <w:p w14:paraId="75BDA588"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w:t>
            </w:r>
          </w:p>
        </w:tc>
        <w:tc>
          <w:tcPr>
            <w:tcW w:w="720" w:type="dxa"/>
            <w:gridSpan w:val="2"/>
            <w:tcBorders>
              <w:top w:val="nil"/>
              <w:left w:val="nil"/>
              <w:bottom w:val="single" w:sz="4" w:space="0" w:color="auto"/>
              <w:right w:val="nil"/>
            </w:tcBorders>
            <w:shd w:val="clear" w:color="000000" w:fill="B7DEE8"/>
            <w:noWrap/>
            <w:vAlign w:val="bottom"/>
            <w:hideMark/>
          </w:tcPr>
          <w:p w14:paraId="07844354"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w:t>
            </w:r>
          </w:p>
        </w:tc>
      </w:tr>
      <w:tr w:rsidR="00A61363" w:rsidRPr="004C1F88" w14:paraId="616F0A0D" w14:textId="77777777" w:rsidTr="00A61363">
        <w:trPr>
          <w:trHeight w:val="315"/>
        </w:trPr>
        <w:tc>
          <w:tcPr>
            <w:tcW w:w="366" w:type="dxa"/>
            <w:tcBorders>
              <w:top w:val="nil"/>
              <w:left w:val="nil"/>
              <w:bottom w:val="single" w:sz="4" w:space="0" w:color="auto"/>
              <w:right w:val="nil"/>
            </w:tcBorders>
            <w:shd w:val="clear" w:color="000000" w:fill="B7DEE8"/>
            <w:noWrap/>
            <w:vAlign w:val="bottom"/>
            <w:hideMark/>
          </w:tcPr>
          <w:p w14:paraId="3C011389"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417" w:type="dxa"/>
            <w:tcBorders>
              <w:top w:val="nil"/>
              <w:left w:val="nil"/>
              <w:bottom w:val="single" w:sz="4" w:space="0" w:color="auto"/>
              <w:right w:val="nil"/>
            </w:tcBorders>
            <w:shd w:val="clear" w:color="000000" w:fill="B7DEE8"/>
            <w:noWrap/>
            <w:vAlign w:val="bottom"/>
            <w:hideMark/>
          </w:tcPr>
          <w:p w14:paraId="10573954"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475" w:type="dxa"/>
            <w:tcBorders>
              <w:top w:val="nil"/>
              <w:left w:val="nil"/>
              <w:bottom w:val="single" w:sz="4" w:space="0" w:color="auto"/>
              <w:right w:val="nil"/>
            </w:tcBorders>
            <w:shd w:val="clear" w:color="000000" w:fill="B7DEE8"/>
            <w:noWrap/>
            <w:vAlign w:val="bottom"/>
            <w:hideMark/>
          </w:tcPr>
          <w:p w14:paraId="7D3EF4B9"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440" w:type="dxa"/>
            <w:tcBorders>
              <w:top w:val="nil"/>
              <w:left w:val="nil"/>
              <w:bottom w:val="single" w:sz="4" w:space="0" w:color="auto"/>
              <w:right w:val="nil"/>
            </w:tcBorders>
            <w:shd w:val="clear" w:color="000000" w:fill="B7DEE8"/>
            <w:noWrap/>
            <w:vAlign w:val="bottom"/>
            <w:hideMark/>
          </w:tcPr>
          <w:p w14:paraId="733F59A9"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2</w:t>
            </w:r>
          </w:p>
        </w:tc>
        <w:tc>
          <w:tcPr>
            <w:tcW w:w="1946" w:type="dxa"/>
            <w:tcBorders>
              <w:top w:val="nil"/>
              <w:left w:val="nil"/>
              <w:bottom w:val="single" w:sz="4" w:space="0" w:color="auto"/>
              <w:right w:val="nil"/>
            </w:tcBorders>
            <w:shd w:val="clear" w:color="000000" w:fill="B7DEE8"/>
            <w:noWrap/>
            <w:vAlign w:val="bottom"/>
            <w:hideMark/>
          </w:tcPr>
          <w:p w14:paraId="605F9D5B"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3</w:t>
            </w:r>
          </w:p>
        </w:tc>
        <w:tc>
          <w:tcPr>
            <w:tcW w:w="1890" w:type="dxa"/>
            <w:tcBorders>
              <w:top w:val="nil"/>
              <w:left w:val="nil"/>
              <w:bottom w:val="single" w:sz="4" w:space="0" w:color="auto"/>
              <w:right w:val="nil"/>
            </w:tcBorders>
            <w:shd w:val="clear" w:color="000000" w:fill="B7DEE8"/>
            <w:noWrap/>
            <w:vAlign w:val="bottom"/>
            <w:hideMark/>
          </w:tcPr>
          <w:p w14:paraId="4F249ABA"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4</w:t>
            </w:r>
          </w:p>
        </w:tc>
        <w:tc>
          <w:tcPr>
            <w:tcW w:w="1350" w:type="dxa"/>
            <w:tcBorders>
              <w:top w:val="nil"/>
              <w:left w:val="nil"/>
              <w:bottom w:val="single" w:sz="4" w:space="0" w:color="auto"/>
              <w:right w:val="nil"/>
            </w:tcBorders>
            <w:shd w:val="clear" w:color="000000" w:fill="B7DEE8"/>
            <w:noWrap/>
            <w:vAlign w:val="bottom"/>
            <w:hideMark/>
          </w:tcPr>
          <w:p w14:paraId="4A50B646"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5</w:t>
            </w:r>
          </w:p>
        </w:tc>
        <w:tc>
          <w:tcPr>
            <w:tcW w:w="1530" w:type="dxa"/>
            <w:tcBorders>
              <w:top w:val="nil"/>
              <w:left w:val="nil"/>
              <w:bottom w:val="single" w:sz="4" w:space="0" w:color="auto"/>
              <w:right w:val="nil"/>
            </w:tcBorders>
            <w:shd w:val="clear" w:color="000000" w:fill="B7DEE8"/>
            <w:noWrap/>
            <w:vAlign w:val="bottom"/>
            <w:hideMark/>
          </w:tcPr>
          <w:p w14:paraId="156D7A11"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6</w:t>
            </w:r>
          </w:p>
        </w:tc>
        <w:tc>
          <w:tcPr>
            <w:tcW w:w="720" w:type="dxa"/>
            <w:gridSpan w:val="2"/>
            <w:tcBorders>
              <w:top w:val="nil"/>
              <w:left w:val="nil"/>
              <w:bottom w:val="single" w:sz="4" w:space="0" w:color="auto"/>
              <w:right w:val="nil"/>
            </w:tcBorders>
            <w:shd w:val="clear" w:color="000000" w:fill="B7DEE8"/>
            <w:noWrap/>
            <w:vAlign w:val="bottom"/>
            <w:hideMark/>
          </w:tcPr>
          <w:p w14:paraId="23F0A177"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7</w:t>
            </w:r>
          </w:p>
        </w:tc>
      </w:tr>
      <w:tr w:rsidR="00A61363" w:rsidRPr="004C1F88" w14:paraId="170A921E" w14:textId="77777777" w:rsidTr="00A61363">
        <w:trPr>
          <w:trHeight w:val="315"/>
        </w:trPr>
        <w:tc>
          <w:tcPr>
            <w:tcW w:w="366" w:type="dxa"/>
            <w:tcBorders>
              <w:top w:val="nil"/>
              <w:left w:val="nil"/>
              <w:bottom w:val="nil"/>
              <w:right w:val="nil"/>
            </w:tcBorders>
            <w:shd w:val="clear" w:color="auto" w:fill="auto"/>
            <w:noWrap/>
            <w:vAlign w:val="bottom"/>
            <w:hideMark/>
          </w:tcPr>
          <w:p w14:paraId="7BE17AEC"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1.</w:t>
            </w:r>
          </w:p>
        </w:tc>
        <w:tc>
          <w:tcPr>
            <w:tcW w:w="1417" w:type="dxa"/>
            <w:tcBorders>
              <w:top w:val="nil"/>
              <w:left w:val="nil"/>
              <w:bottom w:val="nil"/>
              <w:right w:val="nil"/>
            </w:tcBorders>
            <w:shd w:val="clear" w:color="auto" w:fill="auto"/>
            <w:noWrap/>
            <w:vAlign w:val="bottom"/>
            <w:hideMark/>
          </w:tcPr>
          <w:p w14:paraId="1435A6A6"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475" w:type="dxa"/>
            <w:tcBorders>
              <w:top w:val="nil"/>
              <w:left w:val="nil"/>
              <w:bottom w:val="nil"/>
              <w:right w:val="nil"/>
            </w:tcBorders>
            <w:shd w:val="clear" w:color="auto" w:fill="auto"/>
            <w:noWrap/>
            <w:vAlign w:val="bottom"/>
            <w:hideMark/>
          </w:tcPr>
          <w:p w14:paraId="6946EBF8"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440" w:type="dxa"/>
            <w:tcBorders>
              <w:top w:val="nil"/>
              <w:left w:val="nil"/>
              <w:bottom w:val="nil"/>
              <w:right w:val="nil"/>
            </w:tcBorders>
            <w:shd w:val="clear" w:color="auto" w:fill="auto"/>
            <w:noWrap/>
            <w:vAlign w:val="bottom"/>
            <w:hideMark/>
          </w:tcPr>
          <w:p w14:paraId="60D775BD"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946" w:type="dxa"/>
            <w:tcBorders>
              <w:top w:val="nil"/>
              <w:left w:val="nil"/>
              <w:bottom w:val="nil"/>
              <w:right w:val="nil"/>
            </w:tcBorders>
            <w:shd w:val="clear" w:color="auto" w:fill="auto"/>
            <w:noWrap/>
            <w:vAlign w:val="bottom"/>
            <w:hideMark/>
          </w:tcPr>
          <w:p w14:paraId="44CCBC09" w14:textId="77777777" w:rsidR="00A61363" w:rsidRPr="004C1F88" w:rsidRDefault="00A61363" w:rsidP="00DD79D6">
            <w:pPr>
              <w:spacing w:after="0" w:line="240" w:lineRule="auto"/>
              <w:jc w:val="right"/>
              <w:rPr>
                <w:rFonts w:eastAsia="Times New Roman"/>
                <w:sz w:val="20"/>
                <w:szCs w:val="20"/>
                <w:lang w:eastAsia="en-GB"/>
              </w:rPr>
            </w:pPr>
          </w:p>
        </w:tc>
        <w:tc>
          <w:tcPr>
            <w:tcW w:w="1890" w:type="dxa"/>
            <w:tcBorders>
              <w:top w:val="nil"/>
              <w:left w:val="nil"/>
              <w:bottom w:val="nil"/>
              <w:right w:val="nil"/>
            </w:tcBorders>
            <w:shd w:val="clear" w:color="auto" w:fill="auto"/>
            <w:noWrap/>
            <w:vAlign w:val="bottom"/>
            <w:hideMark/>
          </w:tcPr>
          <w:p w14:paraId="7D568014" w14:textId="77777777" w:rsidR="00A61363" w:rsidRPr="004C1F88" w:rsidRDefault="00A61363" w:rsidP="00DD79D6">
            <w:pPr>
              <w:spacing w:after="0" w:line="240" w:lineRule="auto"/>
              <w:jc w:val="right"/>
              <w:rPr>
                <w:rFonts w:eastAsia="Times New Roman"/>
                <w:sz w:val="20"/>
                <w:szCs w:val="20"/>
                <w:lang w:eastAsia="en-GB"/>
              </w:rPr>
            </w:pPr>
          </w:p>
        </w:tc>
        <w:tc>
          <w:tcPr>
            <w:tcW w:w="1350" w:type="dxa"/>
            <w:tcBorders>
              <w:top w:val="nil"/>
              <w:left w:val="nil"/>
              <w:bottom w:val="nil"/>
              <w:right w:val="nil"/>
            </w:tcBorders>
            <w:shd w:val="clear" w:color="auto" w:fill="auto"/>
            <w:noWrap/>
            <w:vAlign w:val="bottom"/>
            <w:hideMark/>
          </w:tcPr>
          <w:p w14:paraId="7A7C8529" w14:textId="77777777" w:rsidR="00A61363" w:rsidRPr="004C1F88" w:rsidRDefault="00A61363" w:rsidP="00DD79D6">
            <w:pPr>
              <w:spacing w:after="0" w:line="240" w:lineRule="auto"/>
              <w:jc w:val="right"/>
              <w:rPr>
                <w:rFonts w:eastAsia="Times New Roman"/>
                <w:sz w:val="20"/>
                <w:szCs w:val="20"/>
                <w:lang w:eastAsia="en-GB"/>
              </w:rPr>
            </w:pPr>
          </w:p>
        </w:tc>
        <w:tc>
          <w:tcPr>
            <w:tcW w:w="1530" w:type="dxa"/>
            <w:tcBorders>
              <w:top w:val="nil"/>
              <w:left w:val="nil"/>
              <w:bottom w:val="nil"/>
              <w:right w:val="nil"/>
            </w:tcBorders>
            <w:shd w:val="clear" w:color="auto" w:fill="auto"/>
            <w:noWrap/>
            <w:vAlign w:val="bottom"/>
            <w:hideMark/>
          </w:tcPr>
          <w:p w14:paraId="160D6684"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1B2289BB"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39D3C568" w14:textId="77777777" w:rsidTr="00A61363">
        <w:trPr>
          <w:trHeight w:val="315"/>
        </w:trPr>
        <w:tc>
          <w:tcPr>
            <w:tcW w:w="366" w:type="dxa"/>
            <w:tcBorders>
              <w:top w:val="nil"/>
              <w:left w:val="nil"/>
              <w:bottom w:val="nil"/>
              <w:right w:val="nil"/>
            </w:tcBorders>
            <w:shd w:val="clear" w:color="auto" w:fill="auto"/>
            <w:noWrap/>
            <w:vAlign w:val="bottom"/>
            <w:hideMark/>
          </w:tcPr>
          <w:p w14:paraId="0B9451CF"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2.</w:t>
            </w:r>
          </w:p>
        </w:tc>
        <w:tc>
          <w:tcPr>
            <w:tcW w:w="1417" w:type="dxa"/>
            <w:tcBorders>
              <w:top w:val="nil"/>
              <w:left w:val="nil"/>
              <w:bottom w:val="nil"/>
              <w:right w:val="nil"/>
            </w:tcBorders>
            <w:shd w:val="clear" w:color="auto" w:fill="auto"/>
            <w:noWrap/>
            <w:vAlign w:val="bottom"/>
            <w:hideMark/>
          </w:tcPr>
          <w:p w14:paraId="54131B8F"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475" w:type="dxa"/>
            <w:tcBorders>
              <w:top w:val="nil"/>
              <w:left w:val="nil"/>
              <w:bottom w:val="nil"/>
              <w:right w:val="nil"/>
            </w:tcBorders>
            <w:shd w:val="clear" w:color="auto" w:fill="auto"/>
            <w:noWrap/>
            <w:vAlign w:val="bottom"/>
            <w:hideMark/>
          </w:tcPr>
          <w:p w14:paraId="7C1520FA"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0.974113***</w:t>
            </w:r>
          </w:p>
        </w:tc>
        <w:tc>
          <w:tcPr>
            <w:tcW w:w="1440" w:type="dxa"/>
            <w:tcBorders>
              <w:top w:val="nil"/>
              <w:left w:val="nil"/>
              <w:bottom w:val="nil"/>
              <w:right w:val="nil"/>
            </w:tcBorders>
            <w:shd w:val="clear" w:color="auto" w:fill="auto"/>
            <w:noWrap/>
            <w:vAlign w:val="bottom"/>
            <w:hideMark/>
          </w:tcPr>
          <w:p w14:paraId="519F0377"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946" w:type="dxa"/>
            <w:tcBorders>
              <w:top w:val="nil"/>
              <w:left w:val="nil"/>
              <w:bottom w:val="nil"/>
              <w:right w:val="nil"/>
            </w:tcBorders>
            <w:shd w:val="clear" w:color="auto" w:fill="auto"/>
            <w:noWrap/>
            <w:vAlign w:val="bottom"/>
            <w:hideMark/>
          </w:tcPr>
          <w:p w14:paraId="5C54D4C1"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890" w:type="dxa"/>
            <w:tcBorders>
              <w:top w:val="nil"/>
              <w:left w:val="nil"/>
              <w:bottom w:val="nil"/>
              <w:right w:val="nil"/>
            </w:tcBorders>
            <w:shd w:val="clear" w:color="auto" w:fill="auto"/>
            <w:noWrap/>
            <w:vAlign w:val="bottom"/>
            <w:hideMark/>
          </w:tcPr>
          <w:p w14:paraId="3D72D8DD" w14:textId="77777777" w:rsidR="00A61363" w:rsidRPr="004C1F88" w:rsidRDefault="00A61363" w:rsidP="00DD79D6">
            <w:pPr>
              <w:spacing w:after="0" w:line="240" w:lineRule="auto"/>
              <w:jc w:val="right"/>
              <w:rPr>
                <w:rFonts w:eastAsia="Times New Roman"/>
                <w:sz w:val="20"/>
                <w:szCs w:val="20"/>
                <w:lang w:eastAsia="en-GB"/>
              </w:rPr>
            </w:pPr>
          </w:p>
        </w:tc>
        <w:tc>
          <w:tcPr>
            <w:tcW w:w="1350" w:type="dxa"/>
            <w:tcBorders>
              <w:top w:val="nil"/>
              <w:left w:val="nil"/>
              <w:bottom w:val="nil"/>
              <w:right w:val="nil"/>
            </w:tcBorders>
            <w:shd w:val="clear" w:color="auto" w:fill="auto"/>
            <w:noWrap/>
            <w:vAlign w:val="bottom"/>
            <w:hideMark/>
          </w:tcPr>
          <w:p w14:paraId="79F66D93" w14:textId="77777777" w:rsidR="00A61363" w:rsidRPr="004C1F88" w:rsidRDefault="00A61363" w:rsidP="00DD79D6">
            <w:pPr>
              <w:spacing w:after="0" w:line="240" w:lineRule="auto"/>
              <w:jc w:val="right"/>
              <w:rPr>
                <w:rFonts w:eastAsia="Times New Roman"/>
                <w:sz w:val="20"/>
                <w:szCs w:val="20"/>
                <w:lang w:eastAsia="en-GB"/>
              </w:rPr>
            </w:pPr>
          </w:p>
        </w:tc>
        <w:tc>
          <w:tcPr>
            <w:tcW w:w="1530" w:type="dxa"/>
            <w:tcBorders>
              <w:top w:val="nil"/>
              <w:left w:val="nil"/>
              <w:bottom w:val="nil"/>
              <w:right w:val="nil"/>
            </w:tcBorders>
            <w:shd w:val="clear" w:color="auto" w:fill="auto"/>
            <w:noWrap/>
            <w:vAlign w:val="bottom"/>
            <w:hideMark/>
          </w:tcPr>
          <w:p w14:paraId="7DD691B1"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2BA025B8"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4F2DFEE7" w14:textId="77777777" w:rsidTr="00A61363">
        <w:trPr>
          <w:trHeight w:val="315"/>
        </w:trPr>
        <w:tc>
          <w:tcPr>
            <w:tcW w:w="366" w:type="dxa"/>
            <w:tcBorders>
              <w:top w:val="nil"/>
              <w:left w:val="nil"/>
              <w:bottom w:val="nil"/>
              <w:right w:val="nil"/>
            </w:tcBorders>
            <w:shd w:val="clear" w:color="auto" w:fill="auto"/>
            <w:noWrap/>
            <w:vAlign w:val="bottom"/>
            <w:hideMark/>
          </w:tcPr>
          <w:p w14:paraId="0C48FE27"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3.</w:t>
            </w:r>
          </w:p>
        </w:tc>
        <w:tc>
          <w:tcPr>
            <w:tcW w:w="1417" w:type="dxa"/>
            <w:tcBorders>
              <w:top w:val="nil"/>
              <w:left w:val="nil"/>
              <w:bottom w:val="nil"/>
              <w:right w:val="nil"/>
            </w:tcBorders>
            <w:shd w:val="clear" w:color="auto" w:fill="auto"/>
            <w:noWrap/>
            <w:vAlign w:val="bottom"/>
            <w:hideMark/>
          </w:tcPr>
          <w:p w14:paraId="674AC9B3"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475" w:type="dxa"/>
            <w:tcBorders>
              <w:top w:val="nil"/>
              <w:left w:val="nil"/>
              <w:bottom w:val="nil"/>
              <w:right w:val="nil"/>
            </w:tcBorders>
            <w:shd w:val="clear" w:color="auto" w:fill="auto"/>
            <w:noWrap/>
            <w:vAlign w:val="bottom"/>
            <w:hideMark/>
          </w:tcPr>
          <w:p w14:paraId="3B28C653"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-0.429793***</w:t>
            </w:r>
          </w:p>
        </w:tc>
        <w:tc>
          <w:tcPr>
            <w:tcW w:w="1440" w:type="dxa"/>
            <w:tcBorders>
              <w:top w:val="nil"/>
              <w:left w:val="nil"/>
              <w:bottom w:val="nil"/>
              <w:right w:val="nil"/>
            </w:tcBorders>
            <w:shd w:val="clear" w:color="auto" w:fill="auto"/>
            <w:noWrap/>
            <w:vAlign w:val="bottom"/>
            <w:hideMark/>
          </w:tcPr>
          <w:p w14:paraId="264D2004"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-0.470032***</w:t>
            </w:r>
          </w:p>
        </w:tc>
        <w:tc>
          <w:tcPr>
            <w:tcW w:w="1946" w:type="dxa"/>
            <w:tcBorders>
              <w:top w:val="nil"/>
              <w:left w:val="nil"/>
              <w:bottom w:val="nil"/>
              <w:right w:val="nil"/>
            </w:tcBorders>
            <w:shd w:val="clear" w:color="auto" w:fill="auto"/>
            <w:noWrap/>
            <w:vAlign w:val="bottom"/>
            <w:hideMark/>
          </w:tcPr>
          <w:p w14:paraId="77D20654"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890" w:type="dxa"/>
            <w:tcBorders>
              <w:top w:val="nil"/>
              <w:left w:val="nil"/>
              <w:bottom w:val="nil"/>
              <w:right w:val="nil"/>
            </w:tcBorders>
            <w:shd w:val="clear" w:color="auto" w:fill="auto"/>
            <w:noWrap/>
            <w:vAlign w:val="bottom"/>
            <w:hideMark/>
          </w:tcPr>
          <w:p w14:paraId="4F49AC4A"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350" w:type="dxa"/>
            <w:tcBorders>
              <w:top w:val="nil"/>
              <w:left w:val="nil"/>
              <w:bottom w:val="nil"/>
              <w:right w:val="nil"/>
            </w:tcBorders>
            <w:shd w:val="clear" w:color="auto" w:fill="auto"/>
            <w:noWrap/>
            <w:vAlign w:val="bottom"/>
            <w:hideMark/>
          </w:tcPr>
          <w:p w14:paraId="586382C0" w14:textId="77777777" w:rsidR="00A61363" w:rsidRPr="004C1F88" w:rsidRDefault="00A61363" w:rsidP="00DD79D6">
            <w:pPr>
              <w:spacing w:after="0" w:line="240" w:lineRule="auto"/>
              <w:jc w:val="right"/>
              <w:rPr>
                <w:rFonts w:eastAsia="Times New Roman"/>
                <w:sz w:val="20"/>
                <w:szCs w:val="20"/>
                <w:lang w:eastAsia="en-GB"/>
              </w:rPr>
            </w:pPr>
          </w:p>
        </w:tc>
        <w:tc>
          <w:tcPr>
            <w:tcW w:w="1530" w:type="dxa"/>
            <w:tcBorders>
              <w:top w:val="nil"/>
              <w:left w:val="nil"/>
              <w:bottom w:val="nil"/>
              <w:right w:val="nil"/>
            </w:tcBorders>
            <w:shd w:val="clear" w:color="auto" w:fill="auto"/>
            <w:noWrap/>
            <w:vAlign w:val="bottom"/>
            <w:hideMark/>
          </w:tcPr>
          <w:p w14:paraId="7C9BE0DB"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030E1AFD"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7E3769C3" w14:textId="77777777" w:rsidTr="00A61363">
        <w:trPr>
          <w:trHeight w:val="315"/>
        </w:trPr>
        <w:tc>
          <w:tcPr>
            <w:tcW w:w="366" w:type="dxa"/>
            <w:tcBorders>
              <w:top w:val="nil"/>
              <w:left w:val="nil"/>
              <w:bottom w:val="nil"/>
              <w:right w:val="nil"/>
            </w:tcBorders>
            <w:shd w:val="clear" w:color="auto" w:fill="auto"/>
            <w:noWrap/>
            <w:vAlign w:val="bottom"/>
            <w:hideMark/>
          </w:tcPr>
          <w:p w14:paraId="3298B718"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4.</w:t>
            </w:r>
          </w:p>
        </w:tc>
        <w:tc>
          <w:tcPr>
            <w:tcW w:w="1417" w:type="dxa"/>
            <w:tcBorders>
              <w:top w:val="nil"/>
              <w:left w:val="nil"/>
              <w:bottom w:val="nil"/>
              <w:right w:val="nil"/>
            </w:tcBorders>
            <w:shd w:val="clear" w:color="auto" w:fill="auto"/>
            <w:noWrap/>
            <w:vAlign w:val="bottom"/>
            <w:hideMark/>
          </w:tcPr>
          <w:p w14:paraId="27B4CFAA"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475" w:type="dxa"/>
            <w:tcBorders>
              <w:top w:val="nil"/>
              <w:left w:val="nil"/>
              <w:bottom w:val="nil"/>
              <w:right w:val="nil"/>
            </w:tcBorders>
            <w:shd w:val="clear" w:color="auto" w:fill="auto"/>
            <w:noWrap/>
            <w:vAlign w:val="bottom"/>
            <w:hideMark/>
          </w:tcPr>
          <w:p w14:paraId="5E8F6C38"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0.094429***</w:t>
            </w:r>
          </w:p>
        </w:tc>
        <w:tc>
          <w:tcPr>
            <w:tcW w:w="1440" w:type="dxa"/>
            <w:tcBorders>
              <w:top w:val="nil"/>
              <w:left w:val="nil"/>
              <w:bottom w:val="nil"/>
              <w:right w:val="nil"/>
            </w:tcBorders>
            <w:shd w:val="clear" w:color="auto" w:fill="auto"/>
            <w:noWrap/>
            <w:vAlign w:val="bottom"/>
            <w:hideMark/>
          </w:tcPr>
          <w:p w14:paraId="3F379AC7"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0.098235***</w:t>
            </w:r>
          </w:p>
        </w:tc>
        <w:tc>
          <w:tcPr>
            <w:tcW w:w="1946" w:type="dxa"/>
            <w:tcBorders>
              <w:top w:val="nil"/>
              <w:left w:val="nil"/>
              <w:bottom w:val="nil"/>
              <w:right w:val="nil"/>
            </w:tcBorders>
            <w:shd w:val="clear" w:color="auto" w:fill="auto"/>
            <w:noWrap/>
            <w:vAlign w:val="bottom"/>
            <w:hideMark/>
          </w:tcPr>
          <w:p w14:paraId="5339967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-0.240268***</w:t>
            </w:r>
          </w:p>
        </w:tc>
        <w:tc>
          <w:tcPr>
            <w:tcW w:w="1890" w:type="dxa"/>
            <w:tcBorders>
              <w:top w:val="nil"/>
              <w:left w:val="nil"/>
              <w:bottom w:val="nil"/>
              <w:right w:val="nil"/>
            </w:tcBorders>
            <w:shd w:val="clear" w:color="auto" w:fill="auto"/>
            <w:noWrap/>
            <w:vAlign w:val="bottom"/>
            <w:hideMark/>
          </w:tcPr>
          <w:p w14:paraId="634F1D36"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350" w:type="dxa"/>
            <w:tcBorders>
              <w:top w:val="nil"/>
              <w:left w:val="nil"/>
              <w:bottom w:val="nil"/>
              <w:right w:val="nil"/>
            </w:tcBorders>
            <w:shd w:val="clear" w:color="auto" w:fill="auto"/>
            <w:noWrap/>
            <w:vAlign w:val="bottom"/>
            <w:hideMark/>
          </w:tcPr>
          <w:p w14:paraId="6D209EB8"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530" w:type="dxa"/>
            <w:tcBorders>
              <w:top w:val="nil"/>
              <w:left w:val="nil"/>
              <w:bottom w:val="nil"/>
              <w:right w:val="nil"/>
            </w:tcBorders>
            <w:shd w:val="clear" w:color="auto" w:fill="auto"/>
            <w:noWrap/>
            <w:vAlign w:val="bottom"/>
            <w:hideMark/>
          </w:tcPr>
          <w:p w14:paraId="1775ED96"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222846F8"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28EEE2FE" w14:textId="77777777" w:rsidTr="00A61363">
        <w:trPr>
          <w:trHeight w:val="315"/>
        </w:trPr>
        <w:tc>
          <w:tcPr>
            <w:tcW w:w="366" w:type="dxa"/>
            <w:tcBorders>
              <w:top w:val="nil"/>
              <w:left w:val="nil"/>
              <w:bottom w:val="nil"/>
              <w:right w:val="nil"/>
            </w:tcBorders>
            <w:shd w:val="clear" w:color="auto" w:fill="auto"/>
            <w:noWrap/>
            <w:vAlign w:val="bottom"/>
            <w:hideMark/>
          </w:tcPr>
          <w:p w14:paraId="2EE15D98"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5.</w:t>
            </w:r>
          </w:p>
        </w:tc>
        <w:tc>
          <w:tcPr>
            <w:tcW w:w="1417" w:type="dxa"/>
            <w:tcBorders>
              <w:top w:val="nil"/>
              <w:left w:val="nil"/>
              <w:bottom w:val="nil"/>
              <w:right w:val="nil"/>
            </w:tcBorders>
            <w:shd w:val="clear" w:color="auto" w:fill="auto"/>
            <w:noWrap/>
            <w:vAlign w:val="bottom"/>
            <w:hideMark/>
          </w:tcPr>
          <w:p w14:paraId="16D05E86"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475" w:type="dxa"/>
            <w:tcBorders>
              <w:top w:val="nil"/>
              <w:left w:val="nil"/>
              <w:bottom w:val="nil"/>
              <w:right w:val="nil"/>
            </w:tcBorders>
            <w:shd w:val="clear" w:color="auto" w:fill="auto"/>
            <w:noWrap/>
            <w:vAlign w:val="bottom"/>
            <w:hideMark/>
          </w:tcPr>
          <w:p w14:paraId="52C6E709"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0.064791***</w:t>
            </w:r>
          </w:p>
        </w:tc>
        <w:tc>
          <w:tcPr>
            <w:tcW w:w="1440" w:type="dxa"/>
            <w:tcBorders>
              <w:top w:val="nil"/>
              <w:left w:val="nil"/>
              <w:bottom w:val="nil"/>
              <w:right w:val="nil"/>
            </w:tcBorders>
            <w:shd w:val="clear" w:color="auto" w:fill="auto"/>
            <w:noWrap/>
            <w:vAlign w:val="bottom"/>
            <w:hideMark/>
          </w:tcPr>
          <w:p w14:paraId="339A327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0.04304**</w:t>
            </w:r>
          </w:p>
        </w:tc>
        <w:tc>
          <w:tcPr>
            <w:tcW w:w="1946" w:type="dxa"/>
            <w:tcBorders>
              <w:top w:val="nil"/>
              <w:left w:val="nil"/>
              <w:bottom w:val="nil"/>
              <w:right w:val="nil"/>
            </w:tcBorders>
            <w:shd w:val="clear" w:color="auto" w:fill="auto"/>
            <w:noWrap/>
            <w:vAlign w:val="bottom"/>
            <w:hideMark/>
          </w:tcPr>
          <w:p w14:paraId="3D8FC6AB"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0.220591***</w:t>
            </w:r>
          </w:p>
        </w:tc>
        <w:tc>
          <w:tcPr>
            <w:tcW w:w="1890" w:type="dxa"/>
            <w:tcBorders>
              <w:top w:val="nil"/>
              <w:left w:val="nil"/>
              <w:bottom w:val="nil"/>
              <w:right w:val="nil"/>
            </w:tcBorders>
            <w:shd w:val="clear" w:color="auto" w:fill="auto"/>
            <w:noWrap/>
            <w:vAlign w:val="bottom"/>
            <w:hideMark/>
          </w:tcPr>
          <w:p w14:paraId="4FC55F1E"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-0.273126***</w:t>
            </w:r>
          </w:p>
        </w:tc>
        <w:tc>
          <w:tcPr>
            <w:tcW w:w="1350" w:type="dxa"/>
            <w:tcBorders>
              <w:top w:val="nil"/>
              <w:left w:val="nil"/>
              <w:bottom w:val="nil"/>
              <w:right w:val="nil"/>
            </w:tcBorders>
            <w:shd w:val="clear" w:color="auto" w:fill="auto"/>
            <w:noWrap/>
            <w:vAlign w:val="bottom"/>
            <w:hideMark/>
          </w:tcPr>
          <w:p w14:paraId="61DEE94C"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530" w:type="dxa"/>
            <w:tcBorders>
              <w:top w:val="nil"/>
              <w:left w:val="nil"/>
              <w:bottom w:val="nil"/>
              <w:right w:val="nil"/>
            </w:tcBorders>
            <w:shd w:val="clear" w:color="auto" w:fill="auto"/>
            <w:noWrap/>
            <w:vAlign w:val="bottom"/>
            <w:hideMark/>
          </w:tcPr>
          <w:p w14:paraId="3FA8FBED"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720" w:type="dxa"/>
            <w:gridSpan w:val="2"/>
            <w:tcBorders>
              <w:top w:val="nil"/>
              <w:left w:val="nil"/>
              <w:bottom w:val="nil"/>
              <w:right w:val="nil"/>
            </w:tcBorders>
            <w:shd w:val="clear" w:color="auto" w:fill="auto"/>
            <w:noWrap/>
            <w:vAlign w:val="bottom"/>
            <w:hideMark/>
          </w:tcPr>
          <w:p w14:paraId="50D57B7A"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018BD5EF" w14:textId="77777777" w:rsidTr="00A61363">
        <w:trPr>
          <w:trHeight w:val="315"/>
        </w:trPr>
        <w:tc>
          <w:tcPr>
            <w:tcW w:w="366" w:type="dxa"/>
            <w:tcBorders>
              <w:top w:val="nil"/>
              <w:left w:val="nil"/>
              <w:bottom w:val="nil"/>
              <w:right w:val="nil"/>
            </w:tcBorders>
            <w:shd w:val="clear" w:color="auto" w:fill="auto"/>
            <w:noWrap/>
            <w:vAlign w:val="bottom"/>
            <w:hideMark/>
          </w:tcPr>
          <w:p w14:paraId="6F8704C9"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6.</w:t>
            </w:r>
          </w:p>
        </w:tc>
        <w:tc>
          <w:tcPr>
            <w:tcW w:w="1417" w:type="dxa"/>
            <w:tcBorders>
              <w:top w:val="nil"/>
              <w:left w:val="nil"/>
              <w:bottom w:val="nil"/>
              <w:right w:val="nil"/>
            </w:tcBorders>
            <w:shd w:val="clear" w:color="auto" w:fill="auto"/>
            <w:noWrap/>
            <w:vAlign w:val="bottom"/>
            <w:hideMark/>
          </w:tcPr>
          <w:p w14:paraId="29CF7D0B"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1475" w:type="dxa"/>
            <w:tcBorders>
              <w:top w:val="nil"/>
              <w:left w:val="nil"/>
              <w:bottom w:val="nil"/>
              <w:right w:val="nil"/>
            </w:tcBorders>
            <w:shd w:val="clear" w:color="auto" w:fill="auto"/>
            <w:noWrap/>
            <w:vAlign w:val="bottom"/>
            <w:hideMark/>
          </w:tcPr>
          <w:p w14:paraId="17FCE9B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-0.003317</w:t>
            </w:r>
          </w:p>
        </w:tc>
        <w:tc>
          <w:tcPr>
            <w:tcW w:w="1440" w:type="dxa"/>
            <w:tcBorders>
              <w:top w:val="nil"/>
              <w:left w:val="nil"/>
              <w:bottom w:val="nil"/>
              <w:right w:val="nil"/>
            </w:tcBorders>
            <w:shd w:val="clear" w:color="auto" w:fill="auto"/>
            <w:noWrap/>
            <w:vAlign w:val="bottom"/>
            <w:hideMark/>
          </w:tcPr>
          <w:p w14:paraId="5C9FA9DC"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0.031644</w:t>
            </w:r>
          </w:p>
        </w:tc>
        <w:tc>
          <w:tcPr>
            <w:tcW w:w="1946" w:type="dxa"/>
            <w:tcBorders>
              <w:top w:val="nil"/>
              <w:left w:val="nil"/>
              <w:bottom w:val="nil"/>
              <w:right w:val="nil"/>
            </w:tcBorders>
            <w:shd w:val="clear" w:color="auto" w:fill="auto"/>
            <w:noWrap/>
            <w:vAlign w:val="bottom"/>
            <w:hideMark/>
          </w:tcPr>
          <w:p w14:paraId="74445195"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-0.099281***</w:t>
            </w:r>
          </w:p>
        </w:tc>
        <w:tc>
          <w:tcPr>
            <w:tcW w:w="1890" w:type="dxa"/>
            <w:tcBorders>
              <w:top w:val="nil"/>
              <w:left w:val="nil"/>
              <w:bottom w:val="nil"/>
              <w:right w:val="nil"/>
            </w:tcBorders>
            <w:shd w:val="clear" w:color="auto" w:fill="auto"/>
            <w:noWrap/>
            <w:vAlign w:val="bottom"/>
            <w:hideMark/>
          </w:tcPr>
          <w:p w14:paraId="7BFABA36"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0.002912</w:t>
            </w:r>
          </w:p>
        </w:tc>
        <w:tc>
          <w:tcPr>
            <w:tcW w:w="1350" w:type="dxa"/>
            <w:tcBorders>
              <w:top w:val="nil"/>
              <w:left w:val="nil"/>
              <w:bottom w:val="nil"/>
              <w:right w:val="nil"/>
            </w:tcBorders>
            <w:shd w:val="clear" w:color="auto" w:fill="auto"/>
            <w:noWrap/>
            <w:vAlign w:val="bottom"/>
            <w:hideMark/>
          </w:tcPr>
          <w:p w14:paraId="5CC697D6"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-0.029859</w:t>
            </w:r>
          </w:p>
        </w:tc>
        <w:tc>
          <w:tcPr>
            <w:tcW w:w="1530" w:type="dxa"/>
            <w:tcBorders>
              <w:top w:val="nil"/>
              <w:left w:val="nil"/>
              <w:bottom w:val="nil"/>
              <w:right w:val="nil"/>
            </w:tcBorders>
            <w:shd w:val="clear" w:color="auto" w:fill="auto"/>
            <w:noWrap/>
            <w:vAlign w:val="bottom"/>
            <w:hideMark/>
          </w:tcPr>
          <w:p w14:paraId="49BBCE13"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720" w:type="dxa"/>
            <w:gridSpan w:val="2"/>
            <w:tcBorders>
              <w:top w:val="nil"/>
              <w:left w:val="nil"/>
              <w:bottom w:val="nil"/>
              <w:right w:val="nil"/>
            </w:tcBorders>
            <w:shd w:val="clear" w:color="auto" w:fill="auto"/>
            <w:noWrap/>
            <w:vAlign w:val="bottom"/>
            <w:hideMark/>
          </w:tcPr>
          <w:p w14:paraId="44DD86DE" w14:textId="77777777" w:rsidR="00A61363" w:rsidRPr="004C1F88" w:rsidRDefault="00A61363" w:rsidP="00DD79D6">
            <w:pPr>
              <w:spacing w:after="0" w:line="240" w:lineRule="auto"/>
              <w:jc w:val="right"/>
              <w:rPr>
                <w:rFonts w:eastAsia="Times New Roman"/>
                <w:color w:val="000000"/>
                <w:sz w:val="20"/>
                <w:szCs w:val="20"/>
                <w:lang w:eastAsia="en-GB"/>
              </w:rPr>
            </w:pPr>
          </w:p>
        </w:tc>
      </w:tr>
      <w:tr w:rsidR="00A61363" w:rsidRPr="004C1F88" w14:paraId="3BB12A55" w14:textId="77777777" w:rsidTr="00A61363">
        <w:trPr>
          <w:trHeight w:val="315"/>
        </w:trPr>
        <w:tc>
          <w:tcPr>
            <w:tcW w:w="366" w:type="dxa"/>
            <w:tcBorders>
              <w:top w:val="nil"/>
              <w:left w:val="nil"/>
              <w:bottom w:val="nil"/>
              <w:right w:val="nil"/>
            </w:tcBorders>
            <w:shd w:val="clear" w:color="auto" w:fill="auto"/>
            <w:noWrap/>
            <w:vAlign w:val="bottom"/>
            <w:hideMark/>
          </w:tcPr>
          <w:p w14:paraId="6C9AD8C9"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7.</w:t>
            </w:r>
          </w:p>
        </w:tc>
        <w:tc>
          <w:tcPr>
            <w:tcW w:w="1417" w:type="dxa"/>
            <w:tcBorders>
              <w:top w:val="nil"/>
              <w:left w:val="nil"/>
              <w:bottom w:val="nil"/>
              <w:right w:val="nil"/>
            </w:tcBorders>
            <w:shd w:val="clear" w:color="auto" w:fill="auto"/>
            <w:noWrap/>
            <w:vAlign w:val="bottom"/>
            <w:hideMark/>
          </w:tcPr>
          <w:p w14:paraId="0B7B823F"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D_REAL</w:t>
            </w:r>
          </w:p>
        </w:tc>
        <w:tc>
          <w:tcPr>
            <w:tcW w:w="1475" w:type="dxa"/>
            <w:tcBorders>
              <w:top w:val="nil"/>
              <w:left w:val="nil"/>
              <w:bottom w:val="nil"/>
              <w:right w:val="nil"/>
            </w:tcBorders>
            <w:shd w:val="clear" w:color="auto" w:fill="auto"/>
            <w:noWrap/>
            <w:vAlign w:val="bottom"/>
            <w:hideMark/>
          </w:tcPr>
          <w:p w14:paraId="1C406735"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0.31593***</w:t>
            </w:r>
          </w:p>
        </w:tc>
        <w:tc>
          <w:tcPr>
            <w:tcW w:w="1440" w:type="dxa"/>
            <w:tcBorders>
              <w:top w:val="nil"/>
              <w:left w:val="nil"/>
              <w:bottom w:val="nil"/>
              <w:right w:val="nil"/>
            </w:tcBorders>
            <w:shd w:val="clear" w:color="auto" w:fill="auto"/>
            <w:noWrap/>
            <w:vAlign w:val="bottom"/>
            <w:hideMark/>
          </w:tcPr>
          <w:p w14:paraId="6DC41832"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0.328243***</w:t>
            </w:r>
          </w:p>
        </w:tc>
        <w:tc>
          <w:tcPr>
            <w:tcW w:w="1946" w:type="dxa"/>
            <w:tcBorders>
              <w:top w:val="nil"/>
              <w:left w:val="nil"/>
              <w:bottom w:val="nil"/>
              <w:right w:val="nil"/>
            </w:tcBorders>
            <w:shd w:val="clear" w:color="auto" w:fill="auto"/>
            <w:noWrap/>
            <w:vAlign w:val="bottom"/>
            <w:hideMark/>
          </w:tcPr>
          <w:p w14:paraId="16E11BFF"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-0.342371***</w:t>
            </w:r>
          </w:p>
        </w:tc>
        <w:tc>
          <w:tcPr>
            <w:tcW w:w="1890" w:type="dxa"/>
            <w:tcBorders>
              <w:top w:val="nil"/>
              <w:left w:val="nil"/>
              <w:bottom w:val="nil"/>
              <w:right w:val="nil"/>
            </w:tcBorders>
            <w:shd w:val="clear" w:color="auto" w:fill="auto"/>
            <w:noWrap/>
            <w:vAlign w:val="bottom"/>
            <w:hideMark/>
          </w:tcPr>
          <w:p w14:paraId="54FBB36B"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-0.026101</w:t>
            </w:r>
          </w:p>
        </w:tc>
        <w:tc>
          <w:tcPr>
            <w:tcW w:w="1350" w:type="dxa"/>
            <w:tcBorders>
              <w:top w:val="nil"/>
              <w:left w:val="nil"/>
              <w:bottom w:val="nil"/>
              <w:right w:val="nil"/>
            </w:tcBorders>
            <w:shd w:val="clear" w:color="auto" w:fill="auto"/>
            <w:noWrap/>
            <w:vAlign w:val="bottom"/>
            <w:hideMark/>
          </w:tcPr>
          <w:p w14:paraId="571EE909"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0.43253</w:t>
            </w:r>
          </w:p>
        </w:tc>
        <w:tc>
          <w:tcPr>
            <w:tcW w:w="1530" w:type="dxa"/>
            <w:tcBorders>
              <w:top w:val="nil"/>
              <w:left w:val="nil"/>
              <w:bottom w:val="nil"/>
              <w:right w:val="nil"/>
            </w:tcBorders>
            <w:shd w:val="clear" w:color="auto" w:fill="auto"/>
            <w:noWrap/>
            <w:vAlign w:val="bottom"/>
            <w:hideMark/>
          </w:tcPr>
          <w:p w14:paraId="57DEDDF4"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-0.145377***</w:t>
            </w:r>
          </w:p>
        </w:tc>
        <w:tc>
          <w:tcPr>
            <w:tcW w:w="720" w:type="dxa"/>
            <w:gridSpan w:val="2"/>
            <w:tcBorders>
              <w:top w:val="nil"/>
              <w:left w:val="nil"/>
              <w:bottom w:val="nil"/>
              <w:right w:val="nil"/>
            </w:tcBorders>
            <w:shd w:val="clear" w:color="auto" w:fill="auto"/>
            <w:noWrap/>
            <w:vAlign w:val="bottom"/>
            <w:hideMark/>
          </w:tcPr>
          <w:p w14:paraId="1BF5B1C2"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r>
      <w:tr w:rsidR="00A61363" w:rsidRPr="004C1F88" w14:paraId="3CB7A057" w14:textId="77777777" w:rsidTr="00A61363">
        <w:trPr>
          <w:gridAfter w:val="1"/>
          <w:wAfter w:w="17" w:type="dxa"/>
          <w:trHeight w:val="255"/>
        </w:trPr>
        <w:tc>
          <w:tcPr>
            <w:tcW w:w="12117" w:type="dxa"/>
            <w:gridSpan w:val="9"/>
            <w:tcBorders>
              <w:top w:val="single" w:sz="4" w:space="0" w:color="auto"/>
              <w:left w:val="nil"/>
              <w:bottom w:val="nil"/>
              <w:right w:val="nil"/>
            </w:tcBorders>
            <w:shd w:val="clear" w:color="auto" w:fill="auto"/>
            <w:noWrap/>
            <w:vAlign w:val="bottom"/>
            <w:hideMark/>
          </w:tcPr>
          <w:p w14:paraId="16B1C3F7"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and  ** indicate statistical significance at the 1 percent level and 5 percent level (two-tailed)</w:t>
            </w:r>
          </w:p>
        </w:tc>
      </w:tr>
      <w:tr w:rsidR="00A61363" w:rsidRPr="004C1F88" w14:paraId="670B6F07" w14:textId="77777777" w:rsidTr="00A61363">
        <w:trPr>
          <w:gridAfter w:val="1"/>
          <w:wAfter w:w="17" w:type="dxa"/>
          <w:trHeight w:val="300"/>
        </w:trPr>
        <w:tc>
          <w:tcPr>
            <w:tcW w:w="12117" w:type="dxa"/>
            <w:gridSpan w:val="9"/>
            <w:tcBorders>
              <w:top w:val="nil"/>
              <w:left w:val="nil"/>
              <w:bottom w:val="single" w:sz="4" w:space="0" w:color="auto"/>
              <w:right w:val="nil"/>
            </w:tcBorders>
            <w:shd w:val="clear" w:color="auto" w:fill="auto"/>
            <w:noWrap/>
            <w:vAlign w:val="bottom"/>
            <w:hideMark/>
          </w:tcPr>
          <w:p w14:paraId="6B8EF9A0"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See Table 1 for variable definitions.</w:t>
            </w:r>
          </w:p>
        </w:tc>
      </w:tr>
    </w:tbl>
    <w:p w14:paraId="43A6AF3F" w14:textId="77777777" w:rsidR="00A61363" w:rsidRDefault="00A61363" w:rsidP="00EE468C">
      <w:pPr>
        <w:spacing w:line="240" w:lineRule="auto"/>
      </w:pPr>
    </w:p>
    <w:tbl>
      <w:tblPr>
        <w:tblW w:w="11190" w:type="dxa"/>
        <w:tblLayout w:type="fixed"/>
        <w:tblLook w:val="04A0" w:firstRow="1" w:lastRow="0" w:firstColumn="1" w:lastColumn="0" w:noHBand="0" w:noVBand="1"/>
      </w:tblPr>
      <w:tblGrid>
        <w:gridCol w:w="366"/>
        <w:gridCol w:w="1417"/>
        <w:gridCol w:w="1745"/>
        <w:gridCol w:w="1350"/>
        <w:gridCol w:w="1406"/>
        <w:gridCol w:w="1530"/>
        <w:gridCol w:w="1170"/>
        <w:gridCol w:w="1464"/>
        <w:gridCol w:w="22"/>
        <w:gridCol w:w="659"/>
        <w:gridCol w:w="39"/>
        <w:gridCol w:w="22"/>
      </w:tblGrid>
      <w:tr w:rsidR="00A61363" w:rsidRPr="004C1F88" w14:paraId="24F98A52" w14:textId="77777777" w:rsidTr="00A61363">
        <w:trPr>
          <w:trHeight w:val="300"/>
        </w:trPr>
        <w:tc>
          <w:tcPr>
            <w:tcW w:w="3528" w:type="dxa"/>
            <w:gridSpan w:val="3"/>
            <w:tcBorders>
              <w:top w:val="nil"/>
              <w:left w:val="nil"/>
              <w:bottom w:val="single" w:sz="4" w:space="0" w:color="auto"/>
              <w:right w:val="nil"/>
            </w:tcBorders>
            <w:shd w:val="clear" w:color="000000" w:fill="B7DEE8"/>
            <w:noWrap/>
            <w:vAlign w:val="bottom"/>
            <w:hideMark/>
          </w:tcPr>
          <w:p w14:paraId="0CB5BF5C" w14:textId="77777777" w:rsidR="00A61363" w:rsidRPr="004C1F88" w:rsidRDefault="00A61363" w:rsidP="00DD79D6">
            <w:pPr>
              <w:spacing w:after="0" w:line="240" w:lineRule="auto"/>
              <w:rPr>
                <w:rFonts w:eastAsia="Times New Roman"/>
                <w:b/>
                <w:bCs/>
                <w:sz w:val="20"/>
                <w:szCs w:val="20"/>
                <w:lang w:eastAsia="en-GB"/>
              </w:rPr>
            </w:pPr>
            <w:r w:rsidRPr="004C1F88">
              <w:rPr>
                <w:rFonts w:eastAsia="Times New Roman"/>
                <w:b/>
                <w:bCs/>
                <w:sz w:val="20"/>
                <w:szCs w:val="20"/>
                <w:lang w:eastAsia="en-GB"/>
              </w:rPr>
              <w:t>Table 3.3 Panel B (Domestic sample)</w:t>
            </w:r>
          </w:p>
        </w:tc>
        <w:tc>
          <w:tcPr>
            <w:tcW w:w="5456" w:type="dxa"/>
            <w:gridSpan w:val="4"/>
            <w:tcBorders>
              <w:top w:val="nil"/>
              <w:left w:val="nil"/>
              <w:bottom w:val="single" w:sz="4" w:space="0" w:color="auto"/>
              <w:right w:val="nil"/>
            </w:tcBorders>
            <w:shd w:val="clear" w:color="000000" w:fill="B7DEE8"/>
            <w:noWrap/>
            <w:vAlign w:val="bottom"/>
            <w:hideMark/>
          </w:tcPr>
          <w:p w14:paraId="337AEB70"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Pearson correlations for dependent variables</w:t>
            </w:r>
          </w:p>
        </w:tc>
        <w:tc>
          <w:tcPr>
            <w:tcW w:w="1486" w:type="dxa"/>
            <w:gridSpan w:val="2"/>
            <w:tcBorders>
              <w:top w:val="nil"/>
              <w:left w:val="nil"/>
              <w:bottom w:val="single" w:sz="4" w:space="0" w:color="auto"/>
              <w:right w:val="nil"/>
            </w:tcBorders>
            <w:shd w:val="clear" w:color="000000" w:fill="B7DEE8"/>
            <w:noWrap/>
            <w:vAlign w:val="bottom"/>
            <w:hideMark/>
          </w:tcPr>
          <w:p w14:paraId="0DA6F850"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 </w:t>
            </w:r>
          </w:p>
        </w:tc>
        <w:tc>
          <w:tcPr>
            <w:tcW w:w="720" w:type="dxa"/>
            <w:gridSpan w:val="3"/>
            <w:tcBorders>
              <w:top w:val="nil"/>
              <w:left w:val="nil"/>
              <w:bottom w:val="single" w:sz="4" w:space="0" w:color="auto"/>
              <w:right w:val="nil"/>
            </w:tcBorders>
            <w:shd w:val="clear" w:color="000000" w:fill="B7DEE8"/>
            <w:noWrap/>
            <w:vAlign w:val="bottom"/>
            <w:hideMark/>
          </w:tcPr>
          <w:p w14:paraId="5990D99F"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w:t>
            </w:r>
          </w:p>
        </w:tc>
      </w:tr>
      <w:tr w:rsidR="00A61363" w:rsidRPr="004C1F88" w14:paraId="4BABB127" w14:textId="77777777" w:rsidTr="00A61363">
        <w:trPr>
          <w:gridAfter w:val="1"/>
          <w:wAfter w:w="22" w:type="dxa"/>
          <w:trHeight w:val="300"/>
        </w:trPr>
        <w:tc>
          <w:tcPr>
            <w:tcW w:w="366" w:type="dxa"/>
            <w:tcBorders>
              <w:top w:val="nil"/>
              <w:left w:val="nil"/>
              <w:bottom w:val="single" w:sz="4" w:space="0" w:color="auto"/>
              <w:right w:val="nil"/>
            </w:tcBorders>
            <w:shd w:val="clear" w:color="000000" w:fill="B7DEE8"/>
            <w:noWrap/>
            <w:vAlign w:val="bottom"/>
            <w:hideMark/>
          </w:tcPr>
          <w:p w14:paraId="143C324D"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417" w:type="dxa"/>
            <w:tcBorders>
              <w:top w:val="nil"/>
              <w:left w:val="nil"/>
              <w:bottom w:val="single" w:sz="4" w:space="0" w:color="auto"/>
              <w:right w:val="nil"/>
            </w:tcBorders>
            <w:shd w:val="clear" w:color="000000" w:fill="B7DEE8"/>
            <w:noWrap/>
            <w:vAlign w:val="bottom"/>
            <w:hideMark/>
          </w:tcPr>
          <w:p w14:paraId="64626486"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745" w:type="dxa"/>
            <w:tcBorders>
              <w:top w:val="nil"/>
              <w:left w:val="nil"/>
              <w:bottom w:val="single" w:sz="4" w:space="0" w:color="auto"/>
              <w:right w:val="nil"/>
            </w:tcBorders>
            <w:shd w:val="clear" w:color="000000" w:fill="B7DEE8"/>
            <w:noWrap/>
            <w:vAlign w:val="bottom"/>
            <w:hideMark/>
          </w:tcPr>
          <w:p w14:paraId="2DB75D7F"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350" w:type="dxa"/>
            <w:tcBorders>
              <w:top w:val="nil"/>
              <w:left w:val="nil"/>
              <w:bottom w:val="single" w:sz="4" w:space="0" w:color="auto"/>
              <w:right w:val="nil"/>
            </w:tcBorders>
            <w:shd w:val="clear" w:color="000000" w:fill="B7DEE8"/>
            <w:noWrap/>
            <w:vAlign w:val="bottom"/>
            <w:hideMark/>
          </w:tcPr>
          <w:p w14:paraId="6E8A8B6E"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2</w:t>
            </w:r>
          </w:p>
        </w:tc>
        <w:tc>
          <w:tcPr>
            <w:tcW w:w="1406" w:type="dxa"/>
            <w:tcBorders>
              <w:top w:val="nil"/>
              <w:left w:val="nil"/>
              <w:bottom w:val="single" w:sz="4" w:space="0" w:color="auto"/>
              <w:right w:val="nil"/>
            </w:tcBorders>
            <w:shd w:val="clear" w:color="000000" w:fill="B7DEE8"/>
            <w:noWrap/>
            <w:vAlign w:val="bottom"/>
            <w:hideMark/>
          </w:tcPr>
          <w:p w14:paraId="5413E0F0"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3</w:t>
            </w:r>
          </w:p>
        </w:tc>
        <w:tc>
          <w:tcPr>
            <w:tcW w:w="1530" w:type="dxa"/>
            <w:tcBorders>
              <w:top w:val="nil"/>
              <w:left w:val="nil"/>
              <w:bottom w:val="single" w:sz="4" w:space="0" w:color="auto"/>
              <w:right w:val="nil"/>
            </w:tcBorders>
            <w:shd w:val="clear" w:color="000000" w:fill="B7DEE8"/>
            <w:noWrap/>
            <w:vAlign w:val="bottom"/>
            <w:hideMark/>
          </w:tcPr>
          <w:p w14:paraId="19A93945"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4</w:t>
            </w:r>
          </w:p>
        </w:tc>
        <w:tc>
          <w:tcPr>
            <w:tcW w:w="1170" w:type="dxa"/>
            <w:tcBorders>
              <w:top w:val="nil"/>
              <w:left w:val="nil"/>
              <w:bottom w:val="single" w:sz="4" w:space="0" w:color="auto"/>
              <w:right w:val="nil"/>
            </w:tcBorders>
            <w:shd w:val="clear" w:color="000000" w:fill="B7DEE8"/>
            <w:noWrap/>
            <w:vAlign w:val="bottom"/>
            <w:hideMark/>
          </w:tcPr>
          <w:p w14:paraId="0C06DCFE"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5</w:t>
            </w:r>
          </w:p>
        </w:tc>
        <w:tc>
          <w:tcPr>
            <w:tcW w:w="1464" w:type="dxa"/>
            <w:tcBorders>
              <w:top w:val="nil"/>
              <w:left w:val="nil"/>
              <w:bottom w:val="single" w:sz="4" w:space="0" w:color="auto"/>
              <w:right w:val="nil"/>
            </w:tcBorders>
            <w:shd w:val="clear" w:color="000000" w:fill="B7DEE8"/>
            <w:noWrap/>
            <w:vAlign w:val="bottom"/>
            <w:hideMark/>
          </w:tcPr>
          <w:p w14:paraId="7E58B657"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6</w:t>
            </w:r>
          </w:p>
        </w:tc>
        <w:tc>
          <w:tcPr>
            <w:tcW w:w="720" w:type="dxa"/>
            <w:gridSpan w:val="3"/>
            <w:tcBorders>
              <w:top w:val="nil"/>
              <w:left w:val="nil"/>
              <w:bottom w:val="single" w:sz="4" w:space="0" w:color="auto"/>
              <w:right w:val="nil"/>
            </w:tcBorders>
            <w:shd w:val="clear" w:color="000000" w:fill="B7DEE8"/>
            <w:noWrap/>
            <w:vAlign w:val="bottom"/>
            <w:hideMark/>
          </w:tcPr>
          <w:p w14:paraId="2C581F0B"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7</w:t>
            </w:r>
          </w:p>
        </w:tc>
      </w:tr>
      <w:tr w:rsidR="00A61363" w:rsidRPr="004C1F88" w14:paraId="75C14928" w14:textId="77777777" w:rsidTr="00A61363">
        <w:trPr>
          <w:gridAfter w:val="1"/>
          <w:wAfter w:w="22" w:type="dxa"/>
          <w:trHeight w:val="300"/>
        </w:trPr>
        <w:tc>
          <w:tcPr>
            <w:tcW w:w="366" w:type="dxa"/>
            <w:tcBorders>
              <w:top w:val="nil"/>
              <w:left w:val="nil"/>
              <w:bottom w:val="nil"/>
              <w:right w:val="nil"/>
            </w:tcBorders>
            <w:shd w:val="clear" w:color="auto" w:fill="auto"/>
            <w:noWrap/>
            <w:vAlign w:val="bottom"/>
            <w:hideMark/>
          </w:tcPr>
          <w:p w14:paraId="14B7FBF0"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1.</w:t>
            </w:r>
          </w:p>
        </w:tc>
        <w:tc>
          <w:tcPr>
            <w:tcW w:w="1417" w:type="dxa"/>
            <w:tcBorders>
              <w:top w:val="nil"/>
              <w:left w:val="nil"/>
              <w:bottom w:val="nil"/>
              <w:right w:val="nil"/>
            </w:tcBorders>
            <w:shd w:val="clear" w:color="auto" w:fill="auto"/>
            <w:noWrap/>
            <w:vAlign w:val="bottom"/>
            <w:hideMark/>
          </w:tcPr>
          <w:p w14:paraId="7148E6B3"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745" w:type="dxa"/>
            <w:tcBorders>
              <w:top w:val="nil"/>
              <w:left w:val="nil"/>
              <w:bottom w:val="nil"/>
              <w:right w:val="nil"/>
            </w:tcBorders>
            <w:shd w:val="clear" w:color="auto" w:fill="auto"/>
            <w:noWrap/>
            <w:vAlign w:val="bottom"/>
            <w:hideMark/>
          </w:tcPr>
          <w:p w14:paraId="14C749EE"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350" w:type="dxa"/>
            <w:tcBorders>
              <w:top w:val="nil"/>
              <w:left w:val="nil"/>
              <w:bottom w:val="nil"/>
              <w:right w:val="nil"/>
            </w:tcBorders>
            <w:shd w:val="clear" w:color="auto" w:fill="auto"/>
            <w:noWrap/>
            <w:vAlign w:val="bottom"/>
            <w:hideMark/>
          </w:tcPr>
          <w:p w14:paraId="3C6BEE54"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406" w:type="dxa"/>
            <w:tcBorders>
              <w:top w:val="nil"/>
              <w:left w:val="nil"/>
              <w:bottom w:val="nil"/>
              <w:right w:val="nil"/>
            </w:tcBorders>
            <w:shd w:val="clear" w:color="auto" w:fill="auto"/>
            <w:noWrap/>
            <w:vAlign w:val="bottom"/>
            <w:hideMark/>
          </w:tcPr>
          <w:p w14:paraId="13A2CF34" w14:textId="77777777" w:rsidR="00A61363" w:rsidRPr="004C1F88" w:rsidRDefault="00A61363" w:rsidP="00DD79D6">
            <w:pPr>
              <w:spacing w:after="0" w:line="240" w:lineRule="auto"/>
              <w:jc w:val="right"/>
              <w:rPr>
                <w:rFonts w:eastAsia="Times New Roman"/>
                <w:sz w:val="20"/>
                <w:szCs w:val="20"/>
                <w:lang w:eastAsia="en-GB"/>
              </w:rPr>
            </w:pPr>
          </w:p>
        </w:tc>
        <w:tc>
          <w:tcPr>
            <w:tcW w:w="1530" w:type="dxa"/>
            <w:tcBorders>
              <w:top w:val="nil"/>
              <w:left w:val="nil"/>
              <w:bottom w:val="nil"/>
              <w:right w:val="nil"/>
            </w:tcBorders>
            <w:shd w:val="clear" w:color="auto" w:fill="auto"/>
            <w:noWrap/>
            <w:vAlign w:val="bottom"/>
            <w:hideMark/>
          </w:tcPr>
          <w:p w14:paraId="67F3CAB1" w14:textId="77777777" w:rsidR="00A61363" w:rsidRPr="004C1F88" w:rsidRDefault="00A61363" w:rsidP="00DD79D6">
            <w:pPr>
              <w:spacing w:after="0" w:line="240" w:lineRule="auto"/>
              <w:jc w:val="right"/>
              <w:rPr>
                <w:rFonts w:eastAsia="Times New Roman"/>
                <w:sz w:val="20"/>
                <w:szCs w:val="20"/>
                <w:lang w:eastAsia="en-GB"/>
              </w:rPr>
            </w:pPr>
          </w:p>
        </w:tc>
        <w:tc>
          <w:tcPr>
            <w:tcW w:w="1170" w:type="dxa"/>
            <w:tcBorders>
              <w:top w:val="nil"/>
              <w:left w:val="nil"/>
              <w:bottom w:val="nil"/>
              <w:right w:val="nil"/>
            </w:tcBorders>
            <w:shd w:val="clear" w:color="auto" w:fill="auto"/>
            <w:noWrap/>
            <w:vAlign w:val="bottom"/>
            <w:hideMark/>
          </w:tcPr>
          <w:p w14:paraId="0EB3C91D" w14:textId="77777777" w:rsidR="00A61363" w:rsidRPr="004C1F88" w:rsidRDefault="00A61363" w:rsidP="00DD79D6">
            <w:pPr>
              <w:spacing w:after="0" w:line="240" w:lineRule="auto"/>
              <w:jc w:val="right"/>
              <w:rPr>
                <w:rFonts w:eastAsia="Times New Roman"/>
                <w:sz w:val="20"/>
                <w:szCs w:val="20"/>
                <w:lang w:eastAsia="en-GB"/>
              </w:rPr>
            </w:pPr>
          </w:p>
        </w:tc>
        <w:tc>
          <w:tcPr>
            <w:tcW w:w="1464" w:type="dxa"/>
            <w:tcBorders>
              <w:top w:val="nil"/>
              <w:left w:val="nil"/>
              <w:bottom w:val="nil"/>
              <w:right w:val="nil"/>
            </w:tcBorders>
            <w:shd w:val="clear" w:color="auto" w:fill="auto"/>
            <w:noWrap/>
            <w:vAlign w:val="bottom"/>
            <w:hideMark/>
          </w:tcPr>
          <w:p w14:paraId="223704BA"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3"/>
            <w:tcBorders>
              <w:top w:val="nil"/>
              <w:left w:val="nil"/>
              <w:bottom w:val="nil"/>
              <w:right w:val="nil"/>
            </w:tcBorders>
            <w:shd w:val="clear" w:color="auto" w:fill="auto"/>
            <w:noWrap/>
            <w:vAlign w:val="bottom"/>
            <w:hideMark/>
          </w:tcPr>
          <w:p w14:paraId="33BD06F9"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4AC2ADAD" w14:textId="77777777" w:rsidTr="00A61363">
        <w:trPr>
          <w:gridAfter w:val="1"/>
          <w:wAfter w:w="22" w:type="dxa"/>
          <w:trHeight w:val="300"/>
        </w:trPr>
        <w:tc>
          <w:tcPr>
            <w:tcW w:w="366" w:type="dxa"/>
            <w:tcBorders>
              <w:top w:val="nil"/>
              <w:left w:val="nil"/>
              <w:bottom w:val="nil"/>
              <w:right w:val="nil"/>
            </w:tcBorders>
            <w:shd w:val="clear" w:color="auto" w:fill="auto"/>
            <w:noWrap/>
            <w:vAlign w:val="bottom"/>
            <w:hideMark/>
          </w:tcPr>
          <w:p w14:paraId="13208768"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2.</w:t>
            </w:r>
          </w:p>
        </w:tc>
        <w:tc>
          <w:tcPr>
            <w:tcW w:w="1417" w:type="dxa"/>
            <w:tcBorders>
              <w:top w:val="nil"/>
              <w:left w:val="nil"/>
              <w:bottom w:val="nil"/>
              <w:right w:val="nil"/>
            </w:tcBorders>
            <w:shd w:val="clear" w:color="auto" w:fill="auto"/>
            <w:noWrap/>
            <w:vAlign w:val="bottom"/>
            <w:hideMark/>
          </w:tcPr>
          <w:p w14:paraId="61F76EA1"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745" w:type="dxa"/>
            <w:tcBorders>
              <w:top w:val="nil"/>
              <w:left w:val="nil"/>
              <w:bottom w:val="nil"/>
              <w:right w:val="nil"/>
            </w:tcBorders>
            <w:shd w:val="clear" w:color="auto" w:fill="auto"/>
            <w:noWrap/>
            <w:vAlign w:val="bottom"/>
            <w:hideMark/>
          </w:tcPr>
          <w:p w14:paraId="6C5C0C20"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0.973314***</w:t>
            </w:r>
          </w:p>
        </w:tc>
        <w:tc>
          <w:tcPr>
            <w:tcW w:w="1350" w:type="dxa"/>
            <w:tcBorders>
              <w:top w:val="nil"/>
              <w:left w:val="nil"/>
              <w:bottom w:val="nil"/>
              <w:right w:val="nil"/>
            </w:tcBorders>
            <w:shd w:val="clear" w:color="auto" w:fill="auto"/>
            <w:noWrap/>
            <w:vAlign w:val="bottom"/>
            <w:hideMark/>
          </w:tcPr>
          <w:p w14:paraId="224A0836"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406" w:type="dxa"/>
            <w:tcBorders>
              <w:top w:val="nil"/>
              <w:left w:val="nil"/>
              <w:bottom w:val="nil"/>
              <w:right w:val="nil"/>
            </w:tcBorders>
            <w:shd w:val="clear" w:color="auto" w:fill="auto"/>
            <w:noWrap/>
            <w:vAlign w:val="bottom"/>
            <w:hideMark/>
          </w:tcPr>
          <w:p w14:paraId="0D29B857"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530" w:type="dxa"/>
            <w:tcBorders>
              <w:top w:val="nil"/>
              <w:left w:val="nil"/>
              <w:bottom w:val="nil"/>
              <w:right w:val="nil"/>
            </w:tcBorders>
            <w:shd w:val="clear" w:color="auto" w:fill="auto"/>
            <w:noWrap/>
            <w:vAlign w:val="bottom"/>
            <w:hideMark/>
          </w:tcPr>
          <w:p w14:paraId="1491A857" w14:textId="77777777" w:rsidR="00A61363" w:rsidRPr="004C1F88" w:rsidRDefault="00A61363" w:rsidP="00DD79D6">
            <w:pPr>
              <w:spacing w:after="0" w:line="240" w:lineRule="auto"/>
              <w:jc w:val="right"/>
              <w:rPr>
                <w:rFonts w:eastAsia="Times New Roman"/>
                <w:sz w:val="20"/>
                <w:szCs w:val="20"/>
                <w:lang w:eastAsia="en-GB"/>
              </w:rPr>
            </w:pPr>
          </w:p>
        </w:tc>
        <w:tc>
          <w:tcPr>
            <w:tcW w:w="1170" w:type="dxa"/>
            <w:tcBorders>
              <w:top w:val="nil"/>
              <w:left w:val="nil"/>
              <w:bottom w:val="nil"/>
              <w:right w:val="nil"/>
            </w:tcBorders>
            <w:shd w:val="clear" w:color="auto" w:fill="auto"/>
            <w:noWrap/>
            <w:vAlign w:val="bottom"/>
            <w:hideMark/>
          </w:tcPr>
          <w:p w14:paraId="32F3D711" w14:textId="77777777" w:rsidR="00A61363" w:rsidRPr="004C1F88" w:rsidRDefault="00A61363" w:rsidP="00DD79D6">
            <w:pPr>
              <w:spacing w:after="0" w:line="240" w:lineRule="auto"/>
              <w:jc w:val="right"/>
              <w:rPr>
                <w:rFonts w:eastAsia="Times New Roman"/>
                <w:sz w:val="20"/>
                <w:szCs w:val="20"/>
                <w:lang w:eastAsia="en-GB"/>
              </w:rPr>
            </w:pPr>
          </w:p>
        </w:tc>
        <w:tc>
          <w:tcPr>
            <w:tcW w:w="1464" w:type="dxa"/>
            <w:tcBorders>
              <w:top w:val="nil"/>
              <w:left w:val="nil"/>
              <w:bottom w:val="nil"/>
              <w:right w:val="nil"/>
            </w:tcBorders>
            <w:shd w:val="clear" w:color="auto" w:fill="auto"/>
            <w:noWrap/>
            <w:vAlign w:val="bottom"/>
            <w:hideMark/>
          </w:tcPr>
          <w:p w14:paraId="4F8E6943"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3"/>
            <w:tcBorders>
              <w:top w:val="nil"/>
              <w:left w:val="nil"/>
              <w:bottom w:val="nil"/>
              <w:right w:val="nil"/>
            </w:tcBorders>
            <w:shd w:val="clear" w:color="auto" w:fill="auto"/>
            <w:noWrap/>
            <w:vAlign w:val="bottom"/>
            <w:hideMark/>
          </w:tcPr>
          <w:p w14:paraId="25691120"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4C7EDCA1" w14:textId="77777777" w:rsidTr="00A61363">
        <w:trPr>
          <w:gridAfter w:val="1"/>
          <w:wAfter w:w="22" w:type="dxa"/>
          <w:trHeight w:val="300"/>
        </w:trPr>
        <w:tc>
          <w:tcPr>
            <w:tcW w:w="366" w:type="dxa"/>
            <w:tcBorders>
              <w:top w:val="nil"/>
              <w:left w:val="nil"/>
              <w:bottom w:val="nil"/>
              <w:right w:val="nil"/>
            </w:tcBorders>
            <w:shd w:val="clear" w:color="auto" w:fill="auto"/>
            <w:noWrap/>
            <w:vAlign w:val="bottom"/>
            <w:hideMark/>
          </w:tcPr>
          <w:p w14:paraId="298D9067"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3.</w:t>
            </w:r>
          </w:p>
        </w:tc>
        <w:tc>
          <w:tcPr>
            <w:tcW w:w="1417" w:type="dxa"/>
            <w:tcBorders>
              <w:top w:val="nil"/>
              <w:left w:val="nil"/>
              <w:bottom w:val="nil"/>
              <w:right w:val="nil"/>
            </w:tcBorders>
            <w:shd w:val="clear" w:color="auto" w:fill="auto"/>
            <w:noWrap/>
            <w:vAlign w:val="bottom"/>
            <w:hideMark/>
          </w:tcPr>
          <w:p w14:paraId="36E98EFE"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745" w:type="dxa"/>
            <w:tcBorders>
              <w:top w:val="nil"/>
              <w:left w:val="nil"/>
              <w:bottom w:val="nil"/>
              <w:right w:val="nil"/>
            </w:tcBorders>
            <w:shd w:val="clear" w:color="auto" w:fill="auto"/>
            <w:noWrap/>
            <w:vAlign w:val="bottom"/>
            <w:hideMark/>
          </w:tcPr>
          <w:p w14:paraId="391F7C5E"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-0.424026***</w:t>
            </w:r>
          </w:p>
        </w:tc>
        <w:tc>
          <w:tcPr>
            <w:tcW w:w="1350" w:type="dxa"/>
            <w:tcBorders>
              <w:top w:val="nil"/>
              <w:left w:val="nil"/>
              <w:bottom w:val="nil"/>
              <w:right w:val="nil"/>
            </w:tcBorders>
            <w:shd w:val="clear" w:color="auto" w:fill="auto"/>
            <w:noWrap/>
            <w:vAlign w:val="bottom"/>
            <w:hideMark/>
          </w:tcPr>
          <w:p w14:paraId="07F2F0A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-0.464749***</w:t>
            </w:r>
          </w:p>
        </w:tc>
        <w:tc>
          <w:tcPr>
            <w:tcW w:w="1406" w:type="dxa"/>
            <w:tcBorders>
              <w:top w:val="nil"/>
              <w:left w:val="nil"/>
              <w:bottom w:val="nil"/>
              <w:right w:val="nil"/>
            </w:tcBorders>
            <w:shd w:val="clear" w:color="auto" w:fill="auto"/>
            <w:noWrap/>
            <w:vAlign w:val="bottom"/>
            <w:hideMark/>
          </w:tcPr>
          <w:p w14:paraId="0E07DE1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530" w:type="dxa"/>
            <w:tcBorders>
              <w:top w:val="nil"/>
              <w:left w:val="nil"/>
              <w:bottom w:val="nil"/>
              <w:right w:val="nil"/>
            </w:tcBorders>
            <w:shd w:val="clear" w:color="auto" w:fill="auto"/>
            <w:noWrap/>
            <w:vAlign w:val="bottom"/>
            <w:hideMark/>
          </w:tcPr>
          <w:p w14:paraId="5EE0BA07"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170" w:type="dxa"/>
            <w:tcBorders>
              <w:top w:val="nil"/>
              <w:left w:val="nil"/>
              <w:bottom w:val="nil"/>
              <w:right w:val="nil"/>
            </w:tcBorders>
            <w:shd w:val="clear" w:color="auto" w:fill="auto"/>
            <w:noWrap/>
            <w:vAlign w:val="bottom"/>
            <w:hideMark/>
          </w:tcPr>
          <w:p w14:paraId="6E4D80EC" w14:textId="77777777" w:rsidR="00A61363" w:rsidRPr="004C1F88" w:rsidRDefault="00A61363" w:rsidP="00DD79D6">
            <w:pPr>
              <w:spacing w:after="0" w:line="240" w:lineRule="auto"/>
              <w:jc w:val="right"/>
              <w:rPr>
                <w:rFonts w:eastAsia="Times New Roman"/>
                <w:sz w:val="20"/>
                <w:szCs w:val="20"/>
                <w:lang w:eastAsia="en-GB"/>
              </w:rPr>
            </w:pPr>
          </w:p>
        </w:tc>
        <w:tc>
          <w:tcPr>
            <w:tcW w:w="1464" w:type="dxa"/>
            <w:tcBorders>
              <w:top w:val="nil"/>
              <w:left w:val="nil"/>
              <w:bottom w:val="nil"/>
              <w:right w:val="nil"/>
            </w:tcBorders>
            <w:shd w:val="clear" w:color="auto" w:fill="auto"/>
            <w:noWrap/>
            <w:vAlign w:val="bottom"/>
            <w:hideMark/>
          </w:tcPr>
          <w:p w14:paraId="2E57CA88"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3"/>
            <w:tcBorders>
              <w:top w:val="nil"/>
              <w:left w:val="nil"/>
              <w:bottom w:val="nil"/>
              <w:right w:val="nil"/>
            </w:tcBorders>
            <w:shd w:val="clear" w:color="auto" w:fill="auto"/>
            <w:noWrap/>
            <w:vAlign w:val="bottom"/>
            <w:hideMark/>
          </w:tcPr>
          <w:p w14:paraId="7901935A"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56D4F587" w14:textId="77777777" w:rsidTr="00A61363">
        <w:trPr>
          <w:gridAfter w:val="1"/>
          <w:wAfter w:w="22" w:type="dxa"/>
          <w:trHeight w:val="300"/>
        </w:trPr>
        <w:tc>
          <w:tcPr>
            <w:tcW w:w="366" w:type="dxa"/>
            <w:tcBorders>
              <w:top w:val="nil"/>
              <w:left w:val="nil"/>
              <w:bottom w:val="nil"/>
              <w:right w:val="nil"/>
            </w:tcBorders>
            <w:shd w:val="clear" w:color="auto" w:fill="auto"/>
            <w:noWrap/>
            <w:vAlign w:val="bottom"/>
            <w:hideMark/>
          </w:tcPr>
          <w:p w14:paraId="39E2ECEC"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4.</w:t>
            </w:r>
          </w:p>
        </w:tc>
        <w:tc>
          <w:tcPr>
            <w:tcW w:w="1417" w:type="dxa"/>
            <w:tcBorders>
              <w:top w:val="nil"/>
              <w:left w:val="nil"/>
              <w:bottom w:val="nil"/>
              <w:right w:val="nil"/>
            </w:tcBorders>
            <w:shd w:val="clear" w:color="auto" w:fill="auto"/>
            <w:noWrap/>
            <w:vAlign w:val="bottom"/>
            <w:hideMark/>
          </w:tcPr>
          <w:p w14:paraId="51A7EACE"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745" w:type="dxa"/>
            <w:tcBorders>
              <w:top w:val="nil"/>
              <w:left w:val="nil"/>
              <w:bottom w:val="nil"/>
              <w:right w:val="nil"/>
            </w:tcBorders>
            <w:shd w:val="clear" w:color="auto" w:fill="auto"/>
            <w:noWrap/>
            <w:vAlign w:val="bottom"/>
            <w:hideMark/>
          </w:tcPr>
          <w:p w14:paraId="31E7CF35"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0.09514***</w:t>
            </w:r>
          </w:p>
        </w:tc>
        <w:tc>
          <w:tcPr>
            <w:tcW w:w="1350" w:type="dxa"/>
            <w:tcBorders>
              <w:top w:val="nil"/>
              <w:left w:val="nil"/>
              <w:bottom w:val="nil"/>
              <w:right w:val="nil"/>
            </w:tcBorders>
            <w:shd w:val="clear" w:color="auto" w:fill="auto"/>
            <w:noWrap/>
            <w:vAlign w:val="bottom"/>
            <w:hideMark/>
          </w:tcPr>
          <w:p w14:paraId="2504ED16"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0.09894***</w:t>
            </w:r>
          </w:p>
        </w:tc>
        <w:tc>
          <w:tcPr>
            <w:tcW w:w="1406" w:type="dxa"/>
            <w:tcBorders>
              <w:top w:val="nil"/>
              <w:left w:val="nil"/>
              <w:bottom w:val="nil"/>
              <w:right w:val="nil"/>
            </w:tcBorders>
            <w:shd w:val="clear" w:color="auto" w:fill="auto"/>
            <w:noWrap/>
            <w:vAlign w:val="bottom"/>
            <w:hideMark/>
          </w:tcPr>
          <w:p w14:paraId="49082DBF"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-0.242456***</w:t>
            </w:r>
          </w:p>
        </w:tc>
        <w:tc>
          <w:tcPr>
            <w:tcW w:w="1530" w:type="dxa"/>
            <w:tcBorders>
              <w:top w:val="nil"/>
              <w:left w:val="nil"/>
              <w:bottom w:val="nil"/>
              <w:right w:val="nil"/>
            </w:tcBorders>
            <w:shd w:val="clear" w:color="auto" w:fill="auto"/>
            <w:noWrap/>
            <w:vAlign w:val="bottom"/>
            <w:hideMark/>
          </w:tcPr>
          <w:p w14:paraId="59CFE089"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170" w:type="dxa"/>
            <w:tcBorders>
              <w:top w:val="nil"/>
              <w:left w:val="nil"/>
              <w:bottom w:val="nil"/>
              <w:right w:val="nil"/>
            </w:tcBorders>
            <w:shd w:val="clear" w:color="auto" w:fill="auto"/>
            <w:noWrap/>
            <w:vAlign w:val="bottom"/>
            <w:hideMark/>
          </w:tcPr>
          <w:p w14:paraId="16E5D40B"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1464" w:type="dxa"/>
            <w:tcBorders>
              <w:top w:val="nil"/>
              <w:left w:val="nil"/>
              <w:bottom w:val="nil"/>
              <w:right w:val="nil"/>
            </w:tcBorders>
            <w:shd w:val="clear" w:color="auto" w:fill="auto"/>
            <w:noWrap/>
            <w:vAlign w:val="bottom"/>
            <w:hideMark/>
          </w:tcPr>
          <w:p w14:paraId="0A046F88"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3"/>
            <w:tcBorders>
              <w:top w:val="nil"/>
              <w:left w:val="nil"/>
              <w:bottom w:val="nil"/>
              <w:right w:val="nil"/>
            </w:tcBorders>
            <w:shd w:val="clear" w:color="auto" w:fill="auto"/>
            <w:noWrap/>
            <w:vAlign w:val="bottom"/>
            <w:hideMark/>
          </w:tcPr>
          <w:p w14:paraId="67377D76"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3F654226" w14:textId="77777777" w:rsidTr="00A61363">
        <w:trPr>
          <w:gridAfter w:val="1"/>
          <w:wAfter w:w="22" w:type="dxa"/>
          <w:trHeight w:val="300"/>
        </w:trPr>
        <w:tc>
          <w:tcPr>
            <w:tcW w:w="366" w:type="dxa"/>
            <w:tcBorders>
              <w:top w:val="nil"/>
              <w:left w:val="nil"/>
              <w:bottom w:val="nil"/>
              <w:right w:val="nil"/>
            </w:tcBorders>
            <w:shd w:val="clear" w:color="auto" w:fill="auto"/>
            <w:noWrap/>
            <w:vAlign w:val="bottom"/>
            <w:hideMark/>
          </w:tcPr>
          <w:p w14:paraId="42DC17D5"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5.</w:t>
            </w:r>
          </w:p>
        </w:tc>
        <w:tc>
          <w:tcPr>
            <w:tcW w:w="1417" w:type="dxa"/>
            <w:tcBorders>
              <w:top w:val="nil"/>
              <w:left w:val="nil"/>
              <w:bottom w:val="nil"/>
              <w:right w:val="nil"/>
            </w:tcBorders>
            <w:shd w:val="clear" w:color="auto" w:fill="auto"/>
            <w:noWrap/>
            <w:vAlign w:val="bottom"/>
            <w:hideMark/>
          </w:tcPr>
          <w:p w14:paraId="108B0D6A"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745" w:type="dxa"/>
            <w:tcBorders>
              <w:top w:val="nil"/>
              <w:left w:val="nil"/>
              <w:bottom w:val="nil"/>
              <w:right w:val="nil"/>
            </w:tcBorders>
            <w:shd w:val="clear" w:color="auto" w:fill="auto"/>
            <w:noWrap/>
            <w:vAlign w:val="bottom"/>
            <w:hideMark/>
          </w:tcPr>
          <w:p w14:paraId="418E567A"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0.069938***</w:t>
            </w:r>
          </w:p>
        </w:tc>
        <w:tc>
          <w:tcPr>
            <w:tcW w:w="1350" w:type="dxa"/>
            <w:tcBorders>
              <w:top w:val="nil"/>
              <w:left w:val="nil"/>
              <w:bottom w:val="nil"/>
              <w:right w:val="nil"/>
            </w:tcBorders>
            <w:shd w:val="clear" w:color="auto" w:fill="auto"/>
            <w:noWrap/>
            <w:vAlign w:val="bottom"/>
            <w:hideMark/>
          </w:tcPr>
          <w:p w14:paraId="0C985E4A"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0.048358**</w:t>
            </w:r>
          </w:p>
        </w:tc>
        <w:tc>
          <w:tcPr>
            <w:tcW w:w="1406" w:type="dxa"/>
            <w:tcBorders>
              <w:top w:val="nil"/>
              <w:left w:val="nil"/>
              <w:bottom w:val="nil"/>
              <w:right w:val="nil"/>
            </w:tcBorders>
            <w:shd w:val="clear" w:color="auto" w:fill="auto"/>
            <w:noWrap/>
            <w:vAlign w:val="bottom"/>
            <w:hideMark/>
          </w:tcPr>
          <w:p w14:paraId="4C65F9C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0.221829***</w:t>
            </w:r>
          </w:p>
        </w:tc>
        <w:tc>
          <w:tcPr>
            <w:tcW w:w="1530" w:type="dxa"/>
            <w:tcBorders>
              <w:top w:val="nil"/>
              <w:left w:val="nil"/>
              <w:bottom w:val="nil"/>
              <w:right w:val="nil"/>
            </w:tcBorders>
            <w:shd w:val="clear" w:color="auto" w:fill="auto"/>
            <w:noWrap/>
            <w:vAlign w:val="bottom"/>
            <w:hideMark/>
          </w:tcPr>
          <w:p w14:paraId="7F2CFACC"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-0.280285***</w:t>
            </w:r>
          </w:p>
        </w:tc>
        <w:tc>
          <w:tcPr>
            <w:tcW w:w="1170" w:type="dxa"/>
            <w:tcBorders>
              <w:top w:val="nil"/>
              <w:left w:val="nil"/>
              <w:bottom w:val="nil"/>
              <w:right w:val="nil"/>
            </w:tcBorders>
            <w:shd w:val="clear" w:color="auto" w:fill="auto"/>
            <w:noWrap/>
            <w:vAlign w:val="bottom"/>
            <w:hideMark/>
          </w:tcPr>
          <w:p w14:paraId="7B9E4F54"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1464" w:type="dxa"/>
            <w:tcBorders>
              <w:top w:val="nil"/>
              <w:left w:val="nil"/>
              <w:bottom w:val="nil"/>
              <w:right w:val="nil"/>
            </w:tcBorders>
            <w:shd w:val="clear" w:color="auto" w:fill="auto"/>
            <w:noWrap/>
            <w:vAlign w:val="bottom"/>
            <w:hideMark/>
          </w:tcPr>
          <w:p w14:paraId="03564706" w14:textId="77777777" w:rsidR="00A61363" w:rsidRPr="004C1F88" w:rsidRDefault="00A61363" w:rsidP="00DD79D6">
            <w:pPr>
              <w:spacing w:after="0" w:line="240" w:lineRule="auto"/>
              <w:jc w:val="right"/>
              <w:rPr>
                <w:rFonts w:eastAsia="Times New Roman"/>
                <w:color w:val="000000"/>
                <w:sz w:val="20"/>
                <w:szCs w:val="20"/>
                <w:lang w:eastAsia="en-GB"/>
              </w:rPr>
            </w:pPr>
          </w:p>
        </w:tc>
        <w:tc>
          <w:tcPr>
            <w:tcW w:w="720" w:type="dxa"/>
            <w:gridSpan w:val="3"/>
            <w:tcBorders>
              <w:top w:val="nil"/>
              <w:left w:val="nil"/>
              <w:bottom w:val="nil"/>
              <w:right w:val="nil"/>
            </w:tcBorders>
            <w:shd w:val="clear" w:color="auto" w:fill="auto"/>
            <w:noWrap/>
            <w:vAlign w:val="bottom"/>
            <w:hideMark/>
          </w:tcPr>
          <w:p w14:paraId="1FEF6E40"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13F54EFE" w14:textId="77777777" w:rsidTr="00A61363">
        <w:trPr>
          <w:gridAfter w:val="1"/>
          <w:wAfter w:w="22" w:type="dxa"/>
          <w:trHeight w:val="300"/>
        </w:trPr>
        <w:tc>
          <w:tcPr>
            <w:tcW w:w="366" w:type="dxa"/>
            <w:tcBorders>
              <w:top w:val="nil"/>
              <w:left w:val="nil"/>
              <w:bottom w:val="nil"/>
              <w:right w:val="nil"/>
            </w:tcBorders>
            <w:shd w:val="clear" w:color="auto" w:fill="auto"/>
            <w:noWrap/>
            <w:vAlign w:val="bottom"/>
            <w:hideMark/>
          </w:tcPr>
          <w:p w14:paraId="2AA78EC9"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6.</w:t>
            </w:r>
          </w:p>
        </w:tc>
        <w:tc>
          <w:tcPr>
            <w:tcW w:w="1417" w:type="dxa"/>
            <w:tcBorders>
              <w:top w:val="nil"/>
              <w:left w:val="nil"/>
              <w:bottom w:val="nil"/>
              <w:right w:val="nil"/>
            </w:tcBorders>
            <w:shd w:val="clear" w:color="auto" w:fill="auto"/>
            <w:noWrap/>
            <w:vAlign w:val="bottom"/>
            <w:hideMark/>
          </w:tcPr>
          <w:p w14:paraId="791D8CD5"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1745" w:type="dxa"/>
            <w:tcBorders>
              <w:top w:val="nil"/>
              <w:left w:val="nil"/>
              <w:bottom w:val="nil"/>
              <w:right w:val="nil"/>
            </w:tcBorders>
            <w:shd w:val="clear" w:color="auto" w:fill="auto"/>
            <w:noWrap/>
            <w:vAlign w:val="bottom"/>
            <w:hideMark/>
          </w:tcPr>
          <w:p w14:paraId="7DB0C315"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-0.003023</w:t>
            </w:r>
          </w:p>
        </w:tc>
        <w:tc>
          <w:tcPr>
            <w:tcW w:w="1350" w:type="dxa"/>
            <w:tcBorders>
              <w:top w:val="nil"/>
              <w:left w:val="nil"/>
              <w:bottom w:val="nil"/>
              <w:right w:val="nil"/>
            </w:tcBorders>
            <w:shd w:val="clear" w:color="auto" w:fill="auto"/>
            <w:noWrap/>
            <w:vAlign w:val="bottom"/>
            <w:hideMark/>
          </w:tcPr>
          <w:p w14:paraId="0138F8A4"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0.031671</w:t>
            </w:r>
          </w:p>
        </w:tc>
        <w:tc>
          <w:tcPr>
            <w:tcW w:w="1406" w:type="dxa"/>
            <w:tcBorders>
              <w:top w:val="nil"/>
              <w:left w:val="nil"/>
              <w:bottom w:val="nil"/>
              <w:right w:val="nil"/>
            </w:tcBorders>
            <w:shd w:val="clear" w:color="auto" w:fill="auto"/>
            <w:noWrap/>
            <w:vAlign w:val="bottom"/>
            <w:hideMark/>
          </w:tcPr>
          <w:p w14:paraId="01A7505F"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-0.103101***</w:t>
            </w:r>
          </w:p>
        </w:tc>
        <w:tc>
          <w:tcPr>
            <w:tcW w:w="1530" w:type="dxa"/>
            <w:tcBorders>
              <w:top w:val="nil"/>
              <w:left w:val="nil"/>
              <w:bottom w:val="nil"/>
              <w:right w:val="nil"/>
            </w:tcBorders>
            <w:shd w:val="clear" w:color="auto" w:fill="auto"/>
            <w:noWrap/>
            <w:vAlign w:val="bottom"/>
            <w:hideMark/>
          </w:tcPr>
          <w:p w14:paraId="0AC3071C"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0.006529</w:t>
            </w:r>
          </w:p>
        </w:tc>
        <w:tc>
          <w:tcPr>
            <w:tcW w:w="1170" w:type="dxa"/>
            <w:tcBorders>
              <w:top w:val="nil"/>
              <w:left w:val="nil"/>
              <w:bottom w:val="nil"/>
              <w:right w:val="nil"/>
            </w:tcBorders>
            <w:shd w:val="clear" w:color="auto" w:fill="auto"/>
            <w:noWrap/>
            <w:vAlign w:val="bottom"/>
            <w:hideMark/>
          </w:tcPr>
          <w:p w14:paraId="76F47DCB"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-0.031713</w:t>
            </w:r>
          </w:p>
        </w:tc>
        <w:tc>
          <w:tcPr>
            <w:tcW w:w="1464" w:type="dxa"/>
            <w:tcBorders>
              <w:top w:val="nil"/>
              <w:left w:val="nil"/>
              <w:bottom w:val="nil"/>
              <w:right w:val="nil"/>
            </w:tcBorders>
            <w:shd w:val="clear" w:color="auto" w:fill="auto"/>
            <w:noWrap/>
            <w:vAlign w:val="bottom"/>
            <w:hideMark/>
          </w:tcPr>
          <w:p w14:paraId="1C8AC44A"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720" w:type="dxa"/>
            <w:gridSpan w:val="3"/>
            <w:tcBorders>
              <w:top w:val="nil"/>
              <w:left w:val="nil"/>
              <w:bottom w:val="nil"/>
              <w:right w:val="nil"/>
            </w:tcBorders>
            <w:shd w:val="clear" w:color="auto" w:fill="auto"/>
            <w:noWrap/>
            <w:vAlign w:val="bottom"/>
            <w:hideMark/>
          </w:tcPr>
          <w:p w14:paraId="129908DA" w14:textId="77777777" w:rsidR="00A61363" w:rsidRPr="004C1F88" w:rsidRDefault="00A61363" w:rsidP="00DD79D6">
            <w:pPr>
              <w:spacing w:after="0" w:line="240" w:lineRule="auto"/>
              <w:jc w:val="right"/>
              <w:rPr>
                <w:rFonts w:eastAsia="Times New Roman"/>
                <w:color w:val="000000"/>
                <w:sz w:val="20"/>
                <w:szCs w:val="20"/>
                <w:lang w:eastAsia="en-GB"/>
              </w:rPr>
            </w:pPr>
          </w:p>
        </w:tc>
      </w:tr>
      <w:tr w:rsidR="00A61363" w:rsidRPr="004C1F88" w14:paraId="42CAE35F" w14:textId="77777777" w:rsidTr="00A61363">
        <w:trPr>
          <w:gridAfter w:val="1"/>
          <w:wAfter w:w="22" w:type="dxa"/>
          <w:trHeight w:val="300"/>
        </w:trPr>
        <w:tc>
          <w:tcPr>
            <w:tcW w:w="366" w:type="dxa"/>
            <w:tcBorders>
              <w:top w:val="nil"/>
              <w:left w:val="nil"/>
              <w:bottom w:val="single" w:sz="4" w:space="0" w:color="auto"/>
              <w:right w:val="nil"/>
            </w:tcBorders>
            <w:shd w:val="clear" w:color="auto" w:fill="auto"/>
            <w:noWrap/>
            <w:vAlign w:val="bottom"/>
            <w:hideMark/>
          </w:tcPr>
          <w:p w14:paraId="44E417CD"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7.</w:t>
            </w:r>
          </w:p>
        </w:tc>
        <w:tc>
          <w:tcPr>
            <w:tcW w:w="1417" w:type="dxa"/>
            <w:tcBorders>
              <w:top w:val="nil"/>
              <w:left w:val="nil"/>
              <w:bottom w:val="single" w:sz="4" w:space="0" w:color="auto"/>
              <w:right w:val="nil"/>
            </w:tcBorders>
            <w:shd w:val="clear" w:color="auto" w:fill="auto"/>
            <w:noWrap/>
            <w:vAlign w:val="bottom"/>
            <w:hideMark/>
          </w:tcPr>
          <w:p w14:paraId="7D71EFC8"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D_REAL</w:t>
            </w:r>
          </w:p>
        </w:tc>
        <w:tc>
          <w:tcPr>
            <w:tcW w:w="1745" w:type="dxa"/>
            <w:tcBorders>
              <w:top w:val="nil"/>
              <w:left w:val="nil"/>
              <w:bottom w:val="single" w:sz="4" w:space="0" w:color="auto"/>
              <w:right w:val="nil"/>
            </w:tcBorders>
            <w:shd w:val="clear" w:color="auto" w:fill="auto"/>
            <w:noWrap/>
            <w:vAlign w:val="bottom"/>
            <w:hideMark/>
          </w:tcPr>
          <w:p w14:paraId="1708C378"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0.312962***</w:t>
            </w:r>
          </w:p>
        </w:tc>
        <w:tc>
          <w:tcPr>
            <w:tcW w:w="1350" w:type="dxa"/>
            <w:tcBorders>
              <w:top w:val="nil"/>
              <w:left w:val="nil"/>
              <w:bottom w:val="single" w:sz="4" w:space="0" w:color="auto"/>
              <w:right w:val="nil"/>
            </w:tcBorders>
            <w:shd w:val="clear" w:color="auto" w:fill="auto"/>
            <w:noWrap/>
            <w:vAlign w:val="bottom"/>
            <w:hideMark/>
          </w:tcPr>
          <w:p w14:paraId="463F9727"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0.325223***</w:t>
            </w:r>
          </w:p>
        </w:tc>
        <w:tc>
          <w:tcPr>
            <w:tcW w:w="1406" w:type="dxa"/>
            <w:tcBorders>
              <w:top w:val="nil"/>
              <w:left w:val="nil"/>
              <w:bottom w:val="single" w:sz="4" w:space="0" w:color="auto"/>
              <w:right w:val="nil"/>
            </w:tcBorders>
            <w:shd w:val="clear" w:color="auto" w:fill="auto"/>
            <w:noWrap/>
            <w:vAlign w:val="bottom"/>
            <w:hideMark/>
          </w:tcPr>
          <w:p w14:paraId="109694BA"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-0.338775***</w:t>
            </w:r>
          </w:p>
        </w:tc>
        <w:tc>
          <w:tcPr>
            <w:tcW w:w="1530" w:type="dxa"/>
            <w:tcBorders>
              <w:top w:val="nil"/>
              <w:left w:val="nil"/>
              <w:bottom w:val="single" w:sz="4" w:space="0" w:color="auto"/>
              <w:right w:val="nil"/>
            </w:tcBorders>
            <w:shd w:val="clear" w:color="auto" w:fill="auto"/>
            <w:noWrap/>
            <w:vAlign w:val="bottom"/>
            <w:hideMark/>
          </w:tcPr>
          <w:p w14:paraId="7BD46A13"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-0.036971</w:t>
            </w:r>
          </w:p>
        </w:tc>
        <w:tc>
          <w:tcPr>
            <w:tcW w:w="1170" w:type="dxa"/>
            <w:tcBorders>
              <w:top w:val="nil"/>
              <w:left w:val="nil"/>
              <w:bottom w:val="nil"/>
              <w:right w:val="nil"/>
            </w:tcBorders>
            <w:shd w:val="clear" w:color="auto" w:fill="auto"/>
            <w:noWrap/>
            <w:vAlign w:val="bottom"/>
            <w:hideMark/>
          </w:tcPr>
          <w:p w14:paraId="1EF6582F"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0.433385</w:t>
            </w:r>
          </w:p>
        </w:tc>
        <w:tc>
          <w:tcPr>
            <w:tcW w:w="1464" w:type="dxa"/>
            <w:tcBorders>
              <w:top w:val="nil"/>
              <w:left w:val="nil"/>
              <w:bottom w:val="nil"/>
              <w:right w:val="nil"/>
            </w:tcBorders>
            <w:shd w:val="clear" w:color="auto" w:fill="auto"/>
            <w:noWrap/>
            <w:vAlign w:val="bottom"/>
            <w:hideMark/>
          </w:tcPr>
          <w:p w14:paraId="6BA1D186"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0.086619***</w:t>
            </w:r>
          </w:p>
        </w:tc>
        <w:tc>
          <w:tcPr>
            <w:tcW w:w="720" w:type="dxa"/>
            <w:gridSpan w:val="3"/>
            <w:tcBorders>
              <w:top w:val="nil"/>
              <w:left w:val="nil"/>
              <w:bottom w:val="nil"/>
              <w:right w:val="nil"/>
            </w:tcBorders>
            <w:shd w:val="clear" w:color="auto" w:fill="auto"/>
            <w:noWrap/>
            <w:vAlign w:val="bottom"/>
            <w:hideMark/>
          </w:tcPr>
          <w:p w14:paraId="39EFE257"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r>
      <w:tr w:rsidR="00A61363" w:rsidRPr="004C1F88" w14:paraId="0EA8C36F" w14:textId="77777777" w:rsidTr="00A61363">
        <w:trPr>
          <w:gridAfter w:val="2"/>
          <w:wAfter w:w="61" w:type="dxa"/>
          <w:trHeight w:val="300"/>
        </w:trPr>
        <w:tc>
          <w:tcPr>
            <w:tcW w:w="11129" w:type="dxa"/>
            <w:gridSpan w:val="10"/>
            <w:tcBorders>
              <w:top w:val="single" w:sz="4" w:space="0" w:color="auto"/>
              <w:left w:val="nil"/>
              <w:bottom w:val="nil"/>
              <w:right w:val="nil"/>
            </w:tcBorders>
            <w:shd w:val="clear" w:color="auto" w:fill="auto"/>
            <w:noWrap/>
            <w:vAlign w:val="bottom"/>
            <w:hideMark/>
          </w:tcPr>
          <w:p w14:paraId="7C817D17"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and  ** indicate statistical significance at the 1 percent level and 5 percent level (two-tailed)</w:t>
            </w:r>
          </w:p>
        </w:tc>
      </w:tr>
      <w:tr w:rsidR="00A61363" w:rsidRPr="004C1F88" w14:paraId="68A4323A" w14:textId="77777777" w:rsidTr="00A61363">
        <w:trPr>
          <w:gridAfter w:val="2"/>
          <w:wAfter w:w="61" w:type="dxa"/>
          <w:trHeight w:val="300"/>
        </w:trPr>
        <w:tc>
          <w:tcPr>
            <w:tcW w:w="11129" w:type="dxa"/>
            <w:gridSpan w:val="10"/>
            <w:tcBorders>
              <w:top w:val="nil"/>
              <w:left w:val="nil"/>
              <w:bottom w:val="single" w:sz="4" w:space="0" w:color="auto"/>
              <w:right w:val="nil"/>
            </w:tcBorders>
            <w:shd w:val="clear" w:color="auto" w:fill="auto"/>
            <w:noWrap/>
            <w:vAlign w:val="bottom"/>
            <w:hideMark/>
          </w:tcPr>
          <w:p w14:paraId="7B5E3856"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See Table 1 for variable definitions.</w:t>
            </w:r>
          </w:p>
        </w:tc>
      </w:tr>
    </w:tbl>
    <w:p w14:paraId="6C9DD3FC" w14:textId="77777777" w:rsidR="00A61363" w:rsidRDefault="00A61363" w:rsidP="00EE468C">
      <w:pPr>
        <w:spacing w:line="240" w:lineRule="auto"/>
      </w:pPr>
    </w:p>
    <w:p w14:paraId="7DDA4B0D" w14:textId="77777777" w:rsidR="00A61363" w:rsidRDefault="00A61363" w:rsidP="00EE468C">
      <w:pPr>
        <w:spacing w:line="240" w:lineRule="auto"/>
      </w:pPr>
    </w:p>
    <w:p w14:paraId="3A7E3021" w14:textId="77777777" w:rsidR="00A61363" w:rsidRDefault="00A61363" w:rsidP="00EE468C">
      <w:pPr>
        <w:spacing w:line="240" w:lineRule="auto"/>
      </w:pPr>
    </w:p>
    <w:tbl>
      <w:tblPr>
        <w:tblW w:w="11048" w:type="dxa"/>
        <w:tblLook w:val="04A0" w:firstRow="1" w:lastRow="0" w:firstColumn="1" w:lastColumn="0" w:noHBand="0" w:noVBand="1"/>
      </w:tblPr>
      <w:tblGrid>
        <w:gridCol w:w="366"/>
        <w:gridCol w:w="1417"/>
        <w:gridCol w:w="1462"/>
        <w:gridCol w:w="1543"/>
        <w:gridCol w:w="1440"/>
        <w:gridCol w:w="1614"/>
        <w:gridCol w:w="1259"/>
        <w:gridCol w:w="7"/>
        <w:gridCol w:w="1213"/>
        <w:gridCol w:w="7"/>
        <w:gridCol w:w="713"/>
        <w:gridCol w:w="7"/>
      </w:tblGrid>
      <w:tr w:rsidR="00A61363" w:rsidRPr="004C1F88" w14:paraId="64B3A759" w14:textId="77777777" w:rsidTr="00A61363">
        <w:trPr>
          <w:gridAfter w:val="1"/>
          <w:wAfter w:w="7" w:type="dxa"/>
          <w:trHeight w:val="300"/>
        </w:trPr>
        <w:tc>
          <w:tcPr>
            <w:tcW w:w="3245" w:type="dxa"/>
            <w:gridSpan w:val="3"/>
            <w:tcBorders>
              <w:top w:val="nil"/>
              <w:left w:val="nil"/>
              <w:bottom w:val="single" w:sz="4" w:space="0" w:color="auto"/>
              <w:right w:val="nil"/>
            </w:tcBorders>
            <w:shd w:val="clear" w:color="000000" w:fill="B7DEE8"/>
            <w:noWrap/>
            <w:vAlign w:val="bottom"/>
            <w:hideMark/>
          </w:tcPr>
          <w:p w14:paraId="6D904EA7" w14:textId="77777777" w:rsidR="00A61363" w:rsidRPr="004C1F88" w:rsidRDefault="00A61363" w:rsidP="00DD79D6">
            <w:pPr>
              <w:spacing w:after="0" w:line="240" w:lineRule="auto"/>
              <w:rPr>
                <w:rFonts w:eastAsia="Times New Roman"/>
                <w:b/>
                <w:bCs/>
                <w:sz w:val="20"/>
                <w:szCs w:val="20"/>
                <w:lang w:eastAsia="en-GB"/>
              </w:rPr>
            </w:pPr>
            <w:r w:rsidRPr="004C1F88">
              <w:rPr>
                <w:rFonts w:eastAsia="Times New Roman"/>
                <w:b/>
                <w:bCs/>
                <w:sz w:val="20"/>
                <w:szCs w:val="20"/>
                <w:lang w:eastAsia="en-GB"/>
              </w:rPr>
              <w:lastRenderedPageBreak/>
              <w:t xml:space="preserve">Table 3.3 Panel C </w:t>
            </w:r>
          </w:p>
          <w:p w14:paraId="542651C8" w14:textId="77777777" w:rsidR="00A61363" w:rsidRPr="004C1F88" w:rsidRDefault="00A61363" w:rsidP="00DD79D6">
            <w:pPr>
              <w:spacing w:after="0" w:line="240" w:lineRule="auto"/>
              <w:rPr>
                <w:rFonts w:eastAsia="Times New Roman"/>
                <w:b/>
                <w:bCs/>
                <w:sz w:val="20"/>
                <w:szCs w:val="20"/>
                <w:lang w:eastAsia="en-GB"/>
              </w:rPr>
            </w:pPr>
            <w:r w:rsidRPr="004C1F88">
              <w:rPr>
                <w:rFonts w:eastAsia="Times New Roman"/>
                <w:b/>
                <w:bCs/>
                <w:sz w:val="20"/>
                <w:szCs w:val="20"/>
                <w:lang w:eastAsia="en-GB"/>
              </w:rPr>
              <w:t>Cross-border sample)</w:t>
            </w:r>
          </w:p>
        </w:tc>
        <w:tc>
          <w:tcPr>
            <w:tcW w:w="5856" w:type="dxa"/>
            <w:gridSpan w:val="4"/>
            <w:tcBorders>
              <w:top w:val="nil"/>
              <w:left w:val="nil"/>
              <w:bottom w:val="single" w:sz="4" w:space="0" w:color="auto"/>
              <w:right w:val="nil"/>
            </w:tcBorders>
            <w:shd w:val="clear" w:color="000000" w:fill="B7DEE8"/>
            <w:noWrap/>
            <w:vAlign w:val="bottom"/>
            <w:hideMark/>
          </w:tcPr>
          <w:p w14:paraId="5D1C3BE6"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Pearson correlations for dependent variables</w:t>
            </w:r>
          </w:p>
        </w:tc>
        <w:tc>
          <w:tcPr>
            <w:tcW w:w="1220" w:type="dxa"/>
            <w:gridSpan w:val="2"/>
            <w:tcBorders>
              <w:top w:val="nil"/>
              <w:left w:val="nil"/>
              <w:bottom w:val="single" w:sz="4" w:space="0" w:color="auto"/>
              <w:right w:val="nil"/>
            </w:tcBorders>
            <w:shd w:val="clear" w:color="000000" w:fill="B7DEE8"/>
            <w:noWrap/>
            <w:vAlign w:val="bottom"/>
            <w:hideMark/>
          </w:tcPr>
          <w:p w14:paraId="1F32C305"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 </w:t>
            </w:r>
          </w:p>
        </w:tc>
        <w:tc>
          <w:tcPr>
            <w:tcW w:w="720" w:type="dxa"/>
            <w:gridSpan w:val="2"/>
            <w:tcBorders>
              <w:top w:val="nil"/>
              <w:left w:val="nil"/>
              <w:bottom w:val="single" w:sz="4" w:space="0" w:color="auto"/>
              <w:right w:val="nil"/>
            </w:tcBorders>
            <w:shd w:val="clear" w:color="000000" w:fill="B7DEE8"/>
            <w:noWrap/>
            <w:vAlign w:val="bottom"/>
            <w:hideMark/>
          </w:tcPr>
          <w:p w14:paraId="79704FD5"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w:t>
            </w:r>
          </w:p>
        </w:tc>
      </w:tr>
      <w:tr w:rsidR="00A61363" w:rsidRPr="004C1F88" w14:paraId="3FC6810E" w14:textId="77777777" w:rsidTr="00A61363">
        <w:trPr>
          <w:trHeight w:val="300"/>
        </w:trPr>
        <w:tc>
          <w:tcPr>
            <w:tcW w:w="366" w:type="dxa"/>
            <w:tcBorders>
              <w:top w:val="nil"/>
              <w:left w:val="nil"/>
              <w:bottom w:val="single" w:sz="4" w:space="0" w:color="auto"/>
              <w:right w:val="nil"/>
            </w:tcBorders>
            <w:shd w:val="clear" w:color="000000" w:fill="B7DEE8"/>
            <w:noWrap/>
            <w:vAlign w:val="bottom"/>
            <w:hideMark/>
          </w:tcPr>
          <w:p w14:paraId="5B27DCAB"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417" w:type="dxa"/>
            <w:tcBorders>
              <w:top w:val="nil"/>
              <w:left w:val="nil"/>
              <w:bottom w:val="single" w:sz="4" w:space="0" w:color="auto"/>
              <w:right w:val="nil"/>
            </w:tcBorders>
            <w:shd w:val="clear" w:color="000000" w:fill="B7DEE8"/>
            <w:noWrap/>
            <w:vAlign w:val="bottom"/>
            <w:hideMark/>
          </w:tcPr>
          <w:p w14:paraId="23497612"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462" w:type="dxa"/>
            <w:tcBorders>
              <w:top w:val="nil"/>
              <w:left w:val="nil"/>
              <w:bottom w:val="single" w:sz="4" w:space="0" w:color="auto"/>
              <w:right w:val="nil"/>
            </w:tcBorders>
            <w:shd w:val="clear" w:color="000000" w:fill="B7DEE8"/>
            <w:noWrap/>
            <w:vAlign w:val="bottom"/>
            <w:hideMark/>
          </w:tcPr>
          <w:p w14:paraId="5443643C"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543" w:type="dxa"/>
            <w:tcBorders>
              <w:top w:val="nil"/>
              <w:left w:val="nil"/>
              <w:bottom w:val="single" w:sz="4" w:space="0" w:color="auto"/>
              <w:right w:val="nil"/>
            </w:tcBorders>
            <w:shd w:val="clear" w:color="000000" w:fill="B7DEE8"/>
            <w:noWrap/>
            <w:vAlign w:val="bottom"/>
            <w:hideMark/>
          </w:tcPr>
          <w:p w14:paraId="38692784"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2</w:t>
            </w:r>
          </w:p>
        </w:tc>
        <w:tc>
          <w:tcPr>
            <w:tcW w:w="1440" w:type="dxa"/>
            <w:tcBorders>
              <w:top w:val="nil"/>
              <w:left w:val="nil"/>
              <w:bottom w:val="single" w:sz="4" w:space="0" w:color="auto"/>
              <w:right w:val="nil"/>
            </w:tcBorders>
            <w:shd w:val="clear" w:color="000000" w:fill="B7DEE8"/>
            <w:noWrap/>
            <w:vAlign w:val="bottom"/>
            <w:hideMark/>
          </w:tcPr>
          <w:p w14:paraId="351DC500"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3</w:t>
            </w:r>
          </w:p>
        </w:tc>
        <w:tc>
          <w:tcPr>
            <w:tcW w:w="1614" w:type="dxa"/>
            <w:tcBorders>
              <w:top w:val="nil"/>
              <w:left w:val="nil"/>
              <w:bottom w:val="single" w:sz="4" w:space="0" w:color="auto"/>
              <w:right w:val="nil"/>
            </w:tcBorders>
            <w:shd w:val="clear" w:color="000000" w:fill="B7DEE8"/>
            <w:noWrap/>
            <w:vAlign w:val="bottom"/>
            <w:hideMark/>
          </w:tcPr>
          <w:p w14:paraId="521B66DE"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4</w:t>
            </w:r>
          </w:p>
        </w:tc>
        <w:tc>
          <w:tcPr>
            <w:tcW w:w="1266" w:type="dxa"/>
            <w:gridSpan w:val="2"/>
            <w:tcBorders>
              <w:top w:val="nil"/>
              <w:left w:val="nil"/>
              <w:bottom w:val="single" w:sz="4" w:space="0" w:color="auto"/>
              <w:right w:val="nil"/>
            </w:tcBorders>
            <w:shd w:val="clear" w:color="000000" w:fill="B7DEE8"/>
            <w:noWrap/>
            <w:vAlign w:val="bottom"/>
            <w:hideMark/>
          </w:tcPr>
          <w:p w14:paraId="004632A3"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5</w:t>
            </w:r>
          </w:p>
        </w:tc>
        <w:tc>
          <w:tcPr>
            <w:tcW w:w="1220" w:type="dxa"/>
            <w:gridSpan w:val="2"/>
            <w:tcBorders>
              <w:top w:val="nil"/>
              <w:left w:val="nil"/>
              <w:bottom w:val="single" w:sz="4" w:space="0" w:color="auto"/>
              <w:right w:val="nil"/>
            </w:tcBorders>
            <w:shd w:val="clear" w:color="000000" w:fill="B7DEE8"/>
            <w:noWrap/>
            <w:vAlign w:val="bottom"/>
            <w:hideMark/>
          </w:tcPr>
          <w:p w14:paraId="20113E7B"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6</w:t>
            </w:r>
          </w:p>
        </w:tc>
        <w:tc>
          <w:tcPr>
            <w:tcW w:w="720" w:type="dxa"/>
            <w:gridSpan w:val="2"/>
            <w:tcBorders>
              <w:top w:val="nil"/>
              <w:left w:val="nil"/>
              <w:bottom w:val="single" w:sz="4" w:space="0" w:color="auto"/>
              <w:right w:val="nil"/>
            </w:tcBorders>
            <w:shd w:val="clear" w:color="000000" w:fill="B7DEE8"/>
            <w:noWrap/>
            <w:vAlign w:val="bottom"/>
            <w:hideMark/>
          </w:tcPr>
          <w:p w14:paraId="5096AF0E"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7</w:t>
            </w:r>
          </w:p>
        </w:tc>
      </w:tr>
      <w:tr w:rsidR="00A61363" w:rsidRPr="004C1F88" w14:paraId="71DE96A4" w14:textId="77777777" w:rsidTr="00A61363">
        <w:trPr>
          <w:trHeight w:val="300"/>
        </w:trPr>
        <w:tc>
          <w:tcPr>
            <w:tcW w:w="366" w:type="dxa"/>
            <w:tcBorders>
              <w:top w:val="nil"/>
              <w:left w:val="nil"/>
              <w:bottom w:val="nil"/>
              <w:right w:val="nil"/>
            </w:tcBorders>
            <w:shd w:val="clear" w:color="auto" w:fill="auto"/>
            <w:noWrap/>
            <w:vAlign w:val="bottom"/>
            <w:hideMark/>
          </w:tcPr>
          <w:p w14:paraId="3D51CF2D"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1.</w:t>
            </w:r>
          </w:p>
        </w:tc>
        <w:tc>
          <w:tcPr>
            <w:tcW w:w="1417" w:type="dxa"/>
            <w:tcBorders>
              <w:top w:val="nil"/>
              <w:left w:val="nil"/>
              <w:bottom w:val="nil"/>
              <w:right w:val="nil"/>
            </w:tcBorders>
            <w:shd w:val="clear" w:color="auto" w:fill="auto"/>
            <w:noWrap/>
            <w:vAlign w:val="bottom"/>
            <w:hideMark/>
          </w:tcPr>
          <w:p w14:paraId="0685CA11"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462" w:type="dxa"/>
            <w:tcBorders>
              <w:top w:val="nil"/>
              <w:left w:val="nil"/>
              <w:bottom w:val="nil"/>
              <w:right w:val="nil"/>
            </w:tcBorders>
            <w:shd w:val="clear" w:color="auto" w:fill="auto"/>
            <w:noWrap/>
            <w:vAlign w:val="bottom"/>
            <w:hideMark/>
          </w:tcPr>
          <w:p w14:paraId="55A5A40C"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543" w:type="dxa"/>
            <w:tcBorders>
              <w:top w:val="nil"/>
              <w:left w:val="nil"/>
              <w:bottom w:val="nil"/>
              <w:right w:val="nil"/>
            </w:tcBorders>
            <w:shd w:val="clear" w:color="auto" w:fill="auto"/>
            <w:noWrap/>
            <w:vAlign w:val="bottom"/>
            <w:hideMark/>
          </w:tcPr>
          <w:p w14:paraId="4E935133" w14:textId="77777777" w:rsidR="00A61363" w:rsidRPr="004C1F88" w:rsidRDefault="00A61363" w:rsidP="00DD79D6">
            <w:pPr>
              <w:spacing w:after="0" w:line="240" w:lineRule="auto"/>
              <w:jc w:val="right"/>
              <w:rPr>
                <w:rFonts w:eastAsia="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49F0080" w14:textId="77777777" w:rsidR="00A61363" w:rsidRPr="004C1F88" w:rsidRDefault="00A61363" w:rsidP="00DD79D6">
            <w:pPr>
              <w:spacing w:after="0" w:line="240" w:lineRule="auto"/>
              <w:jc w:val="right"/>
              <w:rPr>
                <w:rFonts w:eastAsia="Times New Roman"/>
                <w:sz w:val="20"/>
                <w:szCs w:val="20"/>
                <w:lang w:eastAsia="en-GB"/>
              </w:rPr>
            </w:pPr>
          </w:p>
        </w:tc>
        <w:tc>
          <w:tcPr>
            <w:tcW w:w="1614" w:type="dxa"/>
            <w:tcBorders>
              <w:top w:val="nil"/>
              <w:left w:val="nil"/>
              <w:bottom w:val="nil"/>
              <w:right w:val="nil"/>
            </w:tcBorders>
            <w:shd w:val="clear" w:color="auto" w:fill="auto"/>
            <w:noWrap/>
            <w:vAlign w:val="bottom"/>
            <w:hideMark/>
          </w:tcPr>
          <w:p w14:paraId="62E2E259" w14:textId="77777777" w:rsidR="00A61363" w:rsidRPr="004C1F88" w:rsidRDefault="00A61363" w:rsidP="00DD79D6">
            <w:pPr>
              <w:spacing w:after="0" w:line="240" w:lineRule="auto"/>
              <w:jc w:val="right"/>
              <w:rPr>
                <w:rFonts w:eastAsia="Times New Roman"/>
                <w:sz w:val="20"/>
                <w:szCs w:val="20"/>
                <w:lang w:eastAsia="en-GB"/>
              </w:rPr>
            </w:pPr>
          </w:p>
        </w:tc>
        <w:tc>
          <w:tcPr>
            <w:tcW w:w="1266" w:type="dxa"/>
            <w:gridSpan w:val="2"/>
            <w:tcBorders>
              <w:top w:val="nil"/>
              <w:left w:val="nil"/>
              <w:bottom w:val="nil"/>
              <w:right w:val="nil"/>
            </w:tcBorders>
            <w:shd w:val="clear" w:color="auto" w:fill="auto"/>
            <w:noWrap/>
            <w:vAlign w:val="bottom"/>
            <w:hideMark/>
          </w:tcPr>
          <w:p w14:paraId="351264D9" w14:textId="77777777" w:rsidR="00A61363" w:rsidRPr="004C1F88" w:rsidRDefault="00A61363" w:rsidP="00DD79D6">
            <w:pPr>
              <w:spacing w:after="0" w:line="240" w:lineRule="auto"/>
              <w:jc w:val="right"/>
              <w:rPr>
                <w:rFonts w:eastAsia="Times New Roman"/>
                <w:sz w:val="20"/>
                <w:szCs w:val="20"/>
                <w:lang w:eastAsia="en-GB"/>
              </w:rPr>
            </w:pPr>
          </w:p>
        </w:tc>
        <w:tc>
          <w:tcPr>
            <w:tcW w:w="1220" w:type="dxa"/>
            <w:gridSpan w:val="2"/>
            <w:tcBorders>
              <w:top w:val="nil"/>
              <w:left w:val="nil"/>
              <w:bottom w:val="nil"/>
              <w:right w:val="nil"/>
            </w:tcBorders>
            <w:shd w:val="clear" w:color="auto" w:fill="auto"/>
            <w:noWrap/>
            <w:vAlign w:val="bottom"/>
            <w:hideMark/>
          </w:tcPr>
          <w:p w14:paraId="1DB39D9E"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0EB28680"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591FED23" w14:textId="77777777" w:rsidTr="00A61363">
        <w:trPr>
          <w:trHeight w:val="300"/>
        </w:trPr>
        <w:tc>
          <w:tcPr>
            <w:tcW w:w="366" w:type="dxa"/>
            <w:tcBorders>
              <w:top w:val="nil"/>
              <w:left w:val="nil"/>
              <w:bottom w:val="nil"/>
              <w:right w:val="nil"/>
            </w:tcBorders>
            <w:shd w:val="clear" w:color="auto" w:fill="auto"/>
            <w:noWrap/>
            <w:vAlign w:val="bottom"/>
            <w:hideMark/>
          </w:tcPr>
          <w:p w14:paraId="03460FFC"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2.</w:t>
            </w:r>
          </w:p>
        </w:tc>
        <w:tc>
          <w:tcPr>
            <w:tcW w:w="1417" w:type="dxa"/>
            <w:tcBorders>
              <w:top w:val="nil"/>
              <w:left w:val="nil"/>
              <w:bottom w:val="nil"/>
              <w:right w:val="nil"/>
            </w:tcBorders>
            <w:shd w:val="clear" w:color="auto" w:fill="auto"/>
            <w:noWrap/>
            <w:vAlign w:val="bottom"/>
            <w:hideMark/>
          </w:tcPr>
          <w:p w14:paraId="31DFFA82"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462" w:type="dxa"/>
            <w:tcBorders>
              <w:top w:val="nil"/>
              <w:left w:val="nil"/>
              <w:bottom w:val="nil"/>
              <w:right w:val="nil"/>
            </w:tcBorders>
            <w:shd w:val="clear" w:color="auto" w:fill="auto"/>
            <w:noWrap/>
            <w:vAlign w:val="bottom"/>
            <w:hideMark/>
          </w:tcPr>
          <w:p w14:paraId="789A1D66"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0.992434***</w:t>
            </w:r>
          </w:p>
        </w:tc>
        <w:tc>
          <w:tcPr>
            <w:tcW w:w="1543" w:type="dxa"/>
            <w:tcBorders>
              <w:top w:val="nil"/>
              <w:left w:val="nil"/>
              <w:bottom w:val="nil"/>
              <w:right w:val="nil"/>
            </w:tcBorders>
            <w:shd w:val="clear" w:color="auto" w:fill="auto"/>
            <w:noWrap/>
            <w:vAlign w:val="bottom"/>
            <w:hideMark/>
          </w:tcPr>
          <w:p w14:paraId="4B66D089"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440" w:type="dxa"/>
            <w:tcBorders>
              <w:top w:val="nil"/>
              <w:left w:val="nil"/>
              <w:bottom w:val="nil"/>
              <w:right w:val="nil"/>
            </w:tcBorders>
            <w:shd w:val="clear" w:color="auto" w:fill="auto"/>
            <w:noWrap/>
            <w:vAlign w:val="bottom"/>
            <w:hideMark/>
          </w:tcPr>
          <w:p w14:paraId="425AE2A0" w14:textId="77777777" w:rsidR="00A61363" w:rsidRPr="004C1F88" w:rsidRDefault="00A61363" w:rsidP="00DD79D6">
            <w:pPr>
              <w:spacing w:after="0" w:line="240" w:lineRule="auto"/>
              <w:jc w:val="right"/>
              <w:rPr>
                <w:rFonts w:eastAsia="Times New Roman"/>
                <w:sz w:val="20"/>
                <w:szCs w:val="20"/>
                <w:lang w:eastAsia="en-GB"/>
              </w:rPr>
            </w:pPr>
          </w:p>
        </w:tc>
        <w:tc>
          <w:tcPr>
            <w:tcW w:w="1614" w:type="dxa"/>
            <w:tcBorders>
              <w:top w:val="nil"/>
              <w:left w:val="nil"/>
              <w:bottom w:val="nil"/>
              <w:right w:val="nil"/>
            </w:tcBorders>
            <w:shd w:val="clear" w:color="auto" w:fill="auto"/>
            <w:noWrap/>
            <w:vAlign w:val="bottom"/>
            <w:hideMark/>
          </w:tcPr>
          <w:p w14:paraId="33B4D936" w14:textId="77777777" w:rsidR="00A61363" w:rsidRPr="004C1F88" w:rsidRDefault="00A61363" w:rsidP="00DD79D6">
            <w:pPr>
              <w:spacing w:after="0" w:line="240" w:lineRule="auto"/>
              <w:jc w:val="right"/>
              <w:rPr>
                <w:rFonts w:eastAsia="Times New Roman"/>
                <w:sz w:val="20"/>
                <w:szCs w:val="20"/>
                <w:lang w:eastAsia="en-GB"/>
              </w:rPr>
            </w:pPr>
          </w:p>
        </w:tc>
        <w:tc>
          <w:tcPr>
            <w:tcW w:w="1266" w:type="dxa"/>
            <w:gridSpan w:val="2"/>
            <w:tcBorders>
              <w:top w:val="nil"/>
              <w:left w:val="nil"/>
              <w:bottom w:val="nil"/>
              <w:right w:val="nil"/>
            </w:tcBorders>
            <w:shd w:val="clear" w:color="auto" w:fill="auto"/>
            <w:noWrap/>
            <w:vAlign w:val="bottom"/>
            <w:hideMark/>
          </w:tcPr>
          <w:p w14:paraId="3BFDB23A" w14:textId="77777777" w:rsidR="00A61363" w:rsidRPr="004C1F88" w:rsidRDefault="00A61363" w:rsidP="00DD79D6">
            <w:pPr>
              <w:spacing w:after="0" w:line="240" w:lineRule="auto"/>
              <w:jc w:val="right"/>
              <w:rPr>
                <w:rFonts w:eastAsia="Times New Roman"/>
                <w:sz w:val="20"/>
                <w:szCs w:val="20"/>
                <w:lang w:eastAsia="en-GB"/>
              </w:rPr>
            </w:pPr>
          </w:p>
        </w:tc>
        <w:tc>
          <w:tcPr>
            <w:tcW w:w="1220" w:type="dxa"/>
            <w:gridSpan w:val="2"/>
            <w:tcBorders>
              <w:top w:val="nil"/>
              <w:left w:val="nil"/>
              <w:bottom w:val="nil"/>
              <w:right w:val="nil"/>
            </w:tcBorders>
            <w:shd w:val="clear" w:color="auto" w:fill="auto"/>
            <w:noWrap/>
            <w:vAlign w:val="bottom"/>
            <w:hideMark/>
          </w:tcPr>
          <w:p w14:paraId="0EAB2B19"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57A11142"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1B910108" w14:textId="77777777" w:rsidTr="00A61363">
        <w:trPr>
          <w:trHeight w:val="300"/>
        </w:trPr>
        <w:tc>
          <w:tcPr>
            <w:tcW w:w="366" w:type="dxa"/>
            <w:tcBorders>
              <w:top w:val="nil"/>
              <w:left w:val="nil"/>
              <w:bottom w:val="nil"/>
              <w:right w:val="nil"/>
            </w:tcBorders>
            <w:shd w:val="clear" w:color="auto" w:fill="auto"/>
            <w:noWrap/>
            <w:vAlign w:val="bottom"/>
            <w:hideMark/>
          </w:tcPr>
          <w:p w14:paraId="38D94197"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3.</w:t>
            </w:r>
          </w:p>
        </w:tc>
        <w:tc>
          <w:tcPr>
            <w:tcW w:w="1417" w:type="dxa"/>
            <w:tcBorders>
              <w:top w:val="nil"/>
              <w:left w:val="nil"/>
              <w:bottom w:val="nil"/>
              <w:right w:val="nil"/>
            </w:tcBorders>
            <w:shd w:val="clear" w:color="auto" w:fill="auto"/>
            <w:noWrap/>
            <w:vAlign w:val="bottom"/>
            <w:hideMark/>
          </w:tcPr>
          <w:p w14:paraId="01B60A96"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462" w:type="dxa"/>
            <w:tcBorders>
              <w:top w:val="nil"/>
              <w:left w:val="nil"/>
              <w:bottom w:val="nil"/>
              <w:right w:val="nil"/>
            </w:tcBorders>
            <w:shd w:val="clear" w:color="auto" w:fill="auto"/>
            <w:noWrap/>
            <w:vAlign w:val="bottom"/>
            <w:hideMark/>
          </w:tcPr>
          <w:p w14:paraId="3FC0CFF8"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-0.554441***</w:t>
            </w:r>
          </w:p>
        </w:tc>
        <w:tc>
          <w:tcPr>
            <w:tcW w:w="1543" w:type="dxa"/>
            <w:tcBorders>
              <w:top w:val="nil"/>
              <w:left w:val="nil"/>
              <w:bottom w:val="nil"/>
              <w:right w:val="nil"/>
            </w:tcBorders>
            <w:shd w:val="clear" w:color="auto" w:fill="auto"/>
            <w:noWrap/>
            <w:vAlign w:val="bottom"/>
            <w:hideMark/>
          </w:tcPr>
          <w:p w14:paraId="62F72EC4"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-0.577838***</w:t>
            </w:r>
          </w:p>
        </w:tc>
        <w:tc>
          <w:tcPr>
            <w:tcW w:w="1440" w:type="dxa"/>
            <w:tcBorders>
              <w:top w:val="nil"/>
              <w:left w:val="nil"/>
              <w:bottom w:val="nil"/>
              <w:right w:val="nil"/>
            </w:tcBorders>
            <w:shd w:val="clear" w:color="auto" w:fill="auto"/>
            <w:noWrap/>
            <w:vAlign w:val="bottom"/>
            <w:hideMark/>
          </w:tcPr>
          <w:p w14:paraId="3FCA0599"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614" w:type="dxa"/>
            <w:tcBorders>
              <w:top w:val="nil"/>
              <w:left w:val="nil"/>
              <w:bottom w:val="nil"/>
              <w:right w:val="nil"/>
            </w:tcBorders>
            <w:shd w:val="clear" w:color="auto" w:fill="auto"/>
            <w:noWrap/>
            <w:vAlign w:val="bottom"/>
            <w:hideMark/>
          </w:tcPr>
          <w:p w14:paraId="444583BE" w14:textId="77777777" w:rsidR="00A61363" w:rsidRPr="004C1F88" w:rsidRDefault="00A61363" w:rsidP="00DD79D6">
            <w:pPr>
              <w:spacing w:after="0" w:line="240" w:lineRule="auto"/>
              <w:jc w:val="right"/>
              <w:rPr>
                <w:rFonts w:eastAsia="Times New Roman"/>
                <w:sz w:val="20"/>
                <w:szCs w:val="20"/>
                <w:lang w:eastAsia="en-GB"/>
              </w:rPr>
            </w:pPr>
          </w:p>
        </w:tc>
        <w:tc>
          <w:tcPr>
            <w:tcW w:w="1266" w:type="dxa"/>
            <w:gridSpan w:val="2"/>
            <w:tcBorders>
              <w:top w:val="nil"/>
              <w:left w:val="nil"/>
              <w:bottom w:val="nil"/>
              <w:right w:val="nil"/>
            </w:tcBorders>
            <w:shd w:val="clear" w:color="auto" w:fill="auto"/>
            <w:noWrap/>
            <w:vAlign w:val="bottom"/>
            <w:hideMark/>
          </w:tcPr>
          <w:p w14:paraId="39DBDC9A" w14:textId="77777777" w:rsidR="00A61363" w:rsidRPr="004C1F88" w:rsidRDefault="00A61363" w:rsidP="00DD79D6">
            <w:pPr>
              <w:spacing w:after="0" w:line="240" w:lineRule="auto"/>
              <w:jc w:val="right"/>
              <w:rPr>
                <w:rFonts w:eastAsia="Times New Roman"/>
                <w:sz w:val="20"/>
                <w:szCs w:val="20"/>
                <w:lang w:eastAsia="en-GB"/>
              </w:rPr>
            </w:pPr>
          </w:p>
        </w:tc>
        <w:tc>
          <w:tcPr>
            <w:tcW w:w="1220" w:type="dxa"/>
            <w:gridSpan w:val="2"/>
            <w:tcBorders>
              <w:top w:val="nil"/>
              <w:left w:val="nil"/>
              <w:bottom w:val="nil"/>
              <w:right w:val="nil"/>
            </w:tcBorders>
            <w:shd w:val="clear" w:color="auto" w:fill="auto"/>
            <w:noWrap/>
            <w:vAlign w:val="bottom"/>
            <w:hideMark/>
          </w:tcPr>
          <w:p w14:paraId="42AACBD9"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2D5B1DBF"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1856F8D0" w14:textId="77777777" w:rsidTr="00A61363">
        <w:trPr>
          <w:trHeight w:val="300"/>
        </w:trPr>
        <w:tc>
          <w:tcPr>
            <w:tcW w:w="366" w:type="dxa"/>
            <w:tcBorders>
              <w:top w:val="nil"/>
              <w:left w:val="nil"/>
              <w:bottom w:val="nil"/>
              <w:right w:val="nil"/>
            </w:tcBorders>
            <w:shd w:val="clear" w:color="auto" w:fill="auto"/>
            <w:noWrap/>
            <w:vAlign w:val="bottom"/>
            <w:hideMark/>
          </w:tcPr>
          <w:p w14:paraId="24E13ED0"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4.</w:t>
            </w:r>
          </w:p>
        </w:tc>
        <w:tc>
          <w:tcPr>
            <w:tcW w:w="1417" w:type="dxa"/>
            <w:tcBorders>
              <w:top w:val="nil"/>
              <w:left w:val="nil"/>
              <w:bottom w:val="nil"/>
              <w:right w:val="nil"/>
            </w:tcBorders>
            <w:shd w:val="clear" w:color="auto" w:fill="auto"/>
            <w:noWrap/>
            <w:vAlign w:val="bottom"/>
            <w:hideMark/>
          </w:tcPr>
          <w:p w14:paraId="70338029"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462" w:type="dxa"/>
            <w:tcBorders>
              <w:top w:val="nil"/>
              <w:left w:val="nil"/>
              <w:bottom w:val="nil"/>
              <w:right w:val="nil"/>
            </w:tcBorders>
            <w:shd w:val="clear" w:color="auto" w:fill="auto"/>
            <w:noWrap/>
            <w:vAlign w:val="bottom"/>
            <w:hideMark/>
          </w:tcPr>
          <w:p w14:paraId="02C8937E"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0.07633147</w:t>
            </w:r>
          </w:p>
        </w:tc>
        <w:tc>
          <w:tcPr>
            <w:tcW w:w="1543" w:type="dxa"/>
            <w:tcBorders>
              <w:top w:val="nil"/>
              <w:left w:val="nil"/>
              <w:bottom w:val="nil"/>
              <w:right w:val="nil"/>
            </w:tcBorders>
            <w:shd w:val="clear" w:color="auto" w:fill="auto"/>
            <w:noWrap/>
            <w:vAlign w:val="bottom"/>
            <w:hideMark/>
          </w:tcPr>
          <w:p w14:paraId="63CF0025"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0.082700354</w:t>
            </w:r>
          </w:p>
        </w:tc>
        <w:tc>
          <w:tcPr>
            <w:tcW w:w="1440" w:type="dxa"/>
            <w:tcBorders>
              <w:top w:val="nil"/>
              <w:left w:val="nil"/>
              <w:bottom w:val="nil"/>
              <w:right w:val="nil"/>
            </w:tcBorders>
            <w:shd w:val="clear" w:color="auto" w:fill="auto"/>
            <w:noWrap/>
            <w:vAlign w:val="bottom"/>
            <w:hideMark/>
          </w:tcPr>
          <w:p w14:paraId="17456E34"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-0.19965**</w:t>
            </w:r>
          </w:p>
        </w:tc>
        <w:tc>
          <w:tcPr>
            <w:tcW w:w="1614" w:type="dxa"/>
            <w:tcBorders>
              <w:top w:val="nil"/>
              <w:left w:val="nil"/>
              <w:bottom w:val="nil"/>
              <w:right w:val="nil"/>
            </w:tcBorders>
            <w:shd w:val="clear" w:color="auto" w:fill="auto"/>
            <w:noWrap/>
            <w:vAlign w:val="bottom"/>
            <w:hideMark/>
          </w:tcPr>
          <w:p w14:paraId="5DA17471"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266" w:type="dxa"/>
            <w:gridSpan w:val="2"/>
            <w:tcBorders>
              <w:top w:val="nil"/>
              <w:left w:val="nil"/>
              <w:bottom w:val="nil"/>
              <w:right w:val="nil"/>
            </w:tcBorders>
            <w:shd w:val="clear" w:color="auto" w:fill="auto"/>
            <w:noWrap/>
            <w:vAlign w:val="bottom"/>
            <w:hideMark/>
          </w:tcPr>
          <w:p w14:paraId="15FCEBB2" w14:textId="77777777" w:rsidR="00A61363" w:rsidRPr="004C1F88" w:rsidRDefault="00A61363" w:rsidP="00DD79D6">
            <w:pPr>
              <w:spacing w:after="0" w:line="240" w:lineRule="auto"/>
              <w:jc w:val="right"/>
              <w:rPr>
                <w:rFonts w:eastAsia="Times New Roman"/>
                <w:sz w:val="20"/>
                <w:szCs w:val="20"/>
                <w:lang w:eastAsia="en-GB"/>
              </w:rPr>
            </w:pPr>
          </w:p>
        </w:tc>
        <w:tc>
          <w:tcPr>
            <w:tcW w:w="1220" w:type="dxa"/>
            <w:gridSpan w:val="2"/>
            <w:tcBorders>
              <w:top w:val="nil"/>
              <w:left w:val="nil"/>
              <w:bottom w:val="nil"/>
              <w:right w:val="nil"/>
            </w:tcBorders>
            <w:shd w:val="clear" w:color="auto" w:fill="auto"/>
            <w:noWrap/>
            <w:vAlign w:val="bottom"/>
            <w:hideMark/>
          </w:tcPr>
          <w:p w14:paraId="22EABA92"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220441A4"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0ACD186F" w14:textId="77777777" w:rsidTr="00A61363">
        <w:trPr>
          <w:trHeight w:val="300"/>
        </w:trPr>
        <w:tc>
          <w:tcPr>
            <w:tcW w:w="366" w:type="dxa"/>
            <w:tcBorders>
              <w:top w:val="nil"/>
              <w:left w:val="nil"/>
              <w:bottom w:val="nil"/>
              <w:right w:val="nil"/>
            </w:tcBorders>
            <w:shd w:val="clear" w:color="auto" w:fill="auto"/>
            <w:noWrap/>
            <w:vAlign w:val="bottom"/>
            <w:hideMark/>
          </w:tcPr>
          <w:p w14:paraId="5B93FAEF"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5.</w:t>
            </w:r>
          </w:p>
        </w:tc>
        <w:tc>
          <w:tcPr>
            <w:tcW w:w="1417" w:type="dxa"/>
            <w:tcBorders>
              <w:top w:val="nil"/>
              <w:left w:val="nil"/>
              <w:bottom w:val="nil"/>
              <w:right w:val="nil"/>
            </w:tcBorders>
            <w:shd w:val="clear" w:color="auto" w:fill="auto"/>
            <w:noWrap/>
            <w:vAlign w:val="bottom"/>
            <w:hideMark/>
          </w:tcPr>
          <w:p w14:paraId="570E8594"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462" w:type="dxa"/>
            <w:tcBorders>
              <w:top w:val="nil"/>
              <w:left w:val="nil"/>
              <w:bottom w:val="nil"/>
              <w:right w:val="nil"/>
            </w:tcBorders>
            <w:shd w:val="clear" w:color="auto" w:fill="auto"/>
            <w:noWrap/>
            <w:vAlign w:val="bottom"/>
            <w:hideMark/>
          </w:tcPr>
          <w:p w14:paraId="6327680A"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-0.107457***</w:t>
            </w:r>
          </w:p>
        </w:tc>
        <w:tc>
          <w:tcPr>
            <w:tcW w:w="1543" w:type="dxa"/>
            <w:tcBorders>
              <w:top w:val="nil"/>
              <w:left w:val="nil"/>
              <w:bottom w:val="nil"/>
              <w:right w:val="nil"/>
            </w:tcBorders>
            <w:shd w:val="clear" w:color="auto" w:fill="auto"/>
            <w:noWrap/>
            <w:vAlign w:val="bottom"/>
            <w:hideMark/>
          </w:tcPr>
          <w:p w14:paraId="79CF2956"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-0.130923**</w:t>
            </w:r>
          </w:p>
        </w:tc>
        <w:tc>
          <w:tcPr>
            <w:tcW w:w="1440" w:type="dxa"/>
            <w:tcBorders>
              <w:top w:val="nil"/>
              <w:left w:val="nil"/>
              <w:bottom w:val="nil"/>
              <w:right w:val="nil"/>
            </w:tcBorders>
            <w:shd w:val="clear" w:color="auto" w:fill="auto"/>
            <w:noWrap/>
            <w:vAlign w:val="bottom"/>
            <w:hideMark/>
          </w:tcPr>
          <w:p w14:paraId="1B71C30D"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0.22185**</w:t>
            </w:r>
          </w:p>
        </w:tc>
        <w:tc>
          <w:tcPr>
            <w:tcW w:w="1614" w:type="dxa"/>
            <w:tcBorders>
              <w:top w:val="nil"/>
              <w:left w:val="nil"/>
              <w:bottom w:val="nil"/>
              <w:right w:val="nil"/>
            </w:tcBorders>
            <w:shd w:val="clear" w:color="auto" w:fill="auto"/>
            <w:noWrap/>
            <w:vAlign w:val="bottom"/>
            <w:hideMark/>
          </w:tcPr>
          <w:p w14:paraId="76549878"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0.04305398</w:t>
            </w:r>
          </w:p>
        </w:tc>
        <w:tc>
          <w:tcPr>
            <w:tcW w:w="1266" w:type="dxa"/>
            <w:gridSpan w:val="2"/>
            <w:tcBorders>
              <w:top w:val="nil"/>
              <w:left w:val="nil"/>
              <w:bottom w:val="nil"/>
              <w:right w:val="nil"/>
            </w:tcBorders>
            <w:shd w:val="clear" w:color="auto" w:fill="auto"/>
            <w:noWrap/>
            <w:vAlign w:val="bottom"/>
            <w:hideMark/>
          </w:tcPr>
          <w:p w14:paraId="266A3020"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1</w:t>
            </w:r>
          </w:p>
        </w:tc>
        <w:tc>
          <w:tcPr>
            <w:tcW w:w="1220" w:type="dxa"/>
            <w:gridSpan w:val="2"/>
            <w:tcBorders>
              <w:top w:val="nil"/>
              <w:left w:val="nil"/>
              <w:bottom w:val="nil"/>
              <w:right w:val="nil"/>
            </w:tcBorders>
            <w:shd w:val="clear" w:color="auto" w:fill="auto"/>
            <w:noWrap/>
            <w:vAlign w:val="bottom"/>
            <w:hideMark/>
          </w:tcPr>
          <w:p w14:paraId="52C51144" w14:textId="77777777" w:rsidR="00A61363" w:rsidRPr="004C1F88" w:rsidRDefault="00A61363" w:rsidP="00DD79D6">
            <w:pPr>
              <w:spacing w:after="0" w:line="240" w:lineRule="auto"/>
              <w:jc w:val="right"/>
              <w:rPr>
                <w:rFonts w:eastAsia="Times New Roman"/>
                <w:sz w:val="20"/>
                <w:szCs w:val="20"/>
                <w:lang w:eastAsia="en-GB"/>
              </w:rPr>
            </w:pPr>
          </w:p>
        </w:tc>
        <w:tc>
          <w:tcPr>
            <w:tcW w:w="720" w:type="dxa"/>
            <w:gridSpan w:val="2"/>
            <w:tcBorders>
              <w:top w:val="nil"/>
              <w:left w:val="nil"/>
              <w:bottom w:val="nil"/>
              <w:right w:val="nil"/>
            </w:tcBorders>
            <w:shd w:val="clear" w:color="auto" w:fill="auto"/>
            <w:noWrap/>
            <w:vAlign w:val="bottom"/>
            <w:hideMark/>
          </w:tcPr>
          <w:p w14:paraId="6D344F24" w14:textId="77777777" w:rsidR="00A61363" w:rsidRPr="004C1F88" w:rsidRDefault="00A61363" w:rsidP="00DD79D6">
            <w:pPr>
              <w:spacing w:after="0" w:line="240" w:lineRule="auto"/>
              <w:jc w:val="right"/>
              <w:rPr>
                <w:rFonts w:eastAsia="Times New Roman"/>
                <w:sz w:val="20"/>
                <w:szCs w:val="20"/>
                <w:lang w:eastAsia="en-GB"/>
              </w:rPr>
            </w:pPr>
          </w:p>
        </w:tc>
      </w:tr>
      <w:tr w:rsidR="00A61363" w:rsidRPr="004C1F88" w14:paraId="5471EE39" w14:textId="77777777" w:rsidTr="00A61363">
        <w:trPr>
          <w:trHeight w:val="300"/>
        </w:trPr>
        <w:tc>
          <w:tcPr>
            <w:tcW w:w="366" w:type="dxa"/>
            <w:tcBorders>
              <w:top w:val="nil"/>
              <w:left w:val="nil"/>
              <w:bottom w:val="nil"/>
              <w:right w:val="nil"/>
            </w:tcBorders>
            <w:shd w:val="clear" w:color="auto" w:fill="auto"/>
            <w:noWrap/>
            <w:vAlign w:val="bottom"/>
            <w:hideMark/>
          </w:tcPr>
          <w:p w14:paraId="792F13A4"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6.</w:t>
            </w:r>
          </w:p>
        </w:tc>
        <w:tc>
          <w:tcPr>
            <w:tcW w:w="1417" w:type="dxa"/>
            <w:tcBorders>
              <w:top w:val="nil"/>
              <w:left w:val="nil"/>
              <w:bottom w:val="nil"/>
              <w:right w:val="nil"/>
            </w:tcBorders>
            <w:shd w:val="clear" w:color="auto" w:fill="auto"/>
            <w:noWrap/>
            <w:vAlign w:val="bottom"/>
            <w:hideMark/>
          </w:tcPr>
          <w:p w14:paraId="1E11790F"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1462" w:type="dxa"/>
            <w:tcBorders>
              <w:top w:val="nil"/>
              <w:left w:val="nil"/>
              <w:bottom w:val="nil"/>
              <w:right w:val="nil"/>
            </w:tcBorders>
            <w:shd w:val="clear" w:color="auto" w:fill="auto"/>
            <w:noWrap/>
            <w:vAlign w:val="bottom"/>
            <w:hideMark/>
          </w:tcPr>
          <w:p w14:paraId="1F5DFF4E"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-0.014223254</w:t>
            </w:r>
          </w:p>
        </w:tc>
        <w:tc>
          <w:tcPr>
            <w:tcW w:w="1543" w:type="dxa"/>
            <w:tcBorders>
              <w:top w:val="nil"/>
              <w:left w:val="nil"/>
              <w:bottom w:val="nil"/>
              <w:right w:val="nil"/>
            </w:tcBorders>
            <w:shd w:val="clear" w:color="auto" w:fill="auto"/>
            <w:noWrap/>
            <w:vAlign w:val="bottom"/>
            <w:hideMark/>
          </w:tcPr>
          <w:p w14:paraId="7418186B"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0.034700506</w:t>
            </w:r>
          </w:p>
        </w:tc>
        <w:tc>
          <w:tcPr>
            <w:tcW w:w="1440" w:type="dxa"/>
            <w:tcBorders>
              <w:top w:val="nil"/>
              <w:left w:val="nil"/>
              <w:bottom w:val="nil"/>
              <w:right w:val="nil"/>
            </w:tcBorders>
            <w:shd w:val="clear" w:color="auto" w:fill="auto"/>
            <w:noWrap/>
            <w:vAlign w:val="bottom"/>
            <w:hideMark/>
          </w:tcPr>
          <w:p w14:paraId="5B6DACD7"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-0.008997296</w:t>
            </w:r>
          </w:p>
        </w:tc>
        <w:tc>
          <w:tcPr>
            <w:tcW w:w="1614" w:type="dxa"/>
            <w:tcBorders>
              <w:top w:val="nil"/>
              <w:left w:val="nil"/>
              <w:bottom w:val="nil"/>
              <w:right w:val="nil"/>
            </w:tcBorders>
            <w:shd w:val="clear" w:color="auto" w:fill="auto"/>
            <w:noWrap/>
            <w:vAlign w:val="bottom"/>
            <w:hideMark/>
          </w:tcPr>
          <w:p w14:paraId="198CAA92"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-0.15287075</w:t>
            </w:r>
          </w:p>
        </w:tc>
        <w:tc>
          <w:tcPr>
            <w:tcW w:w="1266" w:type="dxa"/>
            <w:gridSpan w:val="2"/>
            <w:tcBorders>
              <w:top w:val="nil"/>
              <w:left w:val="nil"/>
              <w:bottom w:val="nil"/>
              <w:right w:val="nil"/>
            </w:tcBorders>
            <w:shd w:val="clear" w:color="auto" w:fill="auto"/>
            <w:noWrap/>
            <w:vAlign w:val="bottom"/>
            <w:hideMark/>
          </w:tcPr>
          <w:p w14:paraId="44785D2F"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0.0756631</w:t>
            </w:r>
          </w:p>
        </w:tc>
        <w:tc>
          <w:tcPr>
            <w:tcW w:w="1220" w:type="dxa"/>
            <w:gridSpan w:val="2"/>
            <w:tcBorders>
              <w:top w:val="nil"/>
              <w:left w:val="nil"/>
              <w:bottom w:val="nil"/>
              <w:right w:val="nil"/>
            </w:tcBorders>
            <w:shd w:val="clear" w:color="auto" w:fill="auto"/>
            <w:noWrap/>
            <w:vAlign w:val="bottom"/>
            <w:hideMark/>
          </w:tcPr>
          <w:p w14:paraId="589BAC1D"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c>
          <w:tcPr>
            <w:tcW w:w="720" w:type="dxa"/>
            <w:gridSpan w:val="2"/>
            <w:tcBorders>
              <w:top w:val="nil"/>
              <w:left w:val="nil"/>
              <w:bottom w:val="nil"/>
              <w:right w:val="nil"/>
            </w:tcBorders>
            <w:shd w:val="clear" w:color="auto" w:fill="auto"/>
            <w:noWrap/>
            <w:vAlign w:val="bottom"/>
            <w:hideMark/>
          </w:tcPr>
          <w:p w14:paraId="6726BEC8" w14:textId="77777777" w:rsidR="00A61363" w:rsidRPr="004C1F88" w:rsidRDefault="00A61363" w:rsidP="00DD79D6">
            <w:pPr>
              <w:spacing w:after="0" w:line="240" w:lineRule="auto"/>
              <w:jc w:val="right"/>
              <w:rPr>
                <w:rFonts w:eastAsia="Times New Roman"/>
                <w:color w:val="000000"/>
                <w:sz w:val="20"/>
                <w:szCs w:val="20"/>
                <w:lang w:eastAsia="en-GB"/>
              </w:rPr>
            </w:pPr>
          </w:p>
        </w:tc>
      </w:tr>
      <w:tr w:rsidR="00A61363" w:rsidRPr="004C1F88" w14:paraId="4C6877B5" w14:textId="77777777" w:rsidTr="00A61363">
        <w:trPr>
          <w:trHeight w:val="300"/>
        </w:trPr>
        <w:tc>
          <w:tcPr>
            <w:tcW w:w="366" w:type="dxa"/>
            <w:tcBorders>
              <w:top w:val="nil"/>
              <w:left w:val="nil"/>
              <w:bottom w:val="single" w:sz="4" w:space="0" w:color="auto"/>
              <w:right w:val="nil"/>
            </w:tcBorders>
            <w:shd w:val="clear" w:color="auto" w:fill="auto"/>
            <w:noWrap/>
            <w:vAlign w:val="bottom"/>
            <w:hideMark/>
          </w:tcPr>
          <w:p w14:paraId="31CCEC4E"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7.</w:t>
            </w:r>
          </w:p>
        </w:tc>
        <w:tc>
          <w:tcPr>
            <w:tcW w:w="1417" w:type="dxa"/>
            <w:tcBorders>
              <w:top w:val="nil"/>
              <w:left w:val="nil"/>
              <w:bottom w:val="single" w:sz="4" w:space="0" w:color="auto"/>
              <w:right w:val="nil"/>
            </w:tcBorders>
            <w:shd w:val="clear" w:color="auto" w:fill="auto"/>
            <w:noWrap/>
            <w:vAlign w:val="bottom"/>
            <w:hideMark/>
          </w:tcPr>
          <w:p w14:paraId="1D923FE2" w14:textId="77777777" w:rsidR="00A61363" w:rsidRPr="004C1F88" w:rsidRDefault="00A61363" w:rsidP="00DD79D6">
            <w:pPr>
              <w:spacing w:after="0" w:line="240" w:lineRule="auto"/>
              <w:rPr>
                <w:rFonts w:eastAsia="Times New Roman"/>
                <w:sz w:val="20"/>
                <w:szCs w:val="20"/>
                <w:lang w:eastAsia="en-GB"/>
              </w:rPr>
            </w:pPr>
            <w:r w:rsidRPr="004C1F88">
              <w:rPr>
                <w:rFonts w:eastAsia="Times New Roman"/>
                <w:sz w:val="20"/>
                <w:szCs w:val="20"/>
                <w:lang w:eastAsia="en-GB"/>
              </w:rPr>
              <w:t>D_REAL</w:t>
            </w:r>
          </w:p>
        </w:tc>
        <w:tc>
          <w:tcPr>
            <w:tcW w:w="1462" w:type="dxa"/>
            <w:tcBorders>
              <w:top w:val="nil"/>
              <w:left w:val="nil"/>
              <w:bottom w:val="single" w:sz="4" w:space="0" w:color="auto"/>
              <w:right w:val="nil"/>
            </w:tcBorders>
            <w:shd w:val="clear" w:color="auto" w:fill="auto"/>
            <w:noWrap/>
            <w:vAlign w:val="bottom"/>
            <w:hideMark/>
          </w:tcPr>
          <w:p w14:paraId="0EA988E3"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0.383915***</w:t>
            </w:r>
          </w:p>
        </w:tc>
        <w:tc>
          <w:tcPr>
            <w:tcW w:w="1543" w:type="dxa"/>
            <w:tcBorders>
              <w:top w:val="nil"/>
              <w:left w:val="nil"/>
              <w:bottom w:val="single" w:sz="4" w:space="0" w:color="auto"/>
              <w:right w:val="nil"/>
            </w:tcBorders>
            <w:shd w:val="clear" w:color="auto" w:fill="auto"/>
            <w:noWrap/>
            <w:vAlign w:val="bottom"/>
            <w:hideMark/>
          </w:tcPr>
          <w:p w14:paraId="18F52065"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0.396678***</w:t>
            </w:r>
          </w:p>
        </w:tc>
        <w:tc>
          <w:tcPr>
            <w:tcW w:w="1440" w:type="dxa"/>
            <w:tcBorders>
              <w:top w:val="nil"/>
              <w:left w:val="nil"/>
              <w:bottom w:val="single" w:sz="4" w:space="0" w:color="auto"/>
              <w:right w:val="nil"/>
            </w:tcBorders>
            <w:shd w:val="clear" w:color="auto" w:fill="auto"/>
            <w:noWrap/>
            <w:vAlign w:val="bottom"/>
            <w:hideMark/>
          </w:tcPr>
          <w:p w14:paraId="0EE87173"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-0.431768***</w:t>
            </w:r>
          </w:p>
        </w:tc>
        <w:tc>
          <w:tcPr>
            <w:tcW w:w="1614" w:type="dxa"/>
            <w:tcBorders>
              <w:top w:val="nil"/>
              <w:left w:val="nil"/>
              <w:bottom w:val="single" w:sz="4" w:space="0" w:color="auto"/>
              <w:right w:val="nil"/>
            </w:tcBorders>
            <w:shd w:val="clear" w:color="auto" w:fill="auto"/>
            <w:noWrap/>
            <w:vAlign w:val="bottom"/>
            <w:hideMark/>
          </w:tcPr>
          <w:p w14:paraId="06550972"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0.283412***</w:t>
            </w:r>
          </w:p>
        </w:tc>
        <w:tc>
          <w:tcPr>
            <w:tcW w:w="1266" w:type="dxa"/>
            <w:gridSpan w:val="2"/>
            <w:tcBorders>
              <w:top w:val="nil"/>
              <w:left w:val="nil"/>
              <w:bottom w:val="nil"/>
              <w:right w:val="nil"/>
            </w:tcBorders>
            <w:shd w:val="clear" w:color="auto" w:fill="auto"/>
            <w:noWrap/>
            <w:vAlign w:val="bottom"/>
            <w:hideMark/>
          </w:tcPr>
          <w:p w14:paraId="07580487" w14:textId="77777777" w:rsidR="00A61363" w:rsidRPr="004C1F88" w:rsidRDefault="00A61363" w:rsidP="00DD79D6">
            <w:pPr>
              <w:spacing w:after="0" w:line="240" w:lineRule="auto"/>
              <w:jc w:val="right"/>
              <w:rPr>
                <w:rFonts w:eastAsia="Times New Roman"/>
                <w:sz w:val="20"/>
                <w:szCs w:val="20"/>
                <w:lang w:eastAsia="en-GB"/>
              </w:rPr>
            </w:pPr>
            <w:r w:rsidRPr="004C1F88">
              <w:rPr>
                <w:rFonts w:eastAsia="Times New Roman"/>
                <w:sz w:val="20"/>
                <w:szCs w:val="20"/>
                <w:lang w:eastAsia="en-GB"/>
              </w:rPr>
              <w:t>0.459042***</w:t>
            </w:r>
          </w:p>
        </w:tc>
        <w:tc>
          <w:tcPr>
            <w:tcW w:w="1220" w:type="dxa"/>
            <w:gridSpan w:val="2"/>
            <w:tcBorders>
              <w:top w:val="nil"/>
              <w:left w:val="nil"/>
              <w:bottom w:val="nil"/>
              <w:right w:val="nil"/>
            </w:tcBorders>
            <w:shd w:val="clear" w:color="auto" w:fill="auto"/>
            <w:noWrap/>
            <w:vAlign w:val="bottom"/>
            <w:hideMark/>
          </w:tcPr>
          <w:p w14:paraId="56B265AA"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0.088584</w:t>
            </w:r>
          </w:p>
        </w:tc>
        <w:tc>
          <w:tcPr>
            <w:tcW w:w="720" w:type="dxa"/>
            <w:gridSpan w:val="2"/>
            <w:tcBorders>
              <w:top w:val="nil"/>
              <w:left w:val="nil"/>
              <w:bottom w:val="nil"/>
              <w:right w:val="nil"/>
            </w:tcBorders>
            <w:shd w:val="clear" w:color="auto" w:fill="auto"/>
            <w:noWrap/>
            <w:vAlign w:val="bottom"/>
            <w:hideMark/>
          </w:tcPr>
          <w:p w14:paraId="14F3148F" w14:textId="77777777" w:rsidR="00A61363" w:rsidRPr="004C1F88" w:rsidRDefault="00A6136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w:t>
            </w:r>
          </w:p>
        </w:tc>
      </w:tr>
      <w:tr w:rsidR="00A61363" w:rsidRPr="004C1F88" w14:paraId="4F1D95C7" w14:textId="77777777" w:rsidTr="00A61363">
        <w:trPr>
          <w:gridAfter w:val="1"/>
          <w:wAfter w:w="7" w:type="dxa"/>
          <w:trHeight w:val="300"/>
        </w:trPr>
        <w:tc>
          <w:tcPr>
            <w:tcW w:w="11041" w:type="dxa"/>
            <w:gridSpan w:val="11"/>
            <w:tcBorders>
              <w:top w:val="single" w:sz="4" w:space="0" w:color="auto"/>
              <w:left w:val="nil"/>
              <w:bottom w:val="nil"/>
              <w:right w:val="nil"/>
            </w:tcBorders>
            <w:shd w:val="clear" w:color="auto" w:fill="auto"/>
            <w:noWrap/>
            <w:vAlign w:val="bottom"/>
            <w:hideMark/>
          </w:tcPr>
          <w:p w14:paraId="5EC538B6"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and  ** indicate statistical significance at the 1 percent level and 5 percent level (two-tailed)</w:t>
            </w:r>
          </w:p>
        </w:tc>
      </w:tr>
      <w:tr w:rsidR="00A61363" w:rsidRPr="004C1F88" w14:paraId="6FCB3DB8" w14:textId="77777777" w:rsidTr="00A61363">
        <w:trPr>
          <w:gridAfter w:val="1"/>
          <w:wAfter w:w="7" w:type="dxa"/>
          <w:trHeight w:val="300"/>
        </w:trPr>
        <w:tc>
          <w:tcPr>
            <w:tcW w:w="11041" w:type="dxa"/>
            <w:gridSpan w:val="11"/>
            <w:tcBorders>
              <w:top w:val="nil"/>
              <w:left w:val="nil"/>
              <w:bottom w:val="single" w:sz="4" w:space="0" w:color="auto"/>
              <w:right w:val="nil"/>
            </w:tcBorders>
            <w:shd w:val="clear" w:color="auto" w:fill="auto"/>
            <w:noWrap/>
            <w:vAlign w:val="bottom"/>
            <w:hideMark/>
          </w:tcPr>
          <w:p w14:paraId="3D07D034" w14:textId="77777777" w:rsidR="00A61363" w:rsidRPr="004C1F88" w:rsidRDefault="00A6136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See Table 1 for variable definitions.</w:t>
            </w:r>
          </w:p>
        </w:tc>
      </w:tr>
    </w:tbl>
    <w:p w14:paraId="160925F3" w14:textId="77777777" w:rsidR="00A61363" w:rsidRDefault="00A61363" w:rsidP="00EE468C">
      <w:pPr>
        <w:spacing w:line="240" w:lineRule="auto"/>
      </w:pPr>
    </w:p>
    <w:p w14:paraId="4D932CF6" w14:textId="77777777" w:rsidR="00431C43" w:rsidRDefault="00431C43" w:rsidP="00431C43">
      <w:pPr>
        <w:rPr>
          <w:b/>
          <w:sz w:val="20"/>
          <w:szCs w:val="20"/>
          <w:u w:val="single"/>
        </w:rPr>
      </w:pPr>
    </w:p>
    <w:p w14:paraId="0DAFDC78" w14:textId="77777777" w:rsidR="00431C43" w:rsidRPr="004C1F88" w:rsidRDefault="00431C43" w:rsidP="00431C43">
      <w:pPr>
        <w:rPr>
          <w:b/>
          <w:sz w:val="20"/>
          <w:szCs w:val="20"/>
          <w:u w:val="single"/>
        </w:rPr>
      </w:pPr>
      <w:r w:rsidRPr="004C1F88">
        <w:rPr>
          <w:b/>
          <w:sz w:val="20"/>
          <w:szCs w:val="20"/>
          <w:u w:val="single"/>
        </w:rPr>
        <w:t xml:space="preserve">Table 3.4. Multilevel </w:t>
      </w:r>
      <w:proofErr w:type="spellStart"/>
      <w:r w:rsidRPr="004C1F88">
        <w:rPr>
          <w:b/>
          <w:sz w:val="20"/>
          <w:szCs w:val="20"/>
          <w:u w:val="single"/>
        </w:rPr>
        <w:t>Probit</w:t>
      </w:r>
      <w:proofErr w:type="spellEnd"/>
      <w:r w:rsidRPr="004C1F88">
        <w:rPr>
          <w:b/>
          <w:sz w:val="20"/>
          <w:szCs w:val="20"/>
          <w:u w:val="single"/>
        </w:rPr>
        <w:t xml:space="preserve"> regression with TYPE_MA as dependent variables</w:t>
      </w:r>
    </w:p>
    <w:tbl>
      <w:tblPr>
        <w:tblW w:w="8400" w:type="dxa"/>
        <w:tblLook w:val="04A0" w:firstRow="1" w:lastRow="0" w:firstColumn="1" w:lastColumn="0" w:noHBand="0" w:noVBand="1"/>
      </w:tblPr>
      <w:tblGrid>
        <w:gridCol w:w="1747"/>
        <w:gridCol w:w="266"/>
        <w:gridCol w:w="266"/>
        <w:gridCol w:w="1362"/>
        <w:gridCol w:w="1510"/>
        <w:gridCol w:w="1154"/>
        <w:gridCol w:w="2324"/>
      </w:tblGrid>
      <w:tr w:rsidR="00431C43" w:rsidRPr="004C1F88" w14:paraId="5C31A4C7" w14:textId="77777777" w:rsidTr="00DD79D6">
        <w:trPr>
          <w:trHeight w:val="315"/>
        </w:trPr>
        <w:tc>
          <w:tcPr>
            <w:tcW w:w="1920" w:type="dxa"/>
            <w:gridSpan w:val="2"/>
            <w:tcBorders>
              <w:top w:val="nil"/>
              <w:left w:val="nil"/>
              <w:bottom w:val="single" w:sz="4" w:space="0" w:color="auto"/>
              <w:right w:val="nil"/>
            </w:tcBorders>
            <w:shd w:val="clear" w:color="000000" w:fill="B7DEE8"/>
            <w:noWrap/>
            <w:vAlign w:val="bottom"/>
            <w:hideMark/>
          </w:tcPr>
          <w:p w14:paraId="2EA9A423" w14:textId="77777777" w:rsidR="00431C43" w:rsidRPr="004C1F88" w:rsidRDefault="00431C43" w:rsidP="00DD79D6">
            <w:pPr>
              <w:spacing w:after="0" w:line="240" w:lineRule="auto"/>
              <w:rPr>
                <w:rFonts w:eastAsia="Times New Roman"/>
                <w:b/>
                <w:bCs/>
                <w:sz w:val="20"/>
                <w:szCs w:val="20"/>
                <w:lang w:eastAsia="en-GB"/>
              </w:rPr>
            </w:pPr>
            <w:r w:rsidRPr="004C1F88">
              <w:rPr>
                <w:rFonts w:eastAsia="Times New Roman"/>
                <w:b/>
                <w:bCs/>
                <w:sz w:val="20"/>
                <w:szCs w:val="20"/>
                <w:lang w:eastAsia="en-GB"/>
              </w:rPr>
              <w:t>Table 3.4 Panel A.</w:t>
            </w:r>
          </w:p>
        </w:tc>
        <w:tc>
          <w:tcPr>
            <w:tcW w:w="6480" w:type="dxa"/>
            <w:gridSpan w:val="5"/>
            <w:tcBorders>
              <w:top w:val="nil"/>
              <w:left w:val="nil"/>
              <w:bottom w:val="single" w:sz="4" w:space="0" w:color="auto"/>
              <w:right w:val="nil"/>
            </w:tcBorders>
            <w:shd w:val="clear" w:color="000000" w:fill="B7DEE8"/>
            <w:noWrap/>
            <w:vAlign w:val="bottom"/>
            <w:hideMark/>
          </w:tcPr>
          <w:p w14:paraId="3D0AA390" w14:textId="77777777" w:rsidR="00431C43" w:rsidRPr="004C1F88" w:rsidRDefault="00431C43" w:rsidP="00DD79D6">
            <w:pPr>
              <w:spacing w:after="0" w:line="240" w:lineRule="auto"/>
              <w:rPr>
                <w:rFonts w:eastAsia="Times New Roman"/>
                <w:sz w:val="20"/>
                <w:szCs w:val="20"/>
                <w:lang w:eastAsia="en-GB"/>
              </w:rPr>
            </w:pPr>
            <w:proofErr w:type="spellStart"/>
            <w:r w:rsidRPr="004C1F88">
              <w:rPr>
                <w:rFonts w:eastAsia="Times New Roman"/>
                <w:sz w:val="20"/>
                <w:szCs w:val="20"/>
                <w:lang w:eastAsia="en-GB"/>
              </w:rPr>
              <w:t>Probit</w:t>
            </w:r>
            <w:proofErr w:type="spellEnd"/>
            <w:r w:rsidRPr="004C1F88">
              <w:rPr>
                <w:rFonts w:eastAsia="Times New Roman"/>
                <w:sz w:val="20"/>
                <w:szCs w:val="20"/>
                <w:lang w:eastAsia="en-GB"/>
              </w:rPr>
              <w:t xml:space="preserve">  regression with TYPE_MA as dependent variables</w:t>
            </w:r>
          </w:p>
        </w:tc>
      </w:tr>
      <w:tr w:rsidR="00431C43" w:rsidRPr="004C1F88" w14:paraId="7CB71847" w14:textId="77777777" w:rsidTr="00DD79D6">
        <w:trPr>
          <w:trHeight w:val="315"/>
        </w:trPr>
        <w:tc>
          <w:tcPr>
            <w:tcW w:w="2050" w:type="dxa"/>
            <w:gridSpan w:val="3"/>
            <w:tcBorders>
              <w:top w:val="single" w:sz="4" w:space="0" w:color="auto"/>
              <w:left w:val="nil"/>
              <w:bottom w:val="single" w:sz="4" w:space="0" w:color="auto"/>
              <w:right w:val="nil"/>
            </w:tcBorders>
            <w:shd w:val="clear" w:color="000000" w:fill="B7DEE8"/>
            <w:noWrap/>
            <w:vAlign w:val="bottom"/>
            <w:hideMark/>
          </w:tcPr>
          <w:p w14:paraId="778B3B7C"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Dependent variable</w:t>
            </w:r>
          </w:p>
        </w:tc>
        <w:tc>
          <w:tcPr>
            <w:tcW w:w="1362" w:type="dxa"/>
            <w:tcBorders>
              <w:top w:val="nil"/>
              <w:left w:val="nil"/>
              <w:bottom w:val="single" w:sz="4" w:space="0" w:color="auto"/>
              <w:right w:val="nil"/>
            </w:tcBorders>
            <w:shd w:val="clear" w:color="000000" w:fill="B7DEE8"/>
            <w:noWrap/>
            <w:vAlign w:val="bottom"/>
            <w:hideMark/>
          </w:tcPr>
          <w:p w14:paraId="3375F20B"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TYPE_MA</w:t>
            </w:r>
          </w:p>
        </w:tc>
        <w:tc>
          <w:tcPr>
            <w:tcW w:w="1510" w:type="dxa"/>
            <w:tcBorders>
              <w:top w:val="nil"/>
              <w:left w:val="nil"/>
              <w:bottom w:val="single" w:sz="4" w:space="0" w:color="auto"/>
              <w:right w:val="nil"/>
            </w:tcBorders>
            <w:shd w:val="clear" w:color="000000" w:fill="B7DEE8"/>
            <w:noWrap/>
            <w:vAlign w:val="bottom"/>
            <w:hideMark/>
          </w:tcPr>
          <w:p w14:paraId="4ED35C59"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Z-Statistic</w:t>
            </w:r>
          </w:p>
        </w:tc>
        <w:tc>
          <w:tcPr>
            <w:tcW w:w="1154" w:type="dxa"/>
            <w:tcBorders>
              <w:top w:val="nil"/>
              <w:left w:val="nil"/>
              <w:bottom w:val="single" w:sz="4" w:space="0" w:color="auto"/>
              <w:right w:val="nil"/>
            </w:tcBorders>
            <w:shd w:val="clear" w:color="000000" w:fill="B7DEE8"/>
            <w:noWrap/>
            <w:vAlign w:val="bottom"/>
            <w:hideMark/>
          </w:tcPr>
          <w:p w14:paraId="1D8A9FB2"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Prob.</w:t>
            </w:r>
          </w:p>
        </w:tc>
        <w:tc>
          <w:tcPr>
            <w:tcW w:w="2324" w:type="dxa"/>
            <w:tcBorders>
              <w:top w:val="nil"/>
              <w:left w:val="nil"/>
              <w:bottom w:val="single" w:sz="4" w:space="0" w:color="auto"/>
              <w:right w:val="nil"/>
            </w:tcBorders>
            <w:shd w:val="clear" w:color="000000" w:fill="B7DEE8"/>
            <w:noWrap/>
            <w:vAlign w:val="bottom"/>
            <w:hideMark/>
          </w:tcPr>
          <w:p w14:paraId="6A1D2F93"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Marginal effect</w:t>
            </w:r>
          </w:p>
        </w:tc>
      </w:tr>
      <w:tr w:rsidR="00431C43" w:rsidRPr="004C1F88" w14:paraId="6EC423E4" w14:textId="77777777" w:rsidTr="00DD79D6">
        <w:trPr>
          <w:trHeight w:val="315"/>
        </w:trPr>
        <w:tc>
          <w:tcPr>
            <w:tcW w:w="1920" w:type="dxa"/>
            <w:gridSpan w:val="2"/>
            <w:tcBorders>
              <w:top w:val="nil"/>
              <w:left w:val="nil"/>
              <w:bottom w:val="nil"/>
              <w:right w:val="nil"/>
            </w:tcBorders>
            <w:shd w:val="clear" w:color="auto" w:fill="auto"/>
            <w:noWrap/>
            <w:vAlign w:val="bottom"/>
            <w:hideMark/>
          </w:tcPr>
          <w:p w14:paraId="172B61FE"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DUMMY_CRISIS</w:t>
            </w:r>
          </w:p>
        </w:tc>
        <w:tc>
          <w:tcPr>
            <w:tcW w:w="130" w:type="dxa"/>
            <w:tcBorders>
              <w:top w:val="nil"/>
              <w:left w:val="nil"/>
              <w:bottom w:val="nil"/>
              <w:right w:val="nil"/>
            </w:tcBorders>
            <w:shd w:val="clear" w:color="auto" w:fill="auto"/>
            <w:noWrap/>
            <w:vAlign w:val="bottom"/>
            <w:hideMark/>
          </w:tcPr>
          <w:p w14:paraId="765B0D09" w14:textId="77777777" w:rsidR="00431C43" w:rsidRPr="004C1F88" w:rsidRDefault="00431C43" w:rsidP="00DD79D6">
            <w:pPr>
              <w:spacing w:after="0" w:line="240" w:lineRule="auto"/>
              <w:rPr>
                <w:rFonts w:eastAsia="Times New Roman"/>
                <w:color w:val="000000"/>
                <w:sz w:val="20"/>
                <w:szCs w:val="20"/>
                <w:lang w:eastAsia="en-GB"/>
              </w:rPr>
            </w:pPr>
          </w:p>
        </w:tc>
        <w:tc>
          <w:tcPr>
            <w:tcW w:w="1362" w:type="dxa"/>
            <w:tcBorders>
              <w:top w:val="nil"/>
              <w:left w:val="nil"/>
              <w:bottom w:val="nil"/>
              <w:right w:val="nil"/>
            </w:tcBorders>
            <w:shd w:val="clear" w:color="auto" w:fill="auto"/>
            <w:noWrap/>
            <w:vAlign w:val="bottom"/>
            <w:hideMark/>
          </w:tcPr>
          <w:p w14:paraId="1E10023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-0.40577</w:t>
            </w:r>
          </w:p>
        </w:tc>
        <w:tc>
          <w:tcPr>
            <w:tcW w:w="1510" w:type="dxa"/>
            <w:tcBorders>
              <w:top w:val="nil"/>
              <w:left w:val="nil"/>
              <w:bottom w:val="nil"/>
              <w:right w:val="nil"/>
            </w:tcBorders>
            <w:shd w:val="clear" w:color="auto" w:fill="auto"/>
            <w:noWrap/>
            <w:vAlign w:val="bottom"/>
            <w:hideMark/>
          </w:tcPr>
          <w:p w14:paraId="6731B9D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-3.53659</w:t>
            </w:r>
          </w:p>
        </w:tc>
        <w:tc>
          <w:tcPr>
            <w:tcW w:w="1154" w:type="dxa"/>
            <w:tcBorders>
              <w:top w:val="nil"/>
              <w:left w:val="nil"/>
              <w:bottom w:val="nil"/>
              <w:right w:val="nil"/>
            </w:tcBorders>
            <w:shd w:val="clear" w:color="auto" w:fill="auto"/>
            <w:noWrap/>
            <w:vAlign w:val="bottom"/>
            <w:hideMark/>
          </w:tcPr>
          <w:p w14:paraId="79B36058"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0.0004</w:t>
            </w:r>
          </w:p>
        </w:tc>
        <w:tc>
          <w:tcPr>
            <w:tcW w:w="2324" w:type="dxa"/>
            <w:tcBorders>
              <w:top w:val="nil"/>
              <w:left w:val="nil"/>
              <w:bottom w:val="nil"/>
              <w:right w:val="nil"/>
            </w:tcBorders>
            <w:shd w:val="clear" w:color="auto" w:fill="auto"/>
            <w:noWrap/>
            <w:vAlign w:val="bottom"/>
            <w:hideMark/>
          </w:tcPr>
          <w:p w14:paraId="7183F7BE"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-0.03781</w:t>
            </w:r>
          </w:p>
        </w:tc>
      </w:tr>
      <w:tr w:rsidR="00431C43" w:rsidRPr="004C1F88" w14:paraId="41E8F55B" w14:textId="77777777" w:rsidTr="00DD79D6">
        <w:trPr>
          <w:trHeight w:val="315"/>
        </w:trPr>
        <w:tc>
          <w:tcPr>
            <w:tcW w:w="1920" w:type="dxa"/>
            <w:gridSpan w:val="2"/>
            <w:tcBorders>
              <w:top w:val="nil"/>
              <w:left w:val="nil"/>
              <w:bottom w:val="nil"/>
              <w:right w:val="nil"/>
            </w:tcBorders>
            <w:shd w:val="clear" w:color="auto" w:fill="auto"/>
            <w:noWrap/>
            <w:vAlign w:val="bottom"/>
            <w:hideMark/>
          </w:tcPr>
          <w:p w14:paraId="75A1C302"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INFLATION</w:t>
            </w:r>
          </w:p>
        </w:tc>
        <w:tc>
          <w:tcPr>
            <w:tcW w:w="130" w:type="dxa"/>
            <w:tcBorders>
              <w:top w:val="nil"/>
              <w:left w:val="nil"/>
              <w:bottom w:val="nil"/>
              <w:right w:val="nil"/>
            </w:tcBorders>
            <w:shd w:val="clear" w:color="auto" w:fill="auto"/>
            <w:noWrap/>
            <w:vAlign w:val="bottom"/>
            <w:hideMark/>
          </w:tcPr>
          <w:p w14:paraId="59C31431" w14:textId="77777777" w:rsidR="00431C43" w:rsidRPr="004C1F88" w:rsidRDefault="00431C43" w:rsidP="00DD79D6">
            <w:pPr>
              <w:spacing w:after="0" w:line="240" w:lineRule="auto"/>
              <w:rPr>
                <w:rFonts w:eastAsia="Times New Roman"/>
                <w:color w:val="000000"/>
                <w:sz w:val="20"/>
                <w:szCs w:val="20"/>
                <w:lang w:eastAsia="en-GB"/>
              </w:rPr>
            </w:pPr>
          </w:p>
        </w:tc>
        <w:tc>
          <w:tcPr>
            <w:tcW w:w="1362" w:type="dxa"/>
            <w:tcBorders>
              <w:top w:val="nil"/>
              <w:left w:val="nil"/>
              <w:bottom w:val="nil"/>
              <w:right w:val="nil"/>
            </w:tcBorders>
            <w:shd w:val="clear" w:color="auto" w:fill="auto"/>
            <w:noWrap/>
            <w:vAlign w:val="bottom"/>
            <w:hideMark/>
          </w:tcPr>
          <w:p w14:paraId="2BEA8E5E"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-6.63653</w:t>
            </w:r>
          </w:p>
        </w:tc>
        <w:tc>
          <w:tcPr>
            <w:tcW w:w="1510" w:type="dxa"/>
            <w:tcBorders>
              <w:top w:val="nil"/>
              <w:left w:val="nil"/>
              <w:bottom w:val="nil"/>
              <w:right w:val="nil"/>
            </w:tcBorders>
            <w:shd w:val="clear" w:color="auto" w:fill="auto"/>
            <w:noWrap/>
            <w:vAlign w:val="bottom"/>
            <w:hideMark/>
          </w:tcPr>
          <w:p w14:paraId="60647B92"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-0.73328</w:t>
            </w:r>
          </w:p>
        </w:tc>
        <w:tc>
          <w:tcPr>
            <w:tcW w:w="1154" w:type="dxa"/>
            <w:tcBorders>
              <w:top w:val="nil"/>
              <w:left w:val="nil"/>
              <w:bottom w:val="nil"/>
              <w:right w:val="nil"/>
            </w:tcBorders>
            <w:shd w:val="clear" w:color="auto" w:fill="auto"/>
            <w:noWrap/>
            <w:vAlign w:val="bottom"/>
            <w:hideMark/>
          </w:tcPr>
          <w:p w14:paraId="09E57E9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0.46340</w:t>
            </w:r>
          </w:p>
        </w:tc>
        <w:tc>
          <w:tcPr>
            <w:tcW w:w="2324" w:type="dxa"/>
            <w:tcBorders>
              <w:top w:val="nil"/>
              <w:left w:val="nil"/>
              <w:bottom w:val="nil"/>
              <w:right w:val="nil"/>
            </w:tcBorders>
            <w:shd w:val="clear" w:color="auto" w:fill="auto"/>
            <w:noWrap/>
            <w:vAlign w:val="bottom"/>
            <w:hideMark/>
          </w:tcPr>
          <w:p w14:paraId="44350AB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-0.61845</w:t>
            </w:r>
          </w:p>
        </w:tc>
      </w:tr>
      <w:tr w:rsidR="00431C43" w:rsidRPr="004C1F88" w14:paraId="3471EF8E" w14:textId="77777777" w:rsidTr="00DD79D6">
        <w:trPr>
          <w:trHeight w:val="315"/>
        </w:trPr>
        <w:tc>
          <w:tcPr>
            <w:tcW w:w="1747" w:type="dxa"/>
            <w:tcBorders>
              <w:top w:val="nil"/>
              <w:left w:val="nil"/>
              <w:bottom w:val="nil"/>
              <w:right w:val="nil"/>
            </w:tcBorders>
            <w:shd w:val="clear" w:color="auto" w:fill="auto"/>
            <w:noWrap/>
            <w:vAlign w:val="bottom"/>
            <w:hideMark/>
          </w:tcPr>
          <w:p w14:paraId="21198CF6"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RISKFREE</w:t>
            </w:r>
          </w:p>
        </w:tc>
        <w:tc>
          <w:tcPr>
            <w:tcW w:w="173" w:type="dxa"/>
            <w:tcBorders>
              <w:top w:val="nil"/>
              <w:left w:val="nil"/>
              <w:bottom w:val="nil"/>
              <w:right w:val="nil"/>
            </w:tcBorders>
            <w:shd w:val="clear" w:color="auto" w:fill="auto"/>
            <w:noWrap/>
            <w:vAlign w:val="bottom"/>
            <w:hideMark/>
          </w:tcPr>
          <w:p w14:paraId="6C41783B" w14:textId="77777777" w:rsidR="00431C43" w:rsidRPr="004C1F88" w:rsidRDefault="00431C43" w:rsidP="00DD79D6">
            <w:pPr>
              <w:spacing w:after="0" w:line="240" w:lineRule="auto"/>
              <w:rPr>
                <w:rFonts w:eastAsia="Times New Roman"/>
                <w:color w:val="000000"/>
                <w:sz w:val="20"/>
                <w:szCs w:val="20"/>
                <w:lang w:eastAsia="en-GB"/>
              </w:rPr>
            </w:pPr>
          </w:p>
        </w:tc>
        <w:tc>
          <w:tcPr>
            <w:tcW w:w="130" w:type="dxa"/>
            <w:tcBorders>
              <w:top w:val="nil"/>
              <w:left w:val="nil"/>
              <w:bottom w:val="nil"/>
              <w:right w:val="nil"/>
            </w:tcBorders>
            <w:shd w:val="clear" w:color="auto" w:fill="auto"/>
            <w:noWrap/>
            <w:vAlign w:val="bottom"/>
            <w:hideMark/>
          </w:tcPr>
          <w:p w14:paraId="26AE587C" w14:textId="77777777" w:rsidR="00431C43" w:rsidRPr="004C1F88" w:rsidRDefault="00431C43" w:rsidP="00DD79D6">
            <w:pPr>
              <w:spacing w:after="0" w:line="240" w:lineRule="auto"/>
              <w:rPr>
                <w:rFonts w:eastAsia="Times New Roman"/>
                <w:sz w:val="20"/>
                <w:szCs w:val="20"/>
                <w:lang w:eastAsia="en-GB"/>
              </w:rPr>
            </w:pPr>
          </w:p>
        </w:tc>
        <w:tc>
          <w:tcPr>
            <w:tcW w:w="1362" w:type="dxa"/>
            <w:tcBorders>
              <w:top w:val="nil"/>
              <w:left w:val="nil"/>
              <w:bottom w:val="nil"/>
              <w:right w:val="nil"/>
            </w:tcBorders>
            <w:shd w:val="clear" w:color="auto" w:fill="auto"/>
            <w:noWrap/>
            <w:vAlign w:val="bottom"/>
            <w:hideMark/>
          </w:tcPr>
          <w:p w14:paraId="09855A0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-0.15547</w:t>
            </w:r>
          </w:p>
        </w:tc>
        <w:tc>
          <w:tcPr>
            <w:tcW w:w="1510" w:type="dxa"/>
            <w:tcBorders>
              <w:top w:val="nil"/>
              <w:left w:val="nil"/>
              <w:bottom w:val="nil"/>
              <w:right w:val="nil"/>
            </w:tcBorders>
            <w:shd w:val="clear" w:color="auto" w:fill="auto"/>
            <w:noWrap/>
            <w:vAlign w:val="bottom"/>
            <w:hideMark/>
          </w:tcPr>
          <w:p w14:paraId="5BDA7A6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-1.26241</w:t>
            </w:r>
          </w:p>
        </w:tc>
        <w:tc>
          <w:tcPr>
            <w:tcW w:w="1154" w:type="dxa"/>
            <w:tcBorders>
              <w:top w:val="nil"/>
              <w:left w:val="nil"/>
              <w:bottom w:val="nil"/>
              <w:right w:val="nil"/>
            </w:tcBorders>
            <w:shd w:val="clear" w:color="auto" w:fill="auto"/>
            <w:noWrap/>
            <w:vAlign w:val="bottom"/>
            <w:hideMark/>
          </w:tcPr>
          <w:p w14:paraId="6795C6E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0.20680</w:t>
            </w:r>
          </w:p>
        </w:tc>
        <w:tc>
          <w:tcPr>
            <w:tcW w:w="2324" w:type="dxa"/>
            <w:tcBorders>
              <w:top w:val="nil"/>
              <w:left w:val="nil"/>
              <w:bottom w:val="nil"/>
              <w:right w:val="nil"/>
            </w:tcBorders>
            <w:shd w:val="clear" w:color="auto" w:fill="auto"/>
            <w:noWrap/>
            <w:vAlign w:val="bottom"/>
            <w:hideMark/>
          </w:tcPr>
          <w:p w14:paraId="77FCB32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-0.01449</w:t>
            </w:r>
          </w:p>
        </w:tc>
      </w:tr>
      <w:tr w:rsidR="00431C43" w:rsidRPr="004C1F88" w14:paraId="0098F86E" w14:textId="77777777" w:rsidTr="00DD79D6">
        <w:trPr>
          <w:trHeight w:val="315"/>
        </w:trPr>
        <w:tc>
          <w:tcPr>
            <w:tcW w:w="1747" w:type="dxa"/>
            <w:tcBorders>
              <w:top w:val="nil"/>
              <w:left w:val="nil"/>
              <w:bottom w:val="nil"/>
              <w:right w:val="nil"/>
            </w:tcBorders>
            <w:shd w:val="clear" w:color="auto" w:fill="auto"/>
            <w:noWrap/>
            <w:vAlign w:val="bottom"/>
            <w:hideMark/>
          </w:tcPr>
          <w:p w14:paraId="11FFF554"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C</w:t>
            </w:r>
          </w:p>
        </w:tc>
        <w:tc>
          <w:tcPr>
            <w:tcW w:w="173" w:type="dxa"/>
            <w:tcBorders>
              <w:top w:val="nil"/>
              <w:left w:val="nil"/>
              <w:bottom w:val="nil"/>
              <w:right w:val="nil"/>
            </w:tcBorders>
            <w:shd w:val="clear" w:color="auto" w:fill="auto"/>
            <w:noWrap/>
            <w:vAlign w:val="bottom"/>
            <w:hideMark/>
          </w:tcPr>
          <w:p w14:paraId="237349B8" w14:textId="77777777" w:rsidR="00431C43" w:rsidRPr="004C1F88" w:rsidRDefault="00431C43" w:rsidP="00DD79D6">
            <w:pPr>
              <w:spacing w:after="0" w:line="240" w:lineRule="auto"/>
              <w:rPr>
                <w:rFonts w:eastAsia="Times New Roman"/>
                <w:color w:val="000000"/>
                <w:sz w:val="20"/>
                <w:szCs w:val="20"/>
                <w:lang w:eastAsia="en-GB"/>
              </w:rPr>
            </w:pPr>
          </w:p>
        </w:tc>
        <w:tc>
          <w:tcPr>
            <w:tcW w:w="130" w:type="dxa"/>
            <w:tcBorders>
              <w:top w:val="nil"/>
              <w:left w:val="nil"/>
              <w:bottom w:val="nil"/>
              <w:right w:val="nil"/>
            </w:tcBorders>
            <w:shd w:val="clear" w:color="auto" w:fill="auto"/>
            <w:noWrap/>
            <w:vAlign w:val="bottom"/>
            <w:hideMark/>
          </w:tcPr>
          <w:p w14:paraId="18DFE626" w14:textId="77777777" w:rsidR="00431C43" w:rsidRPr="004C1F88" w:rsidRDefault="00431C43" w:rsidP="00DD79D6">
            <w:pPr>
              <w:spacing w:after="0" w:line="240" w:lineRule="auto"/>
              <w:rPr>
                <w:rFonts w:eastAsia="Times New Roman"/>
                <w:sz w:val="20"/>
                <w:szCs w:val="20"/>
                <w:lang w:eastAsia="en-GB"/>
              </w:rPr>
            </w:pPr>
          </w:p>
        </w:tc>
        <w:tc>
          <w:tcPr>
            <w:tcW w:w="1362" w:type="dxa"/>
            <w:tcBorders>
              <w:top w:val="nil"/>
              <w:left w:val="nil"/>
              <w:bottom w:val="nil"/>
              <w:right w:val="nil"/>
            </w:tcBorders>
            <w:shd w:val="clear" w:color="auto" w:fill="auto"/>
            <w:noWrap/>
            <w:vAlign w:val="bottom"/>
            <w:hideMark/>
          </w:tcPr>
          <w:p w14:paraId="608CEC29"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15.76783</w:t>
            </w:r>
          </w:p>
        </w:tc>
        <w:tc>
          <w:tcPr>
            <w:tcW w:w="1510" w:type="dxa"/>
            <w:tcBorders>
              <w:top w:val="nil"/>
              <w:left w:val="nil"/>
              <w:bottom w:val="nil"/>
              <w:right w:val="nil"/>
            </w:tcBorders>
            <w:shd w:val="clear" w:color="auto" w:fill="auto"/>
            <w:noWrap/>
            <w:vAlign w:val="bottom"/>
            <w:hideMark/>
          </w:tcPr>
          <w:p w14:paraId="194CCF1E"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0.87553</w:t>
            </w:r>
          </w:p>
        </w:tc>
        <w:tc>
          <w:tcPr>
            <w:tcW w:w="1154" w:type="dxa"/>
            <w:tcBorders>
              <w:top w:val="nil"/>
              <w:left w:val="nil"/>
              <w:bottom w:val="nil"/>
              <w:right w:val="nil"/>
            </w:tcBorders>
            <w:shd w:val="clear" w:color="auto" w:fill="auto"/>
            <w:noWrap/>
            <w:vAlign w:val="bottom"/>
            <w:hideMark/>
          </w:tcPr>
          <w:p w14:paraId="32B26CCB"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0.38130</w:t>
            </w:r>
          </w:p>
        </w:tc>
        <w:tc>
          <w:tcPr>
            <w:tcW w:w="2324" w:type="dxa"/>
            <w:tcBorders>
              <w:top w:val="nil"/>
              <w:left w:val="nil"/>
              <w:bottom w:val="nil"/>
              <w:right w:val="nil"/>
            </w:tcBorders>
            <w:shd w:val="clear" w:color="auto" w:fill="auto"/>
            <w:noWrap/>
            <w:vAlign w:val="bottom"/>
            <w:hideMark/>
          </w:tcPr>
          <w:p w14:paraId="020478BF" w14:textId="77777777" w:rsidR="00431C43" w:rsidRPr="004C1F88" w:rsidRDefault="00431C43" w:rsidP="00DD79D6">
            <w:pPr>
              <w:spacing w:after="0" w:line="240" w:lineRule="auto"/>
              <w:jc w:val="right"/>
              <w:rPr>
                <w:rFonts w:eastAsia="Times New Roman"/>
                <w:color w:val="000000"/>
                <w:sz w:val="20"/>
                <w:szCs w:val="20"/>
                <w:lang w:eastAsia="en-GB"/>
              </w:rPr>
            </w:pPr>
          </w:p>
        </w:tc>
      </w:tr>
      <w:tr w:rsidR="00431C43" w:rsidRPr="004C1F88" w14:paraId="16F30A1E" w14:textId="77777777" w:rsidTr="00DD79D6">
        <w:trPr>
          <w:trHeight w:val="315"/>
        </w:trPr>
        <w:tc>
          <w:tcPr>
            <w:tcW w:w="1747" w:type="dxa"/>
            <w:tcBorders>
              <w:top w:val="nil"/>
              <w:left w:val="nil"/>
              <w:bottom w:val="nil"/>
              <w:right w:val="nil"/>
            </w:tcBorders>
            <w:shd w:val="clear" w:color="auto" w:fill="auto"/>
            <w:noWrap/>
            <w:vAlign w:val="bottom"/>
            <w:hideMark/>
          </w:tcPr>
          <w:p w14:paraId="077F3A8E" w14:textId="77777777" w:rsidR="00431C43" w:rsidRPr="004C1F88" w:rsidRDefault="00431C43" w:rsidP="00DD79D6">
            <w:pPr>
              <w:spacing w:after="0" w:line="240" w:lineRule="auto"/>
              <w:rPr>
                <w:rFonts w:eastAsia="Times New Roman"/>
                <w:sz w:val="20"/>
                <w:szCs w:val="20"/>
                <w:lang w:eastAsia="en-GB"/>
              </w:rPr>
            </w:pPr>
          </w:p>
        </w:tc>
        <w:tc>
          <w:tcPr>
            <w:tcW w:w="173" w:type="dxa"/>
            <w:tcBorders>
              <w:top w:val="nil"/>
              <w:left w:val="nil"/>
              <w:bottom w:val="nil"/>
              <w:right w:val="nil"/>
            </w:tcBorders>
            <w:shd w:val="clear" w:color="auto" w:fill="auto"/>
            <w:noWrap/>
            <w:vAlign w:val="bottom"/>
            <w:hideMark/>
          </w:tcPr>
          <w:p w14:paraId="36F6129A" w14:textId="77777777" w:rsidR="00431C43" w:rsidRPr="004C1F88" w:rsidRDefault="00431C43" w:rsidP="00DD79D6">
            <w:pPr>
              <w:spacing w:after="0" w:line="240" w:lineRule="auto"/>
              <w:rPr>
                <w:rFonts w:eastAsia="Times New Roman"/>
                <w:sz w:val="20"/>
                <w:szCs w:val="20"/>
                <w:lang w:eastAsia="en-GB"/>
              </w:rPr>
            </w:pPr>
          </w:p>
        </w:tc>
        <w:tc>
          <w:tcPr>
            <w:tcW w:w="130" w:type="dxa"/>
            <w:tcBorders>
              <w:top w:val="nil"/>
              <w:left w:val="nil"/>
              <w:bottom w:val="nil"/>
              <w:right w:val="nil"/>
            </w:tcBorders>
            <w:shd w:val="clear" w:color="auto" w:fill="auto"/>
            <w:noWrap/>
            <w:vAlign w:val="bottom"/>
            <w:hideMark/>
          </w:tcPr>
          <w:p w14:paraId="19346D6E" w14:textId="77777777" w:rsidR="00431C43" w:rsidRPr="004C1F88" w:rsidRDefault="00431C43" w:rsidP="00DD79D6">
            <w:pPr>
              <w:spacing w:after="0" w:line="240" w:lineRule="auto"/>
              <w:rPr>
                <w:rFonts w:eastAsia="Times New Roman"/>
                <w:sz w:val="20"/>
                <w:szCs w:val="20"/>
                <w:lang w:eastAsia="en-GB"/>
              </w:rPr>
            </w:pPr>
          </w:p>
        </w:tc>
        <w:tc>
          <w:tcPr>
            <w:tcW w:w="1362" w:type="dxa"/>
            <w:tcBorders>
              <w:top w:val="nil"/>
              <w:left w:val="nil"/>
              <w:bottom w:val="nil"/>
              <w:right w:val="nil"/>
            </w:tcBorders>
            <w:shd w:val="clear" w:color="auto" w:fill="auto"/>
            <w:noWrap/>
            <w:vAlign w:val="bottom"/>
            <w:hideMark/>
          </w:tcPr>
          <w:p w14:paraId="0B56C598" w14:textId="77777777" w:rsidR="00431C43" w:rsidRPr="004C1F88" w:rsidRDefault="00431C43" w:rsidP="00DD79D6">
            <w:pPr>
              <w:spacing w:after="0" w:line="240" w:lineRule="auto"/>
              <w:rPr>
                <w:rFonts w:eastAsia="Times New Roman"/>
                <w:sz w:val="20"/>
                <w:szCs w:val="20"/>
                <w:lang w:eastAsia="en-GB"/>
              </w:rPr>
            </w:pPr>
          </w:p>
        </w:tc>
        <w:tc>
          <w:tcPr>
            <w:tcW w:w="1510" w:type="dxa"/>
            <w:tcBorders>
              <w:top w:val="nil"/>
              <w:left w:val="nil"/>
              <w:bottom w:val="nil"/>
              <w:right w:val="nil"/>
            </w:tcBorders>
            <w:shd w:val="clear" w:color="auto" w:fill="auto"/>
            <w:noWrap/>
            <w:vAlign w:val="bottom"/>
            <w:hideMark/>
          </w:tcPr>
          <w:p w14:paraId="1AE70747" w14:textId="77777777" w:rsidR="00431C43" w:rsidRPr="004C1F88" w:rsidRDefault="00431C43" w:rsidP="00DD79D6">
            <w:pPr>
              <w:spacing w:after="0" w:line="240" w:lineRule="auto"/>
              <w:jc w:val="right"/>
              <w:rPr>
                <w:rFonts w:eastAsia="Times New Roman"/>
                <w:sz w:val="20"/>
                <w:szCs w:val="20"/>
                <w:lang w:eastAsia="en-GB"/>
              </w:rPr>
            </w:pPr>
          </w:p>
        </w:tc>
        <w:tc>
          <w:tcPr>
            <w:tcW w:w="1154" w:type="dxa"/>
            <w:tcBorders>
              <w:top w:val="nil"/>
              <w:left w:val="nil"/>
              <w:bottom w:val="nil"/>
              <w:right w:val="nil"/>
            </w:tcBorders>
            <w:shd w:val="clear" w:color="auto" w:fill="auto"/>
            <w:noWrap/>
            <w:vAlign w:val="bottom"/>
            <w:hideMark/>
          </w:tcPr>
          <w:p w14:paraId="2C0EE4F8" w14:textId="77777777" w:rsidR="00431C43" w:rsidRPr="004C1F88" w:rsidRDefault="00431C43" w:rsidP="00DD79D6">
            <w:pPr>
              <w:spacing w:after="0" w:line="240" w:lineRule="auto"/>
              <w:jc w:val="right"/>
              <w:rPr>
                <w:rFonts w:eastAsia="Times New Roman"/>
                <w:sz w:val="20"/>
                <w:szCs w:val="20"/>
                <w:lang w:eastAsia="en-GB"/>
              </w:rPr>
            </w:pPr>
          </w:p>
        </w:tc>
        <w:tc>
          <w:tcPr>
            <w:tcW w:w="2324" w:type="dxa"/>
            <w:tcBorders>
              <w:top w:val="nil"/>
              <w:left w:val="nil"/>
              <w:bottom w:val="nil"/>
              <w:right w:val="nil"/>
            </w:tcBorders>
            <w:shd w:val="clear" w:color="auto" w:fill="auto"/>
            <w:noWrap/>
            <w:vAlign w:val="bottom"/>
            <w:hideMark/>
          </w:tcPr>
          <w:p w14:paraId="5272BE15" w14:textId="77777777" w:rsidR="00431C43" w:rsidRPr="004C1F88" w:rsidRDefault="00431C43" w:rsidP="00DD79D6">
            <w:pPr>
              <w:spacing w:after="0" w:line="240" w:lineRule="auto"/>
              <w:jc w:val="right"/>
              <w:rPr>
                <w:rFonts w:eastAsia="Times New Roman"/>
                <w:sz w:val="20"/>
                <w:szCs w:val="20"/>
                <w:lang w:eastAsia="en-GB"/>
              </w:rPr>
            </w:pPr>
          </w:p>
        </w:tc>
      </w:tr>
      <w:tr w:rsidR="00431C43" w:rsidRPr="004C1F88" w14:paraId="245E9A8B" w14:textId="77777777" w:rsidTr="00DD79D6">
        <w:trPr>
          <w:trHeight w:val="315"/>
        </w:trPr>
        <w:tc>
          <w:tcPr>
            <w:tcW w:w="2050" w:type="dxa"/>
            <w:gridSpan w:val="3"/>
            <w:tcBorders>
              <w:top w:val="nil"/>
              <w:left w:val="nil"/>
              <w:bottom w:val="nil"/>
              <w:right w:val="nil"/>
            </w:tcBorders>
            <w:shd w:val="clear" w:color="auto" w:fill="auto"/>
            <w:noWrap/>
            <w:vAlign w:val="bottom"/>
            <w:hideMark/>
          </w:tcPr>
          <w:p w14:paraId="04D7D640"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McFadden R-squared</w:t>
            </w:r>
          </w:p>
        </w:tc>
        <w:tc>
          <w:tcPr>
            <w:tcW w:w="1362" w:type="dxa"/>
            <w:tcBorders>
              <w:top w:val="nil"/>
              <w:left w:val="nil"/>
              <w:bottom w:val="nil"/>
              <w:right w:val="nil"/>
            </w:tcBorders>
            <w:shd w:val="clear" w:color="auto" w:fill="auto"/>
            <w:noWrap/>
            <w:vAlign w:val="bottom"/>
            <w:hideMark/>
          </w:tcPr>
          <w:p w14:paraId="6743155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0.022961</w:t>
            </w:r>
          </w:p>
        </w:tc>
        <w:tc>
          <w:tcPr>
            <w:tcW w:w="1510" w:type="dxa"/>
            <w:tcBorders>
              <w:top w:val="nil"/>
              <w:left w:val="nil"/>
              <w:bottom w:val="nil"/>
              <w:right w:val="nil"/>
            </w:tcBorders>
            <w:shd w:val="clear" w:color="auto" w:fill="auto"/>
            <w:noWrap/>
            <w:vAlign w:val="bottom"/>
            <w:hideMark/>
          </w:tcPr>
          <w:p w14:paraId="13958385" w14:textId="77777777" w:rsidR="00431C43" w:rsidRPr="004C1F88" w:rsidRDefault="00431C43" w:rsidP="00DD79D6">
            <w:pPr>
              <w:spacing w:after="0" w:line="240" w:lineRule="auto"/>
              <w:jc w:val="right"/>
              <w:rPr>
                <w:rFonts w:eastAsia="Times New Roman"/>
                <w:color w:val="000000"/>
                <w:sz w:val="20"/>
                <w:szCs w:val="20"/>
                <w:lang w:eastAsia="en-GB"/>
              </w:rPr>
            </w:pPr>
          </w:p>
        </w:tc>
        <w:tc>
          <w:tcPr>
            <w:tcW w:w="1154" w:type="dxa"/>
            <w:tcBorders>
              <w:top w:val="nil"/>
              <w:left w:val="nil"/>
              <w:bottom w:val="nil"/>
              <w:right w:val="nil"/>
            </w:tcBorders>
            <w:shd w:val="clear" w:color="auto" w:fill="auto"/>
            <w:noWrap/>
            <w:vAlign w:val="bottom"/>
            <w:hideMark/>
          </w:tcPr>
          <w:p w14:paraId="69E3368B" w14:textId="77777777" w:rsidR="00431C43" w:rsidRPr="004C1F88" w:rsidRDefault="00431C43" w:rsidP="00DD79D6">
            <w:pPr>
              <w:spacing w:after="0" w:line="240" w:lineRule="auto"/>
              <w:jc w:val="right"/>
              <w:rPr>
                <w:rFonts w:eastAsia="Times New Roman"/>
                <w:sz w:val="20"/>
                <w:szCs w:val="20"/>
                <w:lang w:eastAsia="en-GB"/>
              </w:rPr>
            </w:pPr>
          </w:p>
        </w:tc>
        <w:tc>
          <w:tcPr>
            <w:tcW w:w="2324" w:type="dxa"/>
            <w:tcBorders>
              <w:top w:val="nil"/>
              <w:left w:val="nil"/>
              <w:bottom w:val="nil"/>
              <w:right w:val="nil"/>
            </w:tcBorders>
            <w:shd w:val="clear" w:color="auto" w:fill="auto"/>
            <w:noWrap/>
            <w:vAlign w:val="bottom"/>
            <w:hideMark/>
          </w:tcPr>
          <w:p w14:paraId="4CB0594C" w14:textId="77777777" w:rsidR="00431C43" w:rsidRPr="004C1F88" w:rsidRDefault="00431C43" w:rsidP="00DD79D6">
            <w:pPr>
              <w:spacing w:after="0" w:line="240" w:lineRule="auto"/>
              <w:jc w:val="right"/>
              <w:rPr>
                <w:rFonts w:eastAsia="Times New Roman"/>
                <w:sz w:val="20"/>
                <w:szCs w:val="20"/>
                <w:lang w:eastAsia="en-GB"/>
              </w:rPr>
            </w:pPr>
          </w:p>
        </w:tc>
      </w:tr>
      <w:tr w:rsidR="00431C43" w:rsidRPr="004C1F88" w14:paraId="28D49302" w14:textId="77777777" w:rsidTr="00DD79D6">
        <w:trPr>
          <w:trHeight w:val="315"/>
        </w:trPr>
        <w:tc>
          <w:tcPr>
            <w:tcW w:w="1747" w:type="dxa"/>
            <w:tcBorders>
              <w:top w:val="nil"/>
              <w:left w:val="nil"/>
              <w:bottom w:val="single" w:sz="4" w:space="0" w:color="auto"/>
              <w:right w:val="nil"/>
            </w:tcBorders>
            <w:shd w:val="clear" w:color="auto" w:fill="auto"/>
            <w:noWrap/>
            <w:vAlign w:val="bottom"/>
            <w:hideMark/>
          </w:tcPr>
          <w:p w14:paraId="5C5B897B" w14:textId="77777777" w:rsidR="00431C43" w:rsidRPr="004C1F88" w:rsidRDefault="00431C43" w:rsidP="00DD79D6">
            <w:pPr>
              <w:spacing w:after="0" w:line="240" w:lineRule="auto"/>
              <w:rPr>
                <w:rFonts w:eastAsia="Times New Roman"/>
                <w:sz w:val="20"/>
                <w:szCs w:val="20"/>
                <w:lang w:eastAsia="en-GB"/>
              </w:rPr>
            </w:pPr>
            <w:proofErr w:type="spellStart"/>
            <w:r w:rsidRPr="004C1F88">
              <w:rPr>
                <w:rFonts w:eastAsia="Times New Roman"/>
                <w:sz w:val="20"/>
                <w:szCs w:val="20"/>
                <w:lang w:eastAsia="en-GB"/>
              </w:rPr>
              <w:t>Obs</w:t>
            </w:r>
            <w:proofErr w:type="spellEnd"/>
          </w:p>
        </w:tc>
        <w:tc>
          <w:tcPr>
            <w:tcW w:w="173" w:type="dxa"/>
            <w:tcBorders>
              <w:top w:val="nil"/>
              <w:left w:val="nil"/>
              <w:bottom w:val="single" w:sz="4" w:space="0" w:color="auto"/>
              <w:right w:val="nil"/>
            </w:tcBorders>
            <w:shd w:val="clear" w:color="auto" w:fill="auto"/>
            <w:noWrap/>
            <w:vAlign w:val="bottom"/>
            <w:hideMark/>
          </w:tcPr>
          <w:p w14:paraId="3EB61C5C"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30" w:type="dxa"/>
            <w:tcBorders>
              <w:top w:val="nil"/>
              <w:left w:val="nil"/>
              <w:bottom w:val="single" w:sz="4" w:space="0" w:color="auto"/>
              <w:right w:val="nil"/>
            </w:tcBorders>
            <w:shd w:val="clear" w:color="auto" w:fill="auto"/>
            <w:noWrap/>
            <w:vAlign w:val="bottom"/>
            <w:hideMark/>
          </w:tcPr>
          <w:p w14:paraId="6B6AC5BE"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362" w:type="dxa"/>
            <w:tcBorders>
              <w:top w:val="nil"/>
              <w:left w:val="nil"/>
              <w:bottom w:val="single" w:sz="4" w:space="0" w:color="auto"/>
              <w:right w:val="nil"/>
            </w:tcBorders>
            <w:shd w:val="clear" w:color="auto" w:fill="auto"/>
            <w:noWrap/>
            <w:vAlign w:val="bottom"/>
            <w:hideMark/>
          </w:tcPr>
          <w:p w14:paraId="7A30FF6F"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1948</w:t>
            </w:r>
          </w:p>
        </w:tc>
        <w:tc>
          <w:tcPr>
            <w:tcW w:w="1510" w:type="dxa"/>
            <w:tcBorders>
              <w:top w:val="nil"/>
              <w:left w:val="nil"/>
              <w:bottom w:val="single" w:sz="4" w:space="0" w:color="auto"/>
              <w:right w:val="nil"/>
            </w:tcBorders>
            <w:shd w:val="clear" w:color="auto" w:fill="auto"/>
            <w:noWrap/>
            <w:vAlign w:val="bottom"/>
            <w:hideMark/>
          </w:tcPr>
          <w:p w14:paraId="44C43771"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 </w:t>
            </w:r>
          </w:p>
        </w:tc>
        <w:tc>
          <w:tcPr>
            <w:tcW w:w="1154" w:type="dxa"/>
            <w:tcBorders>
              <w:top w:val="nil"/>
              <w:left w:val="nil"/>
              <w:bottom w:val="single" w:sz="4" w:space="0" w:color="auto"/>
              <w:right w:val="nil"/>
            </w:tcBorders>
            <w:shd w:val="clear" w:color="auto" w:fill="auto"/>
            <w:noWrap/>
            <w:vAlign w:val="bottom"/>
            <w:hideMark/>
          </w:tcPr>
          <w:p w14:paraId="368FB61B"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2324" w:type="dxa"/>
            <w:tcBorders>
              <w:top w:val="nil"/>
              <w:left w:val="nil"/>
              <w:bottom w:val="single" w:sz="4" w:space="0" w:color="auto"/>
              <w:right w:val="nil"/>
            </w:tcBorders>
            <w:shd w:val="clear" w:color="auto" w:fill="auto"/>
            <w:noWrap/>
            <w:vAlign w:val="bottom"/>
            <w:hideMark/>
          </w:tcPr>
          <w:p w14:paraId="4249EB4C"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 </w:t>
            </w:r>
          </w:p>
        </w:tc>
      </w:tr>
      <w:tr w:rsidR="00431C43" w:rsidRPr="004C1F88" w14:paraId="0E692BF2" w14:textId="77777777" w:rsidTr="00DD79D6">
        <w:trPr>
          <w:trHeight w:val="255"/>
        </w:trPr>
        <w:tc>
          <w:tcPr>
            <w:tcW w:w="8400" w:type="dxa"/>
            <w:gridSpan w:val="7"/>
            <w:tcBorders>
              <w:top w:val="single" w:sz="4" w:space="0" w:color="auto"/>
              <w:left w:val="nil"/>
              <w:bottom w:val="single" w:sz="4" w:space="0" w:color="auto"/>
              <w:right w:val="nil"/>
            </w:tcBorders>
            <w:shd w:val="clear" w:color="auto" w:fill="auto"/>
            <w:noWrap/>
            <w:vAlign w:val="bottom"/>
            <w:hideMark/>
          </w:tcPr>
          <w:p w14:paraId="7E1889BE"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See Table 1 for variables definitions.</w:t>
            </w:r>
          </w:p>
        </w:tc>
      </w:tr>
    </w:tbl>
    <w:p w14:paraId="73C7A85F" w14:textId="77777777" w:rsidR="00431C43" w:rsidRPr="004C1F88" w:rsidRDefault="00431C43" w:rsidP="00431C43">
      <w:pPr>
        <w:rPr>
          <w:b/>
          <w:sz w:val="20"/>
          <w:szCs w:val="20"/>
          <w:u w:val="single"/>
        </w:rPr>
      </w:pPr>
    </w:p>
    <w:p w14:paraId="7801AB73" w14:textId="77777777" w:rsidR="00A61363" w:rsidRDefault="00A61363" w:rsidP="00EE468C">
      <w:pPr>
        <w:spacing w:line="240" w:lineRule="auto"/>
      </w:pPr>
    </w:p>
    <w:p w14:paraId="28405CEB" w14:textId="77777777" w:rsidR="00431C43" w:rsidRDefault="00431C43" w:rsidP="00EE468C">
      <w:pPr>
        <w:spacing w:line="240" w:lineRule="auto"/>
      </w:pPr>
    </w:p>
    <w:p w14:paraId="728083AD" w14:textId="77777777" w:rsidR="00431C43" w:rsidRPr="004C1F88" w:rsidRDefault="00431C43" w:rsidP="00431C43">
      <w:pPr>
        <w:rPr>
          <w:b/>
          <w:sz w:val="20"/>
          <w:szCs w:val="20"/>
          <w:u w:val="single"/>
        </w:rPr>
      </w:pPr>
      <w:r w:rsidRPr="004C1F88">
        <w:rPr>
          <w:b/>
          <w:sz w:val="20"/>
          <w:szCs w:val="20"/>
          <w:u w:val="single"/>
        </w:rPr>
        <w:lastRenderedPageBreak/>
        <w:t>Table 3.5. Multilevel linear regression with all earnings management measures with fixed and random effect</w:t>
      </w:r>
    </w:p>
    <w:tbl>
      <w:tblPr>
        <w:tblW w:w="11673" w:type="dxa"/>
        <w:tblInd w:w="108" w:type="dxa"/>
        <w:tblLook w:val="04A0" w:firstRow="1" w:lastRow="0" w:firstColumn="1" w:lastColumn="0" w:noHBand="0" w:noVBand="1"/>
      </w:tblPr>
      <w:tblGrid>
        <w:gridCol w:w="2106"/>
        <w:gridCol w:w="266"/>
        <w:gridCol w:w="1334"/>
        <w:gridCol w:w="1333"/>
        <w:gridCol w:w="1218"/>
        <w:gridCol w:w="1333"/>
        <w:gridCol w:w="1333"/>
        <w:gridCol w:w="1417"/>
        <w:gridCol w:w="1333"/>
      </w:tblGrid>
      <w:tr w:rsidR="00431C43" w:rsidRPr="004C1F88" w14:paraId="42F6445E" w14:textId="77777777" w:rsidTr="00431C43">
        <w:trPr>
          <w:trHeight w:val="300"/>
        </w:trPr>
        <w:tc>
          <w:tcPr>
            <w:tcW w:w="11673" w:type="dxa"/>
            <w:gridSpan w:val="9"/>
            <w:tcBorders>
              <w:top w:val="single" w:sz="8" w:space="0" w:color="auto"/>
              <w:left w:val="single" w:sz="8" w:space="0" w:color="auto"/>
              <w:bottom w:val="nil"/>
              <w:right w:val="single" w:sz="8" w:space="0" w:color="000000"/>
            </w:tcBorders>
            <w:shd w:val="clear" w:color="auto" w:fill="auto"/>
            <w:noWrap/>
            <w:vAlign w:val="bottom"/>
            <w:hideMark/>
          </w:tcPr>
          <w:p w14:paraId="47487D28" w14:textId="77777777" w:rsidR="00431C43" w:rsidRPr="004C1F88" w:rsidRDefault="00431C43" w:rsidP="00DD79D6">
            <w:pPr>
              <w:spacing w:after="0" w:line="240" w:lineRule="auto"/>
              <w:jc w:val="center"/>
              <w:rPr>
                <w:rFonts w:eastAsia="Times New Roman"/>
                <w:color w:val="000000"/>
                <w:sz w:val="20"/>
                <w:szCs w:val="20"/>
                <w:lang w:eastAsia="en-GB"/>
              </w:rPr>
            </w:pPr>
            <w:r w:rsidRPr="004C1F88">
              <w:rPr>
                <w:rFonts w:eastAsia="Times New Roman"/>
                <w:color w:val="000000"/>
                <w:sz w:val="20"/>
                <w:szCs w:val="20"/>
                <w:lang w:eastAsia="en-GB"/>
              </w:rPr>
              <w:t>Time period:2004-2007, before crisis</w:t>
            </w:r>
          </w:p>
        </w:tc>
      </w:tr>
      <w:tr w:rsidR="00431C43" w:rsidRPr="004C1F88" w14:paraId="13528F18" w14:textId="77777777" w:rsidTr="00431C43">
        <w:trPr>
          <w:trHeight w:val="315"/>
        </w:trPr>
        <w:tc>
          <w:tcPr>
            <w:tcW w:w="11673" w:type="dxa"/>
            <w:gridSpan w:val="9"/>
            <w:tcBorders>
              <w:top w:val="nil"/>
              <w:left w:val="single" w:sz="8" w:space="0" w:color="auto"/>
              <w:bottom w:val="single" w:sz="8" w:space="0" w:color="auto"/>
              <w:right w:val="single" w:sz="8" w:space="0" w:color="000000"/>
            </w:tcBorders>
            <w:shd w:val="clear" w:color="auto" w:fill="auto"/>
            <w:noWrap/>
            <w:vAlign w:val="bottom"/>
            <w:hideMark/>
          </w:tcPr>
          <w:p w14:paraId="7CA9A602" w14:textId="77777777" w:rsidR="00431C43" w:rsidRPr="004C1F88" w:rsidRDefault="00431C43" w:rsidP="00431C43">
            <w:pPr>
              <w:spacing w:after="0" w:line="240" w:lineRule="auto"/>
              <w:ind w:left="-18" w:firstLine="18"/>
              <w:jc w:val="center"/>
              <w:rPr>
                <w:rFonts w:eastAsia="Times New Roman"/>
                <w:color w:val="000000"/>
                <w:sz w:val="20"/>
                <w:szCs w:val="20"/>
                <w:lang w:eastAsia="en-GB"/>
              </w:rPr>
            </w:pPr>
            <w:r w:rsidRPr="004C1F88">
              <w:rPr>
                <w:rFonts w:eastAsia="Times New Roman"/>
                <w:color w:val="000000"/>
                <w:sz w:val="20"/>
                <w:szCs w:val="20"/>
                <w:lang w:eastAsia="en-GB"/>
              </w:rPr>
              <w:t>Model: OLS with fixed effect</w:t>
            </w:r>
          </w:p>
        </w:tc>
      </w:tr>
      <w:tr w:rsidR="00431C43" w:rsidRPr="004C1F88" w14:paraId="7F2B1C19" w14:textId="77777777" w:rsidTr="00431C43">
        <w:trPr>
          <w:trHeight w:val="315"/>
        </w:trPr>
        <w:tc>
          <w:tcPr>
            <w:tcW w:w="2106" w:type="dxa"/>
            <w:tcBorders>
              <w:top w:val="nil"/>
              <w:left w:val="nil"/>
              <w:bottom w:val="single" w:sz="4" w:space="0" w:color="auto"/>
              <w:right w:val="nil"/>
            </w:tcBorders>
            <w:shd w:val="clear" w:color="000000" w:fill="B7DEE8"/>
            <w:noWrap/>
            <w:vAlign w:val="bottom"/>
            <w:hideMark/>
          </w:tcPr>
          <w:p w14:paraId="614842A4" w14:textId="77777777" w:rsidR="00431C43" w:rsidRPr="004C1F88" w:rsidRDefault="00431C43" w:rsidP="00DD79D6">
            <w:pPr>
              <w:spacing w:after="0" w:line="240" w:lineRule="auto"/>
              <w:rPr>
                <w:rFonts w:eastAsia="Times New Roman"/>
                <w:b/>
                <w:bCs/>
                <w:sz w:val="20"/>
                <w:szCs w:val="20"/>
                <w:lang w:eastAsia="en-GB"/>
              </w:rPr>
            </w:pPr>
            <w:r w:rsidRPr="004C1F88">
              <w:rPr>
                <w:rFonts w:eastAsia="Times New Roman"/>
                <w:b/>
                <w:bCs/>
                <w:sz w:val="20"/>
                <w:szCs w:val="20"/>
                <w:lang w:eastAsia="en-GB"/>
              </w:rPr>
              <w:t>Table 3.5 Panel A1.</w:t>
            </w:r>
          </w:p>
        </w:tc>
        <w:tc>
          <w:tcPr>
            <w:tcW w:w="9567" w:type="dxa"/>
            <w:gridSpan w:val="8"/>
            <w:tcBorders>
              <w:top w:val="single" w:sz="8" w:space="0" w:color="auto"/>
              <w:left w:val="nil"/>
              <w:bottom w:val="single" w:sz="4" w:space="0" w:color="auto"/>
              <w:right w:val="nil"/>
            </w:tcBorders>
            <w:shd w:val="clear" w:color="000000" w:fill="B7DEE8"/>
            <w:noWrap/>
            <w:vAlign w:val="bottom"/>
            <w:hideMark/>
          </w:tcPr>
          <w:p w14:paraId="2C316CE3"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Multilevel linear regression with DA1, DA2, RM_CFO, RM_DE, RM_PC as dependent variables</w:t>
            </w:r>
          </w:p>
        </w:tc>
      </w:tr>
      <w:tr w:rsidR="00431C43" w:rsidRPr="004C1F88" w14:paraId="234CC2E2" w14:textId="77777777" w:rsidTr="00431C43">
        <w:trPr>
          <w:trHeight w:val="300"/>
        </w:trPr>
        <w:tc>
          <w:tcPr>
            <w:tcW w:w="2106" w:type="dxa"/>
            <w:tcBorders>
              <w:top w:val="nil"/>
              <w:left w:val="nil"/>
              <w:bottom w:val="single" w:sz="4" w:space="0" w:color="auto"/>
              <w:right w:val="nil"/>
            </w:tcBorders>
            <w:shd w:val="clear" w:color="000000" w:fill="B7DEE8"/>
            <w:noWrap/>
            <w:vAlign w:val="bottom"/>
            <w:hideMark/>
          </w:tcPr>
          <w:p w14:paraId="33E1F0E8"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Dependent variable</w:t>
            </w:r>
          </w:p>
        </w:tc>
        <w:tc>
          <w:tcPr>
            <w:tcW w:w="266" w:type="dxa"/>
            <w:tcBorders>
              <w:top w:val="nil"/>
              <w:left w:val="nil"/>
              <w:bottom w:val="single" w:sz="4" w:space="0" w:color="auto"/>
              <w:right w:val="nil"/>
            </w:tcBorders>
            <w:shd w:val="clear" w:color="000000" w:fill="B7DEE8"/>
            <w:noWrap/>
            <w:vAlign w:val="bottom"/>
            <w:hideMark/>
          </w:tcPr>
          <w:p w14:paraId="7DE3B7A3"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 </w:t>
            </w:r>
          </w:p>
        </w:tc>
        <w:tc>
          <w:tcPr>
            <w:tcW w:w="1334" w:type="dxa"/>
            <w:tcBorders>
              <w:top w:val="nil"/>
              <w:left w:val="nil"/>
              <w:bottom w:val="single" w:sz="4" w:space="0" w:color="auto"/>
              <w:right w:val="nil"/>
            </w:tcBorders>
            <w:shd w:val="clear" w:color="000000" w:fill="B7DEE8"/>
            <w:noWrap/>
            <w:vAlign w:val="bottom"/>
            <w:hideMark/>
          </w:tcPr>
          <w:p w14:paraId="2408F3BC"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DA1</w:t>
            </w:r>
          </w:p>
        </w:tc>
        <w:tc>
          <w:tcPr>
            <w:tcW w:w="1333" w:type="dxa"/>
            <w:tcBorders>
              <w:top w:val="nil"/>
              <w:left w:val="nil"/>
              <w:bottom w:val="single" w:sz="4" w:space="0" w:color="auto"/>
              <w:right w:val="nil"/>
            </w:tcBorders>
            <w:shd w:val="clear" w:color="000000" w:fill="B7DEE8"/>
            <w:noWrap/>
            <w:vAlign w:val="bottom"/>
            <w:hideMark/>
          </w:tcPr>
          <w:p w14:paraId="067B2F2B"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DA2</w:t>
            </w:r>
          </w:p>
        </w:tc>
        <w:tc>
          <w:tcPr>
            <w:tcW w:w="1218" w:type="dxa"/>
            <w:tcBorders>
              <w:top w:val="nil"/>
              <w:left w:val="nil"/>
              <w:bottom w:val="single" w:sz="4" w:space="0" w:color="auto"/>
              <w:right w:val="nil"/>
            </w:tcBorders>
            <w:shd w:val="clear" w:color="000000" w:fill="B7DEE8"/>
            <w:noWrap/>
            <w:vAlign w:val="bottom"/>
            <w:hideMark/>
          </w:tcPr>
          <w:p w14:paraId="3ECD3D1E"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RM_CFO</w:t>
            </w:r>
          </w:p>
        </w:tc>
        <w:tc>
          <w:tcPr>
            <w:tcW w:w="1333" w:type="dxa"/>
            <w:tcBorders>
              <w:top w:val="nil"/>
              <w:left w:val="nil"/>
              <w:bottom w:val="single" w:sz="4" w:space="0" w:color="auto"/>
              <w:right w:val="nil"/>
            </w:tcBorders>
            <w:shd w:val="clear" w:color="000000" w:fill="B7DEE8"/>
            <w:noWrap/>
            <w:vAlign w:val="bottom"/>
            <w:hideMark/>
          </w:tcPr>
          <w:p w14:paraId="62AE8016"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RM_DE</w:t>
            </w:r>
          </w:p>
        </w:tc>
        <w:tc>
          <w:tcPr>
            <w:tcW w:w="1333" w:type="dxa"/>
            <w:tcBorders>
              <w:top w:val="nil"/>
              <w:left w:val="nil"/>
              <w:bottom w:val="single" w:sz="4" w:space="0" w:color="auto"/>
              <w:right w:val="nil"/>
            </w:tcBorders>
            <w:shd w:val="clear" w:color="000000" w:fill="B7DEE8"/>
            <w:noWrap/>
            <w:vAlign w:val="bottom"/>
            <w:hideMark/>
          </w:tcPr>
          <w:p w14:paraId="5B74C42D"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RM_PC</w:t>
            </w:r>
          </w:p>
        </w:tc>
        <w:tc>
          <w:tcPr>
            <w:tcW w:w="1417" w:type="dxa"/>
            <w:tcBorders>
              <w:top w:val="nil"/>
              <w:left w:val="nil"/>
              <w:bottom w:val="single" w:sz="4" w:space="0" w:color="auto"/>
              <w:right w:val="nil"/>
            </w:tcBorders>
            <w:shd w:val="clear" w:color="000000" w:fill="B7DEE8"/>
            <w:noWrap/>
            <w:vAlign w:val="bottom"/>
            <w:hideMark/>
          </w:tcPr>
          <w:p w14:paraId="2996D9AD"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D_ACCRUAL</w:t>
            </w:r>
          </w:p>
        </w:tc>
        <w:tc>
          <w:tcPr>
            <w:tcW w:w="1333" w:type="dxa"/>
            <w:tcBorders>
              <w:top w:val="nil"/>
              <w:left w:val="nil"/>
              <w:bottom w:val="single" w:sz="4" w:space="0" w:color="auto"/>
              <w:right w:val="nil"/>
            </w:tcBorders>
            <w:shd w:val="clear" w:color="000000" w:fill="B7DEE8"/>
            <w:noWrap/>
            <w:vAlign w:val="bottom"/>
            <w:hideMark/>
          </w:tcPr>
          <w:p w14:paraId="1B2987D5"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D_REAL</w:t>
            </w:r>
          </w:p>
        </w:tc>
      </w:tr>
      <w:tr w:rsidR="00431C43" w:rsidRPr="004C1F88" w14:paraId="70BC399E" w14:textId="77777777" w:rsidTr="00431C43">
        <w:trPr>
          <w:trHeight w:val="300"/>
        </w:trPr>
        <w:tc>
          <w:tcPr>
            <w:tcW w:w="2106" w:type="dxa"/>
            <w:tcBorders>
              <w:top w:val="nil"/>
              <w:left w:val="nil"/>
              <w:bottom w:val="nil"/>
              <w:right w:val="nil"/>
            </w:tcBorders>
            <w:shd w:val="clear" w:color="auto" w:fill="auto"/>
            <w:noWrap/>
            <w:vAlign w:val="bottom"/>
            <w:hideMark/>
          </w:tcPr>
          <w:p w14:paraId="52DD1D09"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TYPE_MA</w:t>
            </w:r>
          </w:p>
        </w:tc>
        <w:tc>
          <w:tcPr>
            <w:tcW w:w="266" w:type="dxa"/>
            <w:tcBorders>
              <w:top w:val="nil"/>
              <w:left w:val="nil"/>
              <w:bottom w:val="nil"/>
              <w:right w:val="nil"/>
            </w:tcBorders>
            <w:shd w:val="clear" w:color="auto" w:fill="auto"/>
            <w:noWrap/>
            <w:vAlign w:val="bottom"/>
            <w:hideMark/>
          </w:tcPr>
          <w:p w14:paraId="07AFC04F"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7C714899"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0.068359***</w:t>
            </w:r>
          </w:p>
        </w:tc>
        <w:tc>
          <w:tcPr>
            <w:tcW w:w="1333" w:type="dxa"/>
            <w:tcBorders>
              <w:top w:val="nil"/>
              <w:left w:val="nil"/>
              <w:bottom w:val="nil"/>
              <w:right w:val="nil"/>
            </w:tcBorders>
            <w:shd w:val="clear" w:color="auto" w:fill="auto"/>
            <w:noWrap/>
            <w:vAlign w:val="bottom"/>
            <w:hideMark/>
          </w:tcPr>
          <w:p w14:paraId="20FB14B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0.063516***</w:t>
            </w:r>
          </w:p>
        </w:tc>
        <w:tc>
          <w:tcPr>
            <w:tcW w:w="1218" w:type="dxa"/>
            <w:tcBorders>
              <w:top w:val="nil"/>
              <w:left w:val="nil"/>
              <w:bottom w:val="nil"/>
              <w:right w:val="nil"/>
            </w:tcBorders>
            <w:shd w:val="clear" w:color="auto" w:fill="auto"/>
            <w:noWrap/>
            <w:vAlign w:val="bottom"/>
            <w:hideMark/>
          </w:tcPr>
          <w:p w14:paraId="5B575393"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-0.03881**</w:t>
            </w:r>
          </w:p>
        </w:tc>
        <w:tc>
          <w:tcPr>
            <w:tcW w:w="1333" w:type="dxa"/>
            <w:tcBorders>
              <w:top w:val="nil"/>
              <w:left w:val="nil"/>
              <w:bottom w:val="nil"/>
              <w:right w:val="nil"/>
            </w:tcBorders>
            <w:shd w:val="clear" w:color="auto" w:fill="auto"/>
            <w:noWrap/>
            <w:vAlign w:val="bottom"/>
            <w:hideMark/>
          </w:tcPr>
          <w:p w14:paraId="402E221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-0.000271</w:t>
            </w:r>
          </w:p>
        </w:tc>
        <w:tc>
          <w:tcPr>
            <w:tcW w:w="1333" w:type="dxa"/>
            <w:tcBorders>
              <w:top w:val="nil"/>
              <w:left w:val="nil"/>
              <w:bottom w:val="nil"/>
              <w:right w:val="nil"/>
            </w:tcBorders>
            <w:shd w:val="clear" w:color="auto" w:fill="auto"/>
            <w:noWrap/>
            <w:vAlign w:val="bottom"/>
            <w:hideMark/>
          </w:tcPr>
          <w:p w14:paraId="44DEB79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0.019386</w:t>
            </w:r>
          </w:p>
        </w:tc>
        <w:tc>
          <w:tcPr>
            <w:tcW w:w="1417" w:type="dxa"/>
            <w:tcBorders>
              <w:top w:val="nil"/>
              <w:left w:val="nil"/>
              <w:bottom w:val="nil"/>
              <w:right w:val="nil"/>
            </w:tcBorders>
            <w:shd w:val="clear" w:color="auto" w:fill="auto"/>
            <w:noWrap/>
            <w:vAlign w:val="bottom"/>
            <w:hideMark/>
          </w:tcPr>
          <w:p w14:paraId="2F357FD5"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0.011698**</w:t>
            </w:r>
          </w:p>
        </w:tc>
        <w:tc>
          <w:tcPr>
            <w:tcW w:w="1333" w:type="dxa"/>
            <w:tcBorders>
              <w:top w:val="nil"/>
              <w:left w:val="nil"/>
              <w:bottom w:val="nil"/>
              <w:right w:val="nil"/>
            </w:tcBorders>
            <w:shd w:val="clear" w:color="auto" w:fill="auto"/>
            <w:noWrap/>
            <w:vAlign w:val="bottom"/>
            <w:hideMark/>
          </w:tcPr>
          <w:p w14:paraId="3275EAC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-0.291418**</w:t>
            </w:r>
          </w:p>
        </w:tc>
      </w:tr>
      <w:tr w:rsidR="00431C43" w:rsidRPr="004C1F88" w14:paraId="1A4E54FF" w14:textId="77777777" w:rsidTr="00431C43">
        <w:trPr>
          <w:trHeight w:val="300"/>
        </w:trPr>
        <w:tc>
          <w:tcPr>
            <w:tcW w:w="2106" w:type="dxa"/>
            <w:tcBorders>
              <w:top w:val="nil"/>
              <w:left w:val="nil"/>
              <w:bottom w:val="nil"/>
              <w:right w:val="nil"/>
            </w:tcBorders>
            <w:shd w:val="clear" w:color="auto" w:fill="auto"/>
            <w:noWrap/>
            <w:vAlign w:val="bottom"/>
            <w:hideMark/>
          </w:tcPr>
          <w:p w14:paraId="7FFB491F"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DUMMY_CASH</w:t>
            </w:r>
          </w:p>
        </w:tc>
        <w:tc>
          <w:tcPr>
            <w:tcW w:w="266" w:type="dxa"/>
            <w:tcBorders>
              <w:top w:val="nil"/>
              <w:left w:val="nil"/>
              <w:bottom w:val="nil"/>
              <w:right w:val="nil"/>
            </w:tcBorders>
            <w:shd w:val="clear" w:color="auto" w:fill="auto"/>
            <w:noWrap/>
            <w:vAlign w:val="bottom"/>
            <w:hideMark/>
          </w:tcPr>
          <w:p w14:paraId="66312BA9"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0764E6E9"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0.005643</w:t>
            </w:r>
          </w:p>
        </w:tc>
        <w:tc>
          <w:tcPr>
            <w:tcW w:w="1333" w:type="dxa"/>
            <w:tcBorders>
              <w:top w:val="nil"/>
              <w:left w:val="nil"/>
              <w:bottom w:val="nil"/>
              <w:right w:val="nil"/>
            </w:tcBorders>
            <w:shd w:val="clear" w:color="auto" w:fill="auto"/>
            <w:noWrap/>
            <w:vAlign w:val="bottom"/>
            <w:hideMark/>
          </w:tcPr>
          <w:p w14:paraId="44FB3D6E"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0.008779</w:t>
            </w:r>
          </w:p>
        </w:tc>
        <w:tc>
          <w:tcPr>
            <w:tcW w:w="1218" w:type="dxa"/>
            <w:tcBorders>
              <w:top w:val="nil"/>
              <w:left w:val="nil"/>
              <w:bottom w:val="nil"/>
              <w:right w:val="nil"/>
            </w:tcBorders>
            <w:shd w:val="clear" w:color="auto" w:fill="auto"/>
            <w:noWrap/>
            <w:vAlign w:val="bottom"/>
            <w:hideMark/>
          </w:tcPr>
          <w:p w14:paraId="7570750E"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-0.015479</w:t>
            </w:r>
          </w:p>
        </w:tc>
        <w:tc>
          <w:tcPr>
            <w:tcW w:w="1333" w:type="dxa"/>
            <w:tcBorders>
              <w:top w:val="nil"/>
              <w:left w:val="nil"/>
              <w:bottom w:val="nil"/>
              <w:right w:val="nil"/>
            </w:tcBorders>
            <w:shd w:val="clear" w:color="auto" w:fill="auto"/>
            <w:noWrap/>
            <w:vAlign w:val="bottom"/>
            <w:hideMark/>
          </w:tcPr>
          <w:p w14:paraId="7647A0F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-0.000232</w:t>
            </w:r>
          </w:p>
        </w:tc>
        <w:tc>
          <w:tcPr>
            <w:tcW w:w="1333" w:type="dxa"/>
            <w:tcBorders>
              <w:top w:val="nil"/>
              <w:left w:val="nil"/>
              <w:bottom w:val="nil"/>
              <w:right w:val="nil"/>
            </w:tcBorders>
            <w:shd w:val="clear" w:color="auto" w:fill="auto"/>
            <w:noWrap/>
            <w:vAlign w:val="bottom"/>
            <w:hideMark/>
          </w:tcPr>
          <w:p w14:paraId="34F6AF0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0.009072</w:t>
            </w:r>
          </w:p>
        </w:tc>
        <w:tc>
          <w:tcPr>
            <w:tcW w:w="1417" w:type="dxa"/>
            <w:tcBorders>
              <w:top w:val="nil"/>
              <w:left w:val="nil"/>
              <w:bottom w:val="nil"/>
              <w:right w:val="nil"/>
            </w:tcBorders>
            <w:shd w:val="clear" w:color="auto" w:fill="auto"/>
            <w:noWrap/>
            <w:vAlign w:val="bottom"/>
            <w:hideMark/>
          </w:tcPr>
          <w:p w14:paraId="76A6235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-0.026596</w:t>
            </w:r>
          </w:p>
        </w:tc>
        <w:tc>
          <w:tcPr>
            <w:tcW w:w="1333" w:type="dxa"/>
            <w:tcBorders>
              <w:top w:val="nil"/>
              <w:left w:val="nil"/>
              <w:bottom w:val="nil"/>
              <w:right w:val="nil"/>
            </w:tcBorders>
            <w:shd w:val="clear" w:color="auto" w:fill="auto"/>
            <w:noWrap/>
            <w:vAlign w:val="bottom"/>
            <w:hideMark/>
          </w:tcPr>
          <w:p w14:paraId="5EA5D0F6"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0.17529**</w:t>
            </w:r>
          </w:p>
        </w:tc>
      </w:tr>
      <w:tr w:rsidR="00431C43" w:rsidRPr="004C1F88" w14:paraId="4BB5C7B4" w14:textId="77777777" w:rsidTr="00431C43">
        <w:trPr>
          <w:trHeight w:val="300"/>
        </w:trPr>
        <w:tc>
          <w:tcPr>
            <w:tcW w:w="2106" w:type="dxa"/>
            <w:tcBorders>
              <w:top w:val="nil"/>
              <w:left w:val="nil"/>
              <w:bottom w:val="nil"/>
              <w:right w:val="nil"/>
            </w:tcBorders>
            <w:shd w:val="clear" w:color="auto" w:fill="auto"/>
            <w:noWrap/>
            <w:vAlign w:val="bottom"/>
            <w:hideMark/>
          </w:tcPr>
          <w:p w14:paraId="4A1F7621"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DUMMY_INDUSTRY</w:t>
            </w:r>
          </w:p>
        </w:tc>
        <w:tc>
          <w:tcPr>
            <w:tcW w:w="266" w:type="dxa"/>
            <w:tcBorders>
              <w:top w:val="nil"/>
              <w:left w:val="nil"/>
              <w:bottom w:val="nil"/>
              <w:right w:val="nil"/>
            </w:tcBorders>
            <w:shd w:val="clear" w:color="auto" w:fill="auto"/>
            <w:noWrap/>
            <w:vAlign w:val="bottom"/>
            <w:hideMark/>
          </w:tcPr>
          <w:p w14:paraId="3403B25F"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0CDEACF3"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0.001909</w:t>
            </w:r>
          </w:p>
        </w:tc>
        <w:tc>
          <w:tcPr>
            <w:tcW w:w="1333" w:type="dxa"/>
            <w:tcBorders>
              <w:top w:val="nil"/>
              <w:left w:val="nil"/>
              <w:bottom w:val="nil"/>
              <w:right w:val="nil"/>
            </w:tcBorders>
            <w:shd w:val="clear" w:color="auto" w:fill="auto"/>
            <w:noWrap/>
            <w:vAlign w:val="bottom"/>
            <w:hideMark/>
          </w:tcPr>
          <w:p w14:paraId="559D8FD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0.002083</w:t>
            </w:r>
          </w:p>
        </w:tc>
        <w:tc>
          <w:tcPr>
            <w:tcW w:w="1218" w:type="dxa"/>
            <w:tcBorders>
              <w:top w:val="nil"/>
              <w:left w:val="nil"/>
              <w:bottom w:val="nil"/>
              <w:right w:val="nil"/>
            </w:tcBorders>
            <w:shd w:val="clear" w:color="auto" w:fill="auto"/>
            <w:noWrap/>
            <w:vAlign w:val="bottom"/>
            <w:hideMark/>
          </w:tcPr>
          <w:p w14:paraId="18A4E3D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-0.010006</w:t>
            </w:r>
          </w:p>
        </w:tc>
        <w:tc>
          <w:tcPr>
            <w:tcW w:w="1333" w:type="dxa"/>
            <w:tcBorders>
              <w:top w:val="nil"/>
              <w:left w:val="nil"/>
              <w:bottom w:val="nil"/>
              <w:right w:val="nil"/>
            </w:tcBorders>
            <w:shd w:val="clear" w:color="auto" w:fill="auto"/>
            <w:noWrap/>
            <w:vAlign w:val="bottom"/>
            <w:hideMark/>
          </w:tcPr>
          <w:p w14:paraId="08C628D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-0.000118</w:t>
            </w:r>
          </w:p>
        </w:tc>
        <w:tc>
          <w:tcPr>
            <w:tcW w:w="1333" w:type="dxa"/>
            <w:tcBorders>
              <w:top w:val="nil"/>
              <w:left w:val="nil"/>
              <w:bottom w:val="nil"/>
              <w:right w:val="nil"/>
            </w:tcBorders>
            <w:shd w:val="clear" w:color="auto" w:fill="auto"/>
            <w:noWrap/>
            <w:vAlign w:val="bottom"/>
            <w:hideMark/>
          </w:tcPr>
          <w:p w14:paraId="3519A99B"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0.005833</w:t>
            </w:r>
          </w:p>
        </w:tc>
        <w:tc>
          <w:tcPr>
            <w:tcW w:w="1417" w:type="dxa"/>
            <w:tcBorders>
              <w:top w:val="nil"/>
              <w:left w:val="nil"/>
              <w:bottom w:val="nil"/>
              <w:right w:val="nil"/>
            </w:tcBorders>
            <w:shd w:val="clear" w:color="auto" w:fill="auto"/>
            <w:noWrap/>
            <w:vAlign w:val="bottom"/>
            <w:hideMark/>
          </w:tcPr>
          <w:p w14:paraId="348C6F8F"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-0.021258</w:t>
            </w:r>
          </w:p>
        </w:tc>
        <w:tc>
          <w:tcPr>
            <w:tcW w:w="1333" w:type="dxa"/>
            <w:tcBorders>
              <w:top w:val="nil"/>
              <w:left w:val="nil"/>
              <w:bottom w:val="nil"/>
              <w:right w:val="nil"/>
            </w:tcBorders>
            <w:shd w:val="clear" w:color="auto" w:fill="auto"/>
            <w:noWrap/>
            <w:vAlign w:val="bottom"/>
            <w:hideMark/>
          </w:tcPr>
          <w:p w14:paraId="0AA08909"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-0.013734</w:t>
            </w:r>
          </w:p>
        </w:tc>
      </w:tr>
      <w:tr w:rsidR="00431C43" w:rsidRPr="004C1F88" w14:paraId="607844A1" w14:textId="77777777" w:rsidTr="00431C43">
        <w:trPr>
          <w:trHeight w:val="300"/>
        </w:trPr>
        <w:tc>
          <w:tcPr>
            <w:tcW w:w="2106" w:type="dxa"/>
            <w:tcBorders>
              <w:top w:val="nil"/>
              <w:left w:val="nil"/>
              <w:bottom w:val="nil"/>
              <w:right w:val="nil"/>
            </w:tcBorders>
            <w:shd w:val="clear" w:color="auto" w:fill="auto"/>
            <w:noWrap/>
            <w:vAlign w:val="bottom"/>
            <w:hideMark/>
          </w:tcPr>
          <w:p w14:paraId="17BB2F64"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EXCHANGE_RATE</w:t>
            </w:r>
          </w:p>
        </w:tc>
        <w:tc>
          <w:tcPr>
            <w:tcW w:w="266" w:type="dxa"/>
            <w:tcBorders>
              <w:top w:val="nil"/>
              <w:left w:val="nil"/>
              <w:bottom w:val="nil"/>
              <w:right w:val="nil"/>
            </w:tcBorders>
            <w:shd w:val="clear" w:color="auto" w:fill="auto"/>
            <w:noWrap/>
            <w:vAlign w:val="bottom"/>
            <w:hideMark/>
          </w:tcPr>
          <w:p w14:paraId="0315D17E"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7712912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-1.342006</w:t>
            </w:r>
          </w:p>
        </w:tc>
        <w:tc>
          <w:tcPr>
            <w:tcW w:w="1333" w:type="dxa"/>
            <w:tcBorders>
              <w:top w:val="nil"/>
              <w:left w:val="nil"/>
              <w:bottom w:val="nil"/>
              <w:right w:val="nil"/>
            </w:tcBorders>
            <w:shd w:val="clear" w:color="auto" w:fill="auto"/>
            <w:noWrap/>
            <w:vAlign w:val="bottom"/>
            <w:hideMark/>
          </w:tcPr>
          <w:p w14:paraId="1E57A93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-1.609685</w:t>
            </w:r>
          </w:p>
        </w:tc>
        <w:tc>
          <w:tcPr>
            <w:tcW w:w="1218" w:type="dxa"/>
            <w:tcBorders>
              <w:top w:val="nil"/>
              <w:left w:val="nil"/>
              <w:bottom w:val="nil"/>
              <w:right w:val="nil"/>
            </w:tcBorders>
            <w:shd w:val="clear" w:color="auto" w:fill="auto"/>
            <w:noWrap/>
            <w:vAlign w:val="bottom"/>
            <w:hideMark/>
          </w:tcPr>
          <w:p w14:paraId="2402785F"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0.135389</w:t>
            </w:r>
          </w:p>
        </w:tc>
        <w:tc>
          <w:tcPr>
            <w:tcW w:w="1333" w:type="dxa"/>
            <w:tcBorders>
              <w:top w:val="nil"/>
              <w:left w:val="nil"/>
              <w:bottom w:val="nil"/>
              <w:right w:val="nil"/>
            </w:tcBorders>
            <w:shd w:val="clear" w:color="auto" w:fill="auto"/>
            <w:noWrap/>
            <w:vAlign w:val="bottom"/>
            <w:hideMark/>
          </w:tcPr>
          <w:p w14:paraId="0DD0978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-0.138711</w:t>
            </w:r>
          </w:p>
        </w:tc>
        <w:tc>
          <w:tcPr>
            <w:tcW w:w="1333" w:type="dxa"/>
            <w:tcBorders>
              <w:top w:val="nil"/>
              <w:left w:val="nil"/>
              <w:bottom w:val="nil"/>
              <w:right w:val="nil"/>
            </w:tcBorders>
            <w:shd w:val="clear" w:color="auto" w:fill="auto"/>
            <w:noWrap/>
            <w:vAlign w:val="bottom"/>
            <w:hideMark/>
          </w:tcPr>
          <w:p w14:paraId="1650CBD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-1.937881***</w:t>
            </w:r>
          </w:p>
        </w:tc>
        <w:tc>
          <w:tcPr>
            <w:tcW w:w="1417" w:type="dxa"/>
            <w:tcBorders>
              <w:top w:val="nil"/>
              <w:left w:val="nil"/>
              <w:bottom w:val="nil"/>
              <w:right w:val="nil"/>
            </w:tcBorders>
            <w:shd w:val="clear" w:color="auto" w:fill="auto"/>
            <w:noWrap/>
            <w:vAlign w:val="bottom"/>
            <w:hideMark/>
          </w:tcPr>
          <w:p w14:paraId="34A7BAE3"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-10.29804***</w:t>
            </w:r>
          </w:p>
        </w:tc>
        <w:tc>
          <w:tcPr>
            <w:tcW w:w="1333" w:type="dxa"/>
            <w:tcBorders>
              <w:top w:val="nil"/>
              <w:left w:val="nil"/>
              <w:bottom w:val="nil"/>
              <w:right w:val="nil"/>
            </w:tcBorders>
            <w:shd w:val="clear" w:color="auto" w:fill="auto"/>
            <w:noWrap/>
            <w:vAlign w:val="bottom"/>
            <w:hideMark/>
          </w:tcPr>
          <w:p w14:paraId="21B9658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-92.03661***</w:t>
            </w:r>
          </w:p>
        </w:tc>
      </w:tr>
      <w:tr w:rsidR="00431C43" w:rsidRPr="004C1F88" w14:paraId="089A12B9" w14:textId="77777777" w:rsidTr="00431C43">
        <w:trPr>
          <w:trHeight w:val="315"/>
        </w:trPr>
        <w:tc>
          <w:tcPr>
            <w:tcW w:w="2106" w:type="dxa"/>
            <w:tcBorders>
              <w:top w:val="nil"/>
              <w:left w:val="nil"/>
              <w:bottom w:val="nil"/>
              <w:right w:val="nil"/>
            </w:tcBorders>
            <w:shd w:val="clear" w:color="auto" w:fill="auto"/>
            <w:noWrap/>
            <w:vAlign w:val="bottom"/>
            <w:hideMark/>
          </w:tcPr>
          <w:p w14:paraId="00EDBFDD"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GDP_CAP</w:t>
            </w:r>
          </w:p>
        </w:tc>
        <w:tc>
          <w:tcPr>
            <w:tcW w:w="266" w:type="dxa"/>
            <w:tcBorders>
              <w:top w:val="nil"/>
              <w:left w:val="nil"/>
              <w:bottom w:val="nil"/>
              <w:right w:val="nil"/>
            </w:tcBorders>
            <w:shd w:val="clear" w:color="auto" w:fill="auto"/>
            <w:noWrap/>
            <w:vAlign w:val="bottom"/>
            <w:hideMark/>
          </w:tcPr>
          <w:p w14:paraId="3BE63FED"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0B2F3B3F"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0.176434*</w:t>
            </w:r>
          </w:p>
        </w:tc>
        <w:tc>
          <w:tcPr>
            <w:tcW w:w="1333" w:type="dxa"/>
            <w:tcBorders>
              <w:top w:val="nil"/>
              <w:left w:val="nil"/>
              <w:bottom w:val="nil"/>
              <w:right w:val="nil"/>
            </w:tcBorders>
            <w:shd w:val="clear" w:color="auto" w:fill="auto"/>
            <w:noWrap/>
            <w:vAlign w:val="bottom"/>
            <w:hideMark/>
          </w:tcPr>
          <w:p w14:paraId="2E009E2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0.19026**</w:t>
            </w:r>
          </w:p>
        </w:tc>
        <w:tc>
          <w:tcPr>
            <w:tcW w:w="1218" w:type="dxa"/>
            <w:tcBorders>
              <w:top w:val="nil"/>
              <w:left w:val="nil"/>
              <w:bottom w:val="nil"/>
              <w:right w:val="nil"/>
            </w:tcBorders>
            <w:shd w:val="clear" w:color="auto" w:fill="auto"/>
            <w:noWrap/>
            <w:vAlign w:val="bottom"/>
            <w:hideMark/>
          </w:tcPr>
          <w:p w14:paraId="68C015D5"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-0.014577</w:t>
            </w:r>
          </w:p>
        </w:tc>
        <w:tc>
          <w:tcPr>
            <w:tcW w:w="1333" w:type="dxa"/>
            <w:tcBorders>
              <w:top w:val="nil"/>
              <w:left w:val="nil"/>
              <w:bottom w:val="nil"/>
              <w:right w:val="nil"/>
            </w:tcBorders>
            <w:shd w:val="clear" w:color="auto" w:fill="auto"/>
            <w:noWrap/>
            <w:vAlign w:val="bottom"/>
            <w:hideMark/>
          </w:tcPr>
          <w:p w14:paraId="2C127A2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0.008163*</w:t>
            </w:r>
          </w:p>
        </w:tc>
        <w:tc>
          <w:tcPr>
            <w:tcW w:w="1333" w:type="dxa"/>
            <w:tcBorders>
              <w:top w:val="nil"/>
              <w:left w:val="nil"/>
              <w:bottom w:val="nil"/>
              <w:right w:val="nil"/>
            </w:tcBorders>
            <w:shd w:val="clear" w:color="auto" w:fill="auto"/>
            <w:noWrap/>
            <w:vAlign w:val="bottom"/>
            <w:hideMark/>
          </w:tcPr>
          <w:p w14:paraId="5BE4E19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0.16606***</w:t>
            </w:r>
          </w:p>
        </w:tc>
        <w:tc>
          <w:tcPr>
            <w:tcW w:w="1417" w:type="dxa"/>
            <w:tcBorders>
              <w:top w:val="nil"/>
              <w:left w:val="nil"/>
              <w:bottom w:val="nil"/>
              <w:right w:val="nil"/>
            </w:tcBorders>
            <w:shd w:val="clear" w:color="auto" w:fill="auto"/>
            <w:noWrap/>
            <w:vAlign w:val="bottom"/>
            <w:hideMark/>
          </w:tcPr>
          <w:p w14:paraId="76B02DC2"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0.622269</w:t>
            </w:r>
          </w:p>
        </w:tc>
        <w:tc>
          <w:tcPr>
            <w:tcW w:w="1333" w:type="dxa"/>
            <w:tcBorders>
              <w:top w:val="nil"/>
              <w:left w:val="nil"/>
              <w:bottom w:val="nil"/>
              <w:right w:val="nil"/>
            </w:tcBorders>
            <w:shd w:val="clear" w:color="auto" w:fill="auto"/>
            <w:noWrap/>
            <w:vAlign w:val="bottom"/>
            <w:hideMark/>
          </w:tcPr>
          <w:p w14:paraId="5FD850A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6.393565***</w:t>
            </w:r>
          </w:p>
        </w:tc>
      </w:tr>
      <w:tr w:rsidR="00431C43" w:rsidRPr="004C1F88" w14:paraId="7342842D" w14:textId="77777777" w:rsidTr="00431C43">
        <w:trPr>
          <w:trHeight w:val="315"/>
        </w:trPr>
        <w:tc>
          <w:tcPr>
            <w:tcW w:w="2106" w:type="dxa"/>
            <w:tcBorders>
              <w:top w:val="nil"/>
              <w:left w:val="nil"/>
              <w:bottom w:val="nil"/>
              <w:right w:val="nil"/>
            </w:tcBorders>
            <w:shd w:val="clear" w:color="auto" w:fill="auto"/>
            <w:noWrap/>
            <w:vAlign w:val="bottom"/>
            <w:hideMark/>
          </w:tcPr>
          <w:p w14:paraId="19CCFBB5"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LEVERAGE</w:t>
            </w:r>
          </w:p>
        </w:tc>
        <w:tc>
          <w:tcPr>
            <w:tcW w:w="266" w:type="dxa"/>
            <w:tcBorders>
              <w:top w:val="nil"/>
              <w:left w:val="nil"/>
              <w:bottom w:val="nil"/>
              <w:right w:val="nil"/>
            </w:tcBorders>
            <w:shd w:val="clear" w:color="auto" w:fill="auto"/>
            <w:noWrap/>
            <w:vAlign w:val="bottom"/>
            <w:hideMark/>
          </w:tcPr>
          <w:p w14:paraId="67E10094"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3DE025F3"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0.011095</w:t>
            </w:r>
          </w:p>
        </w:tc>
        <w:tc>
          <w:tcPr>
            <w:tcW w:w="1333" w:type="dxa"/>
            <w:tcBorders>
              <w:top w:val="nil"/>
              <w:left w:val="nil"/>
              <w:bottom w:val="nil"/>
              <w:right w:val="nil"/>
            </w:tcBorders>
            <w:shd w:val="clear" w:color="auto" w:fill="auto"/>
            <w:noWrap/>
            <w:vAlign w:val="bottom"/>
            <w:hideMark/>
          </w:tcPr>
          <w:p w14:paraId="5B1CC29A"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0.014862</w:t>
            </w:r>
          </w:p>
        </w:tc>
        <w:tc>
          <w:tcPr>
            <w:tcW w:w="1218" w:type="dxa"/>
            <w:tcBorders>
              <w:top w:val="nil"/>
              <w:left w:val="nil"/>
              <w:bottom w:val="nil"/>
              <w:right w:val="nil"/>
            </w:tcBorders>
            <w:shd w:val="clear" w:color="auto" w:fill="auto"/>
            <w:noWrap/>
            <w:vAlign w:val="bottom"/>
            <w:hideMark/>
          </w:tcPr>
          <w:p w14:paraId="79627A4A"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-0.001475</w:t>
            </w:r>
          </w:p>
        </w:tc>
        <w:tc>
          <w:tcPr>
            <w:tcW w:w="1333" w:type="dxa"/>
            <w:tcBorders>
              <w:top w:val="nil"/>
              <w:left w:val="nil"/>
              <w:bottom w:val="nil"/>
              <w:right w:val="nil"/>
            </w:tcBorders>
            <w:shd w:val="clear" w:color="auto" w:fill="auto"/>
            <w:noWrap/>
            <w:vAlign w:val="bottom"/>
            <w:hideMark/>
          </w:tcPr>
          <w:p w14:paraId="51FA5BBF"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-0.002833</w:t>
            </w:r>
          </w:p>
        </w:tc>
        <w:tc>
          <w:tcPr>
            <w:tcW w:w="1333" w:type="dxa"/>
            <w:tcBorders>
              <w:top w:val="nil"/>
              <w:left w:val="nil"/>
              <w:bottom w:val="nil"/>
              <w:right w:val="nil"/>
            </w:tcBorders>
            <w:shd w:val="clear" w:color="auto" w:fill="auto"/>
            <w:noWrap/>
            <w:vAlign w:val="bottom"/>
            <w:hideMark/>
          </w:tcPr>
          <w:p w14:paraId="0C9E99C3"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-0.006462</w:t>
            </w:r>
          </w:p>
        </w:tc>
        <w:tc>
          <w:tcPr>
            <w:tcW w:w="1417" w:type="dxa"/>
            <w:tcBorders>
              <w:top w:val="nil"/>
              <w:left w:val="nil"/>
              <w:bottom w:val="nil"/>
              <w:right w:val="nil"/>
            </w:tcBorders>
            <w:shd w:val="clear" w:color="auto" w:fill="auto"/>
            <w:noWrap/>
            <w:vAlign w:val="bottom"/>
            <w:hideMark/>
          </w:tcPr>
          <w:p w14:paraId="3B7D8C7B"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0.024082</w:t>
            </w:r>
          </w:p>
        </w:tc>
        <w:tc>
          <w:tcPr>
            <w:tcW w:w="1333" w:type="dxa"/>
            <w:tcBorders>
              <w:top w:val="nil"/>
              <w:left w:val="nil"/>
              <w:bottom w:val="nil"/>
              <w:right w:val="nil"/>
            </w:tcBorders>
            <w:shd w:val="clear" w:color="auto" w:fill="auto"/>
            <w:noWrap/>
            <w:vAlign w:val="bottom"/>
            <w:hideMark/>
          </w:tcPr>
          <w:p w14:paraId="5A831ED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0.275951</w:t>
            </w:r>
          </w:p>
        </w:tc>
      </w:tr>
      <w:tr w:rsidR="00431C43" w:rsidRPr="004C1F88" w14:paraId="6DA14E46" w14:textId="77777777" w:rsidTr="00431C43">
        <w:trPr>
          <w:trHeight w:val="300"/>
        </w:trPr>
        <w:tc>
          <w:tcPr>
            <w:tcW w:w="2106" w:type="dxa"/>
            <w:tcBorders>
              <w:top w:val="nil"/>
              <w:left w:val="nil"/>
              <w:bottom w:val="nil"/>
              <w:right w:val="nil"/>
            </w:tcBorders>
            <w:shd w:val="clear" w:color="auto" w:fill="auto"/>
            <w:noWrap/>
            <w:vAlign w:val="bottom"/>
            <w:hideMark/>
          </w:tcPr>
          <w:p w14:paraId="59D5B865"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MTB</w:t>
            </w:r>
          </w:p>
        </w:tc>
        <w:tc>
          <w:tcPr>
            <w:tcW w:w="266" w:type="dxa"/>
            <w:tcBorders>
              <w:top w:val="nil"/>
              <w:left w:val="nil"/>
              <w:bottom w:val="nil"/>
              <w:right w:val="nil"/>
            </w:tcBorders>
            <w:shd w:val="clear" w:color="auto" w:fill="auto"/>
            <w:noWrap/>
            <w:vAlign w:val="bottom"/>
            <w:hideMark/>
          </w:tcPr>
          <w:p w14:paraId="770FD2E1"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3519F9E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0.005171*</w:t>
            </w:r>
          </w:p>
        </w:tc>
        <w:tc>
          <w:tcPr>
            <w:tcW w:w="1333" w:type="dxa"/>
            <w:tcBorders>
              <w:top w:val="nil"/>
              <w:left w:val="nil"/>
              <w:bottom w:val="nil"/>
              <w:right w:val="nil"/>
            </w:tcBorders>
            <w:shd w:val="clear" w:color="auto" w:fill="auto"/>
            <w:noWrap/>
            <w:vAlign w:val="bottom"/>
            <w:hideMark/>
          </w:tcPr>
          <w:p w14:paraId="4095BA1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0.005618**</w:t>
            </w:r>
          </w:p>
        </w:tc>
        <w:tc>
          <w:tcPr>
            <w:tcW w:w="1218" w:type="dxa"/>
            <w:tcBorders>
              <w:top w:val="nil"/>
              <w:left w:val="nil"/>
              <w:bottom w:val="nil"/>
              <w:right w:val="nil"/>
            </w:tcBorders>
            <w:shd w:val="clear" w:color="auto" w:fill="auto"/>
            <w:noWrap/>
            <w:vAlign w:val="bottom"/>
            <w:hideMark/>
          </w:tcPr>
          <w:p w14:paraId="4B0FBDC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-0.001131</w:t>
            </w:r>
          </w:p>
        </w:tc>
        <w:tc>
          <w:tcPr>
            <w:tcW w:w="1333" w:type="dxa"/>
            <w:tcBorders>
              <w:top w:val="nil"/>
              <w:left w:val="nil"/>
              <w:bottom w:val="nil"/>
              <w:right w:val="nil"/>
            </w:tcBorders>
            <w:shd w:val="clear" w:color="auto" w:fill="auto"/>
            <w:noWrap/>
            <w:vAlign w:val="bottom"/>
            <w:hideMark/>
          </w:tcPr>
          <w:p w14:paraId="35F1079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-0.000332**</w:t>
            </w:r>
          </w:p>
        </w:tc>
        <w:tc>
          <w:tcPr>
            <w:tcW w:w="1333" w:type="dxa"/>
            <w:tcBorders>
              <w:top w:val="nil"/>
              <w:left w:val="nil"/>
              <w:bottom w:val="nil"/>
              <w:right w:val="nil"/>
            </w:tcBorders>
            <w:shd w:val="clear" w:color="auto" w:fill="auto"/>
            <w:noWrap/>
            <w:vAlign w:val="bottom"/>
            <w:hideMark/>
          </w:tcPr>
          <w:p w14:paraId="7ABDD6F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0.00057</w:t>
            </w:r>
          </w:p>
        </w:tc>
        <w:tc>
          <w:tcPr>
            <w:tcW w:w="1417" w:type="dxa"/>
            <w:tcBorders>
              <w:top w:val="nil"/>
              <w:left w:val="nil"/>
              <w:bottom w:val="nil"/>
              <w:right w:val="nil"/>
            </w:tcBorders>
            <w:shd w:val="clear" w:color="auto" w:fill="auto"/>
            <w:noWrap/>
            <w:vAlign w:val="bottom"/>
            <w:hideMark/>
          </w:tcPr>
          <w:p w14:paraId="5FECC62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-0.007686</w:t>
            </w:r>
          </w:p>
        </w:tc>
        <w:tc>
          <w:tcPr>
            <w:tcW w:w="1333" w:type="dxa"/>
            <w:tcBorders>
              <w:top w:val="nil"/>
              <w:left w:val="nil"/>
              <w:bottom w:val="nil"/>
              <w:right w:val="nil"/>
            </w:tcBorders>
            <w:shd w:val="clear" w:color="auto" w:fill="auto"/>
            <w:noWrap/>
            <w:vAlign w:val="bottom"/>
            <w:hideMark/>
          </w:tcPr>
          <w:p w14:paraId="1979B855"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0.026847</w:t>
            </w:r>
          </w:p>
        </w:tc>
      </w:tr>
      <w:tr w:rsidR="00431C43" w:rsidRPr="004C1F88" w14:paraId="230206A6" w14:textId="77777777" w:rsidTr="00431C43">
        <w:trPr>
          <w:trHeight w:val="300"/>
        </w:trPr>
        <w:tc>
          <w:tcPr>
            <w:tcW w:w="2106" w:type="dxa"/>
            <w:tcBorders>
              <w:top w:val="nil"/>
              <w:left w:val="nil"/>
              <w:bottom w:val="nil"/>
              <w:right w:val="nil"/>
            </w:tcBorders>
            <w:shd w:val="clear" w:color="auto" w:fill="auto"/>
            <w:noWrap/>
            <w:vAlign w:val="bottom"/>
            <w:hideMark/>
          </w:tcPr>
          <w:p w14:paraId="6044B283"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RELATIVE_SIZE</w:t>
            </w:r>
          </w:p>
        </w:tc>
        <w:tc>
          <w:tcPr>
            <w:tcW w:w="266" w:type="dxa"/>
            <w:tcBorders>
              <w:top w:val="nil"/>
              <w:left w:val="nil"/>
              <w:bottom w:val="nil"/>
              <w:right w:val="nil"/>
            </w:tcBorders>
            <w:shd w:val="clear" w:color="auto" w:fill="auto"/>
            <w:noWrap/>
            <w:vAlign w:val="bottom"/>
            <w:hideMark/>
          </w:tcPr>
          <w:p w14:paraId="468138C3"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666B5D4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-0.002009</w:t>
            </w:r>
          </w:p>
        </w:tc>
        <w:tc>
          <w:tcPr>
            <w:tcW w:w="1333" w:type="dxa"/>
            <w:tcBorders>
              <w:top w:val="nil"/>
              <w:left w:val="nil"/>
              <w:bottom w:val="nil"/>
              <w:right w:val="nil"/>
            </w:tcBorders>
            <w:shd w:val="clear" w:color="auto" w:fill="auto"/>
            <w:noWrap/>
            <w:vAlign w:val="bottom"/>
            <w:hideMark/>
          </w:tcPr>
          <w:p w14:paraId="3FE5DE0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-0.001913</w:t>
            </w:r>
          </w:p>
        </w:tc>
        <w:tc>
          <w:tcPr>
            <w:tcW w:w="1218" w:type="dxa"/>
            <w:tcBorders>
              <w:top w:val="nil"/>
              <w:left w:val="nil"/>
              <w:bottom w:val="nil"/>
              <w:right w:val="nil"/>
            </w:tcBorders>
            <w:shd w:val="clear" w:color="auto" w:fill="auto"/>
            <w:noWrap/>
            <w:vAlign w:val="bottom"/>
            <w:hideMark/>
          </w:tcPr>
          <w:p w14:paraId="7083BB0F"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-0.000408</w:t>
            </w:r>
          </w:p>
        </w:tc>
        <w:tc>
          <w:tcPr>
            <w:tcW w:w="1333" w:type="dxa"/>
            <w:tcBorders>
              <w:top w:val="nil"/>
              <w:left w:val="nil"/>
              <w:bottom w:val="nil"/>
              <w:right w:val="nil"/>
            </w:tcBorders>
            <w:shd w:val="clear" w:color="auto" w:fill="auto"/>
            <w:noWrap/>
            <w:vAlign w:val="bottom"/>
            <w:hideMark/>
          </w:tcPr>
          <w:p w14:paraId="08AC2CB5"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-0.0000203</w:t>
            </w:r>
          </w:p>
        </w:tc>
        <w:tc>
          <w:tcPr>
            <w:tcW w:w="1333" w:type="dxa"/>
            <w:tcBorders>
              <w:top w:val="nil"/>
              <w:left w:val="nil"/>
              <w:bottom w:val="nil"/>
              <w:right w:val="nil"/>
            </w:tcBorders>
            <w:shd w:val="clear" w:color="auto" w:fill="auto"/>
            <w:noWrap/>
            <w:vAlign w:val="bottom"/>
            <w:hideMark/>
          </w:tcPr>
          <w:p w14:paraId="503BD1C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0.000902</w:t>
            </w:r>
          </w:p>
        </w:tc>
        <w:tc>
          <w:tcPr>
            <w:tcW w:w="1417" w:type="dxa"/>
            <w:tcBorders>
              <w:top w:val="nil"/>
              <w:left w:val="nil"/>
              <w:bottom w:val="nil"/>
              <w:right w:val="nil"/>
            </w:tcBorders>
            <w:shd w:val="clear" w:color="auto" w:fill="auto"/>
            <w:noWrap/>
            <w:vAlign w:val="bottom"/>
            <w:hideMark/>
          </w:tcPr>
          <w:p w14:paraId="21EB97B6"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0.001795</w:t>
            </w:r>
          </w:p>
        </w:tc>
        <w:tc>
          <w:tcPr>
            <w:tcW w:w="1333" w:type="dxa"/>
            <w:tcBorders>
              <w:top w:val="nil"/>
              <w:left w:val="nil"/>
              <w:bottom w:val="nil"/>
              <w:right w:val="nil"/>
            </w:tcBorders>
            <w:shd w:val="clear" w:color="auto" w:fill="auto"/>
            <w:noWrap/>
            <w:vAlign w:val="bottom"/>
            <w:hideMark/>
          </w:tcPr>
          <w:p w14:paraId="6627E17B"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-0.001539</w:t>
            </w:r>
          </w:p>
        </w:tc>
      </w:tr>
      <w:tr w:rsidR="00431C43" w:rsidRPr="004C1F88" w14:paraId="07EBAF22" w14:textId="77777777" w:rsidTr="00431C43">
        <w:trPr>
          <w:trHeight w:val="300"/>
        </w:trPr>
        <w:tc>
          <w:tcPr>
            <w:tcW w:w="2106" w:type="dxa"/>
            <w:tcBorders>
              <w:top w:val="nil"/>
              <w:left w:val="nil"/>
              <w:bottom w:val="nil"/>
              <w:right w:val="nil"/>
            </w:tcBorders>
            <w:shd w:val="clear" w:color="auto" w:fill="auto"/>
            <w:noWrap/>
            <w:vAlign w:val="bottom"/>
            <w:hideMark/>
          </w:tcPr>
          <w:p w14:paraId="1FC5D56A"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ROA</w:t>
            </w:r>
          </w:p>
        </w:tc>
        <w:tc>
          <w:tcPr>
            <w:tcW w:w="266" w:type="dxa"/>
            <w:tcBorders>
              <w:top w:val="nil"/>
              <w:left w:val="nil"/>
              <w:bottom w:val="nil"/>
              <w:right w:val="nil"/>
            </w:tcBorders>
            <w:shd w:val="clear" w:color="auto" w:fill="auto"/>
            <w:noWrap/>
            <w:vAlign w:val="bottom"/>
            <w:hideMark/>
          </w:tcPr>
          <w:p w14:paraId="03990573"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2072BA43"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-0.094829</w:t>
            </w:r>
          </w:p>
        </w:tc>
        <w:tc>
          <w:tcPr>
            <w:tcW w:w="1333" w:type="dxa"/>
            <w:tcBorders>
              <w:top w:val="nil"/>
              <w:left w:val="nil"/>
              <w:bottom w:val="nil"/>
              <w:right w:val="nil"/>
            </w:tcBorders>
            <w:shd w:val="clear" w:color="auto" w:fill="auto"/>
            <w:noWrap/>
            <w:vAlign w:val="bottom"/>
            <w:hideMark/>
          </w:tcPr>
          <w:p w14:paraId="6C6059A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-0.106738</w:t>
            </w:r>
          </w:p>
        </w:tc>
        <w:tc>
          <w:tcPr>
            <w:tcW w:w="1218" w:type="dxa"/>
            <w:tcBorders>
              <w:top w:val="nil"/>
              <w:left w:val="nil"/>
              <w:bottom w:val="nil"/>
              <w:right w:val="nil"/>
            </w:tcBorders>
            <w:shd w:val="clear" w:color="auto" w:fill="auto"/>
            <w:noWrap/>
            <w:vAlign w:val="bottom"/>
            <w:hideMark/>
          </w:tcPr>
          <w:p w14:paraId="475B65A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0.096888*</w:t>
            </w:r>
          </w:p>
        </w:tc>
        <w:tc>
          <w:tcPr>
            <w:tcW w:w="1333" w:type="dxa"/>
            <w:tcBorders>
              <w:top w:val="nil"/>
              <w:left w:val="nil"/>
              <w:bottom w:val="nil"/>
              <w:right w:val="nil"/>
            </w:tcBorders>
            <w:shd w:val="clear" w:color="auto" w:fill="auto"/>
            <w:noWrap/>
            <w:vAlign w:val="bottom"/>
            <w:hideMark/>
          </w:tcPr>
          <w:p w14:paraId="1857B4BA"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0.002284</w:t>
            </w:r>
          </w:p>
        </w:tc>
        <w:tc>
          <w:tcPr>
            <w:tcW w:w="1333" w:type="dxa"/>
            <w:tcBorders>
              <w:top w:val="nil"/>
              <w:left w:val="nil"/>
              <w:bottom w:val="nil"/>
              <w:right w:val="nil"/>
            </w:tcBorders>
            <w:shd w:val="clear" w:color="auto" w:fill="auto"/>
            <w:noWrap/>
            <w:vAlign w:val="bottom"/>
            <w:hideMark/>
          </w:tcPr>
          <w:p w14:paraId="77BCFD1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0.015778</w:t>
            </w:r>
          </w:p>
        </w:tc>
        <w:tc>
          <w:tcPr>
            <w:tcW w:w="1417" w:type="dxa"/>
            <w:tcBorders>
              <w:top w:val="nil"/>
              <w:left w:val="nil"/>
              <w:bottom w:val="nil"/>
              <w:right w:val="nil"/>
            </w:tcBorders>
            <w:shd w:val="clear" w:color="auto" w:fill="auto"/>
            <w:noWrap/>
            <w:vAlign w:val="bottom"/>
            <w:hideMark/>
          </w:tcPr>
          <w:p w14:paraId="28472E8F"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0.66605***</w:t>
            </w:r>
          </w:p>
        </w:tc>
        <w:tc>
          <w:tcPr>
            <w:tcW w:w="1333" w:type="dxa"/>
            <w:tcBorders>
              <w:top w:val="nil"/>
              <w:left w:val="nil"/>
              <w:bottom w:val="nil"/>
              <w:right w:val="nil"/>
            </w:tcBorders>
            <w:shd w:val="clear" w:color="auto" w:fill="auto"/>
            <w:noWrap/>
            <w:vAlign w:val="bottom"/>
            <w:hideMark/>
          </w:tcPr>
          <w:p w14:paraId="4DD1E284"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-0.214579</w:t>
            </w:r>
          </w:p>
        </w:tc>
      </w:tr>
      <w:tr w:rsidR="00431C43" w:rsidRPr="004C1F88" w14:paraId="22D8176E" w14:textId="77777777" w:rsidTr="00431C43">
        <w:trPr>
          <w:trHeight w:val="300"/>
        </w:trPr>
        <w:tc>
          <w:tcPr>
            <w:tcW w:w="2106" w:type="dxa"/>
            <w:tcBorders>
              <w:top w:val="nil"/>
              <w:left w:val="nil"/>
              <w:bottom w:val="nil"/>
              <w:right w:val="nil"/>
            </w:tcBorders>
            <w:shd w:val="clear" w:color="auto" w:fill="auto"/>
            <w:noWrap/>
            <w:vAlign w:val="bottom"/>
            <w:hideMark/>
          </w:tcPr>
          <w:p w14:paraId="77AA6245"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SIZE</w:t>
            </w:r>
          </w:p>
        </w:tc>
        <w:tc>
          <w:tcPr>
            <w:tcW w:w="266" w:type="dxa"/>
            <w:tcBorders>
              <w:top w:val="nil"/>
              <w:left w:val="nil"/>
              <w:bottom w:val="nil"/>
              <w:right w:val="nil"/>
            </w:tcBorders>
            <w:shd w:val="clear" w:color="auto" w:fill="auto"/>
            <w:noWrap/>
            <w:vAlign w:val="bottom"/>
            <w:hideMark/>
          </w:tcPr>
          <w:p w14:paraId="5E88F6BD"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476E8C4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-0.02371**</w:t>
            </w:r>
          </w:p>
        </w:tc>
        <w:tc>
          <w:tcPr>
            <w:tcW w:w="1333" w:type="dxa"/>
            <w:tcBorders>
              <w:top w:val="nil"/>
              <w:left w:val="nil"/>
              <w:bottom w:val="nil"/>
              <w:right w:val="nil"/>
            </w:tcBorders>
            <w:shd w:val="clear" w:color="auto" w:fill="auto"/>
            <w:noWrap/>
            <w:vAlign w:val="bottom"/>
            <w:hideMark/>
          </w:tcPr>
          <w:p w14:paraId="77091F1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-0.013841</w:t>
            </w:r>
          </w:p>
        </w:tc>
        <w:tc>
          <w:tcPr>
            <w:tcW w:w="1218" w:type="dxa"/>
            <w:tcBorders>
              <w:top w:val="nil"/>
              <w:left w:val="nil"/>
              <w:bottom w:val="nil"/>
              <w:right w:val="nil"/>
            </w:tcBorders>
            <w:shd w:val="clear" w:color="auto" w:fill="auto"/>
            <w:noWrap/>
            <w:vAlign w:val="bottom"/>
            <w:hideMark/>
          </w:tcPr>
          <w:p w14:paraId="33F9B8C0"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0.013682</w:t>
            </w:r>
          </w:p>
        </w:tc>
        <w:tc>
          <w:tcPr>
            <w:tcW w:w="1333" w:type="dxa"/>
            <w:tcBorders>
              <w:top w:val="nil"/>
              <w:left w:val="nil"/>
              <w:bottom w:val="nil"/>
              <w:right w:val="nil"/>
            </w:tcBorders>
            <w:shd w:val="clear" w:color="auto" w:fill="auto"/>
            <w:noWrap/>
            <w:vAlign w:val="bottom"/>
            <w:hideMark/>
          </w:tcPr>
          <w:p w14:paraId="0E31750B"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0.001107</w:t>
            </w:r>
          </w:p>
        </w:tc>
        <w:tc>
          <w:tcPr>
            <w:tcW w:w="1333" w:type="dxa"/>
            <w:tcBorders>
              <w:top w:val="nil"/>
              <w:left w:val="nil"/>
              <w:bottom w:val="nil"/>
              <w:right w:val="nil"/>
            </w:tcBorders>
            <w:shd w:val="clear" w:color="auto" w:fill="auto"/>
            <w:noWrap/>
            <w:vAlign w:val="bottom"/>
            <w:hideMark/>
          </w:tcPr>
          <w:p w14:paraId="1A63F1E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-0.080415***</w:t>
            </w:r>
          </w:p>
        </w:tc>
        <w:tc>
          <w:tcPr>
            <w:tcW w:w="1417" w:type="dxa"/>
            <w:tcBorders>
              <w:top w:val="nil"/>
              <w:left w:val="nil"/>
              <w:bottom w:val="nil"/>
              <w:right w:val="nil"/>
            </w:tcBorders>
            <w:shd w:val="clear" w:color="auto" w:fill="auto"/>
            <w:noWrap/>
            <w:vAlign w:val="bottom"/>
            <w:hideMark/>
          </w:tcPr>
          <w:p w14:paraId="0744DD2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0.063206**</w:t>
            </w:r>
          </w:p>
        </w:tc>
        <w:tc>
          <w:tcPr>
            <w:tcW w:w="1333" w:type="dxa"/>
            <w:tcBorders>
              <w:top w:val="nil"/>
              <w:left w:val="nil"/>
              <w:bottom w:val="nil"/>
              <w:right w:val="nil"/>
            </w:tcBorders>
            <w:shd w:val="clear" w:color="auto" w:fill="auto"/>
            <w:noWrap/>
            <w:vAlign w:val="bottom"/>
            <w:hideMark/>
          </w:tcPr>
          <w:p w14:paraId="77E4E2A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-0.391834***</w:t>
            </w:r>
          </w:p>
        </w:tc>
      </w:tr>
      <w:tr w:rsidR="00431C43" w:rsidRPr="004C1F88" w14:paraId="147A7115" w14:textId="77777777" w:rsidTr="00431C43">
        <w:trPr>
          <w:trHeight w:val="300"/>
        </w:trPr>
        <w:tc>
          <w:tcPr>
            <w:tcW w:w="2106" w:type="dxa"/>
            <w:tcBorders>
              <w:top w:val="nil"/>
              <w:left w:val="nil"/>
              <w:bottom w:val="nil"/>
              <w:right w:val="nil"/>
            </w:tcBorders>
            <w:shd w:val="clear" w:color="auto" w:fill="auto"/>
            <w:noWrap/>
            <w:vAlign w:val="bottom"/>
            <w:hideMark/>
          </w:tcPr>
          <w:p w14:paraId="5707AD0D" w14:textId="370DF543"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C</w:t>
            </w:r>
            <w:r>
              <w:rPr>
                <w:rFonts w:eastAsia="Times New Roman"/>
                <w:color w:val="000000"/>
                <w:sz w:val="20"/>
                <w:szCs w:val="20"/>
                <w:lang w:eastAsia="en-GB"/>
              </w:rPr>
              <w:t>onstant</w:t>
            </w:r>
          </w:p>
        </w:tc>
        <w:tc>
          <w:tcPr>
            <w:tcW w:w="266" w:type="dxa"/>
            <w:tcBorders>
              <w:top w:val="nil"/>
              <w:left w:val="nil"/>
              <w:bottom w:val="nil"/>
              <w:right w:val="nil"/>
            </w:tcBorders>
            <w:shd w:val="clear" w:color="auto" w:fill="auto"/>
            <w:noWrap/>
            <w:vAlign w:val="bottom"/>
            <w:hideMark/>
          </w:tcPr>
          <w:p w14:paraId="5C86C09C" w14:textId="77777777" w:rsidR="00431C43" w:rsidRPr="004C1F88" w:rsidRDefault="00431C43" w:rsidP="00DD79D6">
            <w:pPr>
              <w:spacing w:after="0" w:line="240" w:lineRule="auto"/>
              <w:rPr>
                <w:rFonts w:eastAsia="Times New Roman"/>
                <w:color w:val="000000"/>
                <w:sz w:val="20"/>
                <w:szCs w:val="20"/>
                <w:lang w:eastAsia="en-GB"/>
              </w:rPr>
            </w:pPr>
          </w:p>
        </w:tc>
        <w:tc>
          <w:tcPr>
            <w:tcW w:w="1334" w:type="dxa"/>
            <w:tcBorders>
              <w:top w:val="nil"/>
              <w:left w:val="nil"/>
              <w:bottom w:val="nil"/>
              <w:right w:val="nil"/>
            </w:tcBorders>
            <w:shd w:val="clear" w:color="auto" w:fill="auto"/>
            <w:noWrap/>
            <w:vAlign w:val="bottom"/>
            <w:hideMark/>
          </w:tcPr>
          <w:p w14:paraId="3898084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-0.283641*</w:t>
            </w:r>
          </w:p>
        </w:tc>
        <w:tc>
          <w:tcPr>
            <w:tcW w:w="1333" w:type="dxa"/>
            <w:tcBorders>
              <w:top w:val="nil"/>
              <w:left w:val="nil"/>
              <w:bottom w:val="nil"/>
              <w:right w:val="nil"/>
            </w:tcBorders>
            <w:shd w:val="clear" w:color="auto" w:fill="auto"/>
            <w:noWrap/>
            <w:vAlign w:val="bottom"/>
            <w:hideMark/>
          </w:tcPr>
          <w:p w14:paraId="3B832D77"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-0.38707**</w:t>
            </w:r>
          </w:p>
        </w:tc>
        <w:tc>
          <w:tcPr>
            <w:tcW w:w="1218" w:type="dxa"/>
            <w:tcBorders>
              <w:top w:val="nil"/>
              <w:left w:val="nil"/>
              <w:bottom w:val="nil"/>
              <w:right w:val="nil"/>
            </w:tcBorders>
            <w:shd w:val="clear" w:color="auto" w:fill="auto"/>
            <w:noWrap/>
            <w:vAlign w:val="bottom"/>
            <w:hideMark/>
          </w:tcPr>
          <w:p w14:paraId="3274109D"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0.018268</w:t>
            </w:r>
          </w:p>
        </w:tc>
        <w:tc>
          <w:tcPr>
            <w:tcW w:w="1333" w:type="dxa"/>
            <w:tcBorders>
              <w:top w:val="nil"/>
              <w:left w:val="nil"/>
              <w:bottom w:val="nil"/>
              <w:right w:val="nil"/>
            </w:tcBorders>
            <w:shd w:val="clear" w:color="auto" w:fill="auto"/>
            <w:noWrap/>
            <w:vAlign w:val="bottom"/>
            <w:hideMark/>
          </w:tcPr>
          <w:p w14:paraId="29AE1D78"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-0.029174**</w:t>
            </w:r>
          </w:p>
        </w:tc>
        <w:tc>
          <w:tcPr>
            <w:tcW w:w="1333" w:type="dxa"/>
            <w:tcBorders>
              <w:top w:val="nil"/>
              <w:left w:val="nil"/>
              <w:bottom w:val="nil"/>
              <w:right w:val="nil"/>
            </w:tcBorders>
            <w:shd w:val="clear" w:color="auto" w:fill="auto"/>
            <w:noWrap/>
            <w:vAlign w:val="bottom"/>
            <w:hideMark/>
          </w:tcPr>
          <w:p w14:paraId="17AD548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0.500948***</w:t>
            </w:r>
          </w:p>
        </w:tc>
        <w:tc>
          <w:tcPr>
            <w:tcW w:w="1417" w:type="dxa"/>
            <w:tcBorders>
              <w:top w:val="nil"/>
              <w:left w:val="nil"/>
              <w:bottom w:val="nil"/>
              <w:right w:val="nil"/>
            </w:tcBorders>
            <w:shd w:val="clear" w:color="auto" w:fill="auto"/>
            <w:noWrap/>
            <w:vAlign w:val="bottom"/>
            <w:hideMark/>
          </w:tcPr>
          <w:p w14:paraId="6F912B1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-0.332655</w:t>
            </w:r>
          </w:p>
        </w:tc>
        <w:tc>
          <w:tcPr>
            <w:tcW w:w="1333" w:type="dxa"/>
            <w:tcBorders>
              <w:top w:val="nil"/>
              <w:left w:val="nil"/>
              <w:bottom w:val="nil"/>
              <w:right w:val="nil"/>
            </w:tcBorders>
            <w:shd w:val="clear" w:color="auto" w:fill="auto"/>
            <w:noWrap/>
            <w:vAlign w:val="bottom"/>
            <w:hideMark/>
          </w:tcPr>
          <w:p w14:paraId="2F2E0B76"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-5.809843***</w:t>
            </w:r>
          </w:p>
        </w:tc>
      </w:tr>
      <w:tr w:rsidR="00431C43" w:rsidRPr="004C1F88" w14:paraId="499AC338" w14:textId="77777777" w:rsidTr="00431C43">
        <w:trPr>
          <w:trHeight w:val="300"/>
        </w:trPr>
        <w:tc>
          <w:tcPr>
            <w:tcW w:w="2106" w:type="dxa"/>
            <w:tcBorders>
              <w:top w:val="nil"/>
              <w:left w:val="nil"/>
              <w:bottom w:val="nil"/>
              <w:right w:val="nil"/>
            </w:tcBorders>
            <w:shd w:val="clear" w:color="auto" w:fill="auto"/>
            <w:noWrap/>
            <w:vAlign w:val="bottom"/>
            <w:hideMark/>
          </w:tcPr>
          <w:p w14:paraId="3850E37C" w14:textId="77777777" w:rsidR="00431C43" w:rsidRPr="004C1F88" w:rsidRDefault="00431C43" w:rsidP="00DD79D6">
            <w:pPr>
              <w:spacing w:after="0" w:line="240" w:lineRule="auto"/>
              <w:jc w:val="right"/>
              <w:rPr>
                <w:rFonts w:eastAsia="Times New Roman"/>
                <w:color w:val="000000"/>
                <w:sz w:val="20"/>
                <w:szCs w:val="20"/>
                <w:lang w:eastAsia="en-GB"/>
              </w:rPr>
            </w:pPr>
          </w:p>
        </w:tc>
        <w:tc>
          <w:tcPr>
            <w:tcW w:w="266" w:type="dxa"/>
            <w:tcBorders>
              <w:top w:val="nil"/>
              <w:left w:val="nil"/>
              <w:bottom w:val="nil"/>
              <w:right w:val="nil"/>
            </w:tcBorders>
            <w:shd w:val="clear" w:color="auto" w:fill="auto"/>
            <w:noWrap/>
            <w:vAlign w:val="bottom"/>
            <w:hideMark/>
          </w:tcPr>
          <w:p w14:paraId="1233D003" w14:textId="77777777" w:rsidR="00431C43" w:rsidRPr="004C1F88" w:rsidRDefault="00431C43" w:rsidP="00DD79D6">
            <w:pPr>
              <w:spacing w:after="0" w:line="240" w:lineRule="auto"/>
              <w:rPr>
                <w:rFonts w:eastAsia="Times New Roman"/>
                <w:sz w:val="20"/>
                <w:szCs w:val="20"/>
                <w:lang w:eastAsia="en-GB"/>
              </w:rPr>
            </w:pPr>
          </w:p>
        </w:tc>
        <w:tc>
          <w:tcPr>
            <w:tcW w:w="1334" w:type="dxa"/>
            <w:tcBorders>
              <w:top w:val="nil"/>
              <w:left w:val="nil"/>
              <w:bottom w:val="nil"/>
              <w:right w:val="nil"/>
            </w:tcBorders>
            <w:shd w:val="clear" w:color="auto" w:fill="auto"/>
            <w:noWrap/>
            <w:vAlign w:val="bottom"/>
            <w:hideMark/>
          </w:tcPr>
          <w:p w14:paraId="68BFACE6" w14:textId="77777777" w:rsidR="00431C43" w:rsidRPr="004C1F88" w:rsidRDefault="00431C43" w:rsidP="00DD79D6">
            <w:pPr>
              <w:spacing w:after="0" w:line="240" w:lineRule="auto"/>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1C58DB08" w14:textId="77777777" w:rsidR="00431C43" w:rsidRPr="004C1F88" w:rsidRDefault="00431C43" w:rsidP="00DD79D6">
            <w:pPr>
              <w:spacing w:after="0" w:line="240" w:lineRule="auto"/>
              <w:jc w:val="right"/>
              <w:rPr>
                <w:rFonts w:eastAsia="Times New Roman"/>
                <w:sz w:val="20"/>
                <w:szCs w:val="20"/>
                <w:lang w:eastAsia="en-GB"/>
              </w:rPr>
            </w:pPr>
          </w:p>
        </w:tc>
        <w:tc>
          <w:tcPr>
            <w:tcW w:w="1218" w:type="dxa"/>
            <w:tcBorders>
              <w:top w:val="nil"/>
              <w:left w:val="nil"/>
              <w:bottom w:val="nil"/>
              <w:right w:val="nil"/>
            </w:tcBorders>
            <w:shd w:val="clear" w:color="auto" w:fill="auto"/>
            <w:noWrap/>
            <w:vAlign w:val="bottom"/>
            <w:hideMark/>
          </w:tcPr>
          <w:p w14:paraId="17D795D4" w14:textId="77777777" w:rsidR="00431C43" w:rsidRPr="004C1F88" w:rsidRDefault="00431C43"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449BAA46" w14:textId="77777777" w:rsidR="00431C43" w:rsidRPr="004C1F88" w:rsidRDefault="00431C43"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22E02B7A" w14:textId="77777777" w:rsidR="00431C43" w:rsidRPr="004C1F88" w:rsidRDefault="00431C43" w:rsidP="00DD79D6">
            <w:pPr>
              <w:spacing w:after="0" w:line="240" w:lineRule="auto"/>
              <w:jc w:val="right"/>
              <w:rPr>
                <w:rFonts w:eastAsia="Times New Roman"/>
                <w:sz w:val="20"/>
                <w:szCs w:val="20"/>
                <w:lang w:eastAsia="en-GB"/>
              </w:rPr>
            </w:pPr>
          </w:p>
        </w:tc>
        <w:tc>
          <w:tcPr>
            <w:tcW w:w="1417" w:type="dxa"/>
            <w:tcBorders>
              <w:top w:val="nil"/>
              <w:left w:val="nil"/>
              <w:bottom w:val="nil"/>
              <w:right w:val="nil"/>
            </w:tcBorders>
            <w:shd w:val="clear" w:color="auto" w:fill="auto"/>
            <w:noWrap/>
            <w:vAlign w:val="bottom"/>
            <w:hideMark/>
          </w:tcPr>
          <w:p w14:paraId="0CF0BE51" w14:textId="77777777" w:rsidR="00431C43" w:rsidRPr="004C1F88" w:rsidRDefault="00431C43"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0AC1D87C" w14:textId="77777777" w:rsidR="00431C43" w:rsidRPr="004C1F88" w:rsidRDefault="00431C43" w:rsidP="00DD79D6">
            <w:pPr>
              <w:spacing w:after="0" w:line="240" w:lineRule="auto"/>
              <w:jc w:val="right"/>
              <w:rPr>
                <w:rFonts w:eastAsia="Times New Roman"/>
                <w:sz w:val="20"/>
                <w:szCs w:val="20"/>
                <w:lang w:eastAsia="en-GB"/>
              </w:rPr>
            </w:pPr>
          </w:p>
        </w:tc>
      </w:tr>
      <w:tr w:rsidR="00431C43" w:rsidRPr="004C1F88" w14:paraId="0EA6D7E5" w14:textId="77777777" w:rsidTr="00431C43">
        <w:trPr>
          <w:trHeight w:val="300"/>
        </w:trPr>
        <w:tc>
          <w:tcPr>
            <w:tcW w:w="2106" w:type="dxa"/>
            <w:tcBorders>
              <w:top w:val="nil"/>
              <w:left w:val="nil"/>
              <w:bottom w:val="nil"/>
              <w:right w:val="nil"/>
            </w:tcBorders>
            <w:shd w:val="clear" w:color="auto" w:fill="auto"/>
            <w:noWrap/>
            <w:vAlign w:val="bottom"/>
            <w:hideMark/>
          </w:tcPr>
          <w:p w14:paraId="514021B2" w14:textId="77777777" w:rsidR="00431C43" w:rsidRPr="004C1F88" w:rsidRDefault="00431C43" w:rsidP="00DD79D6">
            <w:pPr>
              <w:spacing w:after="0" w:line="240" w:lineRule="auto"/>
              <w:rPr>
                <w:rFonts w:eastAsia="Times New Roman"/>
                <w:sz w:val="20"/>
                <w:szCs w:val="20"/>
                <w:lang w:eastAsia="en-GB"/>
              </w:rPr>
            </w:pPr>
            <w:r w:rsidRPr="004C1F88">
              <w:rPr>
                <w:rFonts w:eastAsia="Times New Roman"/>
                <w:sz w:val="20"/>
                <w:szCs w:val="20"/>
                <w:lang w:eastAsia="en-GB"/>
              </w:rPr>
              <w:t>Adjusted R</w:t>
            </w:r>
            <w:r w:rsidRPr="004C1F88">
              <w:rPr>
                <w:rFonts w:eastAsia="Times New Roman"/>
                <w:sz w:val="20"/>
                <w:szCs w:val="20"/>
                <w:vertAlign w:val="superscript"/>
                <w:lang w:eastAsia="en-GB"/>
              </w:rPr>
              <w:t>2</w:t>
            </w:r>
          </w:p>
        </w:tc>
        <w:tc>
          <w:tcPr>
            <w:tcW w:w="266" w:type="dxa"/>
            <w:tcBorders>
              <w:top w:val="nil"/>
              <w:left w:val="nil"/>
              <w:bottom w:val="nil"/>
              <w:right w:val="nil"/>
            </w:tcBorders>
            <w:shd w:val="clear" w:color="auto" w:fill="auto"/>
            <w:noWrap/>
            <w:vAlign w:val="bottom"/>
            <w:hideMark/>
          </w:tcPr>
          <w:p w14:paraId="24598827" w14:textId="77777777" w:rsidR="00431C43" w:rsidRPr="004C1F88" w:rsidRDefault="00431C43" w:rsidP="00DD79D6">
            <w:pPr>
              <w:spacing w:after="0" w:line="240" w:lineRule="auto"/>
              <w:rPr>
                <w:rFonts w:eastAsia="Times New Roman"/>
                <w:sz w:val="20"/>
                <w:szCs w:val="20"/>
                <w:lang w:eastAsia="en-GB"/>
              </w:rPr>
            </w:pPr>
          </w:p>
        </w:tc>
        <w:tc>
          <w:tcPr>
            <w:tcW w:w="1334" w:type="dxa"/>
            <w:tcBorders>
              <w:top w:val="nil"/>
              <w:left w:val="nil"/>
              <w:bottom w:val="nil"/>
              <w:right w:val="nil"/>
            </w:tcBorders>
            <w:shd w:val="clear" w:color="auto" w:fill="auto"/>
            <w:noWrap/>
            <w:vAlign w:val="bottom"/>
            <w:hideMark/>
          </w:tcPr>
          <w:p w14:paraId="19C8F585"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0.096874</w:t>
            </w:r>
          </w:p>
        </w:tc>
        <w:tc>
          <w:tcPr>
            <w:tcW w:w="1333" w:type="dxa"/>
            <w:tcBorders>
              <w:top w:val="nil"/>
              <w:left w:val="nil"/>
              <w:bottom w:val="nil"/>
              <w:right w:val="nil"/>
            </w:tcBorders>
            <w:shd w:val="clear" w:color="auto" w:fill="auto"/>
            <w:noWrap/>
            <w:vAlign w:val="bottom"/>
            <w:hideMark/>
          </w:tcPr>
          <w:p w14:paraId="4D7FAF6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0.106662</w:t>
            </w:r>
          </w:p>
        </w:tc>
        <w:tc>
          <w:tcPr>
            <w:tcW w:w="1218" w:type="dxa"/>
            <w:tcBorders>
              <w:top w:val="nil"/>
              <w:left w:val="nil"/>
              <w:bottom w:val="nil"/>
              <w:right w:val="nil"/>
            </w:tcBorders>
            <w:shd w:val="clear" w:color="auto" w:fill="auto"/>
            <w:noWrap/>
            <w:vAlign w:val="bottom"/>
            <w:hideMark/>
          </w:tcPr>
          <w:p w14:paraId="367801B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0.133564</w:t>
            </w:r>
          </w:p>
        </w:tc>
        <w:tc>
          <w:tcPr>
            <w:tcW w:w="1333" w:type="dxa"/>
            <w:tcBorders>
              <w:top w:val="nil"/>
              <w:left w:val="nil"/>
              <w:bottom w:val="nil"/>
              <w:right w:val="nil"/>
            </w:tcBorders>
            <w:shd w:val="clear" w:color="auto" w:fill="auto"/>
            <w:noWrap/>
            <w:vAlign w:val="bottom"/>
            <w:hideMark/>
          </w:tcPr>
          <w:p w14:paraId="34E5BAE5"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0.0175571</w:t>
            </w:r>
          </w:p>
        </w:tc>
        <w:tc>
          <w:tcPr>
            <w:tcW w:w="1333" w:type="dxa"/>
            <w:tcBorders>
              <w:top w:val="nil"/>
              <w:left w:val="nil"/>
              <w:bottom w:val="nil"/>
              <w:right w:val="nil"/>
            </w:tcBorders>
            <w:shd w:val="clear" w:color="auto" w:fill="auto"/>
            <w:noWrap/>
            <w:vAlign w:val="bottom"/>
            <w:hideMark/>
          </w:tcPr>
          <w:p w14:paraId="6C3FA3A1"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0.0349953</w:t>
            </w:r>
          </w:p>
        </w:tc>
        <w:tc>
          <w:tcPr>
            <w:tcW w:w="1417" w:type="dxa"/>
            <w:tcBorders>
              <w:top w:val="nil"/>
              <w:left w:val="nil"/>
              <w:bottom w:val="nil"/>
              <w:right w:val="nil"/>
            </w:tcBorders>
            <w:shd w:val="clear" w:color="auto" w:fill="auto"/>
            <w:noWrap/>
            <w:vAlign w:val="bottom"/>
            <w:hideMark/>
          </w:tcPr>
          <w:p w14:paraId="6075396B"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0.0145039</w:t>
            </w:r>
          </w:p>
        </w:tc>
        <w:tc>
          <w:tcPr>
            <w:tcW w:w="1333" w:type="dxa"/>
            <w:tcBorders>
              <w:top w:val="nil"/>
              <w:left w:val="nil"/>
              <w:bottom w:val="nil"/>
              <w:right w:val="nil"/>
            </w:tcBorders>
            <w:shd w:val="clear" w:color="auto" w:fill="auto"/>
            <w:noWrap/>
            <w:vAlign w:val="bottom"/>
            <w:hideMark/>
          </w:tcPr>
          <w:p w14:paraId="0C28A74C" w14:textId="77777777" w:rsidR="00431C43" w:rsidRPr="004C1F88" w:rsidRDefault="00431C43" w:rsidP="00DD79D6">
            <w:pPr>
              <w:spacing w:after="0" w:line="240" w:lineRule="auto"/>
              <w:jc w:val="right"/>
              <w:rPr>
                <w:rFonts w:eastAsia="Times New Roman"/>
                <w:color w:val="000000"/>
                <w:sz w:val="20"/>
                <w:szCs w:val="20"/>
                <w:lang w:eastAsia="en-GB"/>
              </w:rPr>
            </w:pPr>
            <w:r w:rsidRPr="004C1F88">
              <w:rPr>
                <w:rFonts w:eastAsia="Times New Roman"/>
                <w:color w:val="000000"/>
                <w:sz w:val="20"/>
                <w:szCs w:val="20"/>
                <w:lang w:eastAsia="en-GB"/>
              </w:rPr>
              <w:t>0.0299638</w:t>
            </w:r>
          </w:p>
        </w:tc>
      </w:tr>
      <w:tr w:rsidR="00431C43" w:rsidRPr="004C1F88" w14:paraId="2FB1F4A6" w14:textId="77777777" w:rsidTr="00431C43">
        <w:trPr>
          <w:trHeight w:val="300"/>
        </w:trPr>
        <w:tc>
          <w:tcPr>
            <w:tcW w:w="2106" w:type="dxa"/>
            <w:tcBorders>
              <w:top w:val="nil"/>
              <w:left w:val="nil"/>
              <w:bottom w:val="nil"/>
              <w:right w:val="nil"/>
            </w:tcBorders>
            <w:shd w:val="clear" w:color="auto" w:fill="auto"/>
            <w:noWrap/>
            <w:vAlign w:val="bottom"/>
            <w:hideMark/>
          </w:tcPr>
          <w:p w14:paraId="31B51208" w14:textId="77777777" w:rsidR="00431C43" w:rsidRPr="004C1F88" w:rsidRDefault="00431C43" w:rsidP="00DD79D6">
            <w:pPr>
              <w:spacing w:after="0" w:line="240" w:lineRule="auto"/>
              <w:rPr>
                <w:rFonts w:eastAsia="Times New Roman"/>
                <w:sz w:val="20"/>
                <w:szCs w:val="20"/>
                <w:lang w:eastAsia="en-GB"/>
              </w:rPr>
            </w:pPr>
            <w:proofErr w:type="spellStart"/>
            <w:r w:rsidRPr="004C1F88">
              <w:rPr>
                <w:rFonts w:eastAsia="Times New Roman"/>
                <w:sz w:val="20"/>
                <w:szCs w:val="20"/>
                <w:lang w:eastAsia="en-GB"/>
              </w:rPr>
              <w:t>Obs</w:t>
            </w:r>
            <w:proofErr w:type="spellEnd"/>
          </w:p>
        </w:tc>
        <w:tc>
          <w:tcPr>
            <w:tcW w:w="266" w:type="dxa"/>
            <w:tcBorders>
              <w:top w:val="nil"/>
              <w:left w:val="nil"/>
              <w:bottom w:val="nil"/>
              <w:right w:val="nil"/>
            </w:tcBorders>
            <w:shd w:val="clear" w:color="auto" w:fill="auto"/>
            <w:noWrap/>
            <w:vAlign w:val="bottom"/>
            <w:hideMark/>
          </w:tcPr>
          <w:p w14:paraId="0A818C55" w14:textId="77777777" w:rsidR="00431C43" w:rsidRPr="004C1F88" w:rsidRDefault="00431C43" w:rsidP="00DD79D6">
            <w:pPr>
              <w:spacing w:after="0" w:line="240" w:lineRule="auto"/>
              <w:rPr>
                <w:rFonts w:eastAsia="Times New Roman"/>
                <w:sz w:val="20"/>
                <w:szCs w:val="20"/>
                <w:lang w:eastAsia="en-GB"/>
              </w:rPr>
            </w:pPr>
          </w:p>
        </w:tc>
        <w:tc>
          <w:tcPr>
            <w:tcW w:w="1334" w:type="dxa"/>
            <w:tcBorders>
              <w:top w:val="nil"/>
              <w:left w:val="nil"/>
              <w:bottom w:val="nil"/>
              <w:right w:val="nil"/>
            </w:tcBorders>
            <w:shd w:val="clear" w:color="auto" w:fill="auto"/>
            <w:noWrap/>
            <w:vAlign w:val="bottom"/>
            <w:hideMark/>
          </w:tcPr>
          <w:p w14:paraId="26F16109"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c>
          <w:tcPr>
            <w:tcW w:w="1333" w:type="dxa"/>
            <w:tcBorders>
              <w:top w:val="nil"/>
              <w:left w:val="nil"/>
              <w:bottom w:val="nil"/>
              <w:right w:val="nil"/>
            </w:tcBorders>
            <w:shd w:val="clear" w:color="auto" w:fill="auto"/>
            <w:noWrap/>
            <w:vAlign w:val="bottom"/>
            <w:hideMark/>
          </w:tcPr>
          <w:p w14:paraId="15246D0A"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c>
          <w:tcPr>
            <w:tcW w:w="1218" w:type="dxa"/>
            <w:tcBorders>
              <w:top w:val="nil"/>
              <w:left w:val="nil"/>
              <w:bottom w:val="nil"/>
              <w:right w:val="nil"/>
            </w:tcBorders>
            <w:shd w:val="clear" w:color="auto" w:fill="auto"/>
            <w:noWrap/>
            <w:vAlign w:val="bottom"/>
            <w:hideMark/>
          </w:tcPr>
          <w:p w14:paraId="3177D926"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c>
          <w:tcPr>
            <w:tcW w:w="1333" w:type="dxa"/>
            <w:tcBorders>
              <w:top w:val="nil"/>
              <w:left w:val="nil"/>
              <w:bottom w:val="nil"/>
              <w:right w:val="nil"/>
            </w:tcBorders>
            <w:shd w:val="clear" w:color="auto" w:fill="auto"/>
            <w:noWrap/>
            <w:vAlign w:val="bottom"/>
            <w:hideMark/>
          </w:tcPr>
          <w:p w14:paraId="5DD24957"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c>
          <w:tcPr>
            <w:tcW w:w="1333" w:type="dxa"/>
            <w:tcBorders>
              <w:top w:val="nil"/>
              <w:left w:val="nil"/>
              <w:bottom w:val="nil"/>
              <w:right w:val="nil"/>
            </w:tcBorders>
            <w:shd w:val="clear" w:color="auto" w:fill="auto"/>
            <w:noWrap/>
            <w:vAlign w:val="bottom"/>
            <w:hideMark/>
          </w:tcPr>
          <w:p w14:paraId="675473D5"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c>
          <w:tcPr>
            <w:tcW w:w="1417" w:type="dxa"/>
            <w:tcBorders>
              <w:top w:val="nil"/>
              <w:left w:val="nil"/>
              <w:bottom w:val="nil"/>
              <w:right w:val="nil"/>
            </w:tcBorders>
            <w:shd w:val="clear" w:color="auto" w:fill="auto"/>
            <w:noWrap/>
            <w:vAlign w:val="bottom"/>
            <w:hideMark/>
          </w:tcPr>
          <w:p w14:paraId="2DEC9B6E"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c>
          <w:tcPr>
            <w:tcW w:w="1333" w:type="dxa"/>
            <w:tcBorders>
              <w:top w:val="nil"/>
              <w:left w:val="nil"/>
              <w:bottom w:val="nil"/>
              <w:right w:val="nil"/>
            </w:tcBorders>
            <w:shd w:val="clear" w:color="auto" w:fill="auto"/>
            <w:noWrap/>
            <w:vAlign w:val="bottom"/>
            <w:hideMark/>
          </w:tcPr>
          <w:p w14:paraId="691397C3" w14:textId="77777777" w:rsidR="00431C43" w:rsidRPr="004C1F88" w:rsidRDefault="00431C43" w:rsidP="00DD79D6">
            <w:pPr>
              <w:spacing w:after="0" w:line="240" w:lineRule="auto"/>
              <w:jc w:val="right"/>
              <w:rPr>
                <w:rFonts w:eastAsia="Times New Roman"/>
                <w:sz w:val="20"/>
                <w:szCs w:val="20"/>
                <w:lang w:eastAsia="en-GB"/>
              </w:rPr>
            </w:pPr>
            <w:r w:rsidRPr="004C1F88">
              <w:rPr>
                <w:rFonts w:eastAsia="Times New Roman"/>
                <w:sz w:val="20"/>
                <w:szCs w:val="20"/>
                <w:lang w:eastAsia="en-GB"/>
              </w:rPr>
              <w:t>621</w:t>
            </w:r>
          </w:p>
        </w:tc>
      </w:tr>
      <w:tr w:rsidR="00431C43" w:rsidRPr="004C1F88" w14:paraId="6F681852" w14:textId="77777777" w:rsidTr="00431C43">
        <w:trPr>
          <w:trHeight w:val="300"/>
        </w:trPr>
        <w:tc>
          <w:tcPr>
            <w:tcW w:w="11673" w:type="dxa"/>
            <w:gridSpan w:val="9"/>
            <w:tcBorders>
              <w:top w:val="single" w:sz="4" w:space="0" w:color="auto"/>
              <w:left w:val="nil"/>
              <w:bottom w:val="nil"/>
              <w:right w:val="nil"/>
            </w:tcBorders>
            <w:shd w:val="clear" w:color="auto" w:fill="auto"/>
            <w:noWrap/>
            <w:vAlign w:val="bottom"/>
            <w:hideMark/>
          </w:tcPr>
          <w:p w14:paraId="590351DB"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 ** and * indicate statistical significance at the 1 percent level and 5 percent level, 10 percent level (two-tailed).</w:t>
            </w:r>
          </w:p>
        </w:tc>
      </w:tr>
      <w:tr w:rsidR="00431C43" w:rsidRPr="004C1F88" w14:paraId="6C669924" w14:textId="77777777" w:rsidTr="00431C43">
        <w:trPr>
          <w:trHeight w:val="300"/>
        </w:trPr>
        <w:tc>
          <w:tcPr>
            <w:tcW w:w="11673" w:type="dxa"/>
            <w:gridSpan w:val="9"/>
            <w:tcBorders>
              <w:top w:val="nil"/>
              <w:left w:val="nil"/>
              <w:bottom w:val="single" w:sz="4" w:space="0" w:color="auto"/>
              <w:right w:val="nil"/>
            </w:tcBorders>
            <w:shd w:val="clear" w:color="auto" w:fill="auto"/>
            <w:noWrap/>
            <w:vAlign w:val="bottom"/>
            <w:hideMark/>
          </w:tcPr>
          <w:p w14:paraId="0779F2DC" w14:textId="77777777" w:rsidR="00431C43" w:rsidRPr="004C1F88" w:rsidRDefault="00431C43" w:rsidP="00DD79D6">
            <w:pPr>
              <w:spacing w:after="0" w:line="240" w:lineRule="auto"/>
              <w:rPr>
                <w:rFonts w:eastAsia="Times New Roman"/>
                <w:color w:val="000000"/>
                <w:sz w:val="20"/>
                <w:szCs w:val="20"/>
                <w:lang w:eastAsia="en-GB"/>
              </w:rPr>
            </w:pPr>
            <w:r w:rsidRPr="004C1F88">
              <w:rPr>
                <w:rFonts w:eastAsia="Times New Roman"/>
                <w:color w:val="000000"/>
                <w:sz w:val="20"/>
                <w:szCs w:val="20"/>
                <w:lang w:eastAsia="en-GB"/>
              </w:rPr>
              <w:t>See Table 1 for variable definitions.</w:t>
            </w:r>
          </w:p>
        </w:tc>
      </w:tr>
    </w:tbl>
    <w:p w14:paraId="48395F77" w14:textId="77777777" w:rsidR="00431C43" w:rsidRDefault="00431C43" w:rsidP="00EE468C">
      <w:pPr>
        <w:spacing w:line="240" w:lineRule="auto"/>
      </w:pPr>
    </w:p>
    <w:p w14:paraId="5C1025A1" w14:textId="77777777" w:rsidR="00431C43" w:rsidRDefault="00431C43" w:rsidP="00EE468C">
      <w:pPr>
        <w:spacing w:line="240" w:lineRule="auto"/>
      </w:pPr>
    </w:p>
    <w:p w14:paraId="731B4240" w14:textId="77777777" w:rsidR="00A61363" w:rsidRDefault="00A61363" w:rsidP="00EE468C">
      <w:pPr>
        <w:spacing w:line="240" w:lineRule="auto"/>
      </w:pPr>
    </w:p>
    <w:p w14:paraId="2D86D67F" w14:textId="77777777" w:rsidR="00431C43" w:rsidRDefault="00431C43" w:rsidP="00EE468C">
      <w:pPr>
        <w:spacing w:line="240" w:lineRule="auto"/>
      </w:pPr>
    </w:p>
    <w:p w14:paraId="28DF80BB" w14:textId="77777777" w:rsidR="00431C43" w:rsidRDefault="00431C43" w:rsidP="00EE468C">
      <w:pPr>
        <w:spacing w:line="240" w:lineRule="auto"/>
      </w:pPr>
    </w:p>
    <w:p w14:paraId="215A616C" w14:textId="77777777" w:rsidR="00431C43" w:rsidRDefault="00431C43" w:rsidP="00EE468C">
      <w:pPr>
        <w:spacing w:line="240" w:lineRule="auto"/>
      </w:pPr>
    </w:p>
    <w:p w14:paraId="23583DC2" w14:textId="77777777" w:rsidR="00431C43" w:rsidRDefault="00431C43" w:rsidP="00EE468C">
      <w:pPr>
        <w:spacing w:line="240" w:lineRule="auto"/>
      </w:pPr>
    </w:p>
    <w:tbl>
      <w:tblPr>
        <w:tblW w:w="11376" w:type="dxa"/>
        <w:tblInd w:w="468" w:type="dxa"/>
        <w:tblLook w:val="04A0" w:firstRow="1" w:lastRow="0" w:firstColumn="1" w:lastColumn="0" w:noHBand="0" w:noVBand="1"/>
      </w:tblPr>
      <w:tblGrid>
        <w:gridCol w:w="1906"/>
        <w:gridCol w:w="253"/>
        <w:gridCol w:w="1334"/>
        <w:gridCol w:w="1333"/>
        <w:gridCol w:w="1218"/>
        <w:gridCol w:w="1333"/>
        <w:gridCol w:w="1333"/>
        <w:gridCol w:w="1333"/>
        <w:gridCol w:w="1333"/>
      </w:tblGrid>
      <w:tr w:rsidR="00A320B5" w:rsidRPr="004F4647" w14:paraId="08646578" w14:textId="77777777" w:rsidTr="00A320B5">
        <w:trPr>
          <w:trHeight w:val="300"/>
        </w:trPr>
        <w:tc>
          <w:tcPr>
            <w:tcW w:w="11376" w:type="dxa"/>
            <w:gridSpan w:val="9"/>
            <w:tcBorders>
              <w:top w:val="single" w:sz="8" w:space="0" w:color="auto"/>
              <w:left w:val="single" w:sz="8" w:space="0" w:color="auto"/>
              <w:bottom w:val="nil"/>
              <w:right w:val="single" w:sz="8" w:space="0" w:color="000000"/>
            </w:tcBorders>
            <w:shd w:val="clear" w:color="auto" w:fill="auto"/>
            <w:noWrap/>
            <w:vAlign w:val="bottom"/>
            <w:hideMark/>
          </w:tcPr>
          <w:p w14:paraId="2CB07424" w14:textId="77777777" w:rsidR="00A320B5" w:rsidRPr="004F4647" w:rsidRDefault="00A320B5" w:rsidP="00DD79D6">
            <w:pPr>
              <w:spacing w:after="0" w:line="240" w:lineRule="auto"/>
              <w:jc w:val="center"/>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lastRenderedPageBreak/>
              <w:t>Time period:2004-2007, before crisis</w:t>
            </w:r>
          </w:p>
        </w:tc>
      </w:tr>
      <w:tr w:rsidR="00A320B5" w:rsidRPr="004F4647" w14:paraId="135CC6AC" w14:textId="77777777" w:rsidTr="00A320B5">
        <w:trPr>
          <w:trHeight w:val="315"/>
        </w:trPr>
        <w:tc>
          <w:tcPr>
            <w:tcW w:w="11376" w:type="dxa"/>
            <w:gridSpan w:val="9"/>
            <w:tcBorders>
              <w:top w:val="nil"/>
              <w:left w:val="single" w:sz="8" w:space="0" w:color="auto"/>
              <w:bottom w:val="single" w:sz="8" w:space="0" w:color="auto"/>
              <w:right w:val="single" w:sz="8" w:space="0" w:color="000000"/>
            </w:tcBorders>
            <w:shd w:val="clear" w:color="auto" w:fill="auto"/>
            <w:noWrap/>
            <w:vAlign w:val="bottom"/>
            <w:hideMark/>
          </w:tcPr>
          <w:p w14:paraId="0E955EA6" w14:textId="77777777" w:rsidR="00A320B5" w:rsidRPr="004F4647" w:rsidRDefault="00A320B5" w:rsidP="00DD79D6">
            <w:pPr>
              <w:spacing w:after="0" w:line="240" w:lineRule="auto"/>
              <w:jc w:val="center"/>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Model: OLS with random effect</w:t>
            </w:r>
          </w:p>
        </w:tc>
      </w:tr>
      <w:tr w:rsidR="00A320B5" w:rsidRPr="004F4647" w14:paraId="5F3EFF61" w14:textId="77777777" w:rsidTr="00A320B5">
        <w:trPr>
          <w:trHeight w:val="300"/>
        </w:trPr>
        <w:tc>
          <w:tcPr>
            <w:tcW w:w="1906" w:type="dxa"/>
            <w:tcBorders>
              <w:top w:val="nil"/>
              <w:left w:val="nil"/>
              <w:bottom w:val="single" w:sz="4" w:space="0" w:color="auto"/>
              <w:right w:val="nil"/>
            </w:tcBorders>
            <w:shd w:val="clear" w:color="000000" w:fill="B7DEE8"/>
            <w:noWrap/>
            <w:vAlign w:val="bottom"/>
            <w:hideMark/>
          </w:tcPr>
          <w:p w14:paraId="693E6915" w14:textId="77777777" w:rsidR="00A320B5" w:rsidRPr="004F4647" w:rsidRDefault="00A320B5" w:rsidP="00DD79D6">
            <w:pPr>
              <w:spacing w:after="0" w:line="240" w:lineRule="auto"/>
              <w:rPr>
                <w:rFonts w:ascii="Calibri" w:eastAsia="Times New Roman" w:hAnsi="Calibri" w:cs="Calibri"/>
                <w:b/>
                <w:bCs/>
                <w:sz w:val="16"/>
                <w:szCs w:val="16"/>
                <w:lang w:eastAsia="en-GB"/>
              </w:rPr>
            </w:pPr>
            <w:r w:rsidRPr="004F4647">
              <w:rPr>
                <w:rFonts w:ascii="Calibri" w:eastAsia="Times New Roman" w:hAnsi="Calibri" w:cs="Calibri"/>
                <w:b/>
                <w:bCs/>
                <w:sz w:val="16"/>
                <w:szCs w:val="16"/>
                <w:lang w:eastAsia="en-GB"/>
              </w:rPr>
              <w:t>Table</w:t>
            </w:r>
            <w:r>
              <w:rPr>
                <w:rFonts w:ascii="Calibri" w:eastAsia="Times New Roman" w:hAnsi="Calibri" w:cs="Calibri"/>
                <w:b/>
                <w:bCs/>
                <w:sz w:val="16"/>
                <w:szCs w:val="16"/>
                <w:lang w:eastAsia="en-GB"/>
              </w:rPr>
              <w:t xml:space="preserve"> 3.</w:t>
            </w:r>
            <w:r w:rsidRPr="004F4647">
              <w:rPr>
                <w:rFonts w:ascii="Calibri" w:eastAsia="Times New Roman" w:hAnsi="Calibri" w:cs="Calibri"/>
                <w:b/>
                <w:bCs/>
                <w:sz w:val="16"/>
                <w:szCs w:val="16"/>
                <w:lang w:eastAsia="en-GB"/>
              </w:rPr>
              <w:t>5 Panel A2.</w:t>
            </w:r>
          </w:p>
        </w:tc>
        <w:tc>
          <w:tcPr>
            <w:tcW w:w="9470" w:type="dxa"/>
            <w:gridSpan w:val="8"/>
            <w:tcBorders>
              <w:top w:val="single" w:sz="8" w:space="0" w:color="auto"/>
              <w:left w:val="nil"/>
              <w:bottom w:val="single" w:sz="4" w:space="0" w:color="auto"/>
              <w:right w:val="nil"/>
            </w:tcBorders>
            <w:shd w:val="clear" w:color="000000" w:fill="B7DEE8"/>
            <w:noWrap/>
            <w:vAlign w:val="bottom"/>
            <w:hideMark/>
          </w:tcPr>
          <w:p w14:paraId="1A52381A"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Multilevel linear regression with DA1, DA2, RM_CFO, RM_DE, RM_PC as dependent variables</w:t>
            </w:r>
          </w:p>
        </w:tc>
      </w:tr>
      <w:tr w:rsidR="00A320B5" w:rsidRPr="004F4647" w14:paraId="79FA39D1" w14:textId="77777777" w:rsidTr="00A320B5">
        <w:trPr>
          <w:trHeight w:val="300"/>
        </w:trPr>
        <w:tc>
          <w:tcPr>
            <w:tcW w:w="1906" w:type="dxa"/>
            <w:tcBorders>
              <w:top w:val="nil"/>
              <w:left w:val="nil"/>
              <w:bottom w:val="single" w:sz="4" w:space="0" w:color="auto"/>
              <w:right w:val="nil"/>
            </w:tcBorders>
            <w:shd w:val="clear" w:color="000000" w:fill="B7DEE8"/>
            <w:noWrap/>
            <w:vAlign w:val="bottom"/>
            <w:hideMark/>
          </w:tcPr>
          <w:p w14:paraId="0ED82673"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Dependent variable</w:t>
            </w:r>
          </w:p>
        </w:tc>
        <w:tc>
          <w:tcPr>
            <w:tcW w:w="253" w:type="dxa"/>
            <w:tcBorders>
              <w:top w:val="nil"/>
              <w:left w:val="nil"/>
              <w:bottom w:val="single" w:sz="4" w:space="0" w:color="auto"/>
              <w:right w:val="nil"/>
            </w:tcBorders>
            <w:shd w:val="clear" w:color="000000" w:fill="B7DEE8"/>
            <w:noWrap/>
            <w:vAlign w:val="bottom"/>
            <w:hideMark/>
          </w:tcPr>
          <w:p w14:paraId="1547C712"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 </w:t>
            </w:r>
          </w:p>
        </w:tc>
        <w:tc>
          <w:tcPr>
            <w:tcW w:w="1334" w:type="dxa"/>
            <w:tcBorders>
              <w:top w:val="nil"/>
              <w:left w:val="nil"/>
              <w:bottom w:val="single" w:sz="4" w:space="0" w:color="auto"/>
              <w:right w:val="nil"/>
            </w:tcBorders>
            <w:shd w:val="clear" w:color="000000" w:fill="B7DEE8"/>
            <w:noWrap/>
            <w:vAlign w:val="bottom"/>
            <w:hideMark/>
          </w:tcPr>
          <w:p w14:paraId="7DACC757"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DA1</w:t>
            </w:r>
          </w:p>
        </w:tc>
        <w:tc>
          <w:tcPr>
            <w:tcW w:w="1333" w:type="dxa"/>
            <w:tcBorders>
              <w:top w:val="nil"/>
              <w:left w:val="nil"/>
              <w:bottom w:val="single" w:sz="4" w:space="0" w:color="auto"/>
              <w:right w:val="nil"/>
            </w:tcBorders>
            <w:shd w:val="clear" w:color="000000" w:fill="B7DEE8"/>
            <w:noWrap/>
            <w:vAlign w:val="bottom"/>
            <w:hideMark/>
          </w:tcPr>
          <w:p w14:paraId="68685195"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DA2</w:t>
            </w:r>
          </w:p>
        </w:tc>
        <w:tc>
          <w:tcPr>
            <w:tcW w:w="1218" w:type="dxa"/>
            <w:tcBorders>
              <w:top w:val="nil"/>
              <w:left w:val="nil"/>
              <w:bottom w:val="single" w:sz="4" w:space="0" w:color="auto"/>
              <w:right w:val="nil"/>
            </w:tcBorders>
            <w:shd w:val="clear" w:color="000000" w:fill="B7DEE8"/>
            <w:noWrap/>
            <w:vAlign w:val="bottom"/>
            <w:hideMark/>
          </w:tcPr>
          <w:p w14:paraId="050EC070"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RM_CFO</w:t>
            </w:r>
          </w:p>
        </w:tc>
        <w:tc>
          <w:tcPr>
            <w:tcW w:w="1333" w:type="dxa"/>
            <w:tcBorders>
              <w:top w:val="nil"/>
              <w:left w:val="nil"/>
              <w:bottom w:val="single" w:sz="4" w:space="0" w:color="auto"/>
              <w:right w:val="nil"/>
            </w:tcBorders>
            <w:shd w:val="clear" w:color="000000" w:fill="B7DEE8"/>
            <w:noWrap/>
            <w:vAlign w:val="bottom"/>
            <w:hideMark/>
          </w:tcPr>
          <w:p w14:paraId="21F92D1B"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RM_DE</w:t>
            </w:r>
          </w:p>
        </w:tc>
        <w:tc>
          <w:tcPr>
            <w:tcW w:w="1333" w:type="dxa"/>
            <w:tcBorders>
              <w:top w:val="nil"/>
              <w:left w:val="nil"/>
              <w:bottom w:val="single" w:sz="4" w:space="0" w:color="auto"/>
              <w:right w:val="nil"/>
            </w:tcBorders>
            <w:shd w:val="clear" w:color="000000" w:fill="B7DEE8"/>
            <w:noWrap/>
            <w:vAlign w:val="bottom"/>
            <w:hideMark/>
          </w:tcPr>
          <w:p w14:paraId="6F4422EC"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RM_PC</w:t>
            </w:r>
          </w:p>
        </w:tc>
        <w:tc>
          <w:tcPr>
            <w:tcW w:w="1333" w:type="dxa"/>
            <w:tcBorders>
              <w:top w:val="nil"/>
              <w:left w:val="nil"/>
              <w:bottom w:val="single" w:sz="4" w:space="0" w:color="auto"/>
              <w:right w:val="nil"/>
            </w:tcBorders>
            <w:shd w:val="clear" w:color="000000" w:fill="B7DEE8"/>
            <w:noWrap/>
            <w:vAlign w:val="bottom"/>
            <w:hideMark/>
          </w:tcPr>
          <w:p w14:paraId="23FCA7D4"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D_ACCRUAL</w:t>
            </w:r>
          </w:p>
        </w:tc>
        <w:tc>
          <w:tcPr>
            <w:tcW w:w="1333" w:type="dxa"/>
            <w:tcBorders>
              <w:top w:val="nil"/>
              <w:left w:val="nil"/>
              <w:bottom w:val="single" w:sz="4" w:space="0" w:color="auto"/>
              <w:right w:val="nil"/>
            </w:tcBorders>
            <w:shd w:val="clear" w:color="000000" w:fill="B7DEE8"/>
            <w:noWrap/>
            <w:vAlign w:val="bottom"/>
            <w:hideMark/>
          </w:tcPr>
          <w:p w14:paraId="2EBF3FAA"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D_REAL</w:t>
            </w:r>
          </w:p>
        </w:tc>
      </w:tr>
      <w:tr w:rsidR="00A320B5" w:rsidRPr="004F4647" w14:paraId="26520690" w14:textId="77777777" w:rsidTr="00A320B5">
        <w:trPr>
          <w:trHeight w:val="300"/>
        </w:trPr>
        <w:tc>
          <w:tcPr>
            <w:tcW w:w="1906" w:type="dxa"/>
            <w:tcBorders>
              <w:top w:val="nil"/>
              <w:left w:val="nil"/>
              <w:bottom w:val="nil"/>
              <w:right w:val="nil"/>
            </w:tcBorders>
            <w:shd w:val="clear" w:color="auto" w:fill="auto"/>
            <w:noWrap/>
            <w:vAlign w:val="bottom"/>
            <w:hideMark/>
          </w:tcPr>
          <w:p w14:paraId="0F88F7B2"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TYPE_MA</w:t>
            </w:r>
          </w:p>
        </w:tc>
        <w:tc>
          <w:tcPr>
            <w:tcW w:w="253" w:type="dxa"/>
            <w:tcBorders>
              <w:top w:val="nil"/>
              <w:left w:val="nil"/>
              <w:bottom w:val="nil"/>
              <w:right w:val="nil"/>
            </w:tcBorders>
            <w:shd w:val="clear" w:color="auto" w:fill="auto"/>
            <w:noWrap/>
            <w:vAlign w:val="bottom"/>
            <w:hideMark/>
          </w:tcPr>
          <w:p w14:paraId="14932961"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6CA72D2D"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0.026828***</w:t>
            </w:r>
          </w:p>
        </w:tc>
        <w:tc>
          <w:tcPr>
            <w:tcW w:w="1333" w:type="dxa"/>
            <w:tcBorders>
              <w:top w:val="nil"/>
              <w:left w:val="nil"/>
              <w:bottom w:val="nil"/>
              <w:right w:val="nil"/>
            </w:tcBorders>
            <w:shd w:val="clear" w:color="auto" w:fill="auto"/>
            <w:noWrap/>
            <w:vAlign w:val="bottom"/>
            <w:hideMark/>
          </w:tcPr>
          <w:p w14:paraId="647D075D"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0.029159***</w:t>
            </w:r>
          </w:p>
        </w:tc>
        <w:tc>
          <w:tcPr>
            <w:tcW w:w="1218" w:type="dxa"/>
            <w:tcBorders>
              <w:top w:val="nil"/>
              <w:left w:val="nil"/>
              <w:bottom w:val="nil"/>
              <w:right w:val="nil"/>
            </w:tcBorders>
            <w:shd w:val="clear" w:color="auto" w:fill="auto"/>
            <w:noWrap/>
            <w:vAlign w:val="bottom"/>
            <w:hideMark/>
          </w:tcPr>
          <w:p w14:paraId="2B9069E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-0.037795**</w:t>
            </w:r>
          </w:p>
        </w:tc>
        <w:tc>
          <w:tcPr>
            <w:tcW w:w="1333" w:type="dxa"/>
            <w:tcBorders>
              <w:top w:val="nil"/>
              <w:left w:val="nil"/>
              <w:bottom w:val="nil"/>
              <w:right w:val="nil"/>
            </w:tcBorders>
            <w:shd w:val="clear" w:color="auto" w:fill="auto"/>
            <w:noWrap/>
            <w:vAlign w:val="bottom"/>
            <w:hideMark/>
          </w:tcPr>
          <w:p w14:paraId="5E3BAB11"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0.000618</w:t>
            </w:r>
          </w:p>
        </w:tc>
        <w:tc>
          <w:tcPr>
            <w:tcW w:w="1333" w:type="dxa"/>
            <w:tcBorders>
              <w:top w:val="nil"/>
              <w:left w:val="nil"/>
              <w:bottom w:val="nil"/>
              <w:right w:val="nil"/>
            </w:tcBorders>
            <w:shd w:val="clear" w:color="auto" w:fill="auto"/>
            <w:noWrap/>
            <w:vAlign w:val="bottom"/>
            <w:hideMark/>
          </w:tcPr>
          <w:p w14:paraId="321E977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-0.003938</w:t>
            </w:r>
          </w:p>
        </w:tc>
        <w:tc>
          <w:tcPr>
            <w:tcW w:w="1333" w:type="dxa"/>
            <w:tcBorders>
              <w:top w:val="nil"/>
              <w:left w:val="nil"/>
              <w:bottom w:val="nil"/>
              <w:right w:val="nil"/>
            </w:tcBorders>
            <w:shd w:val="clear" w:color="auto" w:fill="auto"/>
            <w:noWrap/>
            <w:vAlign w:val="bottom"/>
            <w:hideMark/>
          </w:tcPr>
          <w:p w14:paraId="5AA4DC4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0.024269**</w:t>
            </w:r>
          </w:p>
        </w:tc>
        <w:tc>
          <w:tcPr>
            <w:tcW w:w="1333" w:type="dxa"/>
            <w:tcBorders>
              <w:top w:val="nil"/>
              <w:left w:val="nil"/>
              <w:bottom w:val="nil"/>
              <w:right w:val="nil"/>
            </w:tcBorders>
            <w:shd w:val="clear" w:color="auto" w:fill="auto"/>
            <w:noWrap/>
            <w:vAlign w:val="bottom"/>
            <w:hideMark/>
          </w:tcPr>
          <w:p w14:paraId="01A4B21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-0.079302**</w:t>
            </w:r>
          </w:p>
        </w:tc>
      </w:tr>
      <w:tr w:rsidR="00A320B5" w:rsidRPr="004F4647" w14:paraId="3739782A" w14:textId="77777777" w:rsidTr="00A320B5">
        <w:trPr>
          <w:trHeight w:val="300"/>
        </w:trPr>
        <w:tc>
          <w:tcPr>
            <w:tcW w:w="1906" w:type="dxa"/>
            <w:tcBorders>
              <w:top w:val="nil"/>
              <w:left w:val="nil"/>
              <w:bottom w:val="nil"/>
              <w:right w:val="nil"/>
            </w:tcBorders>
            <w:shd w:val="clear" w:color="auto" w:fill="auto"/>
            <w:noWrap/>
            <w:vAlign w:val="bottom"/>
            <w:hideMark/>
          </w:tcPr>
          <w:p w14:paraId="33D277BD"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DUMMY_CASH</w:t>
            </w:r>
          </w:p>
        </w:tc>
        <w:tc>
          <w:tcPr>
            <w:tcW w:w="253" w:type="dxa"/>
            <w:tcBorders>
              <w:top w:val="nil"/>
              <w:left w:val="nil"/>
              <w:bottom w:val="nil"/>
              <w:right w:val="nil"/>
            </w:tcBorders>
            <w:shd w:val="clear" w:color="auto" w:fill="auto"/>
            <w:noWrap/>
            <w:vAlign w:val="bottom"/>
            <w:hideMark/>
          </w:tcPr>
          <w:p w14:paraId="2C486032"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6F9F27C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0.000619</w:t>
            </w:r>
          </w:p>
        </w:tc>
        <w:tc>
          <w:tcPr>
            <w:tcW w:w="1333" w:type="dxa"/>
            <w:tcBorders>
              <w:top w:val="nil"/>
              <w:left w:val="nil"/>
              <w:bottom w:val="nil"/>
              <w:right w:val="nil"/>
            </w:tcBorders>
            <w:shd w:val="clear" w:color="auto" w:fill="auto"/>
            <w:noWrap/>
            <w:vAlign w:val="bottom"/>
            <w:hideMark/>
          </w:tcPr>
          <w:p w14:paraId="47C5FC0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0.002536</w:t>
            </w:r>
          </w:p>
        </w:tc>
        <w:tc>
          <w:tcPr>
            <w:tcW w:w="1218" w:type="dxa"/>
            <w:tcBorders>
              <w:top w:val="nil"/>
              <w:left w:val="nil"/>
              <w:bottom w:val="nil"/>
              <w:right w:val="nil"/>
            </w:tcBorders>
            <w:shd w:val="clear" w:color="auto" w:fill="auto"/>
            <w:noWrap/>
            <w:vAlign w:val="bottom"/>
            <w:hideMark/>
          </w:tcPr>
          <w:p w14:paraId="1162B55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-0.00222</w:t>
            </w:r>
          </w:p>
        </w:tc>
        <w:tc>
          <w:tcPr>
            <w:tcW w:w="1333" w:type="dxa"/>
            <w:tcBorders>
              <w:top w:val="nil"/>
              <w:left w:val="nil"/>
              <w:bottom w:val="nil"/>
              <w:right w:val="nil"/>
            </w:tcBorders>
            <w:shd w:val="clear" w:color="auto" w:fill="auto"/>
            <w:noWrap/>
            <w:vAlign w:val="bottom"/>
            <w:hideMark/>
          </w:tcPr>
          <w:p w14:paraId="12D4B7A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-0.000203</w:t>
            </w:r>
          </w:p>
        </w:tc>
        <w:tc>
          <w:tcPr>
            <w:tcW w:w="1333" w:type="dxa"/>
            <w:tcBorders>
              <w:top w:val="nil"/>
              <w:left w:val="nil"/>
              <w:bottom w:val="nil"/>
              <w:right w:val="nil"/>
            </w:tcBorders>
            <w:shd w:val="clear" w:color="auto" w:fill="auto"/>
            <w:noWrap/>
            <w:vAlign w:val="bottom"/>
            <w:hideMark/>
          </w:tcPr>
          <w:p w14:paraId="0596801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0.01002**</w:t>
            </w:r>
          </w:p>
        </w:tc>
        <w:tc>
          <w:tcPr>
            <w:tcW w:w="1333" w:type="dxa"/>
            <w:tcBorders>
              <w:top w:val="nil"/>
              <w:left w:val="nil"/>
              <w:bottom w:val="nil"/>
              <w:right w:val="nil"/>
            </w:tcBorders>
            <w:shd w:val="clear" w:color="auto" w:fill="auto"/>
            <w:noWrap/>
            <w:vAlign w:val="bottom"/>
            <w:hideMark/>
          </w:tcPr>
          <w:p w14:paraId="79BC1CC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-0.019574</w:t>
            </w:r>
          </w:p>
        </w:tc>
        <w:tc>
          <w:tcPr>
            <w:tcW w:w="1333" w:type="dxa"/>
            <w:tcBorders>
              <w:top w:val="nil"/>
              <w:left w:val="nil"/>
              <w:bottom w:val="nil"/>
              <w:right w:val="nil"/>
            </w:tcBorders>
            <w:shd w:val="clear" w:color="auto" w:fill="auto"/>
            <w:noWrap/>
            <w:vAlign w:val="bottom"/>
            <w:hideMark/>
          </w:tcPr>
          <w:p w14:paraId="40A93A9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0.093094***</w:t>
            </w:r>
          </w:p>
        </w:tc>
      </w:tr>
      <w:tr w:rsidR="00A320B5" w:rsidRPr="004F4647" w14:paraId="7685B229" w14:textId="77777777" w:rsidTr="00A320B5">
        <w:trPr>
          <w:trHeight w:val="300"/>
        </w:trPr>
        <w:tc>
          <w:tcPr>
            <w:tcW w:w="1906" w:type="dxa"/>
            <w:tcBorders>
              <w:top w:val="nil"/>
              <w:left w:val="nil"/>
              <w:bottom w:val="nil"/>
              <w:right w:val="nil"/>
            </w:tcBorders>
            <w:shd w:val="clear" w:color="auto" w:fill="auto"/>
            <w:noWrap/>
            <w:vAlign w:val="bottom"/>
            <w:hideMark/>
          </w:tcPr>
          <w:p w14:paraId="32C3BDC6"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DUMMY_INDUSTRY</w:t>
            </w:r>
          </w:p>
        </w:tc>
        <w:tc>
          <w:tcPr>
            <w:tcW w:w="253" w:type="dxa"/>
            <w:tcBorders>
              <w:top w:val="nil"/>
              <w:left w:val="nil"/>
              <w:bottom w:val="nil"/>
              <w:right w:val="nil"/>
            </w:tcBorders>
            <w:shd w:val="clear" w:color="auto" w:fill="auto"/>
            <w:noWrap/>
            <w:vAlign w:val="bottom"/>
            <w:hideMark/>
          </w:tcPr>
          <w:p w14:paraId="1A541898"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27403385"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-0.001523</w:t>
            </w:r>
          </w:p>
        </w:tc>
        <w:tc>
          <w:tcPr>
            <w:tcW w:w="1333" w:type="dxa"/>
            <w:tcBorders>
              <w:top w:val="nil"/>
              <w:left w:val="nil"/>
              <w:bottom w:val="nil"/>
              <w:right w:val="nil"/>
            </w:tcBorders>
            <w:shd w:val="clear" w:color="auto" w:fill="auto"/>
            <w:noWrap/>
            <w:vAlign w:val="bottom"/>
            <w:hideMark/>
          </w:tcPr>
          <w:p w14:paraId="650546E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-0.001517</w:t>
            </w:r>
          </w:p>
        </w:tc>
        <w:tc>
          <w:tcPr>
            <w:tcW w:w="1218" w:type="dxa"/>
            <w:tcBorders>
              <w:top w:val="nil"/>
              <w:left w:val="nil"/>
              <w:bottom w:val="nil"/>
              <w:right w:val="nil"/>
            </w:tcBorders>
            <w:shd w:val="clear" w:color="auto" w:fill="auto"/>
            <w:noWrap/>
            <w:vAlign w:val="bottom"/>
            <w:hideMark/>
          </w:tcPr>
          <w:p w14:paraId="167E516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0.000932</w:t>
            </w:r>
          </w:p>
        </w:tc>
        <w:tc>
          <w:tcPr>
            <w:tcW w:w="1333" w:type="dxa"/>
            <w:tcBorders>
              <w:top w:val="nil"/>
              <w:left w:val="nil"/>
              <w:bottom w:val="nil"/>
              <w:right w:val="nil"/>
            </w:tcBorders>
            <w:shd w:val="clear" w:color="auto" w:fill="auto"/>
            <w:noWrap/>
            <w:vAlign w:val="bottom"/>
            <w:hideMark/>
          </w:tcPr>
          <w:p w14:paraId="0706BB50"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0.000207</w:t>
            </w:r>
          </w:p>
        </w:tc>
        <w:tc>
          <w:tcPr>
            <w:tcW w:w="1333" w:type="dxa"/>
            <w:tcBorders>
              <w:top w:val="nil"/>
              <w:left w:val="nil"/>
              <w:bottom w:val="nil"/>
              <w:right w:val="nil"/>
            </w:tcBorders>
            <w:shd w:val="clear" w:color="auto" w:fill="auto"/>
            <w:noWrap/>
            <w:vAlign w:val="bottom"/>
            <w:hideMark/>
          </w:tcPr>
          <w:p w14:paraId="284C9114"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-0.005967</w:t>
            </w:r>
          </w:p>
        </w:tc>
        <w:tc>
          <w:tcPr>
            <w:tcW w:w="1333" w:type="dxa"/>
            <w:tcBorders>
              <w:top w:val="nil"/>
              <w:left w:val="nil"/>
              <w:bottom w:val="nil"/>
              <w:right w:val="nil"/>
            </w:tcBorders>
            <w:shd w:val="clear" w:color="auto" w:fill="auto"/>
            <w:noWrap/>
            <w:vAlign w:val="bottom"/>
            <w:hideMark/>
          </w:tcPr>
          <w:p w14:paraId="1C667BC4"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0.000175</w:t>
            </w:r>
          </w:p>
        </w:tc>
        <w:tc>
          <w:tcPr>
            <w:tcW w:w="1333" w:type="dxa"/>
            <w:tcBorders>
              <w:top w:val="nil"/>
              <w:left w:val="nil"/>
              <w:bottom w:val="nil"/>
              <w:right w:val="nil"/>
            </w:tcBorders>
            <w:shd w:val="clear" w:color="auto" w:fill="auto"/>
            <w:noWrap/>
            <w:vAlign w:val="bottom"/>
            <w:hideMark/>
          </w:tcPr>
          <w:p w14:paraId="22A6DD54"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-0.023486</w:t>
            </w:r>
          </w:p>
        </w:tc>
      </w:tr>
      <w:tr w:rsidR="00A320B5" w:rsidRPr="004F4647" w14:paraId="217443E7" w14:textId="77777777" w:rsidTr="00A320B5">
        <w:trPr>
          <w:trHeight w:val="300"/>
        </w:trPr>
        <w:tc>
          <w:tcPr>
            <w:tcW w:w="1906" w:type="dxa"/>
            <w:tcBorders>
              <w:top w:val="nil"/>
              <w:left w:val="nil"/>
              <w:bottom w:val="nil"/>
              <w:right w:val="nil"/>
            </w:tcBorders>
            <w:shd w:val="clear" w:color="auto" w:fill="auto"/>
            <w:noWrap/>
            <w:vAlign w:val="bottom"/>
            <w:hideMark/>
          </w:tcPr>
          <w:p w14:paraId="0210B626"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EXCHANGE_RATE</w:t>
            </w:r>
          </w:p>
        </w:tc>
        <w:tc>
          <w:tcPr>
            <w:tcW w:w="253" w:type="dxa"/>
            <w:tcBorders>
              <w:top w:val="nil"/>
              <w:left w:val="nil"/>
              <w:bottom w:val="nil"/>
              <w:right w:val="nil"/>
            </w:tcBorders>
            <w:shd w:val="clear" w:color="auto" w:fill="auto"/>
            <w:noWrap/>
            <w:vAlign w:val="bottom"/>
            <w:hideMark/>
          </w:tcPr>
          <w:p w14:paraId="56288EF8"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6D019EA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-3.218688***</w:t>
            </w:r>
          </w:p>
        </w:tc>
        <w:tc>
          <w:tcPr>
            <w:tcW w:w="1333" w:type="dxa"/>
            <w:tcBorders>
              <w:top w:val="nil"/>
              <w:left w:val="nil"/>
              <w:bottom w:val="nil"/>
              <w:right w:val="nil"/>
            </w:tcBorders>
            <w:shd w:val="clear" w:color="auto" w:fill="auto"/>
            <w:noWrap/>
            <w:vAlign w:val="bottom"/>
            <w:hideMark/>
          </w:tcPr>
          <w:p w14:paraId="7230665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-3.181281***</w:t>
            </w:r>
          </w:p>
        </w:tc>
        <w:tc>
          <w:tcPr>
            <w:tcW w:w="1218" w:type="dxa"/>
            <w:tcBorders>
              <w:top w:val="nil"/>
              <w:left w:val="nil"/>
              <w:bottom w:val="nil"/>
              <w:right w:val="nil"/>
            </w:tcBorders>
            <w:shd w:val="clear" w:color="auto" w:fill="auto"/>
            <w:noWrap/>
            <w:vAlign w:val="bottom"/>
            <w:hideMark/>
          </w:tcPr>
          <w:p w14:paraId="45D363E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0.573284</w:t>
            </w:r>
          </w:p>
        </w:tc>
        <w:tc>
          <w:tcPr>
            <w:tcW w:w="1333" w:type="dxa"/>
            <w:tcBorders>
              <w:top w:val="nil"/>
              <w:left w:val="nil"/>
              <w:bottom w:val="nil"/>
              <w:right w:val="nil"/>
            </w:tcBorders>
            <w:shd w:val="clear" w:color="auto" w:fill="auto"/>
            <w:noWrap/>
            <w:vAlign w:val="bottom"/>
            <w:hideMark/>
          </w:tcPr>
          <w:p w14:paraId="59ADAE8D"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-0.130333**</w:t>
            </w:r>
          </w:p>
        </w:tc>
        <w:tc>
          <w:tcPr>
            <w:tcW w:w="1333" w:type="dxa"/>
            <w:tcBorders>
              <w:top w:val="nil"/>
              <w:left w:val="nil"/>
              <w:bottom w:val="nil"/>
              <w:right w:val="nil"/>
            </w:tcBorders>
            <w:shd w:val="clear" w:color="auto" w:fill="auto"/>
            <w:noWrap/>
            <w:vAlign w:val="bottom"/>
            <w:hideMark/>
          </w:tcPr>
          <w:p w14:paraId="770E322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-13.83527</w:t>
            </w:r>
          </w:p>
        </w:tc>
        <w:tc>
          <w:tcPr>
            <w:tcW w:w="1333" w:type="dxa"/>
            <w:tcBorders>
              <w:top w:val="nil"/>
              <w:left w:val="nil"/>
              <w:bottom w:val="nil"/>
              <w:right w:val="nil"/>
            </w:tcBorders>
            <w:shd w:val="clear" w:color="auto" w:fill="auto"/>
            <w:noWrap/>
            <w:vAlign w:val="bottom"/>
            <w:hideMark/>
          </w:tcPr>
          <w:p w14:paraId="76A8228B"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-7.172484***</w:t>
            </w:r>
          </w:p>
        </w:tc>
        <w:tc>
          <w:tcPr>
            <w:tcW w:w="1333" w:type="dxa"/>
            <w:tcBorders>
              <w:top w:val="nil"/>
              <w:left w:val="nil"/>
              <w:bottom w:val="nil"/>
              <w:right w:val="nil"/>
            </w:tcBorders>
            <w:shd w:val="clear" w:color="auto" w:fill="auto"/>
            <w:noWrap/>
            <w:vAlign w:val="bottom"/>
            <w:hideMark/>
          </w:tcPr>
          <w:p w14:paraId="2B4216D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-105.5307***</w:t>
            </w:r>
          </w:p>
        </w:tc>
      </w:tr>
      <w:tr w:rsidR="00A320B5" w:rsidRPr="004F4647" w14:paraId="20589248" w14:textId="77777777" w:rsidTr="00A320B5">
        <w:trPr>
          <w:trHeight w:val="300"/>
        </w:trPr>
        <w:tc>
          <w:tcPr>
            <w:tcW w:w="1906" w:type="dxa"/>
            <w:tcBorders>
              <w:top w:val="nil"/>
              <w:left w:val="nil"/>
              <w:bottom w:val="nil"/>
              <w:right w:val="nil"/>
            </w:tcBorders>
            <w:shd w:val="clear" w:color="auto" w:fill="auto"/>
            <w:noWrap/>
            <w:vAlign w:val="bottom"/>
            <w:hideMark/>
          </w:tcPr>
          <w:p w14:paraId="045DB510"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GDP_CAP</w:t>
            </w:r>
          </w:p>
        </w:tc>
        <w:tc>
          <w:tcPr>
            <w:tcW w:w="253" w:type="dxa"/>
            <w:tcBorders>
              <w:top w:val="nil"/>
              <w:left w:val="nil"/>
              <w:bottom w:val="nil"/>
              <w:right w:val="nil"/>
            </w:tcBorders>
            <w:shd w:val="clear" w:color="auto" w:fill="auto"/>
            <w:noWrap/>
            <w:vAlign w:val="bottom"/>
            <w:hideMark/>
          </w:tcPr>
          <w:p w14:paraId="19F7C683"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51873CB2"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0.295649***</w:t>
            </w:r>
          </w:p>
        </w:tc>
        <w:tc>
          <w:tcPr>
            <w:tcW w:w="1333" w:type="dxa"/>
            <w:tcBorders>
              <w:top w:val="nil"/>
              <w:left w:val="nil"/>
              <w:bottom w:val="nil"/>
              <w:right w:val="nil"/>
            </w:tcBorders>
            <w:shd w:val="clear" w:color="auto" w:fill="auto"/>
            <w:noWrap/>
            <w:vAlign w:val="bottom"/>
            <w:hideMark/>
          </w:tcPr>
          <w:p w14:paraId="4C305FD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0.291127***</w:t>
            </w:r>
          </w:p>
        </w:tc>
        <w:tc>
          <w:tcPr>
            <w:tcW w:w="1218" w:type="dxa"/>
            <w:tcBorders>
              <w:top w:val="nil"/>
              <w:left w:val="nil"/>
              <w:bottom w:val="nil"/>
              <w:right w:val="nil"/>
            </w:tcBorders>
            <w:shd w:val="clear" w:color="auto" w:fill="auto"/>
            <w:noWrap/>
            <w:vAlign w:val="bottom"/>
            <w:hideMark/>
          </w:tcPr>
          <w:p w14:paraId="76D9998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-0.026829</w:t>
            </w:r>
          </w:p>
        </w:tc>
        <w:tc>
          <w:tcPr>
            <w:tcW w:w="1333" w:type="dxa"/>
            <w:tcBorders>
              <w:top w:val="nil"/>
              <w:left w:val="nil"/>
              <w:bottom w:val="nil"/>
              <w:right w:val="nil"/>
            </w:tcBorders>
            <w:shd w:val="clear" w:color="auto" w:fill="auto"/>
            <w:noWrap/>
            <w:vAlign w:val="bottom"/>
            <w:hideMark/>
          </w:tcPr>
          <w:p w14:paraId="14E331B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0.007885*</w:t>
            </w:r>
          </w:p>
        </w:tc>
        <w:tc>
          <w:tcPr>
            <w:tcW w:w="1333" w:type="dxa"/>
            <w:tcBorders>
              <w:top w:val="nil"/>
              <w:left w:val="nil"/>
              <w:bottom w:val="nil"/>
              <w:right w:val="nil"/>
            </w:tcBorders>
            <w:shd w:val="clear" w:color="auto" w:fill="auto"/>
            <w:noWrap/>
            <w:vAlign w:val="bottom"/>
            <w:hideMark/>
          </w:tcPr>
          <w:p w14:paraId="6AF6644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0.878106***</w:t>
            </w:r>
          </w:p>
        </w:tc>
        <w:tc>
          <w:tcPr>
            <w:tcW w:w="1333" w:type="dxa"/>
            <w:tcBorders>
              <w:top w:val="nil"/>
              <w:left w:val="nil"/>
              <w:bottom w:val="nil"/>
              <w:right w:val="nil"/>
            </w:tcBorders>
            <w:shd w:val="clear" w:color="auto" w:fill="auto"/>
            <w:noWrap/>
            <w:vAlign w:val="bottom"/>
            <w:hideMark/>
          </w:tcPr>
          <w:p w14:paraId="09723092"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0.407057***</w:t>
            </w:r>
          </w:p>
        </w:tc>
        <w:tc>
          <w:tcPr>
            <w:tcW w:w="1333" w:type="dxa"/>
            <w:tcBorders>
              <w:top w:val="nil"/>
              <w:left w:val="nil"/>
              <w:bottom w:val="nil"/>
              <w:right w:val="nil"/>
            </w:tcBorders>
            <w:shd w:val="clear" w:color="auto" w:fill="auto"/>
            <w:noWrap/>
            <w:vAlign w:val="bottom"/>
            <w:hideMark/>
          </w:tcPr>
          <w:p w14:paraId="7CBE01D0"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6.781622</w:t>
            </w:r>
          </w:p>
        </w:tc>
      </w:tr>
      <w:tr w:rsidR="00A320B5" w:rsidRPr="004F4647" w14:paraId="0597D35B" w14:textId="77777777" w:rsidTr="00A320B5">
        <w:trPr>
          <w:trHeight w:val="300"/>
        </w:trPr>
        <w:tc>
          <w:tcPr>
            <w:tcW w:w="1906" w:type="dxa"/>
            <w:tcBorders>
              <w:top w:val="nil"/>
              <w:left w:val="nil"/>
              <w:bottom w:val="nil"/>
              <w:right w:val="nil"/>
            </w:tcBorders>
            <w:shd w:val="clear" w:color="auto" w:fill="auto"/>
            <w:noWrap/>
            <w:vAlign w:val="bottom"/>
            <w:hideMark/>
          </w:tcPr>
          <w:p w14:paraId="00F0A89B"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LEVERAGE</w:t>
            </w:r>
          </w:p>
        </w:tc>
        <w:tc>
          <w:tcPr>
            <w:tcW w:w="253" w:type="dxa"/>
            <w:tcBorders>
              <w:top w:val="nil"/>
              <w:left w:val="nil"/>
              <w:bottom w:val="nil"/>
              <w:right w:val="nil"/>
            </w:tcBorders>
            <w:shd w:val="clear" w:color="auto" w:fill="auto"/>
            <w:noWrap/>
            <w:vAlign w:val="bottom"/>
            <w:hideMark/>
          </w:tcPr>
          <w:p w14:paraId="2B80EA9F"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0BB5A4F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-0.00359</w:t>
            </w:r>
          </w:p>
        </w:tc>
        <w:tc>
          <w:tcPr>
            <w:tcW w:w="1333" w:type="dxa"/>
            <w:tcBorders>
              <w:top w:val="nil"/>
              <w:left w:val="nil"/>
              <w:bottom w:val="nil"/>
              <w:right w:val="nil"/>
            </w:tcBorders>
            <w:shd w:val="clear" w:color="auto" w:fill="auto"/>
            <w:noWrap/>
            <w:vAlign w:val="bottom"/>
            <w:hideMark/>
          </w:tcPr>
          <w:p w14:paraId="5286567B"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-0.002604</w:t>
            </w:r>
          </w:p>
        </w:tc>
        <w:tc>
          <w:tcPr>
            <w:tcW w:w="1218" w:type="dxa"/>
            <w:tcBorders>
              <w:top w:val="nil"/>
              <w:left w:val="nil"/>
              <w:bottom w:val="nil"/>
              <w:right w:val="nil"/>
            </w:tcBorders>
            <w:shd w:val="clear" w:color="auto" w:fill="auto"/>
            <w:noWrap/>
            <w:vAlign w:val="bottom"/>
            <w:hideMark/>
          </w:tcPr>
          <w:p w14:paraId="06B09E7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0.009365</w:t>
            </w:r>
          </w:p>
        </w:tc>
        <w:tc>
          <w:tcPr>
            <w:tcW w:w="1333" w:type="dxa"/>
            <w:tcBorders>
              <w:top w:val="nil"/>
              <w:left w:val="nil"/>
              <w:bottom w:val="nil"/>
              <w:right w:val="nil"/>
            </w:tcBorders>
            <w:shd w:val="clear" w:color="auto" w:fill="auto"/>
            <w:noWrap/>
            <w:vAlign w:val="bottom"/>
            <w:hideMark/>
          </w:tcPr>
          <w:p w14:paraId="40BBFB12"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-0.000671</w:t>
            </w:r>
          </w:p>
        </w:tc>
        <w:tc>
          <w:tcPr>
            <w:tcW w:w="1333" w:type="dxa"/>
            <w:tcBorders>
              <w:top w:val="nil"/>
              <w:left w:val="nil"/>
              <w:bottom w:val="nil"/>
              <w:right w:val="nil"/>
            </w:tcBorders>
            <w:shd w:val="clear" w:color="auto" w:fill="auto"/>
            <w:noWrap/>
            <w:vAlign w:val="bottom"/>
            <w:hideMark/>
          </w:tcPr>
          <w:p w14:paraId="069BB21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0.001394***</w:t>
            </w:r>
          </w:p>
        </w:tc>
        <w:tc>
          <w:tcPr>
            <w:tcW w:w="1333" w:type="dxa"/>
            <w:tcBorders>
              <w:top w:val="nil"/>
              <w:left w:val="nil"/>
              <w:bottom w:val="nil"/>
              <w:right w:val="nil"/>
            </w:tcBorders>
            <w:shd w:val="clear" w:color="auto" w:fill="auto"/>
            <w:noWrap/>
            <w:vAlign w:val="bottom"/>
            <w:hideMark/>
          </w:tcPr>
          <w:p w14:paraId="1E0BD9F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0.018702</w:t>
            </w:r>
          </w:p>
        </w:tc>
        <w:tc>
          <w:tcPr>
            <w:tcW w:w="1333" w:type="dxa"/>
            <w:tcBorders>
              <w:top w:val="nil"/>
              <w:left w:val="nil"/>
              <w:bottom w:val="nil"/>
              <w:right w:val="nil"/>
            </w:tcBorders>
            <w:shd w:val="clear" w:color="auto" w:fill="auto"/>
            <w:noWrap/>
            <w:vAlign w:val="bottom"/>
            <w:hideMark/>
          </w:tcPr>
          <w:p w14:paraId="47B4FE9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0.113372</w:t>
            </w:r>
          </w:p>
        </w:tc>
      </w:tr>
      <w:tr w:rsidR="00A320B5" w:rsidRPr="004F4647" w14:paraId="7C6BE7D6" w14:textId="77777777" w:rsidTr="00A320B5">
        <w:trPr>
          <w:trHeight w:val="300"/>
        </w:trPr>
        <w:tc>
          <w:tcPr>
            <w:tcW w:w="1906" w:type="dxa"/>
            <w:tcBorders>
              <w:top w:val="nil"/>
              <w:left w:val="nil"/>
              <w:bottom w:val="nil"/>
              <w:right w:val="nil"/>
            </w:tcBorders>
            <w:shd w:val="clear" w:color="auto" w:fill="auto"/>
            <w:noWrap/>
            <w:vAlign w:val="bottom"/>
            <w:hideMark/>
          </w:tcPr>
          <w:p w14:paraId="2C93FE23"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MTB</w:t>
            </w:r>
          </w:p>
        </w:tc>
        <w:tc>
          <w:tcPr>
            <w:tcW w:w="253" w:type="dxa"/>
            <w:tcBorders>
              <w:top w:val="nil"/>
              <w:left w:val="nil"/>
              <w:bottom w:val="nil"/>
              <w:right w:val="nil"/>
            </w:tcBorders>
            <w:shd w:val="clear" w:color="auto" w:fill="auto"/>
            <w:noWrap/>
            <w:vAlign w:val="bottom"/>
            <w:hideMark/>
          </w:tcPr>
          <w:p w14:paraId="44894168"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609F1190"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0.001081</w:t>
            </w:r>
          </w:p>
        </w:tc>
        <w:tc>
          <w:tcPr>
            <w:tcW w:w="1333" w:type="dxa"/>
            <w:tcBorders>
              <w:top w:val="nil"/>
              <w:left w:val="nil"/>
              <w:bottom w:val="nil"/>
              <w:right w:val="nil"/>
            </w:tcBorders>
            <w:shd w:val="clear" w:color="auto" w:fill="auto"/>
            <w:noWrap/>
            <w:vAlign w:val="bottom"/>
            <w:hideMark/>
          </w:tcPr>
          <w:p w14:paraId="5171B8E6"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0.00155</w:t>
            </w:r>
          </w:p>
        </w:tc>
        <w:tc>
          <w:tcPr>
            <w:tcW w:w="1218" w:type="dxa"/>
            <w:tcBorders>
              <w:top w:val="nil"/>
              <w:left w:val="nil"/>
              <w:bottom w:val="nil"/>
              <w:right w:val="nil"/>
            </w:tcBorders>
            <w:shd w:val="clear" w:color="auto" w:fill="auto"/>
            <w:noWrap/>
            <w:vAlign w:val="bottom"/>
            <w:hideMark/>
          </w:tcPr>
          <w:p w14:paraId="12CF2580"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-0.001064</w:t>
            </w:r>
          </w:p>
        </w:tc>
        <w:tc>
          <w:tcPr>
            <w:tcW w:w="1333" w:type="dxa"/>
            <w:tcBorders>
              <w:top w:val="nil"/>
              <w:left w:val="nil"/>
              <w:bottom w:val="nil"/>
              <w:right w:val="nil"/>
            </w:tcBorders>
            <w:shd w:val="clear" w:color="auto" w:fill="auto"/>
            <w:noWrap/>
            <w:vAlign w:val="bottom"/>
            <w:hideMark/>
          </w:tcPr>
          <w:p w14:paraId="2FDE601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-0.0000304</w:t>
            </w:r>
          </w:p>
        </w:tc>
        <w:tc>
          <w:tcPr>
            <w:tcW w:w="1333" w:type="dxa"/>
            <w:tcBorders>
              <w:top w:val="nil"/>
              <w:left w:val="nil"/>
              <w:bottom w:val="nil"/>
              <w:right w:val="nil"/>
            </w:tcBorders>
            <w:shd w:val="clear" w:color="auto" w:fill="auto"/>
            <w:noWrap/>
            <w:vAlign w:val="bottom"/>
            <w:hideMark/>
          </w:tcPr>
          <w:p w14:paraId="01191BDD"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-0.001754*</w:t>
            </w:r>
          </w:p>
        </w:tc>
        <w:tc>
          <w:tcPr>
            <w:tcW w:w="1333" w:type="dxa"/>
            <w:tcBorders>
              <w:top w:val="nil"/>
              <w:left w:val="nil"/>
              <w:bottom w:val="nil"/>
              <w:right w:val="nil"/>
            </w:tcBorders>
            <w:shd w:val="clear" w:color="auto" w:fill="auto"/>
            <w:noWrap/>
            <w:vAlign w:val="bottom"/>
            <w:hideMark/>
          </w:tcPr>
          <w:p w14:paraId="3B4EA80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-0.002644</w:t>
            </w:r>
          </w:p>
        </w:tc>
        <w:tc>
          <w:tcPr>
            <w:tcW w:w="1333" w:type="dxa"/>
            <w:tcBorders>
              <w:top w:val="nil"/>
              <w:left w:val="nil"/>
              <w:bottom w:val="nil"/>
              <w:right w:val="nil"/>
            </w:tcBorders>
            <w:shd w:val="clear" w:color="auto" w:fill="auto"/>
            <w:noWrap/>
            <w:vAlign w:val="bottom"/>
            <w:hideMark/>
          </w:tcPr>
          <w:p w14:paraId="5390FDF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0.008249</w:t>
            </w:r>
          </w:p>
        </w:tc>
      </w:tr>
      <w:tr w:rsidR="00A320B5" w:rsidRPr="004F4647" w14:paraId="015950D4" w14:textId="77777777" w:rsidTr="00A320B5">
        <w:trPr>
          <w:trHeight w:val="300"/>
        </w:trPr>
        <w:tc>
          <w:tcPr>
            <w:tcW w:w="1906" w:type="dxa"/>
            <w:tcBorders>
              <w:top w:val="nil"/>
              <w:left w:val="nil"/>
              <w:bottom w:val="nil"/>
              <w:right w:val="nil"/>
            </w:tcBorders>
            <w:shd w:val="clear" w:color="auto" w:fill="auto"/>
            <w:noWrap/>
            <w:vAlign w:val="bottom"/>
            <w:hideMark/>
          </w:tcPr>
          <w:p w14:paraId="52A9E74A"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RELATIVE_SIZE</w:t>
            </w:r>
          </w:p>
        </w:tc>
        <w:tc>
          <w:tcPr>
            <w:tcW w:w="253" w:type="dxa"/>
            <w:tcBorders>
              <w:top w:val="nil"/>
              <w:left w:val="nil"/>
              <w:bottom w:val="nil"/>
              <w:right w:val="nil"/>
            </w:tcBorders>
            <w:shd w:val="clear" w:color="auto" w:fill="auto"/>
            <w:noWrap/>
            <w:vAlign w:val="bottom"/>
            <w:hideMark/>
          </w:tcPr>
          <w:p w14:paraId="5B1AE71C"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32210639"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-0.00077</w:t>
            </w:r>
          </w:p>
        </w:tc>
        <w:tc>
          <w:tcPr>
            <w:tcW w:w="1333" w:type="dxa"/>
            <w:tcBorders>
              <w:top w:val="nil"/>
              <w:left w:val="nil"/>
              <w:bottom w:val="nil"/>
              <w:right w:val="nil"/>
            </w:tcBorders>
            <w:shd w:val="clear" w:color="auto" w:fill="auto"/>
            <w:noWrap/>
            <w:vAlign w:val="bottom"/>
            <w:hideMark/>
          </w:tcPr>
          <w:p w14:paraId="37F88582"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-0.000684</w:t>
            </w:r>
          </w:p>
        </w:tc>
        <w:tc>
          <w:tcPr>
            <w:tcW w:w="1218" w:type="dxa"/>
            <w:tcBorders>
              <w:top w:val="nil"/>
              <w:left w:val="nil"/>
              <w:bottom w:val="nil"/>
              <w:right w:val="nil"/>
            </w:tcBorders>
            <w:shd w:val="clear" w:color="auto" w:fill="auto"/>
            <w:noWrap/>
            <w:vAlign w:val="bottom"/>
            <w:hideMark/>
          </w:tcPr>
          <w:p w14:paraId="5426AD0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-0.000512</w:t>
            </w:r>
          </w:p>
        </w:tc>
        <w:tc>
          <w:tcPr>
            <w:tcW w:w="1333" w:type="dxa"/>
            <w:tcBorders>
              <w:top w:val="nil"/>
              <w:left w:val="nil"/>
              <w:bottom w:val="nil"/>
              <w:right w:val="nil"/>
            </w:tcBorders>
            <w:shd w:val="clear" w:color="auto" w:fill="auto"/>
            <w:noWrap/>
            <w:vAlign w:val="bottom"/>
            <w:hideMark/>
          </w:tcPr>
          <w:p w14:paraId="6AC8FFD1"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0.0000631</w:t>
            </w:r>
          </w:p>
        </w:tc>
        <w:tc>
          <w:tcPr>
            <w:tcW w:w="1333" w:type="dxa"/>
            <w:tcBorders>
              <w:top w:val="nil"/>
              <w:left w:val="nil"/>
              <w:bottom w:val="nil"/>
              <w:right w:val="nil"/>
            </w:tcBorders>
            <w:shd w:val="clear" w:color="auto" w:fill="auto"/>
            <w:noWrap/>
            <w:vAlign w:val="bottom"/>
            <w:hideMark/>
          </w:tcPr>
          <w:p w14:paraId="3C0AF50E"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-0.000761</w:t>
            </w:r>
          </w:p>
        </w:tc>
        <w:tc>
          <w:tcPr>
            <w:tcW w:w="1333" w:type="dxa"/>
            <w:tcBorders>
              <w:top w:val="nil"/>
              <w:left w:val="nil"/>
              <w:bottom w:val="nil"/>
              <w:right w:val="nil"/>
            </w:tcBorders>
            <w:shd w:val="clear" w:color="auto" w:fill="auto"/>
            <w:noWrap/>
            <w:vAlign w:val="bottom"/>
            <w:hideMark/>
          </w:tcPr>
          <w:p w14:paraId="0B67E4F1"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-0.000272</w:t>
            </w:r>
          </w:p>
        </w:tc>
        <w:tc>
          <w:tcPr>
            <w:tcW w:w="1333" w:type="dxa"/>
            <w:tcBorders>
              <w:top w:val="nil"/>
              <w:left w:val="nil"/>
              <w:bottom w:val="nil"/>
              <w:right w:val="nil"/>
            </w:tcBorders>
            <w:shd w:val="clear" w:color="auto" w:fill="auto"/>
            <w:noWrap/>
            <w:vAlign w:val="bottom"/>
            <w:hideMark/>
          </w:tcPr>
          <w:p w14:paraId="2BC6B6A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-0.005761</w:t>
            </w:r>
          </w:p>
        </w:tc>
      </w:tr>
      <w:tr w:rsidR="00A320B5" w:rsidRPr="004F4647" w14:paraId="4BC08128" w14:textId="77777777" w:rsidTr="00A320B5">
        <w:trPr>
          <w:trHeight w:val="300"/>
        </w:trPr>
        <w:tc>
          <w:tcPr>
            <w:tcW w:w="1906" w:type="dxa"/>
            <w:tcBorders>
              <w:top w:val="nil"/>
              <w:left w:val="nil"/>
              <w:bottom w:val="nil"/>
              <w:right w:val="nil"/>
            </w:tcBorders>
            <w:shd w:val="clear" w:color="auto" w:fill="auto"/>
            <w:noWrap/>
            <w:vAlign w:val="bottom"/>
            <w:hideMark/>
          </w:tcPr>
          <w:p w14:paraId="5A7E7EAD"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ROA</w:t>
            </w:r>
          </w:p>
        </w:tc>
        <w:tc>
          <w:tcPr>
            <w:tcW w:w="253" w:type="dxa"/>
            <w:tcBorders>
              <w:top w:val="nil"/>
              <w:left w:val="nil"/>
              <w:bottom w:val="nil"/>
              <w:right w:val="nil"/>
            </w:tcBorders>
            <w:shd w:val="clear" w:color="auto" w:fill="auto"/>
            <w:noWrap/>
            <w:vAlign w:val="bottom"/>
            <w:hideMark/>
          </w:tcPr>
          <w:p w14:paraId="41CE8C63"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2BEC999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-0.0388</w:t>
            </w:r>
          </w:p>
        </w:tc>
        <w:tc>
          <w:tcPr>
            <w:tcW w:w="1333" w:type="dxa"/>
            <w:tcBorders>
              <w:top w:val="nil"/>
              <w:left w:val="nil"/>
              <w:bottom w:val="nil"/>
              <w:right w:val="nil"/>
            </w:tcBorders>
            <w:shd w:val="clear" w:color="auto" w:fill="auto"/>
            <w:noWrap/>
            <w:vAlign w:val="bottom"/>
            <w:hideMark/>
          </w:tcPr>
          <w:p w14:paraId="2ECD17B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-0.055836*</w:t>
            </w:r>
          </w:p>
        </w:tc>
        <w:tc>
          <w:tcPr>
            <w:tcW w:w="1218" w:type="dxa"/>
            <w:tcBorders>
              <w:top w:val="nil"/>
              <w:left w:val="nil"/>
              <w:bottom w:val="nil"/>
              <w:right w:val="nil"/>
            </w:tcBorders>
            <w:shd w:val="clear" w:color="auto" w:fill="auto"/>
            <w:noWrap/>
            <w:vAlign w:val="bottom"/>
            <w:hideMark/>
          </w:tcPr>
          <w:p w14:paraId="0D138380"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0.033187*</w:t>
            </w:r>
          </w:p>
        </w:tc>
        <w:tc>
          <w:tcPr>
            <w:tcW w:w="1333" w:type="dxa"/>
            <w:tcBorders>
              <w:top w:val="nil"/>
              <w:left w:val="nil"/>
              <w:bottom w:val="nil"/>
              <w:right w:val="nil"/>
            </w:tcBorders>
            <w:shd w:val="clear" w:color="auto" w:fill="auto"/>
            <w:noWrap/>
            <w:vAlign w:val="bottom"/>
            <w:hideMark/>
          </w:tcPr>
          <w:p w14:paraId="40A88BE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-0.000876</w:t>
            </w:r>
          </w:p>
        </w:tc>
        <w:tc>
          <w:tcPr>
            <w:tcW w:w="1333" w:type="dxa"/>
            <w:tcBorders>
              <w:top w:val="nil"/>
              <w:left w:val="nil"/>
              <w:bottom w:val="nil"/>
              <w:right w:val="nil"/>
            </w:tcBorders>
            <w:shd w:val="clear" w:color="auto" w:fill="auto"/>
            <w:noWrap/>
            <w:vAlign w:val="bottom"/>
            <w:hideMark/>
          </w:tcPr>
          <w:p w14:paraId="1D0D1FC6"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-0.001304</w:t>
            </w:r>
          </w:p>
        </w:tc>
        <w:tc>
          <w:tcPr>
            <w:tcW w:w="1333" w:type="dxa"/>
            <w:tcBorders>
              <w:top w:val="nil"/>
              <w:left w:val="nil"/>
              <w:bottom w:val="nil"/>
              <w:right w:val="nil"/>
            </w:tcBorders>
            <w:shd w:val="clear" w:color="auto" w:fill="auto"/>
            <w:noWrap/>
            <w:vAlign w:val="bottom"/>
            <w:hideMark/>
          </w:tcPr>
          <w:p w14:paraId="1B88C181"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0.206294***</w:t>
            </w:r>
          </w:p>
        </w:tc>
        <w:tc>
          <w:tcPr>
            <w:tcW w:w="1333" w:type="dxa"/>
            <w:tcBorders>
              <w:top w:val="nil"/>
              <w:left w:val="nil"/>
              <w:bottom w:val="nil"/>
              <w:right w:val="nil"/>
            </w:tcBorders>
            <w:shd w:val="clear" w:color="auto" w:fill="auto"/>
            <w:noWrap/>
            <w:vAlign w:val="bottom"/>
            <w:hideMark/>
          </w:tcPr>
          <w:p w14:paraId="68742BC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-0.153261</w:t>
            </w:r>
          </w:p>
        </w:tc>
      </w:tr>
      <w:tr w:rsidR="00A320B5" w:rsidRPr="004F4647" w14:paraId="47A10F36" w14:textId="77777777" w:rsidTr="00A320B5">
        <w:trPr>
          <w:trHeight w:val="300"/>
        </w:trPr>
        <w:tc>
          <w:tcPr>
            <w:tcW w:w="1906" w:type="dxa"/>
            <w:tcBorders>
              <w:top w:val="nil"/>
              <w:left w:val="nil"/>
              <w:bottom w:val="nil"/>
              <w:right w:val="nil"/>
            </w:tcBorders>
            <w:shd w:val="clear" w:color="auto" w:fill="auto"/>
            <w:noWrap/>
            <w:vAlign w:val="bottom"/>
            <w:hideMark/>
          </w:tcPr>
          <w:p w14:paraId="3327ABC8"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SIZE</w:t>
            </w:r>
          </w:p>
        </w:tc>
        <w:tc>
          <w:tcPr>
            <w:tcW w:w="253" w:type="dxa"/>
            <w:tcBorders>
              <w:top w:val="nil"/>
              <w:left w:val="nil"/>
              <w:bottom w:val="nil"/>
              <w:right w:val="nil"/>
            </w:tcBorders>
            <w:shd w:val="clear" w:color="auto" w:fill="auto"/>
            <w:noWrap/>
            <w:vAlign w:val="bottom"/>
            <w:hideMark/>
          </w:tcPr>
          <w:p w14:paraId="13F5DFBE"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5A952575"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-0.006816</w:t>
            </w:r>
          </w:p>
        </w:tc>
        <w:tc>
          <w:tcPr>
            <w:tcW w:w="1333" w:type="dxa"/>
            <w:tcBorders>
              <w:top w:val="nil"/>
              <w:left w:val="nil"/>
              <w:bottom w:val="nil"/>
              <w:right w:val="nil"/>
            </w:tcBorders>
            <w:shd w:val="clear" w:color="auto" w:fill="auto"/>
            <w:noWrap/>
            <w:vAlign w:val="bottom"/>
            <w:hideMark/>
          </w:tcPr>
          <w:p w14:paraId="26CAE481"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-0.00355</w:t>
            </w:r>
          </w:p>
        </w:tc>
        <w:tc>
          <w:tcPr>
            <w:tcW w:w="1218" w:type="dxa"/>
            <w:tcBorders>
              <w:top w:val="nil"/>
              <w:left w:val="nil"/>
              <w:bottom w:val="nil"/>
              <w:right w:val="nil"/>
            </w:tcBorders>
            <w:shd w:val="clear" w:color="auto" w:fill="auto"/>
            <w:noWrap/>
            <w:vAlign w:val="bottom"/>
            <w:hideMark/>
          </w:tcPr>
          <w:p w14:paraId="50ACEB06"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-0.000203</w:t>
            </w:r>
          </w:p>
        </w:tc>
        <w:tc>
          <w:tcPr>
            <w:tcW w:w="1333" w:type="dxa"/>
            <w:tcBorders>
              <w:top w:val="nil"/>
              <w:left w:val="nil"/>
              <w:bottom w:val="nil"/>
              <w:right w:val="nil"/>
            </w:tcBorders>
            <w:shd w:val="clear" w:color="auto" w:fill="auto"/>
            <w:noWrap/>
            <w:vAlign w:val="bottom"/>
            <w:hideMark/>
          </w:tcPr>
          <w:p w14:paraId="14C12DEF"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0.000499</w:t>
            </w:r>
          </w:p>
        </w:tc>
        <w:tc>
          <w:tcPr>
            <w:tcW w:w="1333" w:type="dxa"/>
            <w:tcBorders>
              <w:top w:val="nil"/>
              <w:left w:val="nil"/>
              <w:bottom w:val="nil"/>
              <w:right w:val="nil"/>
            </w:tcBorders>
            <w:shd w:val="clear" w:color="auto" w:fill="auto"/>
            <w:noWrap/>
            <w:vAlign w:val="bottom"/>
            <w:hideMark/>
          </w:tcPr>
          <w:p w14:paraId="520BDAC0"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-0.011565***</w:t>
            </w:r>
          </w:p>
        </w:tc>
        <w:tc>
          <w:tcPr>
            <w:tcW w:w="1333" w:type="dxa"/>
            <w:tcBorders>
              <w:top w:val="nil"/>
              <w:left w:val="nil"/>
              <w:bottom w:val="nil"/>
              <w:right w:val="nil"/>
            </w:tcBorders>
            <w:shd w:val="clear" w:color="auto" w:fill="auto"/>
            <w:noWrap/>
            <w:vAlign w:val="bottom"/>
            <w:hideMark/>
          </w:tcPr>
          <w:p w14:paraId="2BD3E90B"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0.015788</w:t>
            </w:r>
          </w:p>
        </w:tc>
        <w:tc>
          <w:tcPr>
            <w:tcW w:w="1333" w:type="dxa"/>
            <w:tcBorders>
              <w:top w:val="nil"/>
              <w:left w:val="nil"/>
              <w:bottom w:val="nil"/>
              <w:right w:val="nil"/>
            </w:tcBorders>
            <w:shd w:val="clear" w:color="auto" w:fill="auto"/>
            <w:noWrap/>
            <w:vAlign w:val="bottom"/>
            <w:hideMark/>
          </w:tcPr>
          <w:p w14:paraId="7BA0170C"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-0.065531*</w:t>
            </w:r>
          </w:p>
        </w:tc>
      </w:tr>
      <w:tr w:rsidR="00A320B5" w:rsidRPr="004F4647" w14:paraId="2751CEDB" w14:textId="77777777" w:rsidTr="00A320B5">
        <w:trPr>
          <w:trHeight w:val="300"/>
        </w:trPr>
        <w:tc>
          <w:tcPr>
            <w:tcW w:w="1906" w:type="dxa"/>
            <w:tcBorders>
              <w:top w:val="nil"/>
              <w:left w:val="nil"/>
              <w:bottom w:val="nil"/>
              <w:right w:val="nil"/>
            </w:tcBorders>
            <w:shd w:val="clear" w:color="auto" w:fill="auto"/>
            <w:noWrap/>
            <w:vAlign w:val="bottom"/>
            <w:hideMark/>
          </w:tcPr>
          <w:p w14:paraId="08D15B2B"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C</w:t>
            </w:r>
          </w:p>
        </w:tc>
        <w:tc>
          <w:tcPr>
            <w:tcW w:w="253" w:type="dxa"/>
            <w:tcBorders>
              <w:top w:val="nil"/>
              <w:left w:val="nil"/>
              <w:bottom w:val="nil"/>
              <w:right w:val="nil"/>
            </w:tcBorders>
            <w:shd w:val="clear" w:color="auto" w:fill="auto"/>
            <w:noWrap/>
            <w:vAlign w:val="bottom"/>
            <w:hideMark/>
          </w:tcPr>
          <w:p w14:paraId="62A33E36"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p>
        </w:tc>
        <w:tc>
          <w:tcPr>
            <w:tcW w:w="1334" w:type="dxa"/>
            <w:tcBorders>
              <w:top w:val="nil"/>
              <w:left w:val="nil"/>
              <w:bottom w:val="nil"/>
              <w:right w:val="nil"/>
            </w:tcBorders>
            <w:shd w:val="clear" w:color="auto" w:fill="auto"/>
            <w:noWrap/>
            <w:vAlign w:val="bottom"/>
            <w:hideMark/>
          </w:tcPr>
          <w:p w14:paraId="2B96834C"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-0.545185***</w:t>
            </w:r>
          </w:p>
        </w:tc>
        <w:tc>
          <w:tcPr>
            <w:tcW w:w="1333" w:type="dxa"/>
            <w:tcBorders>
              <w:top w:val="nil"/>
              <w:left w:val="nil"/>
              <w:bottom w:val="nil"/>
              <w:right w:val="nil"/>
            </w:tcBorders>
            <w:shd w:val="clear" w:color="auto" w:fill="auto"/>
            <w:noWrap/>
            <w:vAlign w:val="bottom"/>
            <w:hideMark/>
          </w:tcPr>
          <w:p w14:paraId="4837C0BE"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-0.569852***</w:t>
            </w:r>
          </w:p>
        </w:tc>
        <w:tc>
          <w:tcPr>
            <w:tcW w:w="1218" w:type="dxa"/>
            <w:tcBorders>
              <w:top w:val="nil"/>
              <w:left w:val="nil"/>
              <w:bottom w:val="nil"/>
              <w:right w:val="nil"/>
            </w:tcBorders>
            <w:shd w:val="clear" w:color="auto" w:fill="auto"/>
            <w:noWrap/>
            <w:vAlign w:val="bottom"/>
            <w:hideMark/>
          </w:tcPr>
          <w:p w14:paraId="1DEA1377"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0.113336</w:t>
            </w:r>
          </w:p>
        </w:tc>
        <w:tc>
          <w:tcPr>
            <w:tcW w:w="1333" w:type="dxa"/>
            <w:tcBorders>
              <w:top w:val="nil"/>
              <w:left w:val="nil"/>
              <w:bottom w:val="nil"/>
              <w:right w:val="nil"/>
            </w:tcBorders>
            <w:shd w:val="clear" w:color="auto" w:fill="auto"/>
            <w:noWrap/>
            <w:vAlign w:val="bottom"/>
            <w:hideMark/>
          </w:tcPr>
          <w:p w14:paraId="37F978EC"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-0.025413***</w:t>
            </w:r>
          </w:p>
        </w:tc>
        <w:tc>
          <w:tcPr>
            <w:tcW w:w="1333" w:type="dxa"/>
            <w:tcBorders>
              <w:top w:val="nil"/>
              <w:left w:val="nil"/>
              <w:bottom w:val="nil"/>
              <w:right w:val="nil"/>
            </w:tcBorders>
            <w:shd w:val="clear" w:color="auto" w:fill="auto"/>
            <w:noWrap/>
            <w:vAlign w:val="bottom"/>
            <w:hideMark/>
          </w:tcPr>
          <w:p w14:paraId="78A0D484"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-0.982679***</w:t>
            </w:r>
          </w:p>
        </w:tc>
        <w:tc>
          <w:tcPr>
            <w:tcW w:w="1333" w:type="dxa"/>
            <w:tcBorders>
              <w:top w:val="nil"/>
              <w:left w:val="nil"/>
              <w:bottom w:val="nil"/>
              <w:right w:val="nil"/>
            </w:tcBorders>
            <w:shd w:val="clear" w:color="auto" w:fill="auto"/>
            <w:noWrap/>
            <w:vAlign w:val="bottom"/>
            <w:hideMark/>
          </w:tcPr>
          <w:p w14:paraId="4D05C38A"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0.430335*</w:t>
            </w:r>
          </w:p>
        </w:tc>
        <w:tc>
          <w:tcPr>
            <w:tcW w:w="1333" w:type="dxa"/>
            <w:tcBorders>
              <w:top w:val="nil"/>
              <w:left w:val="nil"/>
              <w:bottom w:val="nil"/>
              <w:right w:val="nil"/>
            </w:tcBorders>
            <w:shd w:val="clear" w:color="auto" w:fill="auto"/>
            <w:noWrap/>
            <w:vAlign w:val="bottom"/>
            <w:hideMark/>
          </w:tcPr>
          <w:p w14:paraId="712B5B1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-8.081716***</w:t>
            </w:r>
          </w:p>
        </w:tc>
      </w:tr>
      <w:tr w:rsidR="00A320B5" w:rsidRPr="004F4647" w14:paraId="06B48CCC" w14:textId="77777777" w:rsidTr="00A320B5">
        <w:trPr>
          <w:trHeight w:val="300"/>
        </w:trPr>
        <w:tc>
          <w:tcPr>
            <w:tcW w:w="1906" w:type="dxa"/>
            <w:tcBorders>
              <w:top w:val="nil"/>
              <w:left w:val="nil"/>
              <w:bottom w:val="nil"/>
              <w:right w:val="nil"/>
            </w:tcBorders>
            <w:shd w:val="clear" w:color="auto" w:fill="auto"/>
            <w:noWrap/>
            <w:vAlign w:val="bottom"/>
            <w:hideMark/>
          </w:tcPr>
          <w:p w14:paraId="0879713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p>
        </w:tc>
        <w:tc>
          <w:tcPr>
            <w:tcW w:w="253" w:type="dxa"/>
            <w:tcBorders>
              <w:top w:val="nil"/>
              <w:left w:val="nil"/>
              <w:bottom w:val="nil"/>
              <w:right w:val="nil"/>
            </w:tcBorders>
            <w:shd w:val="clear" w:color="auto" w:fill="auto"/>
            <w:noWrap/>
            <w:vAlign w:val="bottom"/>
            <w:hideMark/>
          </w:tcPr>
          <w:p w14:paraId="35F913A9" w14:textId="77777777" w:rsidR="00A320B5" w:rsidRPr="004F4647" w:rsidRDefault="00A320B5" w:rsidP="00DD79D6">
            <w:pPr>
              <w:spacing w:after="0" w:line="240" w:lineRule="auto"/>
              <w:rPr>
                <w:rFonts w:eastAsia="Times New Roman"/>
                <w:sz w:val="20"/>
                <w:szCs w:val="20"/>
                <w:lang w:eastAsia="en-GB"/>
              </w:rPr>
            </w:pPr>
          </w:p>
        </w:tc>
        <w:tc>
          <w:tcPr>
            <w:tcW w:w="1334" w:type="dxa"/>
            <w:tcBorders>
              <w:top w:val="nil"/>
              <w:left w:val="nil"/>
              <w:bottom w:val="nil"/>
              <w:right w:val="nil"/>
            </w:tcBorders>
            <w:shd w:val="clear" w:color="auto" w:fill="auto"/>
            <w:noWrap/>
            <w:vAlign w:val="bottom"/>
            <w:hideMark/>
          </w:tcPr>
          <w:p w14:paraId="2F741B94" w14:textId="77777777" w:rsidR="00A320B5" w:rsidRPr="004F4647" w:rsidRDefault="00A320B5" w:rsidP="00DD79D6">
            <w:pPr>
              <w:spacing w:after="0" w:line="240" w:lineRule="auto"/>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1452C6CC" w14:textId="77777777" w:rsidR="00A320B5" w:rsidRPr="004F4647" w:rsidRDefault="00A320B5" w:rsidP="00DD79D6">
            <w:pPr>
              <w:spacing w:after="0" w:line="240" w:lineRule="auto"/>
              <w:jc w:val="right"/>
              <w:rPr>
                <w:rFonts w:eastAsia="Times New Roman"/>
                <w:sz w:val="20"/>
                <w:szCs w:val="20"/>
                <w:lang w:eastAsia="en-GB"/>
              </w:rPr>
            </w:pPr>
          </w:p>
        </w:tc>
        <w:tc>
          <w:tcPr>
            <w:tcW w:w="1218" w:type="dxa"/>
            <w:tcBorders>
              <w:top w:val="nil"/>
              <w:left w:val="nil"/>
              <w:bottom w:val="nil"/>
              <w:right w:val="nil"/>
            </w:tcBorders>
            <w:shd w:val="clear" w:color="auto" w:fill="auto"/>
            <w:noWrap/>
            <w:vAlign w:val="bottom"/>
            <w:hideMark/>
          </w:tcPr>
          <w:p w14:paraId="46A14545" w14:textId="77777777" w:rsidR="00A320B5" w:rsidRPr="004F4647" w:rsidRDefault="00A320B5"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33EB34A5" w14:textId="77777777" w:rsidR="00A320B5" w:rsidRPr="004F4647" w:rsidRDefault="00A320B5"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614F69D8" w14:textId="77777777" w:rsidR="00A320B5" w:rsidRPr="004F4647" w:rsidRDefault="00A320B5"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3E9C5D62" w14:textId="77777777" w:rsidR="00A320B5" w:rsidRPr="004F4647" w:rsidRDefault="00A320B5" w:rsidP="00DD79D6">
            <w:pPr>
              <w:spacing w:after="0" w:line="240" w:lineRule="auto"/>
              <w:jc w:val="right"/>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0FB7513F" w14:textId="77777777" w:rsidR="00A320B5" w:rsidRPr="004F4647" w:rsidRDefault="00A320B5" w:rsidP="00DD79D6">
            <w:pPr>
              <w:spacing w:after="0" w:line="240" w:lineRule="auto"/>
              <w:rPr>
                <w:rFonts w:eastAsia="Times New Roman"/>
                <w:sz w:val="20"/>
                <w:szCs w:val="20"/>
                <w:lang w:eastAsia="en-GB"/>
              </w:rPr>
            </w:pPr>
          </w:p>
        </w:tc>
      </w:tr>
      <w:tr w:rsidR="00A320B5" w:rsidRPr="004F4647" w14:paraId="0676816C" w14:textId="77777777" w:rsidTr="00A320B5">
        <w:trPr>
          <w:trHeight w:val="300"/>
        </w:trPr>
        <w:tc>
          <w:tcPr>
            <w:tcW w:w="1906" w:type="dxa"/>
            <w:tcBorders>
              <w:top w:val="nil"/>
              <w:left w:val="nil"/>
              <w:bottom w:val="nil"/>
              <w:right w:val="nil"/>
            </w:tcBorders>
            <w:shd w:val="clear" w:color="auto" w:fill="auto"/>
            <w:noWrap/>
            <w:vAlign w:val="bottom"/>
            <w:hideMark/>
          </w:tcPr>
          <w:p w14:paraId="578A1658" w14:textId="77777777" w:rsidR="00A320B5" w:rsidRPr="004F4647" w:rsidRDefault="00A320B5"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Adjusted R</w:t>
            </w:r>
            <w:r w:rsidRPr="004F4647">
              <w:rPr>
                <w:rFonts w:ascii="Calibri" w:eastAsia="Times New Roman" w:hAnsi="Calibri" w:cs="Calibri"/>
                <w:sz w:val="16"/>
                <w:szCs w:val="16"/>
                <w:vertAlign w:val="superscript"/>
                <w:lang w:eastAsia="en-GB"/>
              </w:rPr>
              <w:t>2</w:t>
            </w:r>
          </w:p>
        </w:tc>
        <w:tc>
          <w:tcPr>
            <w:tcW w:w="253" w:type="dxa"/>
            <w:tcBorders>
              <w:top w:val="nil"/>
              <w:left w:val="nil"/>
              <w:bottom w:val="nil"/>
              <w:right w:val="nil"/>
            </w:tcBorders>
            <w:shd w:val="clear" w:color="auto" w:fill="auto"/>
            <w:noWrap/>
            <w:vAlign w:val="bottom"/>
            <w:hideMark/>
          </w:tcPr>
          <w:p w14:paraId="67881C90" w14:textId="77777777" w:rsidR="00A320B5" w:rsidRPr="004F4647" w:rsidRDefault="00A320B5" w:rsidP="00DD79D6">
            <w:pPr>
              <w:spacing w:after="0" w:line="240" w:lineRule="auto"/>
              <w:rPr>
                <w:rFonts w:ascii="Calibri" w:eastAsia="Times New Roman" w:hAnsi="Calibri" w:cs="Calibri"/>
                <w:sz w:val="16"/>
                <w:szCs w:val="16"/>
                <w:lang w:eastAsia="en-GB"/>
              </w:rPr>
            </w:pPr>
          </w:p>
        </w:tc>
        <w:tc>
          <w:tcPr>
            <w:tcW w:w="1334" w:type="dxa"/>
            <w:tcBorders>
              <w:top w:val="nil"/>
              <w:left w:val="nil"/>
              <w:bottom w:val="nil"/>
              <w:right w:val="nil"/>
            </w:tcBorders>
            <w:shd w:val="clear" w:color="auto" w:fill="auto"/>
            <w:noWrap/>
            <w:vAlign w:val="bottom"/>
            <w:hideMark/>
          </w:tcPr>
          <w:p w14:paraId="6BBC9E0C"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0.064238</w:t>
            </w:r>
          </w:p>
        </w:tc>
        <w:tc>
          <w:tcPr>
            <w:tcW w:w="1333" w:type="dxa"/>
            <w:tcBorders>
              <w:top w:val="nil"/>
              <w:left w:val="nil"/>
              <w:bottom w:val="nil"/>
              <w:right w:val="nil"/>
            </w:tcBorders>
            <w:shd w:val="clear" w:color="auto" w:fill="auto"/>
            <w:noWrap/>
            <w:vAlign w:val="bottom"/>
            <w:hideMark/>
          </w:tcPr>
          <w:p w14:paraId="3E08151E"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0.058003</w:t>
            </w:r>
          </w:p>
        </w:tc>
        <w:tc>
          <w:tcPr>
            <w:tcW w:w="1218" w:type="dxa"/>
            <w:tcBorders>
              <w:top w:val="nil"/>
              <w:left w:val="nil"/>
              <w:bottom w:val="nil"/>
              <w:right w:val="nil"/>
            </w:tcBorders>
            <w:shd w:val="clear" w:color="auto" w:fill="auto"/>
            <w:noWrap/>
            <w:vAlign w:val="bottom"/>
            <w:hideMark/>
          </w:tcPr>
          <w:p w14:paraId="571EE2F5"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0.017612</w:t>
            </w:r>
          </w:p>
        </w:tc>
        <w:tc>
          <w:tcPr>
            <w:tcW w:w="1333" w:type="dxa"/>
            <w:tcBorders>
              <w:top w:val="nil"/>
              <w:left w:val="nil"/>
              <w:bottom w:val="nil"/>
              <w:right w:val="nil"/>
            </w:tcBorders>
            <w:shd w:val="clear" w:color="auto" w:fill="auto"/>
            <w:noWrap/>
            <w:vAlign w:val="bottom"/>
            <w:hideMark/>
          </w:tcPr>
          <w:p w14:paraId="56F5C0A5"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0.0966</w:t>
            </w:r>
          </w:p>
        </w:tc>
        <w:tc>
          <w:tcPr>
            <w:tcW w:w="1333" w:type="dxa"/>
            <w:tcBorders>
              <w:top w:val="nil"/>
              <w:left w:val="nil"/>
              <w:bottom w:val="nil"/>
              <w:right w:val="nil"/>
            </w:tcBorders>
            <w:shd w:val="clear" w:color="auto" w:fill="auto"/>
            <w:noWrap/>
            <w:vAlign w:val="bottom"/>
            <w:hideMark/>
          </w:tcPr>
          <w:p w14:paraId="2CEC6C82"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0.0327141</w:t>
            </w:r>
          </w:p>
        </w:tc>
        <w:tc>
          <w:tcPr>
            <w:tcW w:w="1333" w:type="dxa"/>
            <w:tcBorders>
              <w:top w:val="nil"/>
              <w:left w:val="nil"/>
              <w:bottom w:val="nil"/>
              <w:right w:val="nil"/>
            </w:tcBorders>
            <w:shd w:val="clear" w:color="auto" w:fill="auto"/>
            <w:noWrap/>
            <w:vAlign w:val="bottom"/>
            <w:hideMark/>
          </w:tcPr>
          <w:p w14:paraId="050B86A8"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0.014688</w:t>
            </w:r>
          </w:p>
        </w:tc>
        <w:tc>
          <w:tcPr>
            <w:tcW w:w="1333" w:type="dxa"/>
            <w:tcBorders>
              <w:top w:val="nil"/>
              <w:left w:val="nil"/>
              <w:bottom w:val="nil"/>
              <w:right w:val="nil"/>
            </w:tcBorders>
            <w:shd w:val="clear" w:color="auto" w:fill="auto"/>
            <w:noWrap/>
            <w:vAlign w:val="bottom"/>
            <w:hideMark/>
          </w:tcPr>
          <w:p w14:paraId="26397CD3" w14:textId="77777777" w:rsidR="00A320B5" w:rsidRPr="004F4647" w:rsidRDefault="00A320B5"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0.0275731</w:t>
            </w:r>
          </w:p>
        </w:tc>
      </w:tr>
      <w:tr w:rsidR="00A320B5" w:rsidRPr="004F4647" w14:paraId="7899FB43" w14:textId="77777777" w:rsidTr="00A320B5">
        <w:trPr>
          <w:trHeight w:val="300"/>
        </w:trPr>
        <w:tc>
          <w:tcPr>
            <w:tcW w:w="1906" w:type="dxa"/>
            <w:tcBorders>
              <w:top w:val="nil"/>
              <w:left w:val="nil"/>
              <w:bottom w:val="nil"/>
              <w:right w:val="nil"/>
            </w:tcBorders>
            <w:shd w:val="clear" w:color="auto" w:fill="auto"/>
            <w:noWrap/>
            <w:vAlign w:val="bottom"/>
            <w:hideMark/>
          </w:tcPr>
          <w:p w14:paraId="0B4FCCC0" w14:textId="77777777" w:rsidR="00A320B5" w:rsidRPr="004F4647" w:rsidRDefault="00A320B5" w:rsidP="00DD79D6">
            <w:pPr>
              <w:spacing w:after="0" w:line="240" w:lineRule="auto"/>
              <w:rPr>
                <w:rFonts w:ascii="Calibri" w:eastAsia="Times New Roman" w:hAnsi="Calibri" w:cs="Calibri"/>
                <w:sz w:val="16"/>
                <w:szCs w:val="16"/>
                <w:lang w:eastAsia="en-GB"/>
              </w:rPr>
            </w:pPr>
            <w:proofErr w:type="spellStart"/>
            <w:r w:rsidRPr="004F4647">
              <w:rPr>
                <w:rFonts w:ascii="Calibri" w:eastAsia="Times New Roman" w:hAnsi="Calibri" w:cs="Calibri"/>
                <w:sz w:val="16"/>
                <w:szCs w:val="16"/>
                <w:lang w:eastAsia="en-GB"/>
              </w:rPr>
              <w:t>Obs</w:t>
            </w:r>
            <w:proofErr w:type="spellEnd"/>
          </w:p>
        </w:tc>
        <w:tc>
          <w:tcPr>
            <w:tcW w:w="253" w:type="dxa"/>
            <w:tcBorders>
              <w:top w:val="nil"/>
              <w:left w:val="nil"/>
              <w:bottom w:val="nil"/>
              <w:right w:val="nil"/>
            </w:tcBorders>
            <w:shd w:val="clear" w:color="auto" w:fill="auto"/>
            <w:noWrap/>
            <w:vAlign w:val="bottom"/>
            <w:hideMark/>
          </w:tcPr>
          <w:p w14:paraId="0F6EA44A" w14:textId="77777777" w:rsidR="00A320B5" w:rsidRPr="004F4647" w:rsidRDefault="00A320B5" w:rsidP="00DD79D6">
            <w:pPr>
              <w:spacing w:after="0" w:line="240" w:lineRule="auto"/>
              <w:rPr>
                <w:rFonts w:ascii="Calibri" w:eastAsia="Times New Roman" w:hAnsi="Calibri" w:cs="Calibri"/>
                <w:sz w:val="16"/>
                <w:szCs w:val="16"/>
                <w:lang w:eastAsia="en-GB"/>
              </w:rPr>
            </w:pPr>
          </w:p>
        </w:tc>
        <w:tc>
          <w:tcPr>
            <w:tcW w:w="1334" w:type="dxa"/>
            <w:tcBorders>
              <w:top w:val="nil"/>
              <w:left w:val="nil"/>
              <w:bottom w:val="nil"/>
              <w:right w:val="nil"/>
            </w:tcBorders>
            <w:shd w:val="clear" w:color="auto" w:fill="auto"/>
            <w:noWrap/>
            <w:vAlign w:val="bottom"/>
            <w:hideMark/>
          </w:tcPr>
          <w:p w14:paraId="22A169C0"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c>
          <w:tcPr>
            <w:tcW w:w="1333" w:type="dxa"/>
            <w:tcBorders>
              <w:top w:val="nil"/>
              <w:left w:val="nil"/>
              <w:bottom w:val="nil"/>
              <w:right w:val="nil"/>
            </w:tcBorders>
            <w:shd w:val="clear" w:color="auto" w:fill="auto"/>
            <w:noWrap/>
            <w:vAlign w:val="bottom"/>
            <w:hideMark/>
          </w:tcPr>
          <w:p w14:paraId="2562AD70"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c>
          <w:tcPr>
            <w:tcW w:w="1218" w:type="dxa"/>
            <w:tcBorders>
              <w:top w:val="nil"/>
              <w:left w:val="nil"/>
              <w:bottom w:val="nil"/>
              <w:right w:val="nil"/>
            </w:tcBorders>
            <w:shd w:val="clear" w:color="auto" w:fill="auto"/>
            <w:noWrap/>
            <w:vAlign w:val="bottom"/>
            <w:hideMark/>
          </w:tcPr>
          <w:p w14:paraId="55A46E7D"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c>
          <w:tcPr>
            <w:tcW w:w="1333" w:type="dxa"/>
            <w:tcBorders>
              <w:top w:val="nil"/>
              <w:left w:val="nil"/>
              <w:bottom w:val="nil"/>
              <w:right w:val="nil"/>
            </w:tcBorders>
            <w:shd w:val="clear" w:color="auto" w:fill="auto"/>
            <w:noWrap/>
            <w:vAlign w:val="bottom"/>
            <w:hideMark/>
          </w:tcPr>
          <w:p w14:paraId="202F9238"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c>
          <w:tcPr>
            <w:tcW w:w="1333" w:type="dxa"/>
            <w:tcBorders>
              <w:top w:val="nil"/>
              <w:left w:val="nil"/>
              <w:bottom w:val="nil"/>
              <w:right w:val="nil"/>
            </w:tcBorders>
            <w:shd w:val="clear" w:color="auto" w:fill="auto"/>
            <w:noWrap/>
            <w:vAlign w:val="bottom"/>
            <w:hideMark/>
          </w:tcPr>
          <w:p w14:paraId="5C093BE5"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c>
          <w:tcPr>
            <w:tcW w:w="1333" w:type="dxa"/>
            <w:tcBorders>
              <w:top w:val="nil"/>
              <w:left w:val="nil"/>
              <w:bottom w:val="nil"/>
              <w:right w:val="nil"/>
            </w:tcBorders>
            <w:shd w:val="clear" w:color="auto" w:fill="auto"/>
            <w:noWrap/>
            <w:vAlign w:val="bottom"/>
            <w:hideMark/>
          </w:tcPr>
          <w:p w14:paraId="694B99F4"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c>
          <w:tcPr>
            <w:tcW w:w="1333" w:type="dxa"/>
            <w:tcBorders>
              <w:top w:val="nil"/>
              <w:left w:val="nil"/>
              <w:bottom w:val="nil"/>
              <w:right w:val="nil"/>
            </w:tcBorders>
            <w:shd w:val="clear" w:color="auto" w:fill="auto"/>
            <w:noWrap/>
            <w:vAlign w:val="bottom"/>
            <w:hideMark/>
          </w:tcPr>
          <w:p w14:paraId="145E16B6" w14:textId="77777777" w:rsidR="00A320B5" w:rsidRPr="004F4647" w:rsidRDefault="00A320B5"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621</w:t>
            </w:r>
          </w:p>
        </w:tc>
      </w:tr>
      <w:tr w:rsidR="00A320B5" w:rsidRPr="004F4647" w14:paraId="00656FF0" w14:textId="77777777" w:rsidTr="00A320B5">
        <w:trPr>
          <w:trHeight w:val="300"/>
        </w:trPr>
        <w:tc>
          <w:tcPr>
            <w:tcW w:w="11376" w:type="dxa"/>
            <w:gridSpan w:val="9"/>
            <w:tcBorders>
              <w:top w:val="single" w:sz="4" w:space="0" w:color="auto"/>
              <w:left w:val="nil"/>
              <w:bottom w:val="nil"/>
              <w:right w:val="nil"/>
            </w:tcBorders>
            <w:shd w:val="clear" w:color="auto" w:fill="auto"/>
            <w:noWrap/>
            <w:vAlign w:val="bottom"/>
            <w:hideMark/>
          </w:tcPr>
          <w:p w14:paraId="46492D8E"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A320B5" w:rsidRPr="004F4647" w14:paraId="3AB53CC4" w14:textId="77777777" w:rsidTr="00A320B5">
        <w:trPr>
          <w:trHeight w:val="300"/>
        </w:trPr>
        <w:tc>
          <w:tcPr>
            <w:tcW w:w="11376" w:type="dxa"/>
            <w:gridSpan w:val="9"/>
            <w:tcBorders>
              <w:top w:val="nil"/>
              <w:left w:val="nil"/>
              <w:bottom w:val="single" w:sz="4" w:space="0" w:color="auto"/>
              <w:right w:val="nil"/>
            </w:tcBorders>
            <w:shd w:val="clear" w:color="auto" w:fill="auto"/>
            <w:noWrap/>
            <w:vAlign w:val="bottom"/>
            <w:hideMark/>
          </w:tcPr>
          <w:p w14:paraId="4E840B60" w14:textId="77777777" w:rsidR="00A320B5" w:rsidRPr="004F4647" w:rsidRDefault="00A320B5"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See Table 1 for variable definitions.</w:t>
            </w:r>
          </w:p>
        </w:tc>
      </w:tr>
    </w:tbl>
    <w:p w14:paraId="55E8F9BA" w14:textId="77777777" w:rsidR="00A320B5" w:rsidRDefault="00A320B5" w:rsidP="00A320B5">
      <w:pPr>
        <w:rPr>
          <w:b/>
          <w:sz w:val="24"/>
          <w:u w:val="single"/>
        </w:rPr>
      </w:pPr>
    </w:p>
    <w:p w14:paraId="0B4606EF" w14:textId="77777777" w:rsidR="00431C43" w:rsidRDefault="00431C43" w:rsidP="00EE468C">
      <w:pPr>
        <w:spacing w:line="240" w:lineRule="auto"/>
      </w:pPr>
    </w:p>
    <w:p w14:paraId="65C13C32" w14:textId="77777777" w:rsidR="00A320B5" w:rsidRDefault="00A320B5" w:rsidP="00EE468C">
      <w:pPr>
        <w:spacing w:line="240" w:lineRule="auto"/>
      </w:pPr>
    </w:p>
    <w:p w14:paraId="412F2C05" w14:textId="77777777" w:rsidR="00A320B5" w:rsidRDefault="00A320B5" w:rsidP="00EE468C">
      <w:pPr>
        <w:spacing w:line="240" w:lineRule="auto"/>
      </w:pPr>
    </w:p>
    <w:p w14:paraId="49B89E32" w14:textId="77777777" w:rsidR="00A320B5" w:rsidRDefault="00A320B5" w:rsidP="00EE468C">
      <w:pPr>
        <w:spacing w:line="240" w:lineRule="auto"/>
      </w:pPr>
    </w:p>
    <w:p w14:paraId="4A99D0F6" w14:textId="77777777" w:rsidR="00A320B5" w:rsidRDefault="00A320B5" w:rsidP="00EE468C">
      <w:pPr>
        <w:spacing w:line="240" w:lineRule="auto"/>
      </w:pPr>
    </w:p>
    <w:p w14:paraId="09F23D52" w14:textId="77777777" w:rsidR="00A320B5" w:rsidRDefault="00A320B5" w:rsidP="00EE468C">
      <w:pPr>
        <w:spacing w:line="240" w:lineRule="auto"/>
      </w:pPr>
    </w:p>
    <w:p w14:paraId="2D271F00" w14:textId="77777777" w:rsidR="00A320B5" w:rsidRDefault="00A320B5" w:rsidP="00EE468C">
      <w:pPr>
        <w:spacing w:line="240" w:lineRule="auto"/>
      </w:pPr>
    </w:p>
    <w:tbl>
      <w:tblPr>
        <w:tblpPr w:leftFromText="180" w:rightFromText="180" w:vertAnchor="page" w:horzAnchor="margin" w:tblpXSpec="center" w:tblpY="811"/>
        <w:tblW w:w="11534" w:type="dxa"/>
        <w:tblLook w:val="04A0" w:firstRow="1" w:lastRow="0" w:firstColumn="1" w:lastColumn="0" w:noHBand="0" w:noVBand="1"/>
      </w:tblPr>
      <w:tblGrid>
        <w:gridCol w:w="1835"/>
        <w:gridCol w:w="253"/>
        <w:gridCol w:w="1439"/>
        <w:gridCol w:w="1845"/>
        <w:gridCol w:w="1284"/>
        <w:gridCol w:w="1284"/>
        <w:gridCol w:w="1173"/>
        <w:gridCol w:w="1137"/>
        <w:gridCol w:w="1284"/>
      </w:tblGrid>
      <w:tr w:rsidR="002C5233" w:rsidRPr="004F4647" w14:paraId="5263F43E" w14:textId="77777777" w:rsidTr="00DD79D6">
        <w:trPr>
          <w:trHeight w:val="300"/>
        </w:trPr>
        <w:tc>
          <w:tcPr>
            <w:tcW w:w="1835" w:type="dxa"/>
            <w:tcBorders>
              <w:top w:val="nil"/>
              <w:left w:val="nil"/>
              <w:bottom w:val="single" w:sz="4" w:space="0" w:color="auto"/>
              <w:right w:val="nil"/>
            </w:tcBorders>
            <w:shd w:val="clear" w:color="000000" w:fill="B7DEE8"/>
            <w:noWrap/>
            <w:vAlign w:val="bottom"/>
            <w:hideMark/>
          </w:tcPr>
          <w:p w14:paraId="7DE5664A" w14:textId="77777777" w:rsidR="002C5233" w:rsidRPr="004F4647" w:rsidRDefault="002C5233" w:rsidP="00DD79D6">
            <w:pPr>
              <w:spacing w:after="0" w:line="240" w:lineRule="auto"/>
              <w:rPr>
                <w:rFonts w:ascii="Calibri" w:eastAsia="Times New Roman" w:hAnsi="Calibri" w:cs="Calibri"/>
                <w:b/>
                <w:bCs/>
                <w:sz w:val="16"/>
                <w:szCs w:val="16"/>
                <w:lang w:eastAsia="en-GB"/>
              </w:rPr>
            </w:pPr>
            <w:r w:rsidRPr="004F4647">
              <w:rPr>
                <w:rFonts w:ascii="Calibri" w:eastAsia="Times New Roman" w:hAnsi="Calibri" w:cs="Calibri"/>
                <w:b/>
                <w:bCs/>
                <w:sz w:val="16"/>
                <w:szCs w:val="16"/>
                <w:lang w:eastAsia="en-GB"/>
              </w:rPr>
              <w:t xml:space="preserve">Table </w:t>
            </w:r>
            <w:r>
              <w:rPr>
                <w:rFonts w:ascii="Calibri" w:eastAsia="Times New Roman" w:hAnsi="Calibri" w:cs="Calibri"/>
                <w:b/>
                <w:bCs/>
                <w:sz w:val="16"/>
                <w:szCs w:val="16"/>
                <w:lang w:eastAsia="en-GB"/>
              </w:rPr>
              <w:t>3.</w:t>
            </w:r>
            <w:r w:rsidRPr="004F4647">
              <w:rPr>
                <w:rFonts w:ascii="Calibri" w:eastAsia="Times New Roman" w:hAnsi="Calibri" w:cs="Calibri"/>
                <w:b/>
                <w:bCs/>
                <w:sz w:val="16"/>
                <w:szCs w:val="16"/>
                <w:lang w:eastAsia="en-GB"/>
              </w:rPr>
              <w:t>5 Panel B1.</w:t>
            </w:r>
          </w:p>
        </w:tc>
        <w:tc>
          <w:tcPr>
            <w:tcW w:w="9699" w:type="dxa"/>
            <w:gridSpan w:val="8"/>
            <w:tcBorders>
              <w:top w:val="single" w:sz="8" w:space="0" w:color="auto"/>
              <w:left w:val="nil"/>
              <w:bottom w:val="single" w:sz="4" w:space="0" w:color="auto"/>
              <w:right w:val="nil"/>
            </w:tcBorders>
            <w:shd w:val="clear" w:color="000000" w:fill="B7DEE8"/>
            <w:noWrap/>
            <w:vAlign w:val="bottom"/>
            <w:hideMark/>
          </w:tcPr>
          <w:p w14:paraId="64920F5B"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Multilevel linear regression with DA1, DA2, RM_CFO, RM_DE, RM_PC as dependent variables</w:t>
            </w:r>
          </w:p>
        </w:tc>
      </w:tr>
      <w:tr w:rsidR="002C5233" w:rsidRPr="004F4647" w14:paraId="408A2C87" w14:textId="77777777" w:rsidTr="00DD79D6">
        <w:trPr>
          <w:trHeight w:val="300"/>
        </w:trPr>
        <w:tc>
          <w:tcPr>
            <w:tcW w:w="1835" w:type="dxa"/>
            <w:tcBorders>
              <w:top w:val="nil"/>
              <w:left w:val="nil"/>
              <w:bottom w:val="single" w:sz="4" w:space="0" w:color="auto"/>
              <w:right w:val="nil"/>
            </w:tcBorders>
            <w:shd w:val="clear" w:color="000000" w:fill="B7DEE8"/>
            <w:noWrap/>
            <w:vAlign w:val="bottom"/>
            <w:hideMark/>
          </w:tcPr>
          <w:p w14:paraId="5F9DD4B9"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Dependent variable</w:t>
            </w:r>
          </w:p>
        </w:tc>
        <w:tc>
          <w:tcPr>
            <w:tcW w:w="253" w:type="dxa"/>
            <w:tcBorders>
              <w:top w:val="nil"/>
              <w:left w:val="nil"/>
              <w:bottom w:val="single" w:sz="4" w:space="0" w:color="auto"/>
              <w:right w:val="nil"/>
            </w:tcBorders>
            <w:shd w:val="clear" w:color="000000" w:fill="B7DEE8"/>
            <w:noWrap/>
            <w:vAlign w:val="bottom"/>
            <w:hideMark/>
          </w:tcPr>
          <w:p w14:paraId="44F6B41E"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 </w:t>
            </w:r>
          </w:p>
        </w:tc>
        <w:tc>
          <w:tcPr>
            <w:tcW w:w="1439" w:type="dxa"/>
            <w:tcBorders>
              <w:top w:val="nil"/>
              <w:left w:val="nil"/>
              <w:bottom w:val="single" w:sz="4" w:space="0" w:color="auto"/>
              <w:right w:val="nil"/>
            </w:tcBorders>
            <w:shd w:val="clear" w:color="000000" w:fill="B7DEE8"/>
            <w:noWrap/>
            <w:vAlign w:val="bottom"/>
            <w:hideMark/>
          </w:tcPr>
          <w:p w14:paraId="4768C6DA"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DA1</w:t>
            </w:r>
          </w:p>
        </w:tc>
        <w:tc>
          <w:tcPr>
            <w:tcW w:w="1845" w:type="dxa"/>
            <w:tcBorders>
              <w:top w:val="nil"/>
              <w:left w:val="nil"/>
              <w:bottom w:val="single" w:sz="4" w:space="0" w:color="auto"/>
              <w:right w:val="nil"/>
            </w:tcBorders>
            <w:shd w:val="clear" w:color="000000" w:fill="B7DEE8"/>
            <w:noWrap/>
            <w:vAlign w:val="bottom"/>
            <w:hideMark/>
          </w:tcPr>
          <w:p w14:paraId="19A17EE0"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DA2</w:t>
            </w:r>
          </w:p>
        </w:tc>
        <w:tc>
          <w:tcPr>
            <w:tcW w:w="1284" w:type="dxa"/>
            <w:tcBorders>
              <w:top w:val="nil"/>
              <w:left w:val="nil"/>
              <w:bottom w:val="single" w:sz="4" w:space="0" w:color="auto"/>
              <w:right w:val="nil"/>
            </w:tcBorders>
            <w:shd w:val="clear" w:color="000000" w:fill="B7DEE8"/>
            <w:noWrap/>
            <w:vAlign w:val="bottom"/>
            <w:hideMark/>
          </w:tcPr>
          <w:p w14:paraId="638D1D82"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RM_CFO</w:t>
            </w:r>
          </w:p>
        </w:tc>
        <w:tc>
          <w:tcPr>
            <w:tcW w:w="1284" w:type="dxa"/>
            <w:tcBorders>
              <w:top w:val="nil"/>
              <w:left w:val="nil"/>
              <w:bottom w:val="single" w:sz="4" w:space="0" w:color="auto"/>
              <w:right w:val="nil"/>
            </w:tcBorders>
            <w:shd w:val="clear" w:color="000000" w:fill="B7DEE8"/>
            <w:noWrap/>
            <w:vAlign w:val="bottom"/>
            <w:hideMark/>
          </w:tcPr>
          <w:p w14:paraId="37B1DEAA"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RM_DE</w:t>
            </w:r>
          </w:p>
        </w:tc>
        <w:tc>
          <w:tcPr>
            <w:tcW w:w="1173" w:type="dxa"/>
            <w:tcBorders>
              <w:top w:val="nil"/>
              <w:left w:val="nil"/>
              <w:bottom w:val="single" w:sz="4" w:space="0" w:color="auto"/>
              <w:right w:val="nil"/>
            </w:tcBorders>
            <w:shd w:val="clear" w:color="000000" w:fill="B7DEE8"/>
            <w:noWrap/>
            <w:vAlign w:val="bottom"/>
            <w:hideMark/>
          </w:tcPr>
          <w:p w14:paraId="3DB802D0"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RM_PC</w:t>
            </w:r>
          </w:p>
        </w:tc>
        <w:tc>
          <w:tcPr>
            <w:tcW w:w="1137" w:type="dxa"/>
            <w:tcBorders>
              <w:top w:val="nil"/>
              <w:left w:val="nil"/>
              <w:bottom w:val="single" w:sz="4" w:space="0" w:color="auto"/>
              <w:right w:val="nil"/>
            </w:tcBorders>
            <w:shd w:val="clear" w:color="000000" w:fill="B7DEE8"/>
            <w:noWrap/>
            <w:vAlign w:val="bottom"/>
            <w:hideMark/>
          </w:tcPr>
          <w:p w14:paraId="5750C458"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D_ACCRUAL</w:t>
            </w:r>
          </w:p>
        </w:tc>
        <w:tc>
          <w:tcPr>
            <w:tcW w:w="1284" w:type="dxa"/>
            <w:tcBorders>
              <w:top w:val="nil"/>
              <w:left w:val="nil"/>
              <w:bottom w:val="single" w:sz="4" w:space="0" w:color="auto"/>
              <w:right w:val="nil"/>
            </w:tcBorders>
            <w:shd w:val="clear" w:color="000000" w:fill="B7DEE8"/>
            <w:noWrap/>
            <w:vAlign w:val="bottom"/>
            <w:hideMark/>
          </w:tcPr>
          <w:p w14:paraId="50895B8E"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D_REAL</w:t>
            </w:r>
          </w:p>
        </w:tc>
      </w:tr>
      <w:tr w:rsidR="002C5233" w:rsidRPr="004F4647" w14:paraId="39DEDA6D" w14:textId="77777777" w:rsidTr="00DD79D6">
        <w:trPr>
          <w:trHeight w:val="300"/>
        </w:trPr>
        <w:tc>
          <w:tcPr>
            <w:tcW w:w="1835" w:type="dxa"/>
            <w:tcBorders>
              <w:top w:val="nil"/>
              <w:left w:val="nil"/>
              <w:bottom w:val="nil"/>
              <w:right w:val="nil"/>
            </w:tcBorders>
            <w:shd w:val="clear" w:color="auto" w:fill="auto"/>
            <w:noWrap/>
            <w:vAlign w:val="bottom"/>
            <w:hideMark/>
          </w:tcPr>
          <w:p w14:paraId="0FDB1DFF"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TYPE_MA</w:t>
            </w:r>
          </w:p>
        </w:tc>
        <w:tc>
          <w:tcPr>
            <w:tcW w:w="253" w:type="dxa"/>
            <w:tcBorders>
              <w:top w:val="nil"/>
              <w:left w:val="nil"/>
              <w:bottom w:val="nil"/>
              <w:right w:val="nil"/>
            </w:tcBorders>
            <w:shd w:val="clear" w:color="auto" w:fill="auto"/>
            <w:noWrap/>
            <w:vAlign w:val="bottom"/>
            <w:hideMark/>
          </w:tcPr>
          <w:p w14:paraId="641A8924"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690C0B2F"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0.00741</w:t>
            </w:r>
          </w:p>
        </w:tc>
        <w:tc>
          <w:tcPr>
            <w:tcW w:w="1845" w:type="dxa"/>
            <w:tcBorders>
              <w:top w:val="nil"/>
              <w:left w:val="nil"/>
              <w:bottom w:val="nil"/>
              <w:right w:val="nil"/>
            </w:tcBorders>
            <w:shd w:val="clear" w:color="auto" w:fill="auto"/>
            <w:noWrap/>
            <w:vAlign w:val="bottom"/>
            <w:hideMark/>
          </w:tcPr>
          <w:p w14:paraId="0E15F380"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0.00641</w:t>
            </w:r>
          </w:p>
        </w:tc>
        <w:tc>
          <w:tcPr>
            <w:tcW w:w="1284" w:type="dxa"/>
            <w:tcBorders>
              <w:top w:val="nil"/>
              <w:left w:val="nil"/>
              <w:bottom w:val="nil"/>
              <w:right w:val="nil"/>
            </w:tcBorders>
            <w:shd w:val="clear" w:color="auto" w:fill="auto"/>
            <w:noWrap/>
            <w:vAlign w:val="bottom"/>
            <w:hideMark/>
          </w:tcPr>
          <w:p w14:paraId="7B2B3EC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0.011496</w:t>
            </w:r>
          </w:p>
        </w:tc>
        <w:tc>
          <w:tcPr>
            <w:tcW w:w="1284" w:type="dxa"/>
            <w:tcBorders>
              <w:top w:val="nil"/>
              <w:left w:val="nil"/>
              <w:bottom w:val="nil"/>
              <w:right w:val="nil"/>
            </w:tcBorders>
            <w:shd w:val="clear" w:color="auto" w:fill="auto"/>
            <w:noWrap/>
            <w:vAlign w:val="bottom"/>
            <w:hideMark/>
          </w:tcPr>
          <w:p w14:paraId="45144AD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-0.002888*</w:t>
            </w:r>
          </w:p>
        </w:tc>
        <w:tc>
          <w:tcPr>
            <w:tcW w:w="1173" w:type="dxa"/>
            <w:tcBorders>
              <w:top w:val="nil"/>
              <w:left w:val="nil"/>
              <w:bottom w:val="nil"/>
              <w:right w:val="nil"/>
            </w:tcBorders>
            <w:shd w:val="clear" w:color="auto" w:fill="auto"/>
            <w:noWrap/>
            <w:vAlign w:val="bottom"/>
            <w:hideMark/>
          </w:tcPr>
          <w:p w14:paraId="3688A96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0.019386**</w:t>
            </w:r>
          </w:p>
        </w:tc>
        <w:tc>
          <w:tcPr>
            <w:tcW w:w="1137" w:type="dxa"/>
            <w:tcBorders>
              <w:top w:val="nil"/>
              <w:left w:val="nil"/>
              <w:bottom w:val="nil"/>
              <w:right w:val="nil"/>
            </w:tcBorders>
            <w:shd w:val="clear" w:color="auto" w:fill="auto"/>
            <w:noWrap/>
            <w:vAlign w:val="bottom"/>
            <w:hideMark/>
          </w:tcPr>
          <w:p w14:paraId="33D8635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-0.000543</w:t>
            </w:r>
          </w:p>
        </w:tc>
        <w:tc>
          <w:tcPr>
            <w:tcW w:w="1284" w:type="dxa"/>
            <w:tcBorders>
              <w:top w:val="nil"/>
              <w:left w:val="nil"/>
              <w:bottom w:val="nil"/>
              <w:right w:val="nil"/>
            </w:tcBorders>
            <w:shd w:val="clear" w:color="auto" w:fill="auto"/>
            <w:noWrap/>
            <w:vAlign w:val="bottom"/>
            <w:hideMark/>
          </w:tcPr>
          <w:p w14:paraId="0F68931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-0.029696*</w:t>
            </w:r>
          </w:p>
        </w:tc>
      </w:tr>
      <w:tr w:rsidR="002C5233" w:rsidRPr="004F4647" w14:paraId="0D8EB02B" w14:textId="77777777" w:rsidTr="00DD79D6">
        <w:trPr>
          <w:trHeight w:val="300"/>
        </w:trPr>
        <w:tc>
          <w:tcPr>
            <w:tcW w:w="1835" w:type="dxa"/>
            <w:tcBorders>
              <w:top w:val="nil"/>
              <w:left w:val="nil"/>
              <w:bottom w:val="nil"/>
              <w:right w:val="nil"/>
            </w:tcBorders>
            <w:shd w:val="clear" w:color="auto" w:fill="auto"/>
            <w:noWrap/>
            <w:vAlign w:val="bottom"/>
            <w:hideMark/>
          </w:tcPr>
          <w:p w14:paraId="356E6CFA"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DUMMY_CASH</w:t>
            </w:r>
          </w:p>
        </w:tc>
        <w:tc>
          <w:tcPr>
            <w:tcW w:w="253" w:type="dxa"/>
            <w:tcBorders>
              <w:top w:val="nil"/>
              <w:left w:val="nil"/>
              <w:bottom w:val="nil"/>
              <w:right w:val="nil"/>
            </w:tcBorders>
            <w:shd w:val="clear" w:color="auto" w:fill="auto"/>
            <w:noWrap/>
            <w:vAlign w:val="bottom"/>
            <w:hideMark/>
          </w:tcPr>
          <w:p w14:paraId="68578371"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005A70F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-0.006122</w:t>
            </w:r>
          </w:p>
        </w:tc>
        <w:tc>
          <w:tcPr>
            <w:tcW w:w="1845" w:type="dxa"/>
            <w:tcBorders>
              <w:top w:val="nil"/>
              <w:left w:val="nil"/>
              <w:bottom w:val="nil"/>
              <w:right w:val="nil"/>
            </w:tcBorders>
            <w:shd w:val="clear" w:color="auto" w:fill="auto"/>
            <w:noWrap/>
            <w:vAlign w:val="bottom"/>
            <w:hideMark/>
          </w:tcPr>
          <w:p w14:paraId="28ACE204"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-0.007997</w:t>
            </w:r>
          </w:p>
        </w:tc>
        <w:tc>
          <w:tcPr>
            <w:tcW w:w="1284" w:type="dxa"/>
            <w:tcBorders>
              <w:top w:val="nil"/>
              <w:left w:val="nil"/>
              <w:bottom w:val="nil"/>
              <w:right w:val="nil"/>
            </w:tcBorders>
            <w:shd w:val="clear" w:color="auto" w:fill="auto"/>
            <w:noWrap/>
            <w:vAlign w:val="bottom"/>
            <w:hideMark/>
          </w:tcPr>
          <w:p w14:paraId="0B6779F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-0.002558</w:t>
            </w:r>
          </w:p>
        </w:tc>
        <w:tc>
          <w:tcPr>
            <w:tcW w:w="1284" w:type="dxa"/>
            <w:tcBorders>
              <w:top w:val="nil"/>
              <w:left w:val="nil"/>
              <w:bottom w:val="nil"/>
              <w:right w:val="nil"/>
            </w:tcBorders>
            <w:shd w:val="clear" w:color="auto" w:fill="auto"/>
            <w:noWrap/>
            <w:vAlign w:val="bottom"/>
            <w:hideMark/>
          </w:tcPr>
          <w:p w14:paraId="1BBEB7A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-0.000215</w:t>
            </w:r>
          </w:p>
        </w:tc>
        <w:tc>
          <w:tcPr>
            <w:tcW w:w="1173" w:type="dxa"/>
            <w:tcBorders>
              <w:top w:val="nil"/>
              <w:left w:val="nil"/>
              <w:bottom w:val="nil"/>
              <w:right w:val="nil"/>
            </w:tcBorders>
            <w:shd w:val="clear" w:color="auto" w:fill="auto"/>
            <w:noWrap/>
            <w:vAlign w:val="bottom"/>
            <w:hideMark/>
          </w:tcPr>
          <w:p w14:paraId="7E990B23"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0.009072</w:t>
            </w:r>
          </w:p>
        </w:tc>
        <w:tc>
          <w:tcPr>
            <w:tcW w:w="1137" w:type="dxa"/>
            <w:tcBorders>
              <w:top w:val="nil"/>
              <w:left w:val="nil"/>
              <w:bottom w:val="nil"/>
              <w:right w:val="nil"/>
            </w:tcBorders>
            <w:shd w:val="clear" w:color="auto" w:fill="auto"/>
            <w:noWrap/>
            <w:vAlign w:val="bottom"/>
            <w:hideMark/>
          </w:tcPr>
          <w:p w14:paraId="504D2CC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-0.013117</w:t>
            </w:r>
          </w:p>
        </w:tc>
        <w:tc>
          <w:tcPr>
            <w:tcW w:w="1284" w:type="dxa"/>
            <w:tcBorders>
              <w:top w:val="nil"/>
              <w:left w:val="nil"/>
              <w:bottom w:val="nil"/>
              <w:right w:val="nil"/>
            </w:tcBorders>
            <w:shd w:val="clear" w:color="auto" w:fill="auto"/>
            <w:noWrap/>
            <w:vAlign w:val="bottom"/>
            <w:hideMark/>
          </w:tcPr>
          <w:p w14:paraId="3BBAEFCF"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-0.042336</w:t>
            </w:r>
          </w:p>
        </w:tc>
      </w:tr>
      <w:tr w:rsidR="002C5233" w:rsidRPr="004F4647" w14:paraId="77E2A398" w14:textId="77777777" w:rsidTr="00DD79D6">
        <w:trPr>
          <w:trHeight w:val="300"/>
        </w:trPr>
        <w:tc>
          <w:tcPr>
            <w:tcW w:w="1835" w:type="dxa"/>
            <w:tcBorders>
              <w:top w:val="nil"/>
              <w:left w:val="nil"/>
              <w:bottom w:val="nil"/>
              <w:right w:val="nil"/>
            </w:tcBorders>
            <w:shd w:val="clear" w:color="auto" w:fill="auto"/>
            <w:noWrap/>
            <w:vAlign w:val="bottom"/>
            <w:hideMark/>
          </w:tcPr>
          <w:p w14:paraId="36091E8A"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DUMMY_INDUSTRY</w:t>
            </w:r>
          </w:p>
        </w:tc>
        <w:tc>
          <w:tcPr>
            <w:tcW w:w="253" w:type="dxa"/>
            <w:tcBorders>
              <w:top w:val="nil"/>
              <w:left w:val="nil"/>
              <w:bottom w:val="nil"/>
              <w:right w:val="nil"/>
            </w:tcBorders>
            <w:shd w:val="clear" w:color="auto" w:fill="auto"/>
            <w:noWrap/>
            <w:vAlign w:val="bottom"/>
            <w:hideMark/>
          </w:tcPr>
          <w:p w14:paraId="16E56176"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78D8B0B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0.003048</w:t>
            </w:r>
          </w:p>
        </w:tc>
        <w:tc>
          <w:tcPr>
            <w:tcW w:w="1845" w:type="dxa"/>
            <w:tcBorders>
              <w:top w:val="nil"/>
              <w:left w:val="nil"/>
              <w:bottom w:val="nil"/>
              <w:right w:val="nil"/>
            </w:tcBorders>
            <w:shd w:val="clear" w:color="auto" w:fill="auto"/>
            <w:noWrap/>
            <w:vAlign w:val="bottom"/>
            <w:hideMark/>
          </w:tcPr>
          <w:p w14:paraId="2C00A6A3"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0.003647</w:t>
            </w:r>
          </w:p>
        </w:tc>
        <w:tc>
          <w:tcPr>
            <w:tcW w:w="1284" w:type="dxa"/>
            <w:tcBorders>
              <w:top w:val="nil"/>
              <w:left w:val="nil"/>
              <w:bottom w:val="nil"/>
              <w:right w:val="nil"/>
            </w:tcBorders>
            <w:shd w:val="clear" w:color="auto" w:fill="auto"/>
            <w:noWrap/>
            <w:vAlign w:val="bottom"/>
            <w:hideMark/>
          </w:tcPr>
          <w:p w14:paraId="300597C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-0.001221</w:t>
            </w:r>
          </w:p>
        </w:tc>
        <w:tc>
          <w:tcPr>
            <w:tcW w:w="1284" w:type="dxa"/>
            <w:tcBorders>
              <w:top w:val="nil"/>
              <w:left w:val="nil"/>
              <w:bottom w:val="nil"/>
              <w:right w:val="nil"/>
            </w:tcBorders>
            <w:shd w:val="clear" w:color="auto" w:fill="auto"/>
            <w:noWrap/>
            <w:vAlign w:val="bottom"/>
            <w:hideMark/>
          </w:tcPr>
          <w:p w14:paraId="619B871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0.001609*</w:t>
            </w:r>
          </w:p>
        </w:tc>
        <w:tc>
          <w:tcPr>
            <w:tcW w:w="1173" w:type="dxa"/>
            <w:tcBorders>
              <w:top w:val="nil"/>
              <w:left w:val="nil"/>
              <w:bottom w:val="nil"/>
              <w:right w:val="nil"/>
            </w:tcBorders>
            <w:shd w:val="clear" w:color="auto" w:fill="auto"/>
            <w:noWrap/>
            <w:vAlign w:val="bottom"/>
            <w:hideMark/>
          </w:tcPr>
          <w:p w14:paraId="269ACEEF"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0.005833</w:t>
            </w:r>
          </w:p>
        </w:tc>
        <w:tc>
          <w:tcPr>
            <w:tcW w:w="1137" w:type="dxa"/>
            <w:tcBorders>
              <w:top w:val="nil"/>
              <w:left w:val="nil"/>
              <w:bottom w:val="nil"/>
              <w:right w:val="nil"/>
            </w:tcBorders>
            <w:shd w:val="clear" w:color="auto" w:fill="auto"/>
            <w:noWrap/>
            <w:vAlign w:val="bottom"/>
            <w:hideMark/>
          </w:tcPr>
          <w:p w14:paraId="1C015C2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0.006613</w:t>
            </w:r>
          </w:p>
        </w:tc>
        <w:tc>
          <w:tcPr>
            <w:tcW w:w="1284" w:type="dxa"/>
            <w:tcBorders>
              <w:top w:val="nil"/>
              <w:left w:val="nil"/>
              <w:bottom w:val="nil"/>
              <w:right w:val="nil"/>
            </w:tcBorders>
            <w:shd w:val="clear" w:color="auto" w:fill="auto"/>
            <w:noWrap/>
            <w:vAlign w:val="bottom"/>
            <w:hideMark/>
          </w:tcPr>
          <w:p w14:paraId="7B39EA68"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0.0711*</w:t>
            </w:r>
          </w:p>
        </w:tc>
      </w:tr>
      <w:tr w:rsidR="002C5233" w:rsidRPr="004F4647" w14:paraId="1FEF881A" w14:textId="77777777" w:rsidTr="00DD79D6">
        <w:trPr>
          <w:trHeight w:val="300"/>
        </w:trPr>
        <w:tc>
          <w:tcPr>
            <w:tcW w:w="1835" w:type="dxa"/>
            <w:tcBorders>
              <w:top w:val="nil"/>
              <w:left w:val="nil"/>
              <w:bottom w:val="nil"/>
              <w:right w:val="nil"/>
            </w:tcBorders>
            <w:shd w:val="clear" w:color="auto" w:fill="auto"/>
            <w:noWrap/>
            <w:vAlign w:val="bottom"/>
            <w:hideMark/>
          </w:tcPr>
          <w:p w14:paraId="4CAAFC53"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EXCHANGE_RATE</w:t>
            </w:r>
          </w:p>
        </w:tc>
        <w:tc>
          <w:tcPr>
            <w:tcW w:w="253" w:type="dxa"/>
            <w:tcBorders>
              <w:top w:val="nil"/>
              <w:left w:val="nil"/>
              <w:bottom w:val="nil"/>
              <w:right w:val="nil"/>
            </w:tcBorders>
            <w:shd w:val="clear" w:color="auto" w:fill="auto"/>
            <w:noWrap/>
            <w:vAlign w:val="bottom"/>
            <w:hideMark/>
          </w:tcPr>
          <w:p w14:paraId="569ECA9A"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24CF569B"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-14.14821***</w:t>
            </w:r>
          </w:p>
        </w:tc>
        <w:tc>
          <w:tcPr>
            <w:tcW w:w="1845" w:type="dxa"/>
            <w:tcBorders>
              <w:top w:val="nil"/>
              <w:left w:val="nil"/>
              <w:bottom w:val="nil"/>
              <w:right w:val="nil"/>
            </w:tcBorders>
            <w:shd w:val="clear" w:color="auto" w:fill="auto"/>
            <w:noWrap/>
            <w:vAlign w:val="bottom"/>
            <w:hideMark/>
          </w:tcPr>
          <w:p w14:paraId="413A37E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-14.15058***</w:t>
            </w:r>
          </w:p>
        </w:tc>
        <w:tc>
          <w:tcPr>
            <w:tcW w:w="1284" w:type="dxa"/>
            <w:tcBorders>
              <w:top w:val="nil"/>
              <w:left w:val="nil"/>
              <w:bottom w:val="nil"/>
              <w:right w:val="nil"/>
            </w:tcBorders>
            <w:shd w:val="clear" w:color="auto" w:fill="auto"/>
            <w:noWrap/>
            <w:vAlign w:val="bottom"/>
            <w:hideMark/>
          </w:tcPr>
          <w:p w14:paraId="71803AB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6.557345***</w:t>
            </w:r>
          </w:p>
        </w:tc>
        <w:tc>
          <w:tcPr>
            <w:tcW w:w="1284" w:type="dxa"/>
            <w:tcBorders>
              <w:top w:val="nil"/>
              <w:left w:val="nil"/>
              <w:bottom w:val="nil"/>
              <w:right w:val="nil"/>
            </w:tcBorders>
            <w:shd w:val="clear" w:color="auto" w:fill="auto"/>
            <w:noWrap/>
            <w:vAlign w:val="bottom"/>
            <w:hideMark/>
          </w:tcPr>
          <w:p w14:paraId="5F5A54F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-2.357696***</w:t>
            </w:r>
          </w:p>
        </w:tc>
        <w:tc>
          <w:tcPr>
            <w:tcW w:w="1173" w:type="dxa"/>
            <w:tcBorders>
              <w:top w:val="nil"/>
              <w:left w:val="nil"/>
              <w:bottom w:val="nil"/>
              <w:right w:val="nil"/>
            </w:tcBorders>
            <w:shd w:val="clear" w:color="auto" w:fill="auto"/>
            <w:noWrap/>
            <w:vAlign w:val="bottom"/>
            <w:hideMark/>
          </w:tcPr>
          <w:p w14:paraId="277ADF73"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-1.937881</w:t>
            </w:r>
          </w:p>
        </w:tc>
        <w:tc>
          <w:tcPr>
            <w:tcW w:w="1137" w:type="dxa"/>
            <w:tcBorders>
              <w:top w:val="nil"/>
              <w:left w:val="nil"/>
              <w:bottom w:val="nil"/>
              <w:right w:val="nil"/>
            </w:tcBorders>
            <w:shd w:val="clear" w:color="auto" w:fill="auto"/>
            <w:noWrap/>
            <w:vAlign w:val="bottom"/>
            <w:hideMark/>
          </w:tcPr>
          <w:p w14:paraId="2FDB167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4.583898**</w:t>
            </w:r>
          </w:p>
        </w:tc>
        <w:tc>
          <w:tcPr>
            <w:tcW w:w="1284" w:type="dxa"/>
            <w:tcBorders>
              <w:top w:val="nil"/>
              <w:left w:val="nil"/>
              <w:bottom w:val="nil"/>
              <w:right w:val="nil"/>
            </w:tcBorders>
            <w:shd w:val="clear" w:color="auto" w:fill="auto"/>
            <w:noWrap/>
            <w:vAlign w:val="bottom"/>
            <w:hideMark/>
          </w:tcPr>
          <w:p w14:paraId="02F8DAD3"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-93.45614***</w:t>
            </w:r>
          </w:p>
        </w:tc>
      </w:tr>
      <w:tr w:rsidR="002C5233" w:rsidRPr="004F4647" w14:paraId="333920D6" w14:textId="77777777" w:rsidTr="00DD79D6">
        <w:trPr>
          <w:trHeight w:val="300"/>
        </w:trPr>
        <w:tc>
          <w:tcPr>
            <w:tcW w:w="1835" w:type="dxa"/>
            <w:tcBorders>
              <w:top w:val="nil"/>
              <w:left w:val="nil"/>
              <w:bottom w:val="nil"/>
              <w:right w:val="nil"/>
            </w:tcBorders>
            <w:shd w:val="clear" w:color="auto" w:fill="auto"/>
            <w:noWrap/>
            <w:vAlign w:val="bottom"/>
            <w:hideMark/>
          </w:tcPr>
          <w:p w14:paraId="434510CF"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GDP_CAP</w:t>
            </w:r>
          </w:p>
        </w:tc>
        <w:tc>
          <w:tcPr>
            <w:tcW w:w="253" w:type="dxa"/>
            <w:tcBorders>
              <w:top w:val="nil"/>
              <w:left w:val="nil"/>
              <w:bottom w:val="nil"/>
              <w:right w:val="nil"/>
            </w:tcBorders>
            <w:shd w:val="clear" w:color="auto" w:fill="auto"/>
            <w:noWrap/>
            <w:vAlign w:val="bottom"/>
            <w:hideMark/>
          </w:tcPr>
          <w:p w14:paraId="4BA2AAFE"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3A86AB4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0.941688***</w:t>
            </w:r>
          </w:p>
        </w:tc>
        <w:tc>
          <w:tcPr>
            <w:tcW w:w="1845" w:type="dxa"/>
            <w:tcBorders>
              <w:top w:val="nil"/>
              <w:left w:val="nil"/>
              <w:bottom w:val="nil"/>
              <w:right w:val="nil"/>
            </w:tcBorders>
            <w:shd w:val="clear" w:color="auto" w:fill="auto"/>
            <w:noWrap/>
            <w:vAlign w:val="bottom"/>
            <w:hideMark/>
          </w:tcPr>
          <w:p w14:paraId="5B6607A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0.944828***</w:t>
            </w:r>
          </w:p>
        </w:tc>
        <w:tc>
          <w:tcPr>
            <w:tcW w:w="1284" w:type="dxa"/>
            <w:tcBorders>
              <w:top w:val="nil"/>
              <w:left w:val="nil"/>
              <w:bottom w:val="nil"/>
              <w:right w:val="nil"/>
            </w:tcBorders>
            <w:shd w:val="clear" w:color="auto" w:fill="auto"/>
            <w:noWrap/>
            <w:vAlign w:val="bottom"/>
            <w:hideMark/>
          </w:tcPr>
          <w:p w14:paraId="743F8BD8"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-0.516399***</w:t>
            </w:r>
          </w:p>
        </w:tc>
        <w:tc>
          <w:tcPr>
            <w:tcW w:w="1284" w:type="dxa"/>
            <w:tcBorders>
              <w:top w:val="nil"/>
              <w:left w:val="nil"/>
              <w:bottom w:val="nil"/>
              <w:right w:val="nil"/>
            </w:tcBorders>
            <w:shd w:val="clear" w:color="auto" w:fill="auto"/>
            <w:noWrap/>
            <w:vAlign w:val="bottom"/>
            <w:hideMark/>
          </w:tcPr>
          <w:p w14:paraId="44E4CDF0"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0.149099***</w:t>
            </w:r>
          </w:p>
        </w:tc>
        <w:tc>
          <w:tcPr>
            <w:tcW w:w="1173" w:type="dxa"/>
            <w:tcBorders>
              <w:top w:val="nil"/>
              <w:left w:val="nil"/>
              <w:bottom w:val="nil"/>
              <w:right w:val="nil"/>
            </w:tcBorders>
            <w:shd w:val="clear" w:color="auto" w:fill="auto"/>
            <w:noWrap/>
            <w:vAlign w:val="bottom"/>
            <w:hideMark/>
          </w:tcPr>
          <w:p w14:paraId="18BD3C64"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0.16606</w:t>
            </w:r>
          </w:p>
        </w:tc>
        <w:tc>
          <w:tcPr>
            <w:tcW w:w="1137" w:type="dxa"/>
            <w:tcBorders>
              <w:top w:val="nil"/>
              <w:left w:val="nil"/>
              <w:bottom w:val="nil"/>
              <w:right w:val="nil"/>
            </w:tcBorders>
            <w:shd w:val="clear" w:color="auto" w:fill="auto"/>
            <w:noWrap/>
            <w:vAlign w:val="bottom"/>
            <w:hideMark/>
          </w:tcPr>
          <w:p w14:paraId="2EC297C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-0.41716</w:t>
            </w:r>
          </w:p>
        </w:tc>
        <w:tc>
          <w:tcPr>
            <w:tcW w:w="1284" w:type="dxa"/>
            <w:tcBorders>
              <w:top w:val="nil"/>
              <w:left w:val="nil"/>
              <w:bottom w:val="nil"/>
              <w:right w:val="nil"/>
            </w:tcBorders>
            <w:shd w:val="clear" w:color="auto" w:fill="auto"/>
            <w:noWrap/>
            <w:vAlign w:val="bottom"/>
            <w:hideMark/>
          </w:tcPr>
          <w:p w14:paraId="7A448F44"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6.245161***</w:t>
            </w:r>
          </w:p>
        </w:tc>
      </w:tr>
      <w:tr w:rsidR="002C5233" w:rsidRPr="004F4647" w14:paraId="34ACFE95" w14:textId="77777777" w:rsidTr="00DD79D6">
        <w:trPr>
          <w:trHeight w:val="300"/>
        </w:trPr>
        <w:tc>
          <w:tcPr>
            <w:tcW w:w="1835" w:type="dxa"/>
            <w:tcBorders>
              <w:top w:val="nil"/>
              <w:left w:val="nil"/>
              <w:bottom w:val="nil"/>
              <w:right w:val="nil"/>
            </w:tcBorders>
            <w:shd w:val="clear" w:color="auto" w:fill="auto"/>
            <w:noWrap/>
            <w:vAlign w:val="bottom"/>
            <w:hideMark/>
          </w:tcPr>
          <w:p w14:paraId="31AD7268"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LEVERAGE</w:t>
            </w:r>
          </w:p>
        </w:tc>
        <w:tc>
          <w:tcPr>
            <w:tcW w:w="253" w:type="dxa"/>
            <w:tcBorders>
              <w:top w:val="nil"/>
              <w:left w:val="nil"/>
              <w:bottom w:val="nil"/>
              <w:right w:val="nil"/>
            </w:tcBorders>
            <w:shd w:val="clear" w:color="auto" w:fill="auto"/>
            <w:noWrap/>
            <w:vAlign w:val="bottom"/>
            <w:hideMark/>
          </w:tcPr>
          <w:p w14:paraId="660AD041"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47E42A9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-0.024833</w:t>
            </w:r>
          </w:p>
        </w:tc>
        <w:tc>
          <w:tcPr>
            <w:tcW w:w="1845" w:type="dxa"/>
            <w:tcBorders>
              <w:top w:val="nil"/>
              <w:left w:val="nil"/>
              <w:bottom w:val="nil"/>
              <w:right w:val="nil"/>
            </w:tcBorders>
            <w:shd w:val="clear" w:color="auto" w:fill="auto"/>
            <w:noWrap/>
            <w:vAlign w:val="bottom"/>
            <w:hideMark/>
          </w:tcPr>
          <w:p w14:paraId="1743196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-0.02096</w:t>
            </w:r>
          </w:p>
        </w:tc>
        <w:tc>
          <w:tcPr>
            <w:tcW w:w="1284" w:type="dxa"/>
            <w:tcBorders>
              <w:top w:val="nil"/>
              <w:left w:val="nil"/>
              <w:bottom w:val="nil"/>
              <w:right w:val="nil"/>
            </w:tcBorders>
            <w:shd w:val="clear" w:color="auto" w:fill="auto"/>
            <w:noWrap/>
            <w:vAlign w:val="bottom"/>
            <w:hideMark/>
          </w:tcPr>
          <w:p w14:paraId="04318A5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0.011357</w:t>
            </w:r>
          </w:p>
        </w:tc>
        <w:tc>
          <w:tcPr>
            <w:tcW w:w="1284" w:type="dxa"/>
            <w:tcBorders>
              <w:top w:val="nil"/>
              <w:left w:val="nil"/>
              <w:bottom w:val="nil"/>
              <w:right w:val="nil"/>
            </w:tcBorders>
            <w:shd w:val="clear" w:color="auto" w:fill="auto"/>
            <w:noWrap/>
            <w:vAlign w:val="bottom"/>
            <w:hideMark/>
          </w:tcPr>
          <w:p w14:paraId="7B95C96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-0.008308*</w:t>
            </w:r>
          </w:p>
        </w:tc>
        <w:tc>
          <w:tcPr>
            <w:tcW w:w="1173" w:type="dxa"/>
            <w:tcBorders>
              <w:top w:val="nil"/>
              <w:left w:val="nil"/>
              <w:bottom w:val="nil"/>
              <w:right w:val="nil"/>
            </w:tcBorders>
            <w:shd w:val="clear" w:color="auto" w:fill="auto"/>
            <w:noWrap/>
            <w:vAlign w:val="bottom"/>
            <w:hideMark/>
          </w:tcPr>
          <w:p w14:paraId="3C5B85E6"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-0.006462</w:t>
            </w:r>
          </w:p>
        </w:tc>
        <w:tc>
          <w:tcPr>
            <w:tcW w:w="1137" w:type="dxa"/>
            <w:tcBorders>
              <w:top w:val="nil"/>
              <w:left w:val="nil"/>
              <w:bottom w:val="nil"/>
              <w:right w:val="nil"/>
            </w:tcBorders>
            <w:shd w:val="clear" w:color="auto" w:fill="auto"/>
            <w:noWrap/>
            <w:vAlign w:val="bottom"/>
            <w:hideMark/>
          </w:tcPr>
          <w:p w14:paraId="1E2CA58B"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0.015681</w:t>
            </w:r>
          </w:p>
        </w:tc>
        <w:tc>
          <w:tcPr>
            <w:tcW w:w="1284" w:type="dxa"/>
            <w:tcBorders>
              <w:top w:val="nil"/>
              <w:left w:val="nil"/>
              <w:bottom w:val="nil"/>
              <w:right w:val="nil"/>
            </w:tcBorders>
            <w:shd w:val="clear" w:color="auto" w:fill="auto"/>
            <w:noWrap/>
            <w:vAlign w:val="bottom"/>
            <w:hideMark/>
          </w:tcPr>
          <w:p w14:paraId="31D788EF"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-0.152163</w:t>
            </w:r>
          </w:p>
        </w:tc>
      </w:tr>
      <w:tr w:rsidR="002C5233" w:rsidRPr="004F4647" w14:paraId="2336A736" w14:textId="77777777" w:rsidTr="00DD79D6">
        <w:trPr>
          <w:trHeight w:val="300"/>
        </w:trPr>
        <w:tc>
          <w:tcPr>
            <w:tcW w:w="1835" w:type="dxa"/>
            <w:tcBorders>
              <w:top w:val="nil"/>
              <w:left w:val="nil"/>
              <w:bottom w:val="nil"/>
              <w:right w:val="nil"/>
            </w:tcBorders>
            <w:shd w:val="clear" w:color="auto" w:fill="auto"/>
            <w:noWrap/>
            <w:vAlign w:val="bottom"/>
            <w:hideMark/>
          </w:tcPr>
          <w:p w14:paraId="6BAF7816"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MTB</w:t>
            </w:r>
          </w:p>
        </w:tc>
        <w:tc>
          <w:tcPr>
            <w:tcW w:w="253" w:type="dxa"/>
            <w:tcBorders>
              <w:top w:val="nil"/>
              <w:left w:val="nil"/>
              <w:bottom w:val="nil"/>
              <w:right w:val="nil"/>
            </w:tcBorders>
            <w:shd w:val="clear" w:color="auto" w:fill="auto"/>
            <w:noWrap/>
            <w:vAlign w:val="bottom"/>
            <w:hideMark/>
          </w:tcPr>
          <w:p w14:paraId="459EDBA7"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7A5D72A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-0.002734</w:t>
            </w:r>
          </w:p>
        </w:tc>
        <w:tc>
          <w:tcPr>
            <w:tcW w:w="1845" w:type="dxa"/>
            <w:tcBorders>
              <w:top w:val="nil"/>
              <w:left w:val="nil"/>
              <w:bottom w:val="nil"/>
              <w:right w:val="nil"/>
            </w:tcBorders>
            <w:shd w:val="clear" w:color="auto" w:fill="auto"/>
            <w:noWrap/>
            <w:vAlign w:val="bottom"/>
            <w:hideMark/>
          </w:tcPr>
          <w:p w14:paraId="6E045A7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-0.002294</w:t>
            </w:r>
          </w:p>
        </w:tc>
        <w:tc>
          <w:tcPr>
            <w:tcW w:w="1284" w:type="dxa"/>
            <w:tcBorders>
              <w:top w:val="nil"/>
              <w:left w:val="nil"/>
              <w:bottom w:val="nil"/>
              <w:right w:val="nil"/>
            </w:tcBorders>
            <w:shd w:val="clear" w:color="auto" w:fill="auto"/>
            <w:noWrap/>
            <w:vAlign w:val="bottom"/>
            <w:hideMark/>
          </w:tcPr>
          <w:p w14:paraId="380F735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0.000381</w:t>
            </w:r>
          </w:p>
        </w:tc>
        <w:tc>
          <w:tcPr>
            <w:tcW w:w="1284" w:type="dxa"/>
            <w:tcBorders>
              <w:top w:val="nil"/>
              <w:left w:val="nil"/>
              <w:bottom w:val="nil"/>
              <w:right w:val="nil"/>
            </w:tcBorders>
            <w:shd w:val="clear" w:color="auto" w:fill="auto"/>
            <w:noWrap/>
            <w:vAlign w:val="bottom"/>
            <w:hideMark/>
          </w:tcPr>
          <w:p w14:paraId="43C921BB"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0.001358*</w:t>
            </w:r>
          </w:p>
        </w:tc>
        <w:tc>
          <w:tcPr>
            <w:tcW w:w="1173" w:type="dxa"/>
            <w:tcBorders>
              <w:top w:val="nil"/>
              <w:left w:val="nil"/>
              <w:bottom w:val="nil"/>
              <w:right w:val="nil"/>
            </w:tcBorders>
            <w:shd w:val="clear" w:color="auto" w:fill="auto"/>
            <w:noWrap/>
            <w:vAlign w:val="bottom"/>
            <w:hideMark/>
          </w:tcPr>
          <w:p w14:paraId="161FDB34"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0.00057</w:t>
            </w:r>
          </w:p>
        </w:tc>
        <w:tc>
          <w:tcPr>
            <w:tcW w:w="1137" w:type="dxa"/>
            <w:tcBorders>
              <w:top w:val="nil"/>
              <w:left w:val="nil"/>
              <w:bottom w:val="nil"/>
              <w:right w:val="nil"/>
            </w:tcBorders>
            <w:shd w:val="clear" w:color="auto" w:fill="auto"/>
            <w:noWrap/>
            <w:vAlign w:val="bottom"/>
            <w:hideMark/>
          </w:tcPr>
          <w:p w14:paraId="5F290C5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-0.00352</w:t>
            </w:r>
          </w:p>
        </w:tc>
        <w:tc>
          <w:tcPr>
            <w:tcW w:w="1284" w:type="dxa"/>
            <w:tcBorders>
              <w:top w:val="nil"/>
              <w:left w:val="nil"/>
              <w:bottom w:val="nil"/>
              <w:right w:val="nil"/>
            </w:tcBorders>
            <w:shd w:val="clear" w:color="auto" w:fill="auto"/>
            <w:noWrap/>
            <w:vAlign w:val="bottom"/>
            <w:hideMark/>
          </w:tcPr>
          <w:p w14:paraId="44CA62A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0.031486</w:t>
            </w:r>
          </w:p>
        </w:tc>
      </w:tr>
      <w:tr w:rsidR="002C5233" w:rsidRPr="004F4647" w14:paraId="750D11D3" w14:textId="77777777" w:rsidTr="00DD79D6">
        <w:trPr>
          <w:trHeight w:val="300"/>
        </w:trPr>
        <w:tc>
          <w:tcPr>
            <w:tcW w:w="1835" w:type="dxa"/>
            <w:tcBorders>
              <w:top w:val="nil"/>
              <w:left w:val="nil"/>
              <w:bottom w:val="nil"/>
              <w:right w:val="nil"/>
            </w:tcBorders>
            <w:shd w:val="clear" w:color="auto" w:fill="auto"/>
            <w:noWrap/>
            <w:vAlign w:val="bottom"/>
            <w:hideMark/>
          </w:tcPr>
          <w:p w14:paraId="02B98B9A"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RELATIVE_SIZE</w:t>
            </w:r>
          </w:p>
        </w:tc>
        <w:tc>
          <w:tcPr>
            <w:tcW w:w="253" w:type="dxa"/>
            <w:tcBorders>
              <w:top w:val="nil"/>
              <w:left w:val="nil"/>
              <w:bottom w:val="nil"/>
              <w:right w:val="nil"/>
            </w:tcBorders>
            <w:shd w:val="clear" w:color="auto" w:fill="auto"/>
            <w:noWrap/>
            <w:vAlign w:val="bottom"/>
            <w:hideMark/>
          </w:tcPr>
          <w:p w14:paraId="232D4347"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1A7AB458"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-0.0000199</w:t>
            </w:r>
          </w:p>
        </w:tc>
        <w:tc>
          <w:tcPr>
            <w:tcW w:w="1845" w:type="dxa"/>
            <w:tcBorders>
              <w:top w:val="nil"/>
              <w:left w:val="nil"/>
              <w:bottom w:val="nil"/>
              <w:right w:val="nil"/>
            </w:tcBorders>
            <w:shd w:val="clear" w:color="auto" w:fill="auto"/>
            <w:noWrap/>
            <w:vAlign w:val="bottom"/>
            <w:hideMark/>
          </w:tcPr>
          <w:p w14:paraId="70654B43"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-0.00000000872***</w:t>
            </w:r>
          </w:p>
        </w:tc>
        <w:tc>
          <w:tcPr>
            <w:tcW w:w="1284" w:type="dxa"/>
            <w:tcBorders>
              <w:top w:val="nil"/>
              <w:left w:val="nil"/>
              <w:bottom w:val="nil"/>
              <w:right w:val="nil"/>
            </w:tcBorders>
            <w:shd w:val="clear" w:color="auto" w:fill="auto"/>
            <w:noWrap/>
            <w:vAlign w:val="bottom"/>
            <w:hideMark/>
          </w:tcPr>
          <w:p w14:paraId="79054B7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0.001325</w:t>
            </w:r>
          </w:p>
        </w:tc>
        <w:tc>
          <w:tcPr>
            <w:tcW w:w="1284" w:type="dxa"/>
            <w:tcBorders>
              <w:top w:val="nil"/>
              <w:left w:val="nil"/>
              <w:bottom w:val="nil"/>
              <w:right w:val="nil"/>
            </w:tcBorders>
            <w:shd w:val="clear" w:color="auto" w:fill="auto"/>
            <w:noWrap/>
            <w:vAlign w:val="bottom"/>
            <w:hideMark/>
          </w:tcPr>
          <w:p w14:paraId="5B2DE7E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0.000156</w:t>
            </w:r>
          </w:p>
        </w:tc>
        <w:tc>
          <w:tcPr>
            <w:tcW w:w="1173" w:type="dxa"/>
            <w:tcBorders>
              <w:top w:val="nil"/>
              <w:left w:val="nil"/>
              <w:bottom w:val="nil"/>
              <w:right w:val="nil"/>
            </w:tcBorders>
            <w:shd w:val="clear" w:color="auto" w:fill="auto"/>
            <w:noWrap/>
            <w:vAlign w:val="bottom"/>
            <w:hideMark/>
          </w:tcPr>
          <w:p w14:paraId="0B258B1E"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0.000902</w:t>
            </w:r>
          </w:p>
        </w:tc>
        <w:tc>
          <w:tcPr>
            <w:tcW w:w="1137" w:type="dxa"/>
            <w:tcBorders>
              <w:top w:val="nil"/>
              <w:left w:val="nil"/>
              <w:bottom w:val="nil"/>
              <w:right w:val="nil"/>
            </w:tcBorders>
            <w:shd w:val="clear" w:color="auto" w:fill="auto"/>
            <w:noWrap/>
            <w:vAlign w:val="bottom"/>
            <w:hideMark/>
          </w:tcPr>
          <w:p w14:paraId="3A56B25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0.0000099</w:t>
            </w:r>
          </w:p>
        </w:tc>
        <w:tc>
          <w:tcPr>
            <w:tcW w:w="1284" w:type="dxa"/>
            <w:tcBorders>
              <w:top w:val="nil"/>
              <w:left w:val="nil"/>
              <w:bottom w:val="nil"/>
              <w:right w:val="nil"/>
            </w:tcBorders>
            <w:shd w:val="clear" w:color="auto" w:fill="auto"/>
            <w:noWrap/>
            <w:vAlign w:val="bottom"/>
            <w:hideMark/>
          </w:tcPr>
          <w:p w14:paraId="2B04DFDE"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0.015746</w:t>
            </w:r>
          </w:p>
        </w:tc>
      </w:tr>
      <w:tr w:rsidR="002C5233" w:rsidRPr="004F4647" w14:paraId="2A78E9C6" w14:textId="77777777" w:rsidTr="00DD79D6">
        <w:trPr>
          <w:trHeight w:val="300"/>
        </w:trPr>
        <w:tc>
          <w:tcPr>
            <w:tcW w:w="1835" w:type="dxa"/>
            <w:tcBorders>
              <w:top w:val="nil"/>
              <w:left w:val="nil"/>
              <w:bottom w:val="nil"/>
              <w:right w:val="nil"/>
            </w:tcBorders>
            <w:shd w:val="clear" w:color="auto" w:fill="auto"/>
            <w:noWrap/>
            <w:vAlign w:val="bottom"/>
            <w:hideMark/>
          </w:tcPr>
          <w:p w14:paraId="1171C51D"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ROA</w:t>
            </w:r>
          </w:p>
        </w:tc>
        <w:tc>
          <w:tcPr>
            <w:tcW w:w="253" w:type="dxa"/>
            <w:tcBorders>
              <w:top w:val="nil"/>
              <w:left w:val="nil"/>
              <w:bottom w:val="nil"/>
              <w:right w:val="nil"/>
            </w:tcBorders>
            <w:shd w:val="clear" w:color="auto" w:fill="auto"/>
            <w:noWrap/>
            <w:vAlign w:val="bottom"/>
            <w:hideMark/>
          </w:tcPr>
          <w:p w14:paraId="54A3ADF2"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2654F08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-0.110398*</w:t>
            </w:r>
          </w:p>
        </w:tc>
        <w:tc>
          <w:tcPr>
            <w:tcW w:w="1845" w:type="dxa"/>
            <w:tcBorders>
              <w:top w:val="nil"/>
              <w:left w:val="nil"/>
              <w:bottom w:val="nil"/>
              <w:right w:val="nil"/>
            </w:tcBorders>
            <w:shd w:val="clear" w:color="auto" w:fill="auto"/>
            <w:noWrap/>
            <w:vAlign w:val="bottom"/>
            <w:hideMark/>
          </w:tcPr>
          <w:p w14:paraId="239C8685"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-0.109536*</w:t>
            </w:r>
          </w:p>
        </w:tc>
        <w:tc>
          <w:tcPr>
            <w:tcW w:w="1284" w:type="dxa"/>
            <w:tcBorders>
              <w:top w:val="nil"/>
              <w:left w:val="nil"/>
              <w:bottom w:val="nil"/>
              <w:right w:val="nil"/>
            </w:tcBorders>
            <w:shd w:val="clear" w:color="auto" w:fill="auto"/>
            <w:noWrap/>
            <w:vAlign w:val="bottom"/>
            <w:hideMark/>
          </w:tcPr>
          <w:p w14:paraId="46E1727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0.080802</w:t>
            </w:r>
          </w:p>
        </w:tc>
        <w:tc>
          <w:tcPr>
            <w:tcW w:w="1284" w:type="dxa"/>
            <w:tcBorders>
              <w:top w:val="nil"/>
              <w:left w:val="nil"/>
              <w:bottom w:val="nil"/>
              <w:right w:val="nil"/>
            </w:tcBorders>
            <w:shd w:val="clear" w:color="auto" w:fill="auto"/>
            <w:noWrap/>
            <w:vAlign w:val="bottom"/>
            <w:hideMark/>
          </w:tcPr>
          <w:p w14:paraId="51F1D48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-0.009766</w:t>
            </w:r>
          </w:p>
        </w:tc>
        <w:tc>
          <w:tcPr>
            <w:tcW w:w="1173" w:type="dxa"/>
            <w:tcBorders>
              <w:top w:val="nil"/>
              <w:left w:val="nil"/>
              <w:bottom w:val="nil"/>
              <w:right w:val="nil"/>
            </w:tcBorders>
            <w:shd w:val="clear" w:color="auto" w:fill="auto"/>
            <w:noWrap/>
            <w:vAlign w:val="bottom"/>
            <w:hideMark/>
          </w:tcPr>
          <w:p w14:paraId="457395A3"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0.015778</w:t>
            </w:r>
          </w:p>
        </w:tc>
        <w:tc>
          <w:tcPr>
            <w:tcW w:w="1137" w:type="dxa"/>
            <w:tcBorders>
              <w:top w:val="nil"/>
              <w:left w:val="nil"/>
              <w:bottom w:val="nil"/>
              <w:right w:val="nil"/>
            </w:tcBorders>
            <w:shd w:val="clear" w:color="auto" w:fill="auto"/>
            <w:noWrap/>
            <w:vAlign w:val="bottom"/>
            <w:hideMark/>
          </w:tcPr>
          <w:p w14:paraId="7E407071"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-0.113688</w:t>
            </w:r>
          </w:p>
        </w:tc>
        <w:tc>
          <w:tcPr>
            <w:tcW w:w="1284" w:type="dxa"/>
            <w:tcBorders>
              <w:top w:val="nil"/>
              <w:left w:val="nil"/>
              <w:bottom w:val="nil"/>
              <w:right w:val="nil"/>
            </w:tcBorders>
            <w:shd w:val="clear" w:color="auto" w:fill="auto"/>
            <w:noWrap/>
            <w:vAlign w:val="bottom"/>
            <w:hideMark/>
          </w:tcPr>
          <w:p w14:paraId="0926A44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0.022049</w:t>
            </w:r>
          </w:p>
        </w:tc>
      </w:tr>
      <w:tr w:rsidR="002C5233" w:rsidRPr="004F4647" w14:paraId="5536B92D" w14:textId="77777777" w:rsidTr="00DD79D6">
        <w:trPr>
          <w:trHeight w:val="300"/>
        </w:trPr>
        <w:tc>
          <w:tcPr>
            <w:tcW w:w="1835" w:type="dxa"/>
            <w:tcBorders>
              <w:top w:val="nil"/>
              <w:left w:val="nil"/>
              <w:bottom w:val="nil"/>
              <w:right w:val="nil"/>
            </w:tcBorders>
            <w:shd w:val="clear" w:color="auto" w:fill="auto"/>
            <w:noWrap/>
            <w:vAlign w:val="bottom"/>
            <w:hideMark/>
          </w:tcPr>
          <w:p w14:paraId="7BAD0A52"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SIZE</w:t>
            </w:r>
          </w:p>
        </w:tc>
        <w:tc>
          <w:tcPr>
            <w:tcW w:w="253" w:type="dxa"/>
            <w:tcBorders>
              <w:top w:val="nil"/>
              <w:left w:val="nil"/>
              <w:bottom w:val="nil"/>
              <w:right w:val="nil"/>
            </w:tcBorders>
            <w:shd w:val="clear" w:color="auto" w:fill="auto"/>
            <w:noWrap/>
            <w:vAlign w:val="bottom"/>
            <w:hideMark/>
          </w:tcPr>
          <w:p w14:paraId="3871F13D"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064077F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-0.011365</w:t>
            </w:r>
          </w:p>
        </w:tc>
        <w:tc>
          <w:tcPr>
            <w:tcW w:w="1845" w:type="dxa"/>
            <w:tcBorders>
              <w:top w:val="nil"/>
              <w:left w:val="nil"/>
              <w:bottom w:val="nil"/>
              <w:right w:val="nil"/>
            </w:tcBorders>
            <w:shd w:val="clear" w:color="auto" w:fill="auto"/>
            <w:noWrap/>
            <w:vAlign w:val="bottom"/>
            <w:hideMark/>
          </w:tcPr>
          <w:p w14:paraId="72473185"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-0.008925</w:t>
            </w:r>
          </w:p>
        </w:tc>
        <w:tc>
          <w:tcPr>
            <w:tcW w:w="1284" w:type="dxa"/>
            <w:tcBorders>
              <w:top w:val="nil"/>
              <w:left w:val="nil"/>
              <w:bottom w:val="nil"/>
              <w:right w:val="nil"/>
            </w:tcBorders>
            <w:shd w:val="clear" w:color="auto" w:fill="auto"/>
            <w:noWrap/>
            <w:vAlign w:val="bottom"/>
            <w:hideMark/>
          </w:tcPr>
          <w:p w14:paraId="30439FA6"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-0.045182</w:t>
            </w:r>
          </w:p>
        </w:tc>
        <w:tc>
          <w:tcPr>
            <w:tcW w:w="1284" w:type="dxa"/>
            <w:tcBorders>
              <w:top w:val="nil"/>
              <w:left w:val="nil"/>
              <w:bottom w:val="nil"/>
              <w:right w:val="nil"/>
            </w:tcBorders>
            <w:shd w:val="clear" w:color="auto" w:fill="auto"/>
            <w:noWrap/>
            <w:vAlign w:val="bottom"/>
            <w:hideMark/>
          </w:tcPr>
          <w:p w14:paraId="2D505F2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0.006742</w:t>
            </w:r>
          </w:p>
        </w:tc>
        <w:tc>
          <w:tcPr>
            <w:tcW w:w="1173" w:type="dxa"/>
            <w:tcBorders>
              <w:top w:val="nil"/>
              <w:left w:val="nil"/>
              <w:bottom w:val="nil"/>
              <w:right w:val="nil"/>
            </w:tcBorders>
            <w:shd w:val="clear" w:color="auto" w:fill="auto"/>
            <w:noWrap/>
            <w:vAlign w:val="bottom"/>
            <w:hideMark/>
          </w:tcPr>
          <w:p w14:paraId="7F5FF9D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-0.080415**</w:t>
            </w:r>
          </w:p>
        </w:tc>
        <w:tc>
          <w:tcPr>
            <w:tcW w:w="1137" w:type="dxa"/>
            <w:tcBorders>
              <w:top w:val="nil"/>
              <w:left w:val="nil"/>
              <w:bottom w:val="nil"/>
              <w:right w:val="nil"/>
            </w:tcBorders>
            <w:shd w:val="clear" w:color="auto" w:fill="auto"/>
            <w:noWrap/>
            <w:vAlign w:val="bottom"/>
            <w:hideMark/>
          </w:tcPr>
          <w:p w14:paraId="2000ABA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0.12141**</w:t>
            </w:r>
          </w:p>
        </w:tc>
        <w:tc>
          <w:tcPr>
            <w:tcW w:w="1284" w:type="dxa"/>
            <w:tcBorders>
              <w:top w:val="nil"/>
              <w:left w:val="nil"/>
              <w:bottom w:val="nil"/>
              <w:right w:val="nil"/>
            </w:tcBorders>
            <w:shd w:val="clear" w:color="auto" w:fill="auto"/>
            <w:noWrap/>
            <w:vAlign w:val="bottom"/>
            <w:hideMark/>
          </w:tcPr>
          <w:p w14:paraId="54C6444A"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-0.093927</w:t>
            </w:r>
          </w:p>
        </w:tc>
      </w:tr>
      <w:tr w:rsidR="002C5233" w:rsidRPr="004F4647" w14:paraId="09026065" w14:textId="77777777" w:rsidTr="00DD79D6">
        <w:trPr>
          <w:trHeight w:val="300"/>
        </w:trPr>
        <w:tc>
          <w:tcPr>
            <w:tcW w:w="1835" w:type="dxa"/>
            <w:tcBorders>
              <w:top w:val="nil"/>
              <w:left w:val="nil"/>
              <w:bottom w:val="nil"/>
              <w:right w:val="nil"/>
            </w:tcBorders>
            <w:shd w:val="clear" w:color="auto" w:fill="auto"/>
            <w:noWrap/>
            <w:vAlign w:val="bottom"/>
            <w:hideMark/>
          </w:tcPr>
          <w:p w14:paraId="2F6ADB93"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C</w:t>
            </w:r>
          </w:p>
        </w:tc>
        <w:tc>
          <w:tcPr>
            <w:tcW w:w="253" w:type="dxa"/>
            <w:tcBorders>
              <w:top w:val="nil"/>
              <w:left w:val="nil"/>
              <w:bottom w:val="nil"/>
              <w:right w:val="nil"/>
            </w:tcBorders>
            <w:shd w:val="clear" w:color="auto" w:fill="auto"/>
            <w:noWrap/>
            <w:vAlign w:val="bottom"/>
            <w:hideMark/>
          </w:tcPr>
          <w:p w14:paraId="31766348"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p>
        </w:tc>
        <w:tc>
          <w:tcPr>
            <w:tcW w:w="1439" w:type="dxa"/>
            <w:tcBorders>
              <w:top w:val="nil"/>
              <w:left w:val="nil"/>
              <w:bottom w:val="nil"/>
              <w:right w:val="nil"/>
            </w:tcBorders>
            <w:shd w:val="clear" w:color="auto" w:fill="auto"/>
            <w:noWrap/>
            <w:vAlign w:val="bottom"/>
            <w:hideMark/>
          </w:tcPr>
          <w:p w14:paraId="25CB829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-1.212815***</w:t>
            </w:r>
          </w:p>
        </w:tc>
        <w:tc>
          <w:tcPr>
            <w:tcW w:w="1845" w:type="dxa"/>
            <w:tcBorders>
              <w:top w:val="nil"/>
              <w:left w:val="nil"/>
              <w:bottom w:val="nil"/>
              <w:right w:val="nil"/>
            </w:tcBorders>
            <w:shd w:val="clear" w:color="auto" w:fill="auto"/>
            <w:noWrap/>
            <w:vAlign w:val="bottom"/>
            <w:hideMark/>
          </w:tcPr>
          <w:p w14:paraId="0B5CE47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-1.24703***</w:t>
            </w:r>
          </w:p>
        </w:tc>
        <w:tc>
          <w:tcPr>
            <w:tcW w:w="1284" w:type="dxa"/>
            <w:tcBorders>
              <w:top w:val="nil"/>
              <w:left w:val="nil"/>
              <w:bottom w:val="nil"/>
              <w:right w:val="nil"/>
            </w:tcBorders>
            <w:shd w:val="clear" w:color="auto" w:fill="auto"/>
            <w:noWrap/>
            <w:vAlign w:val="bottom"/>
            <w:hideMark/>
          </w:tcPr>
          <w:p w14:paraId="05B5A9B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1.396372***</w:t>
            </w:r>
          </w:p>
        </w:tc>
        <w:tc>
          <w:tcPr>
            <w:tcW w:w="1284" w:type="dxa"/>
            <w:tcBorders>
              <w:top w:val="nil"/>
              <w:left w:val="nil"/>
              <w:bottom w:val="nil"/>
              <w:right w:val="nil"/>
            </w:tcBorders>
            <w:shd w:val="clear" w:color="auto" w:fill="auto"/>
            <w:noWrap/>
            <w:vAlign w:val="bottom"/>
            <w:hideMark/>
          </w:tcPr>
          <w:p w14:paraId="253D587B"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-0.266314***</w:t>
            </w:r>
          </w:p>
        </w:tc>
        <w:tc>
          <w:tcPr>
            <w:tcW w:w="1173" w:type="dxa"/>
            <w:tcBorders>
              <w:top w:val="nil"/>
              <w:left w:val="nil"/>
              <w:bottom w:val="nil"/>
              <w:right w:val="nil"/>
            </w:tcBorders>
            <w:shd w:val="clear" w:color="auto" w:fill="auto"/>
            <w:noWrap/>
            <w:vAlign w:val="bottom"/>
            <w:hideMark/>
          </w:tcPr>
          <w:p w14:paraId="3D782F97"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0.500948*</w:t>
            </w:r>
          </w:p>
        </w:tc>
        <w:tc>
          <w:tcPr>
            <w:tcW w:w="1137" w:type="dxa"/>
            <w:tcBorders>
              <w:top w:val="nil"/>
              <w:left w:val="nil"/>
              <w:bottom w:val="nil"/>
              <w:right w:val="nil"/>
            </w:tcBorders>
            <w:shd w:val="clear" w:color="auto" w:fill="auto"/>
            <w:noWrap/>
            <w:vAlign w:val="bottom"/>
            <w:hideMark/>
          </w:tcPr>
          <w:p w14:paraId="46C68394"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0.656768*</w:t>
            </w:r>
          </w:p>
        </w:tc>
        <w:tc>
          <w:tcPr>
            <w:tcW w:w="1284" w:type="dxa"/>
            <w:tcBorders>
              <w:top w:val="nil"/>
              <w:left w:val="nil"/>
              <w:bottom w:val="nil"/>
              <w:right w:val="nil"/>
            </w:tcBorders>
            <w:shd w:val="clear" w:color="auto" w:fill="auto"/>
            <w:noWrap/>
            <w:vAlign w:val="bottom"/>
            <w:hideMark/>
          </w:tcPr>
          <w:p w14:paraId="48B2A8CB"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-7.252105***</w:t>
            </w:r>
          </w:p>
        </w:tc>
      </w:tr>
      <w:tr w:rsidR="002C5233" w:rsidRPr="004F4647" w14:paraId="7F439B6B" w14:textId="77777777" w:rsidTr="00DD79D6">
        <w:trPr>
          <w:trHeight w:val="300"/>
        </w:trPr>
        <w:tc>
          <w:tcPr>
            <w:tcW w:w="1835" w:type="dxa"/>
            <w:tcBorders>
              <w:top w:val="nil"/>
              <w:left w:val="nil"/>
              <w:bottom w:val="nil"/>
              <w:right w:val="nil"/>
            </w:tcBorders>
            <w:shd w:val="clear" w:color="auto" w:fill="auto"/>
            <w:noWrap/>
            <w:vAlign w:val="bottom"/>
            <w:hideMark/>
          </w:tcPr>
          <w:p w14:paraId="3B38C4B4"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p>
        </w:tc>
        <w:tc>
          <w:tcPr>
            <w:tcW w:w="253" w:type="dxa"/>
            <w:tcBorders>
              <w:top w:val="nil"/>
              <w:left w:val="nil"/>
              <w:bottom w:val="nil"/>
              <w:right w:val="nil"/>
            </w:tcBorders>
            <w:shd w:val="clear" w:color="auto" w:fill="auto"/>
            <w:noWrap/>
            <w:vAlign w:val="bottom"/>
            <w:hideMark/>
          </w:tcPr>
          <w:p w14:paraId="0BDF0835" w14:textId="77777777" w:rsidR="002C5233" w:rsidRPr="004F4647" w:rsidRDefault="002C5233" w:rsidP="00DD79D6">
            <w:pPr>
              <w:spacing w:after="0" w:line="240" w:lineRule="auto"/>
              <w:rPr>
                <w:rFonts w:eastAsia="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64A926E" w14:textId="77777777" w:rsidR="002C5233" w:rsidRPr="004F4647" w:rsidRDefault="002C5233" w:rsidP="00DD79D6">
            <w:pPr>
              <w:spacing w:after="0" w:line="240" w:lineRule="auto"/>
              <w:rPr>
                <w:rFonts w:eastAsia="Times New Roman"/>
                <w:sz w:val="20"/>
                <w:szCs w:val="20"/>
                <w:lang w:eastAsia="en-GB"/>
              </w:rPr>
            </w:pPr>
          </w:p>
        </w:tc>
        <w:tc>
          <w:tcPr>
            <w:tcW w:w="1845" w:type="dxa"/>
            <w:tcBorders>
              <w:top w:val="nil"/>
              <w:left w:val="nil"/>
              <w:bottom w:val="nil"/>
              <w:right w:val="nil"/>
            </w:tcBorders>
            <w:shd w:val="clear" w:color="auto" w:fill="auto"/>
            <w:noWrap/>
            <w:vAlign w:val="bottom"/>
            <w:hideMark/>
          </w:tcPr>
          <w:p w14:paraId="75E029C6" w14:textId="77777777" w:rsidR="002C5233" w:rsidRPr="004F4647" w:rsidRDefault="002C5233" w:rsidP="00DD79D6">
            <w:pPr>
              <w:spacing w:after="0" w:line="240" w:lineRule="auto"/>
              <w:jc w:val="right"/>
              <w:rPr>
                <w:rFonts w:eastAsia="Times New Roman"/>
                <w:sz w:val="20"/>
                <w:szCs w:val="20"/>
                <w:lang w:eastAsia="en-GB"/>
              </w:rPr>
            </w:pPr>
          </w:p>
        </w:tc>
        <w:tc>
          <w:tcPr>
            <w:tcW w:w="1284" w:type="dxa"/>
            <w:tcBorders>
              <w:top w:val="nil"/>
              <w:left w:val="nil"/>
              <w:bottom w:val="nil"/>
              <w:right w:val="nil"/>
            </w:tcBorders>
            <w:shd w:val="clear" w:color="auto" w:fill="auto"/>
            <w:noWrap/>
            <w:vAlign w:val="bottom"/>
            <w:hideMark/>
          </w:tcPr>
          <w:p w14:paraId="33AF8A64" w14:textId="77777777" w:rsidR="002C5233" w:rsidRPr="004F4647" w:rsidRDefault="002C5233" w:rsidP="00DD79D6">
            <w:pPr>
              <w:spacing w:after="0" w:line="240" w:lineRule="auto"/>
              <w:jc w:val="right"/>
              <w:rPr>
                <w:rFonts w:eastAsia="Times New Roman"/>
                <w:sz w:val="20"/>
                <w:szCs w:val="20"/>
                <w:lang w:eastAsia="en-GB"/>
              </w:rPr>
            </w:pPr>
          </w:p>
        </w:tc>
        <w:tc>
          <w:tcPr>
            <w:tcW w:w="1284" w:type="dxa"/>
            <w:tcBorders>
              <w:top w:val="nil"/>
              <w:left w:val="nil"/>
              <w:bottom w:val="nil"/>
              <w:right w:val="nil"/>
            </w:tcBorders>
            <w:shd w:val="clear" w:color="auto" w:fill="auto"/>
            <w:noWrap/>
            <w:vAlign w:val="bottom"/>
            <w:hideMark/>
          </w:tcPr>
          <w:p w14:paraId="705CE2BC" w14:textId="77777777" w:rsidR="002C5233" w:rsidRPr="004F4647" w:rsidRDefault="002C5233" w:rsidP="00DD79D6">
            <w:pPr>
              <w:spacing w:after="0" w:line="240" w:lineRule="auto"/>
              <w:jc w:val="right"/>
              <w:rPr>
                <w:rFonts w:eastAsia="Times New Roman"/>
                <w:sz w:val="20"/>
                <w:szCs w:val="20"/>
                <w:lang w:eastAsia="en-GB"/>
              </w:rPr>
            </w:pPr>
          </w:p>
        </w:tc>
        <w:tc>
          <w:tcPr>
            <w:tcW w:w="1173" w:type="dxa"/>
            <w:tcBorders>
              <w:top w:val="nil"/>
              <w:left w:val="nil"/>
              <w:bottom w:val="nil"/>
              <w:right w:val="nil"/>
            </w:tcBorders>
            <w:shd w:val="clear" w:color="auto" w:fill="auto"/>
            <w:noWrap/>
            <w:vAlign w:val="bottom"/>
            <w:hideMark/>
          </w:tcPr>
          <w:p w14:paraId="36734048" w14:textId="77777777" w:rsidR="002C5233" w:rsidRPr="004F4647" w:rsidRDefault="002C5233" w:rsidP="00DD79D6">
            <w:pPr>
              <w:spacing w:after="0" w:line="240" w:lineRule="auto"/>
              <w:jc w:val="right"/>
              <w:rPr>
                <w:rFonts w:eastAsia="Times New Roman"/>
                <w:sz w:val="20"/>
                <w:szCs w:val="20"/>
                <w:lang w:eastAsia="en-GB"/>
              </w:rPr>
            </w:pPr>
          </w:p>
        </w:tc>
        <w:tc>
          <w:tcPr>
            <w:tcW w:w="1137" w:type="dxa"/>
            <w:tcBorders>
              <w:top w:val="nil"/>
              <w:left w:val="nil"/>
              <w:bottom w:val="nil"/>
              <w:right w:val="nil"/>
            </w:tcBorders>
            <w:shd w:val="clear" w:color="auto" w:fill="auto"/>
            <w:noWrap/>
            <w:vAlign w:val="bottom"/>
            <w:hideMark/>
          </w:tcPr>
          <w:p w14:paraId="7E75D8E7" w14:textId="77777777" w:rsidR="002C5233" w:rsidRPr="004F4647" w:rsidRDefault="002C5233" w:rsidP="00DD79D6">
            <w:pPr>
              <w:spacing w:after="0" w:line="240" w:lineRule="auto"/>
              <w:jc w:val="right"/>
              <w:rPr>
                <w:rFonts w:eastAsia="Times New Roman"/>
                <w:sz w:val="20"/>
                <w:szCs w:val="20"/>
                <w:lang w:eastAsia="en-GB"/>
              </w:rPr>
            </w:pPr>
          </w:p>
        </w:tc>
        <w:tc>
          <w:tcPr>
            <w:tcW w:w="1284" w:type="dxa"/>
            <w:tcBorders>
              <w:top w:val="nil"/>
              <w:left w:val="nil"/>
              <w:bottom w:val="nil"/>
              <w:right w:val="nil"/>
            </w:tcBorders>
            <w:shd w:val="clear" w:color="auto" w:fill="auto"/>
            <w:noWrap/>
            <w:vAlign w:val="bottom"/>
            <w:hideMark/>
          </w:tcPr>
          <w:p w14:paraId="0A0F1274" w14:textId="77777777" w:rsidR="002C5233" w:rsidRPr="004F4647" w:rsidRDefault="002C5233" w:rsidP="00DD79D6">
            <w:pPr>
              <w:spacing w:after="0" w:line="240" w:lineRule="auto"/>
              <w:jc w:val="right"/>
              <w:rPr>
                <w:rFonts w:eastAsia="Times New Roman"/>
                <w:sz w:val="20"/>
                <w:szCs w:val="20"/>
                <w:lang w:eastAsia="en-GB"/>
              </w:rPr>
            </w:pPr>
          </w:p>
        </w:tc>
      </w:tr>
      <w:tr w:rsidR="002C5233" w:rsidRPr="004F4647" w14:paraId="16EE9BDA" w14:textId="77777777" w:rsidTr="00DD79D6">
        <w:trPr>
          <w:trHeight w:val="300"/>
        </w:trPr>
        <w:tc>
          <w:tcPr>
            <w:tcW w:w="1835" w:type="dxa"/>
            <w:tcBorders>
              <w:top w:val="nil"/>
              <w:left w:val="nil"/>
              <w:bottom w:val="nil"/>
              <w:right w:val="nil"/>
            </w:tcBorders>
            <w:shd w:val="clear" w:color="auto" w:fill="auto"/>
            <w:noWrap/>
            <w:vAlign w:val="bottom"/>
            <w:hideMark/>
          </w:tcPr>
          <w:p w14:paraId="5FAE4950" w14:textId="77777777" w:rsidR="002C5233" w:rsidRPr="004F4647" w:rsidRDefault="002C5233"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Adjusted R</w:t>
            </w:r>
            <w:r w:rsidRPr="004F4647">
              <w:rPr>
                <w:rFonts w:ascii="Calibri" w:eastAsia="Times New Roman" w:hAnsi="Calibri" w:cs="Calibri"/>
                <w:sz w:val="16"/>
                <w:szCs w:val="16"/>
                <w:vertAlign w:val="superscript"/>
                <w:lang w:eastAsia="en-GB"/>
              </w:rPr>
              <w:t>2</w:t>
            </w:r>
          </w:p>
        </w:tc>
        <w:tc>
          <w:tcPr>
            <w:tcW w:w="253" w:type="dxa"/>
            <w:tcBorders>
              <w:top w:val="nil"/>
              <w:left w:val="nil"/>
              <w:bottom w:val="nil"/>
              <w:right w:val="nil"/>
            </w:tcBorders>
            <w:shd w:val="clear" w:color="auto" w:fill="auto"/>
            <w:noWrap/>
            <w:vAlign w:val="bottom"/>
            <w:hideMark/>
          </w:tcPr>
          <w:p w14:paraId="3C3F5C34" w14:textId="77777777" w:rsidR="002C5233" w:rsidRPr="004F4647" w:rsidRDefault="002C5233" w:rsidP="00DD79D6">
            <w:pPr>
              <w:spacing w:after="0" w:line="240" w:lineRule="auto"/>
              <w:rPr>
                <w:rFonts w:ascii="Calibri" w:eastAsia="Times New Roman" w:hAnsi="Calibri" w:cs="Calibri"/>
                <w:sz w:val="16"/>
                <w:szCs w:val="16"/>
                <w:lang w:eastAsia="en-GB"/>
              </w:rPr>
            </w:pPr>
          </w:p>
        </w:tc>
        <w:tc>
          <w:tcPr>
            <w:tcW w:w="1439" w:type="dxa"/>
            <w:tcBorders>
              <w:top w:val="nil"/>
              <w:left w:val="nil"/>
              <w:bottom w:val="nil"/>
              <w:right w:val="nil"/>
            </w:tcBorders>
            <w:shd w:val="clear" w:color="auto" w:fill="auto"/>
            <w:noWrap/>
            <w:vAlign w:val="bottom"/>
            <w:hideMark/>
          </w:tcPr>
          <w:p w14:paraId="65C0FE12"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0.070668</w:t>
            </w:r>
          </w:p>
        </w:tc>
        <w:tc>
          <w:tcPr>
            <w:tcW w:w="1845" w:type="dxa"/>
            <w:tcBorders>
              <w:top w:val="nil"/>
              <w:left w:val="nil"/>
              <w:bottom w:val="nil"/>
              <w:right w:val="nil"/>
            </w:tcBorders>
            <w:shd w:val="clear" w:color="auto" w:fill="auto"/>
            <w:noWrap/>
            <w:vAlign w:val="bottom"/>
            <w:hideMark/>
          </w:tcPr>
          <w:p w14:paraId="37DFE7CF"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0.077473</w:t>
            </w:r>
          </w:p>
        </w:tc>
        <w:tc>
          <w:tcPr>
            <w:tcW w:w="1284" w:type="dxa"/>
            <w:tcBorders>
              <w:top w:val="nil"/>
              <w:left w:val="nil"/>
              <w:bottom w:val="nil"/>
              <w:right w:val="nil"/>
            </w:tcBorders>
            <w:shd w:val="clear" w:color="auto" w:fill="auto"/>
            <w:noWrap/>
            <w:vAlign w:val="bottom"/>
            <w:hideMark/>
          </w:tcPr>
          <w:p w14:paraId="23CCBFED"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0.134453</w:t>
            </w:r>
          </w:p>
        </w:tc>
        <w:tc>
          <w:tcPr>
            <w:tcW w:w="1284" w:type="dxa"/>
            <w:tcBorders>
              <w:top w:val="nil"/>
              <w:left w:val="nil"/>
              <w:bottom w:val="nil"/>
              <w:right w:val="nil"/>
            </w:tcBorders>
            <w:shd w:val="clear" w:color="auto" w:fill="auto"/>
            <w:noWrap/>
            <w:vAlign w:val="bottom"/>
            <w:hideMark/>
          </w:tcPr>
          <w:p w14:paraId="00EBA4C5"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0.0331931</w:t>
            </w:r>
          </w:p>
        </w:tc>
        <w:tc>
          <w:tcPr>
            <w:tcW w:w="1173" w:type="dxa"/>
            <w:tcBorders>
              <w:top w:val="nil"/>
              <w:left w:val="nil"/>
              <w:bottom w:val="nil"/>
              <w:right w:val="nil"/>
            </w:tcBorders>
            <w:shd w:val="clear" w:color="auto" w:fill="auto"/>
            <w:noWrap/>
            <w:vAlign w:val="bottom"/>
            <w:hideMark/>
          </w:tcPr>
          <w:p w14:paraId="6B1CB97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0.0349953</w:t>
            </w:r>
          </w:p>
        </w:tc>
        <w:tc>
          <w:tcPr>
            <w:tcW w:w="1137" w:type="dxa"/>
            <w:tcBorders>
              <w:top w:val="nil"/>
              <w:left w:val="nil"/>
              <w:bottom w:val="nil"/>
              <w:right w:val="nil"/>
            </w:tcBorders>
            <w:shd w:val="clear" w:color="auto" w:fill="auto"/>
            <w:noWrap/>
            <w:vAlign w:val="bottom"/>
            <w:hideMark/>
          </w:tcPr>
          <w:p w14:paraId="4804B26C"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0.0120501</w:t>
            </w:r>
          </w:p>
        </w:tc>
        <w:tc>
          <w:tcPr>
            <w:tcW w:w="1284" w:type="dxa"/>
            <w:tcBorders>
              <w:top w:val="nil"/>
              <w:left w:val="nil"/>
              <w:bottom w:val="nil"/>
              <w:right w:val="nil"/>
            </w:tcBorders>
            <w:shd w:val="clear" w:color="auto" w:fill="auto"/>
            <w:noWrap/>
            <w:vAlign w:val="bottom"/>
            <w:hideMark/>
          </w:tcPr>
          <w:p w14:paraId="773DBFA9" w14:textId="77777777" w:rsidR="002C5233" w:rsidRPr="004F4647" w:rsidRDefault="002C5233"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0.092674</w:t>
            </w:r>
          </w:p>
        </w:tc>
      </w:tr>
      <w:tr w:rsidR="002C5233" w:rsidRPr="004F4647" w14:paraId="4972447F" w14:textId="77777777" w:rsidTr="00DD79D6">
        <w:trPr>
          <w:trHeight w:val="300"/>
        </w:trPr>
        <w:tc>
          <w:tcPr>
            <w:tcW w:w="1835" w:type="dxa"/>
            <w:tcBorders>
              <w:top w:val="nil"/>
              <w:left w:val="nil"/>
              <w:bottom w:val="nil"/>
              <w:right w:val="nil"/>
            </w:tcBorders>
            <w:shd w:val="clear" w:color="auto" w:fill="auto"/>
            <w:noWrap/>
            <w:vAlign w:val="bottom"/>
            <w:hideMark/>
          </w:tcPr>
          <w:p w14:paraId="5ADDAB92" w14:textId="77777777" w:rsidR="002C5233" w:rsidRPr="004F4647" w:rsidRDefault="002C5233" w:rsidP="00DD79D6">
            <w:pPr>
              <w:spacing w:after="0" w:line="240" w:lineRule="auto"/>
              <w:rPr>
                <w:rFonts w:ascii="Calibri" w:eastAsia="Times New Roman" w:hAnsi="Calibri" w:cs="Calibri"/>
                <w:sz w:val="16"/>
                <w:szCs w:val="16"/>
                <w:lang w:eastAsia="en-GB"/>
              </w:rPr>
            </w:pPr>
            <w:proofErr w:type="spellStart"/>
            <w:r w:rsidRPr="004F4647">
              <w:rPr>
                <w:rFonts w:ascii="Calibri" w:eastAsia="Times New Roman" w:hAnsi="Calibri" w:cs="Calibri"/>
                <w:sz w:val="16"/>
                <w:szCs w:val="16"/>
                <w:lang w:eastAsia="en-GB"/>
              </w:rPr>
              <w:t>Obs</w:t>
            </w:r>
            <w:proofErr w:type="spellEnd"/>
          </w:p>
        </w:tc>
        <w:tc>
          <w:tcPr>
            <w:tcW w:w="253" w:type="dxa"/>
            <w:tcBorders>
              <w:top w:val="nil"/>
              <w:left w:val="nil"/>
              <w:bottom w:val="nil"/>
              <w:right w:val="nil"/>
            </w:tcBorders>
            <w:shd w:val="clear" w:color="auto" w:fill="auto"/>
            <w:noWrap/>
            <w:vAlign w:val="bottom"/>
            <w:hideMark/>
          </w:tcPr>
          <w:p w14:paraId="050BF4C8" w14:textId="77777777" w:rsidR="002C5233" w:rsidRPr="004F4647" w:rsidRDefault="002C5233" w:rsidP="00DD79D6">
            <w:pPr>
              <w:spacing w:after="0" w:line="240" w:lineRule="auto"/>
              <w:rPr>
                <w:rFonts w:ascii="Calibri" w:eastAsia="Times New Roman" w:hAnsi="Calibri" w:cs="Calibri"/>
                <w:sz w:val="16"/>
                <w:szCs w:val="16"/>
                <w:lang w:eastAsia="en-GB"/>
              </w:rPr>
            </w:pPr>
          </w:p>
        </w:tc>
        <w:tc>
          <w:tcPr>
            <w:tcW w:w="1439" w:type="dxa"/>
            <w:tcBorders>
              <w:top w:val="nil"/>
              <w:left w:val="nil"/>
              <w:bottom w:val="nil"/>
              <w:right w:val="nil"/>
            </w:tcBorders>
            <w:shd w:val="clear" w:color="auto" w:fill="auto"/>
            <w:noWrap/>
            <w:vAlign w:val="bottom"/>
            <w:hideMark/>
          </w:tcPr>
          <w:p w14:paraId="36BA4FFC"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845" w:type="dxa"/>
            <w:tcBorders>
              <w:top w:val="nil"/>
              <w:left w:val="nil"/>
              <w:bottom w:val="nil"/>
              <w:right w:val="nil"/>
            </w:tcBorders>
            <w:shd w:val="clear" w:color="auto" w:fill="auto"/>
            <w:noWrap/>
            <w:vAlign w:val="bottom"/>
            <w:hideMark/>
          </w:tcPr>
          <w:p w14:paraId="249B3A49"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284" w:type="dxa"/>
            <w:tcBorders>
              <w:top w:val="nil"/>
              <w:left w:val="nil"/>
              <w:bottom w:val="nil"/>
              <w:right w:val="nil"/>
            </w:tcBorders>
            <w:shd w:val="clear" w:color="auto" w:fill="auto"/>
            <w:noWrap/>
            <w:vAlign w:val="bottom"/>
            <w:hideMark/>
          </w:tcPr>
          <w:p w14:paraId="7217BDC9"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284" w:type="dxa"/>
            <w:tcBorders>
              <w:top w:val="nil"/>
              <w:left w:val="nil"/>
              <w:bottom w:val="nil"/>
              <w:right w:val="nil"/>
            </w:tcBorders>
            <w:shd w:val="clear" w:color="auto" w:fill="auto"/>
            <w:noWrap/>
            <w:vAlign w:val="bottom"/>
            <w:hideMark/>
          </w:tcPr>
          <w:p w14:paraId="13D8BBDD"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173" w:type="dxa"/>
            <w:tcBorders>
              <w:top w:val="nil"/>
              <w:left w:val="nil"/>
              <w:bottom w:val="nil"/>
              <w:right w:val="nil"/>
            </w:tcBorders>
            <w:shd w:val="clear" w:color="auto" w:fill="auto"/>
            <w:noWrap/>
            <w:vAlign w:val="bottom"/>
            <w:hideMark/>
          </w:tcPr>
          <w:p w14:paraId="7CABB9DD"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137" w:type="dxa"/>
            <w:tcBorders>
              <w:top w:val="nil"/>
              <w:left w:val="nil"/>
              <w:bottom w:val="nil"/>
              <w:right w:val="nil"/>
            </w:tcBorders>
            <w:shd w:val="clear" w:color="auto" w:fill="auto"/>
            <w:noWrap/>
            <w:vAlign w:val="bottom"/>
            <w:hideMark/>
          </w:tcPr>
          <w:p w14:paraId="63065668"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284" w:type="dxa"/>
            <w:tcBorders>
              <w:top w:val="nil"/>
              <w:left w:val="nil"/>
              <w:bottom w:val="nil"/>
              <w:right w:val="nil"/>
            </w:tcBorders>
            <w:shd w:val="clear" w:color="auto" w:fill="auto"/>
            <w:noWrap/>
            <w:vAlign w:val="bottom"/>
            <w:hideMark/>
          </w:tcPr>
          <w:p w14:paraId="052DCF31" w14:textId="77777777" w:rsidR="002C5233" w:rsidRPr="004F4647" w:rsidRDefault="002C5233"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r>
      <w:tr w:rsidR="002C5233" w:rsidRPr="004F4647" w14:paraId="734F328B" w14:textId="77777777" w:rsidTr="00DD79D6">
        <w:trPr>
          <w:trHeight w:val="300"/>
        </w:trPr>
        <w:tc>
          <w:tcPr>
            <w:tcW w:w="11534" w:type="dxa"/>
            <w:gridSpan w:val="9"/>
            <w:tcBorders>
              <w:top w:val="single" w:sz="4" w:space="0" w:color="auto"/>
              <w:left w:val="nil"/>
              <w:bottom w:val="nil"/>
              <w:right w:val="nil"/>
            </w:tcBorders>
            <w:shd w:val="clear" w:color="auto" w:fill="auto"/>
            <w:noWrap/>
            <w:vAlign w:val="bottom"/>
            <w:hideMark/>
          </w:tcPr>
          <w:p w14:paraId="3FBA90BB"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2C5233" w:rsidRPr="004F4647" w14:paraId="482D8B5D" w14:textId="77777777" w:rsidTr="00DD79D6">
        <w:trPr>
          <w:trHeight w:val="300"/>
        </w:trPr>
        <w:tc>
          <w:tcPr>
            <w:tcW w:w="11534" w:type="dxa"/>
            <w:gridSpan w:val="9"/>
            <w:tcBorders>
              <w:top w:val="nil"/>
              <w:left w:val="nil"/>
              <w:bottom w:val="single" w:sz="4" w:space="0" w:color="auto"/>
              <w:right w:val="nil"/>
            </w:tcBorders>
            <w:shd w:val="clear" w:color="auto" w:fill="auto"/>
            <w:noWrap/>
            <w:vAlign w:val="bottom"/>
            <w:hideMark/>
          </w:tcPr>
          <w:p w14:paraId="4052EBD1" w14:textId="77777777" w:rsidR="002C5233" w:rsidRPr="004F4647" w:rsidRDefault="002C5233"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See Table 1 for variable definitions.</w:t>
            </w:r>
          </w:p>
        </w:tc>
      </w:tr>
    </w:tbl>
    <w:p w14:paraId="164851D8" w14:textId="77777777" w:rsidR="002C5233" w:rsidRDefault="002C5233" w:rsidP="002C5233">
      <w:pPr>
        <w:rPr>
          <w:b/>
          <w:sz w:val="24"/>
          <w:u w:val="single"/>
        </w:rPr>
      </w:pPr>
    </w:p>
    <w:p w14:paraId="50DCFCEB" w14:textId="77777777" w:rsidR="00A320B5" w:rsidRDefault="00A320B5" w:rsidP="00EE468C">
      <w:pPr>
        <w:spacing w:line="240" w:lineRule="auto"/>
      </w:pPr>
    </w:p>
    <w:p w14:paraId="7A3B357E" w14:textId="77777777" w:rsidR="00DD79D6" w:rsidRDefault="00DD79D6" w:rsidP="00EE468C">
      <w:pPr>
        <w:spacing w:line="240" w:lineRule="auto"/>
      </w:pPr>
    </w:p>
    <w:p w14:paraId="4C801E68" w14:textId="77777777" w:rsidR="00DD79D6" w:rsidRDefault="00DD79D6" w:rsidP="00EE468C">
      <w:pPr>
        <w:spacing w:line="240" w:lineRule="auto"/>
      </w:pPr>
    </w:p>
    <w:p w14:paraId="6A1B4A87" w14:textId="77777777" w:rsidR="00DD79D6" w:rsidRDefault="00DD79D6" w:rsidP="00EE468C">
      <w:pPr>
        <w:spacing w:line="240" w:lineRule="auto"/>
      </w:pPr>
    </w:p>
    <w:p w14:paraId="34071993" w14:textId="77777777" w:rsidR="00DD79D6" w:rsidRDefault="00DD79D6" w:rsidP="00EE468C">
      <w:pPr>
        <w:spacing w:line="240" w:lineRule="auto"/>
      </w:pPr>
    </w:p>
    <w:p w14:paraId="0F6CF1E6" w14:textId="77777777" w:rsidR="00DD79D6" w:rsidRDefault="00DD79D6" w:rsidP="00EE468C">
      <w:pPr>
        <w:spacing w:line="240" w:lineRule="auto"/>
      </w:pPr>
    </w:p>
    <w:p w14:paraId="6188C1B2" w14:textId="77777777" w:rsidR="00DD79D6" w:rsidRDefault="00DD79D6" w:rsidP="00EE468C">
      <w:pPr>
        <w:spacing w:line="240" w:lineRule="auto"/>
      </w:pPr>
    </w:p>
    <w:p w14:paraId="567BABE5" w14:textId="77777777" w:rsidR="00DD79D6" w:rsidRDefault="00DD79D6" w:rsidP="00EE468C">
      <w:pPr>
        <w:spacing w:line="240" w:lineRule="auto"/>
      </w:pPr>
    </w:p>
    <w:p w14:paraId="617E4F0D" w14:textId="77777777" w:rsidR="00DD79D6" w:rsidRDefault="00DD79D6" w:rsidP="00EE468C">
      <w:pPr>
        <w:spacing w:line="240" w:lineRule="auto"/>
      </w:pPr>
    </w:p>
    <w:p w14:paraId="45AB7DEA" w14:textId="77777777" w:rsidR="00DD79D6" w:rsidRDefault="00DD79D6" w:rsidP="00EE468C">
      <w:pPr>
        <w:spacing w:line="240" w:lineRule="auto"/>
      </w:pPr>
    </w:p>
    <w:p w14:paraId="5F0A4BD4" w14:textId="77777777" w:rsidR="00DD79D6" w:rsidRDefault="00DD79D6" w:rsidP="00EE468C">
      <w:pPr>
        <w:spacing w:line="240" w:lineRule="auto"/>
      </w:pPr>
    </w:p>
    <w:p w14:paraId="290BEB58" w14:textId="77777777" w:rsidR="00DD79D6" w:rsidRDefault="00DD79D6" w:rsidP="00EE468C">
      <w:pPr>
        <w:spacing w:line="240" w:lineRule="auto"/>
      </w:pPr>
    </w:p>
    <w:p w14:paraId="495054F4" w14:textId="77777777" w:rsidR="00DD79D6" w:rsidRDefault="00DD79D6" w:rsidP="00EE468C">
      <w:pPr>
        <w:spacing w:line="240" w:lineRule="auto"/>
      </w:pPr>
    </w:p>
    <w:p w14:paraId="29D7E125" w14:textId="77777777" w:rsidR="00DD79D6" w:rsidRDefault="00DD79D6" w:rsidP="00EE468C">
      <w:pPr>
        <w:spacing w:line="240" w:lineRule="auto"/>
      </w:pPr>
    </w:p>
    <w:p w14:paraId="59E50D60" w14:textId="77777777" w:rsidR="00DD79D6" w:rsidRDefault="00DD79D6" w:rsidP="00EE468C">
      <w:pPr>
        <w:spacing w:line="240" w:lineRule="auto"/>
      </w:pPr>
    </w:p>
    <w:p w14:paraId="433EF9E9" w14:textId="77777777" w:rsidR="00DD79D6" w:rsidRDefault="00DD79D6" w:rsidP="00EE468C">
      <w:pPr>
        <w:spacing w:line="240" w:lineRule="auto"/>
      </w:pPr>
    </w:p>
    <w:p w14:paraId="620637E9" w14:textId="77777777" w:rsidR="00DD79D6" w:rsidRDefault="00DD79D6" w:rsidP="00EE468C">
      <w:pPr>
        <w:spacing w:line="240" w:lineRule="auto"/>
      </w:pPr>
    </w:p>
    <w:p w14:paraId="239BBE70" w14:textId="77777777" w:rsidR="00DD79D6" w:rsidRDefault="00DD79D6" w:rsidP="00EE468C">
      <w:pPr>
        <w:spacing w:line="240" w:lineRule="auto"/>
      </w:pPr>
    </w:p>
    <w:p w14:paraId="28E58B88" w14:textId="77777777" w:rsidR="00DD79D6" w:rsidRDefault="00DD79D6" w:rsidP="00EE468C">
      <w:pPr>
        <w:spacing w:line="240" w:lineRule="auto"/>
      </w:pPr>
    </w:p>
    <w:p w14:paraId="0926A6C5" w14:textId="77777777" w:rsidR="00DD79D6" w:rsidRDefault="00DD79D6" w:rsidP="00EE468C">
      <w:pPr>
        <w:spacing w:line="240" w:lineRule="auto"/>
      </w:pPr>
    </w:p>
    <w:p w14:paraId="2AD8762F" w14:textId="77777777" w:rsidR="00DD79D6" w:rsidRDefault="00DD79D6" w:rsidP="00EE468C">
      <w:pPr>
        <w:spacing w:line="240" w:lineRule="auto"/>
      </w:pPr>
    </w:p>
    <w:p w14:paraId="4D3ABFC4" w14:textId="77777777" w:rsidR="00DD79D6" w:rsidRDefault="00DD79D6" w:rsidP="00EE468C">
      <w:pPr>
        <w:spacing w:line="240" w:lineRule="auto"/>
      </w:pPr>
    </w:p>
    <w:tbl>
      <w:tblPr>
        <w:tblW w:w="11375" w:type="dxa"/>
        <w:tblInd w:w="918" w:type="dxa"/>
        <w:tblLook w:val="04A0" w:firstRow="1" w:lastRow="0" w:firstColumn="1" w:lastColumn="0" w:noHBand="0" w:noVBand="1"/>
      </w:tblPr>
      <w:tblGrid>
        <w:gridCol w:w="1931"/>
        <w:gridCol w:w="253"/>
        <w:gridCol w:w="1352"/>
        <w:gridCol w:w="1352"/>
        <w:gridCol w:w="1352"/>
        <w:gridCol w:w="1352"/>
        <w:gridCol w:w="1233"/>
        <w:gridCol w:w="1198"/>
        <w:gridCol w:w="1352"/>
      </w:tblGrid>
      <w:tr w:rsidR="00DD79D6" w:rsidRPr="004F4647" w14:paraId="06972F54" w14:textId="77777777" w:rsidTr="00DD79D6">
        <w:trPr>
          <w:trHeight w:val="300"/>
        </w:trPr>
        <w:tc>
          <w:tcPr>
            <w:tcW w:w="1931" w:type="dxa"/>
            <w:tcBorders>
              <w:top w:val="nil"/>
              <w:left w:val="nil"/>
              <w:bottom w:val="single" w:sz="4" w:space="0" w:color="auto"/>
              <w:right w:val="nil"/>
            </w:tcBorders>
            <w:shd w:val="clear" w:color="000000" w:fill="B7DEE8"/>
            <w:noWrap/>
            <w:vAlign w:val="bottom"/>
            <w:hideMark/>
          </w:tcPr>
          <w:p w14:paraId="0FE05214" w14:textId="77777777" w:rsidR="00DD79D6" w:rsidRPr="004F4647" w:rsidRDefault="00DD79D6" w:rsidP="00DD79D6">
            <w:pPr>
              <w:spacing w:after="0" w:line="240" w:lineRule="auto"/>
              <w:rPr>
                <w:rFonts w:ascii="Calibri" w:eastAsia="Times New Roman" w:hAnsi="Calibri" w:cs="Calibri"/>
                <w:b/>
                <w:bCs/>
                <w:sz w:val="16"/>
                <w:szCs w:val="16"/>
                <w:lang w:eastAsia="en-GB"/>
              </w:rPr>
            </w:pPr>
            <w:r w:rsidRPr="004F4647">
              <w:rPr>
                <w:rFonts w:ascii="Calibri" w:eastAsia="Times New Roman" w:hAnsi="Calibri" w:cs="Calibri"/>
                <w:b/>
                <w:bCs/>
                <w:sz w:val="16"/>
                <w:szCs w:val="16"/>
                <w:lang w:eastAsia="en-GB"/>
              </w:rPr>
              <w:lastRenderedPageBreak/>
              <w:t xml:space="preserve">Table </w:t>
            </w:r>
            <w:r>
              <w:rPr>
                <w:rFonts w:ascii="Calibri" w:eastAsia="Times New Roman" w:hAnsi="Calibri" w:cs="Calibri"/>
                <w:b/>
                <w:bCs/>
                <w:sz w:val="16"/>
                <w:szCs w:val="16"/>
                <w:lang w:eastAsia="en-GB"/>
              </w:rPr>
              <w:t>3.</w:t>
            </w:r>
            <w:r w:rsidRPr="004F4647">
              <w:rPr>
                <w:rFonts w:ascii="Calibri" w:eastAsia="Times New Roman" w:hAnsi="Calibri" w:cs="Calibri"/>
                <w:b/>
                <w:bCs/>
                <w:sz w:val="16"/>
                <w:szCs w:val="16"/>
                <w:lang w:eastAsia="en-GB"/>
              </w:rPr>
              <w:t>5 Panel B2.</w:t>
            </w:r>
          </w:p>
        </w:tc>
        <w:tc>
          <w:tcPr>
            <w:tcW w:w="9444" w:type="dxa"/>
            <w:gridSpan w:val="8"/>
            <w:tcBorders>
              <w:top w:val="single" w:sz="8" w:space="0" w:color="auto"/>
              <w:left w:val="nil"/>
              <w:bottom w:val="single" w:sz="4" w:space="0" w:color="auto"/>
              <w:right w:val="nil"/>
            </w:tcBorders>
            <w:shd w:val="clear" w:color="000000" w:fill="B7DEE8"/>
            <w:noWrap/>
            <w:vAlign w:val="bottom"/>
            <w:hideMark/>
          </w:tcPr>
          <w:p w14:paraId="2BB98104"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Multilevel linear regression with DA1, DA2, RM_CFO, RM_DE, RM_PC as dependent variables</w:t>
            </w:r>
          </w:p>
        </w:tc>
      </w:tr>
      <w:tr w:rsidR="00DD79D6" w:rsidRPr="004F4647" w14:paraId="66411CD1" w14:textId="77777777" w:rsidTr="00DD79D6">
        <w:trPr>
          <w:trHeight w:val="300"/>
        </w:trPr>
        <w:tc>
          <w:tcPr>
            <w:tcW w:w="1931" w:type="dxa"/>
            <w:tcBorders>
              <w:top w:val="nil"/>
              <w:left w:val="nil"/>
              <w:bottom w:val="single" w:sz="4" w:space="0" w:color="auto"/>
              <w:right w:val="nil"/>
            </w:tcBorders>
            <w:shd w:val="clear" w:color="000000" w:fill="B7DEE8"/>
            <w:noWrap/>
            <w:vAlign w:val="bottom"/>
            <w:hideMark/>
          </w:tcPr>
          <w:p w14:paraId="70FF57D2"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Dependent variable</w:t>
            </w:r>
          </w:p>
        </w:tc>
        <w:tc>
          <w:tcPr>
            <w:tcW w:w="253" w:type="dxa"/>
            <w:tcBorders>
              <w:top w:val="nil"/>
              <w:left w:val="nil"/>
              <w:bottom w:val="single" w:sz="4" w:space="0" w:color="auto"/>
              <w:right w:val="nil"/>
            </w:tcBorders>
            <w:shd w:val="clear" w:color="000000" w:fill="B7DEE8"/>
            <w:noWrap/>
            <w:vAlign w:val="bottom"/>
            <w:hideMark/>
          </w:tcPr>
          <w:p w14:paraId="0ED8F6DF"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 </w:t>
            </w:r>
          </w:p>
        </w:tc>
        <w:tc>
          <w:tcPr>
            <w:tcW w:w="1352" w:type="dxa"/>
            <w:tcBorders>
              <w:top w:val="nil"/>
              <w:left w:val="nil"/>
              <w:bottom w:val="single" w:sz="4" w:space="0" w:color="auto"/>
              <w:right w:val="nil"/>
            </w:tcBorders>
            <w:shd w:val="clear" w:color="000000" w:fill="B7DEE8"/>
            <w:noWrap/>
            <w:vAlign w:val="bottom"/>
            <w:hideMark/>
          </w:tcPr>
          <w:p w14:paraId="34838BEC"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DA1</w:t>
            </w:r>
          </w:p>
        </w:tc>
        <w:tc>
          <w:tcPr>
            <w:tcW w:w="1352" w:type="dxa"/>
            <w:tcBorders>
              <w:top w:val="nil"/>
              <w:left w:val="nil"/>
              <w:bottom w:val="single" w:sz="4" w:space="0" w:color="auto"/>
              <w:right w:val="nil"/>
            </w:tcBorders>
            <w:shd w:val="clear" w:color="000000" w:fill="B7DEE8"/>
            <w:noWrap/>
            <w:vAlign w:val="bottom"/>
            <w:hideMark/>
          </w:tcPr>
          <w:p w14:paraId="359BBE71"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DA2</w:t>
            </w:r>
          </w:p>
        </w:tc>
        <w:tc>
          <w:tcPr>
            <w:tcW w:w="1352" w:type="dxa"/>
            <w:tcBorders>
              <w:top w:val="nil"/>
              <w:left w:val="nil"/>
              <w:bottom w:val="single" w:sz="4" w:space="0" w:color="auto"/>
              <w:right w:val="nil"/>
            </w:tcBorders>
            <w:shd w:val="clear" w:color="000000" w:fill="B7DEE8"/>
            <w:noWrap/>
            <w:vAlign w:val="bottom"/>
            <w:hideMark/>
          </w:tcPr>
          <w:p w14:paraId="32E5C97F"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RM_CFO</w:t>
            </w:r>
          </w:p>
        </w:tc>
        <w:tc>
          <w:tcPr>
            <w:tcW w:w="1352" w:type="dxa"/>
            <w:tcBorders>
              <w:top w:val="nil"/>
              <w:left w:val="nil"/>
              <w:bottom w:val="single" w:sz="4" w:space="0" w:color="auto"/>
              <w:right w:val="nil"/>
            </w:tcBorders>
            <w:shd w:val="clear" w:color="000000" w:fill="B7DEE8"/>
            <w:noWrap/>
            <w:vAlign w:val="bottom"/>
            <w:hideMark/>
          </w:tcPr>
          <w:p w14:paraId="346FDBD0"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RM_DE</w:t>
            </w:r>
          </w:p>
        </w:tc>
        <w:tc>
          <w:tcPr>
            <w:tcW w:w="1233" w:type="dxa"/>
            <w:tcBorders>
              <w:top w:val="nil"/>
              <w:left w:val="nil"/>
              <w:bottom w:val="single" w:sz="4" w:space="0" w:color="auto"/>
              <w:right w:val="nil"/>
            </w:tcBorders>
            <w:shd w:val="clear" w:color="000000" w:fill="B7DEE8"/>
            <w:noWrap/>
            <w:vAlign w:val="bottom"/>
            <w:hideMark/>
          </w:tcPr>
          <w:p w14:paraId="425089C3"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RM_PC</w:t>
            </w:r>
          </w:p>
        </w:tc>
        <w:tc>
          <w:tcPr>
            <w:tcW w:w="1198" w:type="dxa"/>
            <w:tcBorders>
              <w:top w:val="nil"/>
              <w:left w:val="nil"/>
              <w:bottom w:val="single" w:sz="4" w:space="0" w:color="auto"/>
              <w:right w:val="nil"/>
            </w:tcBorders>
            <w:shd w:val="clear" w:color="000000" w:fill="B7DEE8"/>
            <w:noWrap/>
            <w:vAlign w:val="bottom"/>
            <w:hideMark/>
          </w:tcPr>
          <w:p w14:paraId="26C1D775"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D_ACCRUAL</w:t>
            </w:r>
          </w:p>
        </w:tc>
        <w:tc>
          <w:tcPr>
            <w:tcW w:w="1352" w:type="dxa"/>
            <w:tcBorders>
              <w:top w:val="nil"/>
              <w:left w:val="nil"/>
              <w:bottom w:val="single" w:sz="4" w:space="0" w:color="auto"/>
              <w:right w:val="nil"/>
            </w:tcBorders>
            <w:shd w:val="clear" w:color="000000" w:fill="B7DEE8"/>
            <w:noWrap/>
            <w:vAlign w:val="bottom"/>
            <w:hideMark/>
          </w:tcPr>
          <w:p w14:paraId="75736045"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D_REAL</w:t>
            </w:r>
          </w:p>
        </w:tc>
      </w:tr>
      <w:tr w:rsidR="00DD79D6" w:rsidRPr="004F4647" w14:paraId="28DAACC5" w14:textId="77777777" w:rsidTr="00DD79D6">
        <w:trPr>
          <w:trHeight w:val="300"/>
        </w:trPr>
        <w:tc>
          <w:tcPr>
            <w:tcW w:w="1931" w:type="dxa"/>
            <w:tcBorders>
              <w:top w:val="nil"/>
              <w:left w:val="nil"/>
              <w:bottom w:val="nil"/>
              <w:right w:val="nil"/>
            </w:tcBorders>
            <w:shd w:val="clear" w:color="auto" w:fill="auto"/>
            <w:noWrap/>
            <w:vAlign w:val="bottom"/>
            <w:hideMark/>
          </w:tcPr>
          <w:p w14:paraId="6AFB718A"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TYPE_MA</w:t>
            </w:r>
          </w:p>
        </w:tc>
        <w:tc>
          <w:tcPr>
            <w:tcW w:w="253" w:type="dxa"/>
            <w:tcBorders>
              <w:top w:val="nil"/>
              <w:left w:val="nil"/>
              <w:bottom w:val="nil"/>
              <w:right w:val="nil"/>
            </w:tcBorders>
            <w:shd w:val="clear" w:color="auto" w:fill="auto"/>
            <w:noWrap/>
            <w:vAlign w:val="bottom"/>
            <w:hideMark/>
          </w:tcPr>
          <w:p w14:paraId="4B3F9F63"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62D2744D"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-0.006509</w:t>
            </w:r>
          </w:p>
        </w:tc>
        <w:tc>
          <w:tcPr>
            <w:tcW w:w="1352" w:type="dxa"/>
            <w:tcBorders>
              <w:top w:val="nil"/>
              <w:left w:val="nil"/>
              <w:bottom w:val="nil"/>
              <w:right w:val="nil"/>
            </w:tcBorders>
            <w:shd w:val="clear" w:color="auto" w:fill="auto"/>
            <w:noWrap/>
            <w:vAlign w:val="bottom"/>
            <w:hideMark/>
          </w:tcPr>
          <w:p w14:paraId="3EC497EC"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-0.005731</w:t>
            </w:r>
          </w:p>
        </w:tc>
        <w:tc>
          <w:tcPr>
            <w:tcW w:w="1352" w:type="dxa"/>
            <w:tcBorders>
              <w:top w:val="nil"/>
              <w:left w:val="nil"/>
              <w:bottom w:val="nil"/>
              <w:right w:val="nil"/>
            </w:tcBorders>
            <w:shd w:val="clear" w:color="auto" w:fill="auto"/>
            <w:noWrap/>
            <w:vAlign w:val="bottom"/>
            <w:hideMark/>
          </w:tcPr>
          <w:p w14:paraId="17050C6F"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0.003626</w:t>
            </w:r>
          </w:p>
        </w:tc>
        <w:tc>
          <w:tcPr>
            <w:tcW w:w="1352" w:type="dxa"/>
            <w:tcBorders>
              <w:top w:val="nil"/>
              <w:left w:val="nil"/>
              <w:bottom w:val="nil"/>
              <w:right w:val="nil"/>
            </w:tcBorders>
            <w:shd w:val="clear" w:color="auto" w:fill="auto"/>
            <w:noWrap/>
            <w:vAlign w:val="bottom"/>
            <w:hideMark/>
          </w:tcPr>
          <w:p w14:paraId="37BAADAE"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-0.000957*</w:t>
            </w:r>
          </w:p>
        </w:tc>
        <w:tc>
          <w:tcPr>
            <w:tcW w:w="1233" w:type="dxa"/>
            <w:tcBorders>
              <w:top w:val="nil"/>
              <w:left w:val="nil"/>
              <w:bottom w:val="nil"/>
              <w:right w:val="nil"/>
            </w:tcBorders>
            <w:shd w:val="clear" w:color="auto" w:fill="auto"/>
            <w:noWrap/>
            <w:vAlign w:val="bottom"/>
            <w:hideMark/>
          </w:tcPr>
          <w:p w14:paraId="0FA5BE4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0.011905**</w:t>
            </w:r>
          </w:p>
        </w:tc>
        <w:tc>
          <w:tcPr>
            <w:tcW w:w="1198" w:type="dxa"/>
            <w:tcBorders>
              <w:top w:val="nil"/>
              <w:left w:val="nil"/>
              <w:bottom w:val="nil"/>
              <w:right w:val="nil"/>
            </w:tcBorders>
            <w:shd w:val="clear" w:color="auto" w:fill="auto"/>
            <w:noWrap/>
            <w:vAlign w:val="bottom"/>
            <w:hideMark/>
          </w:tcPr>
          <w:p w14:paraId="6480BFD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-0.01387</w:t>
            </w:r>
          </w:p>
        </w:tc>
        <w:tc>
          <w:tcPr>
            <w:tcW w:w="1352" w:type="dxa"/>
            <w:tcBorders>
              <w:top w:val="nil"/>
              <w:left w:val="nil"/>
              <w:bottom w:val="nil"/>
              <w:right w:val="nil"/>
            </w:tcBorders>
            <w:shd w:val="clear" w:color="auto" w:fill="auto"/>
            <w:noWrap/>
            <w:vAlign w:val="bottom"/>
            <w:hideMark/>
          </w:tcPr>
          <w:p w14:paraId="3A4CA17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-0.066717</w:t>
            </w:r>
          </w:p>
        </w:tc>
      </w:tr>
      <w:tr w:rsidR="00DD79D6" w:rsidRPr="004F4647" w14:paraId="0845BECA" w14:textId="77777777" w:rsidTr="00DD79D6">
        <w:trPr>
          <w:trHeight w:val="300"/>
        </w:trPr>
        <w:tc>
          <w:tcPr>
            <w:tcW w:w="1931" w:type="dxa"/>
            <w:tcBorders>
              <w:top w:val="nil"/>
              <w:left w:val="nil"/>
              <w:bottom w:val="nil"/>
              <w:right w:val="nil"/>
            </w:tcBorders>
            <w:shd w:val="clear" w:color="auto" w:fill="auto"/>
            <w:noWrap/>
            <w:vAlign w:val="bottom"/>
            <w:hideMark/>
          </w:tcPr>
          <w:p w14:paraId="6822BBEF"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DUMMY_CASH</w:t>
            </w:r>
          </w:p>
        </w:tc>
        <w:tc>
          <w:tcPr>
            <w:tcW w:w="253" w:type="dxa"/>
            <w:tcBorders>
              <w:top w:val="nil"/>
              <w:left w:val="nil"/>
              <w:bottom w:val="nil"/>
              <w:right w:val="nil"/>
            </w:tcBorders>
            <w:shd w:val="clear" w:color="auto" w:fill="auto"/>
            <w:noWrap/>
            <w:vAlign w:val="bottom"/>
            <w:hideMark/>
          </w:tcPr>
          <w:p w14:paraId="1790ACC6"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2440DF7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0.002698</w:t>
            </w:r>
          </w:p>
        </w:tc>
        <w:tc>
          <w:tcPr>
            <w:tcW w:w="1352" w:type="dxa"/>
            <w:tcBorders>
              <w:top w:val="nil"/>
              <w:left w:val="nil"/>
              <w:bottom w:val="nil"/>
              <w:right w:val="nil"/>
            </w:tcBorders>
            <w:shd w:val="clear" w:color="auto" w:fill="auto"/>
            <w:noWrap/>
            <w:vAlign w:val="bottom"/>
            <w:hideMark/>
          </w:tcPr>
          <w:p w14:paraId="67C92F7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0.002726</w:t>
            </w:r>
          </w:p>
        </w:tc>
        <w:tc>
          <w:tcPr>
            <w:tcW w:w="1352" w:type="dxa"/>
            <w:tcBorders>
              <w:top w:val="nil"/>
              <w:left w:val="nil"/>
              <w:bottom w:val="nil"/>
              <w:right w:val="nil"/>
            </w:tcBorders>
            <w:shd w:val="clear" w:color="auto" w:fill="auto"/>
            <w:noWrap/>
            <w:vAlign w:val="bottom"/>
            <w:hideMark/>
          </w:tcPr>
          <w:p w14:paraId="2C2EEFA1"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-0.013429***</w:t>
            </w:r>
          </w:p>
        </w:tc>
        <w:tc>
          <w:tcPr>
            <w:tcW w:w="1352" w:type="dxa"/>
            <w:tcBorders>
              <w:top w:val="nil"/>
              <w:left w:val="nil"/>
              <w:bottom w:val="nil"/>
              <w:right w:val="nil"/>
            </w:tcBorders>
            <w:shd w:val="clear" w:color="auto" w:fill="auto"/>
            <w:noWrap/>
            <w:vAlign w:val="bottom"/>
            <w:hideMark/>
          </w:tcPr>
          <w:p w14:paraId="1FABAF9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0.0000879</w:t>
            </w:r>
          </w:p>
        </w:tc>
        <w:tc>
          <w:tcPr>
            <w:tcW w:w="1233" w:type="dxa"/>
            <w:tcBorders>
              <w:top w:val="nil"/>
              <w:left w:val="nil"/>
              <w:bottom w:val="nil"/>
              <w:right w:val="nil"/>
            </w:tcBorders>
            <w:shd w:val="clear" w:color="auto" w:fill="auto"/>
            <w:noWrap/>
            <w:vAlign w:val="bottom"/>
            <w:hideMark/>
          </w:tcPr>
          <w:p w14:paraId="187BB48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-0.003086</w:t>
            </w:r>
          </w:p>
        </w:tc>
        <w:tc>
          <w:tcPr>
            <w:tcW w:w="1198" w:type="dxa"/>
            <w:tcBorders>
              <w:top w:val="nil"/>
              <w:left w:val="nil"/>
              <w:bottom w:val="nil"/>
              <w:right w:val="nil"/>
            </w:tcBorders>
            <w:shd w:val="clear" w:color="auto" w:fill="auto"/>
            <w:noWrap/>
            <w:vAlign w:val="bottom"/>
            <w:hideMark/>
          </w:tcPr>
          <w:p w14:paraId="5CC9913B"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0.014881</w:t>
            </w:r>
          </w:p>
        </w:tc>
        <w:tc>
          <w:tcPr>
            <w:tcW w:w="1352" w:type="dxa"/>
            <w:tcBorders>
              <w:top w:val="nil"/>
              <w:left w:val="nil"/>
              <w:bottom w:val="nil"/>
              <w:right w:val="nil"/>
            </w:tcBorders>
            <w:shd w:val="clear" w:color="auto" w:fill="auto"/>
            <w:noWrap/>
            <w:vAlign w:val="bottom"/>
            <w:hideMark/>
          </w:tcPr>
          <w:p w14:paraId="3BD57DBE"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0.013508</w:t>
            </w:r>
          </w:p>
        </w:tc>
      </w:tr>
      <w:tr w:rsidR="00DD79D6" w:rsidRPr="004F4647" w14:paraId="719AAEB8" w14:textId="77777777" w:rsidTr="00DD79D6">
        <w:trPr>
          <w:trHeight w:val="300"/>
        </w:trPr>
        <w:tc>
          <w:tcPr>
            <w:tcW w:w="1931" w:type="dxa"/>
            <w:tcBorders>
              <w:top w:val="nil"/>
              <w:left w:val="nil"/>
              <w:bottom w:val="nil"/>
              <w:right w:val="nil"/>
            </w:tcBorders>
            <w:shd w:val="clear" w:color="auto" w:fill="auto"/>
            <w:noWrap/>
            <w:vAlign w:val="bottom"/>
            <w:hideMark/>
          </w:tcPr>
          <w:p w14:paraId="76B4F9E9"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DUMMY_INDUSTRY</w:t>
            </w:r>
          </w:p>
        </w:tc>
        <w:tc>
          <w:tcPr>
            <w:tcW w:w="253" w:type="dxa"/>
            <w:tcBorders>
              <w:top w:val="nil"/>
              <w:left w:val="nil"/>
              <w:bottom w:val="nil"/>
              <w:right w:val="nil"/>
            </w:tcBorders>
            <w:shd w:val="clear" w:color="auto" w:fill="auto"/>
            <w:noWrap/>
            <w:vAlign w:val="bottom"/>
            <w:hideMark/>
          </w:tcPr>
          <w:p w14:paraId="17E45822"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2E15C6D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0.001352</w:t>
            </w:r>
          </w:p>
        </w:tc>
        <w:tc>
          <w:tcPr>
            <w:tcW w:w="1352" w:type="dxa"/>
            <w:tcBorders>
              <w:top w:val="nil"/>
              <w:left w:val="nil"/>
              <w:bottom w:val="nil"/>
              <w:right w:val="nil"/>
            </w:tcBorders>
            <w:shd w:val="clear" w:color="auto" w:fill="auto"/>
            <w:noWrap/>
            <w:vAlign w:val="bottom"/>
            <w:hideMark/>
          </w:tcPr>
          <w:p w14:paraId="1479688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0.001136</w:t>
            </w:r>
          </w:p>
        </w:tc>
        <w:tc>
          <w:tcPr>
            <w:tcW w:w="1352" w:type="dxa"/>
            <w:tcBorders>
              <w:top w:val="nil"/>
              <w:left w:val="nil"/>
              <w:bottom w:val="nil"/>
              <w:right w:val="nil"/>
            </w:tcBorders>
            <w:shd w:val="clear" w:color="auto" w:fill="auto"/>
            <w:noWrap/>
            <w:vAlign w:val="bottom"/>
            <w:hideMark/>
          </w:tcPr>
          <w:p w14:paraId="10AB5DF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0.001888</w:t>
            </w:r>
          </w:p>
        </w:tc>
        <w:tc>
          <w:tcPr>
            <w:tcW w:w="1352" w:type="dxa"/>
            <w:tcBorders>
              <w:top w:val="nil"/>
              <w:left w:val="nil"/>
              <w:bottom w:val="nil"/>
              <w:right w:val="nil"/>
            </w:tcBorders>
            <w:shd w:val="clear" w:color="auto" w:fill="auto"/>
            <w:noWrap/>
            <w:vAlign w:val="bottom"/>
            <w:hideMark/>
          </w:tcPr>
          <w:p w14:paraId="194036DB"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0.00058</w:t>
            </w:r>
          </w:p>
        </w:tc>
        <w:tc>
          <w:tcPr>
            <w:tcW w:w="1233" w:type="dxa"/>
            <w:tcBorders>
              <w:top w:val="nil"/>
              <w:left w:val="nil"/>
              <w:bottom w:val="nil"/>
              <w:right w:val="nil"/>
            </w:tcBorders>
            <w:shd w:val="clear" w:color="auto" w:fill="auto"/>
            <w:noWrap/>
            <w:vAlign w:val="bottom"/>
            <w:hideMark/>
          </w:tcPr>
          <w:p w14:paraId="4F852189"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-0.000596</w:t>
            </w:r>
          </w:p>
        </w:tc>
        <w:tc>
          <w:tcPr>
            <w:tcW w:w="1198" w:type="dxa"/>
            <w:tcBorders>
              <w:top w:val="nil"/>
              <w:left w:val="nil"/>
              <w:bottom w:val="nil"/>
              <w:right w:val="nil"/>
            </w:tcBorders>
            <w:shd w:val="clear" w:color="auto" w:fill="auto"/>
            <w:noWrap/>
            <w:vAlign w:val="bottom"/>
            <w:hideMark/>
          </w:tcPr>
          <w:p w14:paraId="41646487"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0.009845</w:t>
            </w:r>
          </w:p>
        </w:tc>
        <w:tc>
          <w:tcPr>
            <w:tcW w:w="1352" w:type="dxa"/>
            <w:tcBorders>
              <w:top w:val="nil"/>
              <w:left w:val="nil"/>
              <w:bottom w:val="nil"/>
              <w:right w:val="nil"/>
            </w:tcBorders>
            <w:shd w:val="clear" w:color="auto" w:fill="auto"/>
            <w:noWrap/>
            <w:vAlign w:val="bottom"/>
            <w:hideMark/>
          </w:tcPr>
          <w:p w14:paraId="43716E21"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-0.019891</w:t>
            </w:r>
          </w:p>
        </w:tc>
      </w:tr>
      <w:tr w:rsidR="00DD79D6" w:rsidRPr="004F4647" w14:paraId="09304406" w14:textId="77777777" w:rsidTr="00DD79D6">
        <w:trPr>
          <w:trHeight w:val="300"/>
        </w:trPr>
        <w:tc>
          <w:tcPr>
            <w:tcW w:w="1931" w:type="dxa"/>
            <w:tcBorders>
              <w:top w:val="nil"/>
              <w:left w:val="nil"/>
              <w:bottom w:val="nil"/>
              <w:right w:val="nil"/>
            </w:tcBorders>
            <w:shd w:val="clear" w:color="auto" w:fill="auto"/>
            <w:noWrap/>
            <w:vAlign w:val="bottom"/>
            <w:hideMark/>
          </w:tcPr>
          <w:p w14:paraId="562DB4AA"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EXCHANGE_RATE</w:t>
            </w:r>
          </w:p>
        </w:tc>
        <w:tc>
          <w:tcPr>
            <w:tcW w:w="253" w:type="dxa"/>
            <w:tcBorders>
              <w:top w:val="nil"/>
              <w:left w:val="nil"/>
              <w:bottom w:val="nil"/>
              <w:right w:val="nil"/>
            </w:tcBorders>
            <w:shd w:val="clear" w:color="auto" w:fill="auto"/>
            <w:noWrap/>
            <w:vAlign w:val="bottom"/>
            <w:hideMark/>
          </w:tcPr>
          <w:p w14:paraId="3278C649"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5E5BA0E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0.84264***</w:t>
            </w:r>
          </w:p>
        </w:tc>
        <w:tc>
          <w:tcPr>
            <w:tcW w:w="1352" w:type="dxa"/>
            <w:tcBorders>
              <w:top w:val="nil"/>
              <w:left w:val="nil"/>
              <w:bottom w:val="nil"/>
              <w:right w:val="nil"/>
            </w:tcBorders>
            <w:shd w:val="clear" w:color="auto" w:fill="auto"/>
            <w:noWrap/>
            <w:vAlign w:val="bottom"/>
            <w:hideMark/>
          </w:tcPr>
          <w:p w14:paraId="7C38BB92"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0.841052***</w:t>
            </w:r>
          </w:p>
        </w:tc>
        <w:tc>
          <w:tcPr>
            <w:tcW w:w="1352" w:type="dxa"/>
            <w:tcBorders>
              <w:top w:val="nil"/>
              <w:left w:val="nil"/>
              <w:bottom w:val="nil"/>
              <w:right w:val="nil"/>
            </w:tcBorders>
            <w:shd w:val="clear" w:color="auto" w:fill="auto"/>
            <w:noWrap/>
            <w:vAlign w:val="bottom"/>
            <w:hideMark/>
          </w:tcPr>
          <w:p w14:paraId="2780C15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6.123992***</w:t>
            </w:r>
          </w:p>
        </w:tc>
        <w:tc>
          <w:tcPr>
            <w:tcW w:w="1352" w:type="dxa"/>
            <w:tcBorders>
              <w:top w:val="nil"/>
              <w:left w:val="nil"/>
              <w:bottom w:val="nil"/>
              <w:right w:val="nil"/>
            </w:tcBorders>
            <w:shd w:val="clear" w:color="auto" w:fill="auto"/>
            <w:noWrap/>
            <w:vAlign w:val="bottom"/>
            <w:hideMark/>
          </w:tcPr>
          <w:p w14:paraId="1185A5EF"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-2.454888***</w:t>
            </w:r>
          </w:p>
        </w:tc>
        <w:tc>
          <w:tcPr>
            <w:tcW w:w="1233" w:type="dxa"/>
            <w:tcBorders>
              <w:top w:val="nil"/>
              <w:left w:val="nil"/>
              <w:bottom w:val="nil"/>
              <w:right w:val="nil"/>
            </w:tcBorders>
            <w:shd w:val="clear" w:color="auto" w:fill="auto"/>
            <w:noWrap/>
            <w:vAlign w:val="bottom"/>
            <w:hideMark/>
          </w:tcPr>
          <w:p w14:paraId="4F3B8350"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-3.20475***</w:t>
            </w:r>
          </w:p>
        </w:tc>
        <w:tc>
          <w:tcPr>
            <w:tcW w:w="1198" w:type="dxa"/>
            <w:tcBorders>
              <w:top w:val="nil"/>
              <w:left w:val="nil"/>
              <w:bottom w:val="nil"/>
              <w:right w:val="nil"/>
            </w:tcBorders>
            <w:shd w:val="clear" w:color="auto" w:fill="auto"/>
            <w:noWrap/>
            <w:vAlign w:val="bottom"/>
            <w:hideMark/>
          </w:tcPr>
          <w:p w14:paraId="39296476"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0.589401</w:t>
            </w:r>
          </w:p>
        </w:tc>
        <w:tc>
          <w:tcPr>
            <w:tcW w:w="1352" w:type="dxa"/>
            <w:tcBorders>
              <w:top w:val="nil"/>
              <w:left w:val="nil"/>
              <w:bottom w:val="nil"/>
              <w:right w:val="nil"/>
            </w:tcBorders>
            <w:shd w:val="clear" w:color="auto" w:fill="auto"/>
            <w:noWrap/>
            <w:vAlign w:val="bottom"/>
            <w:hideMark/>
          </w:tcPr>
          <w:p w14:paraId="03FFD8E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-88.37747***</w:t>
            </w:r>
          </w:p>
        </w:tc>
      </w:tr>
      <w:tr w:rsidR="00DD79D6" w:rsidRPr="004F4647" w14:paraId="63AC567C" w14:textId="77777777" w:rsidTr="00DD79D6">
        <w:trPr>
          <w:trHeight w:val="300"/>
        </w:trPr>
        <w:tc>
          <w:tcPr>
            <w:tcW w:w="1931" w:type="dxa"/>
            <w:tcBorders>
              <w:top w:val="nil"/>
              <w:left w:val="nil"/>
              <w:bottom w:val="nil"/>
              <w:right w:val="nil"/>
            </w:tcBorders>
            <w:shd w:val="clear" w:color="auto" w:fill="auto"/>
            <w:noWrap/>
            <w:vAlign w:val="bottom"/>
            <w:hideMark/>
          </w:tcPr>
          <w:p w14:paraId="1BAE5F91"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GDP_CAP</w:t>
            </w:r>
          </w:p>
        </w:tc>
        <w:tc>
          <w:tcPr>
            <w:tcW w:w="253" w:type="dxa"/>
            <w:tcBorders>
              <w:top w:val="nil"/>
              <w:left w:val="nil"/>
              <w:bottom w:val="nil"/>
              <w:right w:val="nil"/>
            </w:tcBorders>
            <w:shd w:val="clear" w:color="auto" w:fill="auto"/>
            <w:noWrap/>
            <w:vAlign w:val="bottom"/>
            <w:hideMark/>
          </w:tcPr>
          <w:p w14:paraId="0B94F8CC"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6D1969A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-12.35566***</w:t>
            </w:r>
          </w:p>
        </w:tc>
        <w:tc>
          <w:tcPr>
            <w:tcW w:w="1352" w:type="dxa"/>
            <w:tcBorders>
              <w:top w:val="nil"/>
              <w:left w:val="nil"/>
              <w:bottom w:val="nil"/>
              <w:right w:val="nil"/>
            </w:tcBorders>
            <w:shd w:val="clear" w:color="auto" w:fill="auto"/>
            <w:noWrap/>
            <w:vAlign w:val="bottom"/>
            <w:hideMark/>
          </w:tcPr>
          <w:p w14:paraId="02F6E059"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-12.32086***</w:t>
            </w:r>
          </w:p>
        </w:tc>
        <w:tc>
          <w:tcPr>
            <w:tcW w:w="1352" w:type="dxa"/>
            <w:tcBorders>
              <w:top w:val="nil"/>
              <w:left w:val="nil"/>
              <w:bottom w:val="nil"/>
              <w:right w:val="nil"/>
            </w:tcBorders>
            <w:shd w:val="clear" w:color="auto" w:fill="auto"/>
            <w:noWrap/>
            <w:vAlign w:val="bottom"/>
            <w:hideMark/>
          </w:tcPr>
          <w:p w14:paraId="54095E1E"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-0.516489***</w:t>
            </w:r>
          </w:p>
        </w:tc>
        <w:tc>
          <w:tcPr>
            <w:tcW w:w="1352" w:type="dxa"/>
            <w:tcBorders>
              <w:top w:val="nil"/>
              <w:left w:val="nil"/>
              <w:bottom w:val="nil"/>
              <w:right w:val="nil"/>
            </w:tcBorders>
            <w:shd w:val="clear" w:color="auto" w:fill="auto"/>
            <w:noWrap/>
            <w:vAlign w:val="bottom"/>
            <w:hideMark/>
          </w:tcPr>
          <w:p w14:paraId="066C900D"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0.153298***</w:t>
            </w:r>
          </w:p>
        </w:tc>
        <w:tc>
          <w:tcPr>
            <w:tcW w:w="1233" w:type="dxa"/>
            <w:tcBorders>
              <w:top w:val="nil"/>
              <w:left w:val="nil"/>
              <w:bottom w:val="nil"/>
              <w:right w:val="nil"/>
            </w:tcBorders>
            <w:shd w:val="clear" w:color="auto" w:fill="auto"/>
            <w:noWrap/>
            <w:vAlign w:val="bottom"/>
            <w:hideMark/>
          </w:tcPr>
          <w:p w14:paraId="0DDF0377"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0.149575**</w:t>
            </w:r>
          </w:p>
        </w:tc>
        <w:tc>
          <w:tcPr>
            <w:tcW w:w="1198" w:type="dxa"/>
            <w:tcBorders>
              <w:top w:val="nil"/>
              <w:left w:val="nil"/>
              <w:bottom w:val="nil"/>
              <w:right w:val="nil"/>
            </w:tcBorders>
            <w:shd w:val="clear" w:color="auto" w:fill="auto"/>
            <w:noWrap/>
            <w:vAlign w:val="bottom"/>
            <w:hideMark/>
          </w:tcPr>
          <w:p w14:paraId="3F949D4F"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-0.091621</w:t>
            </w:r>
          </w:p>
        </w:tc>
        <w:tc>
          <w:tcPr>
            <w:tcW w:w="1352" w:type="dxa"/>
            <w:tcBorders>
              <w:top w:val="nil"/>
              <w:left w:val="nil"/>
              <w:bottom w:val="nil"/>
              <w:right w:val="nil"/>
            </w:tcBorders>
            <w:shd w:val="clear" w:color="auto" w:fill="auto"/>
            <w:noWrap/>
            <w:vAlign w:val="bottom"/>
            <w:hideMark/>
          </w:tcPr>
          <w:p w14:paraId="4363B890"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5.719982***</w:t>
            </w:r>
          </w:p>
        </w:tc>
      </w:tr>
      <w:tr w:rsidR="00DD79D6" w:rsidRPr="004F4647" w14:paraId="2EC7C10B" w14:textId="77777777" w:rsidTr="00DD79D6">
        <w:trPr>
          <w:trHeight w:val="300"/>
        </w:trPr>
        <w:tc>
          <w:tcPr>
            <w:tcW w:w="1931" w:type="dxa"/>
            <w:tcBorders>
              <w:top w:val="nil"/>
              <w:left w:val="nil"/>
              <w:bottom w:val="nil"/>
              <w:right w:val="nil"/>
            </w:tcBorders>
            <w:shd w:val="clear" w:color="auto" w:fill="auto"/>
            <w:noWrap/>
            <w:vAlign w:val="bottom"/>
            <w:hideMark/>
          </w:tcPr>
          <w:p w14:paraId="657EBBA5"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LEVERAGE</w:t>
            </w:r>
          </w:p>
        </w:tc>
        <w:tc>
          <w:tcPr>
            <w:tcW w:w="253" w:type="dxa"/>
            <w:tcBorders>
              <w:top w:val="nil"/>
              <w:left w:val="nil"/>
              <w:bottom w:val="nil"/>
              <w:right w:val="nil"/>
            </w:tcBorders>
            <w:shd w:val="clear" w:color="auto" w:fill="auto"/>
            <w:noWrap/>
            <w:vAlign w:val="bottom"/>
            <w:hideMark/>
          </w:tcPr>
          <w:p w14:paraId="49F198A9"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547A5E90"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-0.007928**</w:t>
            </w:r>
          </w:p>
        </w:tc>
        <w:tc>
          <w:tcPr>
            <w:tcW w:w="1352" w:type="dxa"/>
            <w:tcBorders>
              <w:top w:val="nil"/>
              <w:left w:val="nil"/>
              <w:bottom w:val="nil"/>
              <w:right w:val="nil"/>
            </w:tcBorders>
            <w:shd w:val="clear" w:color="auto" w:fill="auto"/>
            <w:noWrap/>
            <w:vAlign w:val="bottom"/>
            <w:hideMark/>
          </w:tcPr>
          <w:p w14:paraId="758AABFA"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-0.008019***</w:t>
            </w:r>
          </w:p>
        </w:tc>
        <w:tc>
          <w:tcPr>
            <w:tcW w:w="1352" w:type="dxa"/>
            <w:tcBorders>
              <w:top w:val="nil"/>
              <w:left w:val="nil"/>
              <w:bottom w:val="nil"/>
              <w:right w:val="nil"/>
            </w:tcBorders>
            <w:shd w:val="clear" w:color="auto" w:fill="auto"/>
            <w:noWrap/>
            <w:vAlign w:val="bottom"/>
            <w:hideMark/>
          </w:tcPr>
          <w:p w14:paraId="63F484B6"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0.00805**</w:t>
            </w:r>
          </w:p>
        </w:tc>
        <w:tc>
          <w:tcPr>
            <w:tcW w:w="1352" w:type="dxa"/>
            <w:tcBorders>
              <w:top w:val="nil"/>
              <w:left w:val="nil"/>
              <w:bottom w:val="nil"/>
              <w:right w:val="nil"/>
            </w:tcBorders>
            <w:shd w:val="clear" w:color="auto" w:fill="auto"/>
            <w:noWrap/>
            <w:vAlign w:val="bottom"/>
            <w:hideMark/>
          </w:tcPr>
          <w:p w14:paraId="369433BA"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-0.000835</w:t>
            </w:r>
          </w:p>
        </w:tc>
        <w:tc>
          <w:tcPr>
            <w:tcW w:w="1233" w:type="dxa"/>
            <w:tcBorders>
              <w:top w:val="nil"/>
              <w:left w:val="nil"/>
              <w:bottom w:val="nil"/>
              <w:right w:val="nil"/>
            </w:tcBorders>
            <w:shd w:val="clear" w:color="auto" w:fill="auto"/>
            <w:noWrap/>
            <w:vAlign w:val="bottom"/>
            <w:hideMark/>
          </w:tcPr>
          <w:p w14:paraId="6E9138D7"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0.003201</w:t>
            </w:r>
          </w:p>
        </w:tc>
        <w:tc>
          <w:tcPr>
            <w:tcW w:w="1198" w:type="dxa"/>
            <w:tcBorders>
              <w:top w:val="nil"/>
              <w:left w:val="nil"/>
              <w:bottom w:val="nil"/>
              <w:right w:val="nil"/>
            </w:tcBorders>
            <w:shd w:val="clear" w:color="auto" w:fill="auto"/>
            <w:noWrap/>
            <w:vAlign w:val="bottom"/>
            <w:hideMark/>
          </w:tcPr>
          <w:p w14:paraId="543E7AE1"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0.003396</w:t>
            </w:r>
          </w:p>
        </w:tc>
        <w:tc>
          <w:tcPr>
            <w:tcW w:w="1352" w:type="dxa"/>
            <w:tcBorders>
              <w:top w:val="nil"/>
              <w:left w:val="nil"/>
              <w:bottom w:val="nil"/>
              <w:right w:val="nil"/>
            </w:tcBorders>
            <w:shd w:val="clear" w:color="auto" w:fill="auto"/>
            <w:noWrap/>
            <w:vAlign w:val="bottom"/>
            <w:hideMark/>
          </w:tcPr>
          <w:p w14:paraId="7BFCDD6E"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-0.013855</w:t>
            </w:r>
          </w:p>
        </w:tc>
      </w:tr>
      <w:tr w:rsidR="00DD79D6" w:rsidRPr="004F4647" w14:paraId="65012B95" w14:textId="77777777" w:rsidTr="00DD79D6">
        <w:trPr>
          <w:trHeight w:val="300"/>
        </w:trPr>
        <w:tc>
          <w:tcPr>
            <w:tcW w:w="1931" w:type="dxa"/>
            <w:tcBorders>
              <w:top w:val="nil"/>
              <w:left w:val="nil"/>
              <w:bottom w:val="nil"/>
              <w:right w:val="nil"/>
            </w:tcBorders>
            <w:shd w:val="clear" w:color="auto" w:fill="auto"/>
            <w:noWrap/>
            <w:vAlign w:val="bottom"/>
            <w:hideMark/>
          </w:tcPr>
          <w:p w14:paraId="4045950B"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MTB</w:t>
            </w:r>
          </w:p>
        </w:tc>
        <w:tc>
          <w:tcPr>
            <w:tcW w:w="253" w:type="dxa"/>
            <w:tcBorders>
              <w:top w:val="nil"/>
              <w:left w:val="nil"/>
              <w:bottom w:val="nil"/>
              <w:right w:val="nil"/>
            </w:tcBorders>
            <w:shd w:val="clear" w:color="auto" w:fill="auto"/>
            <w:noWrap/>
            <w:vAlign w:val="bottom"/>
            <w:hideMark/>
          </w:tcPr>
          <w:p w14:paraId="48739CDD"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1655AA4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0.000208</w:t>
            </w:r>
          </w:p>
        </w:tc>
        <w:tc>
          <w:tcPr>
            <w:tcW w:w="1352" w:type="dxa"/>
            <w:tcBorders>
              <w:top w:val="nil"/>
              <w:left w:val="nil"/>
              <w:bottom w:val="nil"/>
              <w:right w:val="nil"/>
            </w:tcBorders>
            <w:shd w:val="clear" w:color="auto" w:fill="auto"/>
            <w:noWrap/>
            <w:vAlign w:val="bottom"/>
            <w:hideMark/>
          </w:tcPr>
          <w:p w14:paraId="6F71E6B1"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0.000322</w:t>
            </w:r>
          </w:p>
        </w:tc>
        <w:tc>
          <w:tcPr>
            <w:tcW w:w="1352" w:type="dxa"/>
            <w:tcBorders>
              <w:top w:val="nil"/>
              <w:left w:val="nil"/>
              <w:bottom w:val="nil"/>
              <w:right w:val="nil"/>
            </w:tcBorders>
            <w:shd w:val="clear" w:color="auto" w:fill="auto"/>
            <w:noWrap/>
            <w:vAlign w:val="bottom"/>
            <w:hideMark/>
          </w:tcPr>
          <w:p w14:paraId="7FABF50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-0.000426</w:t>
            </w:r>
          </w:p>
        </w:tc>
        <w:tc>
          <w:tcPr>
            <w:tcW w:w="1352" w:type="dxa"/>
            <w:tcBorders>
              <w:top w:val="nil"/>
              <w:left w:val="nil"/>
              <w:bottom w:val="nil"/>
              <w:right w:val="nil"/>
            </w:tcBorders>
            <w:shd w:val="clear" w:color="auto" w:fill="auto"/>
            <w:noWrap/>
            <w:vAlign w:val="bottom"/>
            <w:hideMark/>
          </w:tcPr>
          <w:p w14:paraId="02E420EE"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0.000415*</w:t>
            </w:r>
          </w:p>
        </w:tc>
        <w:tc>
          <w:tcPr>
            <w:tcW w:w="1233" w:type="dxa"/>
            <w:tcBorders>
              <w:top w:val="nil"/>
              <w:left w:val="nil"/>
              <w:bottom w:val="nil"/>
              <w:right w:val="nil"/>
            </w:tcBorders>
            <w:shd w:val="clear" w:color="auto" w:fill="auto"/>
            <w:noWrap/>
            <w:vAlign w:val="bottom"/>
            <w:hideMark/>
          </w:tcPr>
          <w:p w14:paraId="04D0090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-0.001383</w:t>
            </w:r>
          </w:p>
        </w:tc>
        <w:tc>
          <w:tcPr>
            <w:tcW w:w="1198" w:type="dxa"/>
            <w:tcBorders>
              <w:top w:val="nil"/>
              <w:left w:val="nil"/>
              <w:bottom w:val="nil"/>
              <w:right w:val="nil"/>
            </w:tcBorders>
            <w:shd w:val="clear" w:color="auto" w:fill="auto"/>
            <w:noWrap/>
            <w:vAlign w:val="bottom"/>
            <w:hideMark/>
          </w:tcPr>
          <w:p w14:paraId="3BF71EB9"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0.005953*</w:t>
            </w:r>
          </w:p>
        </w:tc>
        <w:tc>
          <w:tcPr>
            <w:tcW w:w="1352" w:type="dxa"/>
            <w:tcBorders>
              <w:top w:val="nil"/>
              <w:left w:val="nil"/>
              <w:bottom w:val="nil"/>
              <w:right w:val="nil"/>
            </w:tcBorders>
            <w:shd w:val="clear" w:color="auto" w:fill="auto"/>
            <w:noWrap/>
            <w:vAlign w:val="bottom"/>
            <w:hideMark/>
          </w:tcPr>
          <w:p w14:paraId="12626D20"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0.004088</w:t>
            </w:r>
          </w:p>
        </w:tc>
      </w:tr>
      <w:tr w:rsidR="00DD79D6" w:rsidRPr="004F4647" w14:paraId="4FB48E1F" w14:textId="77777777" w:rsidTr="00DD79D6">
        <w:trPr>
          <w:trHeight w:val="300"/>
        </w:trPr>
        <w:tc>
          <w:tcPr>
            <w:tcW w:w="1931" w:type="dxa"/>
            <w:tcBorders>
              <w:top w:val="nil"/>
              <w:left w:val="nil"/>
              <w:bottom w:val="nil"/>
              <w:right w:val="nil"/>
            </w:tcBorders>
            <w:shd w:val="clear" w:color="auto" w:fill="auto"/>
            <w:noWrap/>
            <w:vAlign w:val="bottom"/>
            <w:hideMark/>
          </w:tcPr>
          <w:p w14:paraId="78F1CD7D"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RELATIVE_SIZE</w:t>
            </w:r>
          </w:p>
        </w:tc>
        <w:tc>
          <w:tcPr>
            <w:tcW w:w="253" w:type="dxa"/>
            <w:tcBorders>
              <w:top w:val="nil"/>
              <w:left w:val="nil"/>
              <w:bottom w:val="nil"/>
              <w:right w:val="nil"/>
            </w:tcBorders>
            <w:shd w:val="clear" w:color="auto" w:fill="auto"/>
            <w:noWrap/>
            <w:vAlign w:val="bottom"/>
            <w:hideMark/>
          </w:tcPr>
          <w:p w14:paraId="6F6536DC"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18F678E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0.00068</w:t>
            </w:r>
          </w:p>
        </w:tc>
        <w:tc>
          <w:tcPr>
            <w:tcW w:w="1352" w:type="dxa"/>
            <w:tcBorders>
              <w:top w:val="nil"/>
              <w:left w:val="nil"/>
              <w:bottom w:val="nil"/>
              <w:right w:val="nil"/>
            </w:tcBorders>
            <w:shd w:val="clear" w:color="auto" w:fill="auto"/>
            <w:noWrap/>
            <w:vAlign w:val="bottom"/>
            <w:hideMark/>
          </w:tcPr>
          <w:p w14:paraId="42890DCF"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0.000631</w:t>
            </w:r>
          </w:p>
        </w:tc>
        <w:tc>
          <w:tcPr>
            <w:tcW w:w="1352" w:type="dxa"/>
            <w:tcBorders>
              <w:top w:val="nil"/>
              <w:left w:val="nil"/>
              <w:bottom w:val="nil"/>
              <w:right w:val="nil"/>
            </w:tcBorders>
            <w:shd w:val="clear" w:color="auto" w:fill="auto"/>
            <w:noWrap/>
            <w:vAlign w:val="bottom"/>
            <w:hideMark/>
          </w:tcPr>
          <w:p w14:paraId="1EE39A8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-0.000822</w:t>
            </w:r>
          </w:p>
        </w:tc>
        <w:tc>
          <w:tcPr>
            <w:tcW w:w="1352" w:type="dxa"/>
            <w:tcBorders>
              <w:top w:val="nil"/>
              <w:left w:val="nil"/>
              <w:bottom w:val="nil"/>
              <w:right w:val="nil"/>
            </w:tcBorders>
            <w:shd w:val="clear" w:color="auto" w:fill="auto"/>
            <w:noWrap/>
            <w:vAlign w:val="bottom"/>
            <w:hideMark/>
          </w:tcPr>
          <w:p w14:paraId="1CAB650A"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0.0000763</w:t>
            </w:r>
          </w:p>
        </w:tc>
        <w:tc>
          <w:tcPr>
            <w:tcW w:w="1233" w:type="dxa"/>
            <w:tcBorders>
              <w:top w:val="nil"/>
              <w:left w:val="nil"/>
              <w:bottom w:val="nil"/>
              <w:right w:val="nil"/>
            </w:tcBorders>
            <w:shd w:val="clear" w:color="auto" w:fill="auto"/>
            <w:noWrap/>
            <w:vAlign w:val="bottom"/>
            <w:hideMark/>
          </w:tcPr>
          <w:p w14:paraId="764FF51D"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-0.001644</w:t>
            </w:r>
          </w:p>
        </w:tc>
        <w:tc>
          <w:tcPr>
            <w:tcW w:w="1198" w:type="dxa"/>
            <w:tcBorders>
              <w:top w:val="nil"/>
              <w:left w:val="nil"/>
              <w:bottom w:val="nil"/>
              <w:right w:val="nil"/>
            </w:tcBorders>
            <w:shd w:val="clear" w:color="auto" w:fill="auto"/>
            <w:noWrap/>
            <w:vAlign w:val="bottom"/>
            <w:hideMark/>
          </w:tcPr>
          <w:p w14:paraId="747B5A7C"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-0.001061</w:t>
            </w:r>
          </w:p>
        </w:tc>
        <w:tc>
          <w:tcPr>
            <w:tcW w:w="1352" w:type="dxa"/>
            <w:tcBorders>
              <w:top w:val="nil"/>
              <w:left w:val="nil"/>
              <w:bottom w:val="nil"/>
              <w:right w:val="nil"/>
            </w:tcBorders>
            <w:shd w:val="clear" w:color="auto" w:fill="auto"/>
            <w:noWrap/>
            <w:vAlign w:val="bottom"/>
            <w:hideMark/>
          </w:tcPr>
          <w:p w14:paraId="3B4B381D"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0.002638</w:t>
            </w:r>
          </w:p>
        </w:tc>
      </w:tr>
      <w:tr w:rsidR="00DD79D6" w:rsidRPr="004F4647" w14:paraId="5E108E84" w14:textId="77777777" w:rsidTr="00DD79D6">
        <w:trPr>
          <w:trHeight w:val="300"/>
        </w:trPr>
        <w:tc>
          <w:tcPr>
            <w:tcW w:w="1931" w:type="dxa"/>
            <w:tcBorders>
              <w:top w:val="nil"/>
              <w:left w:val="nil"/>
              <w:bottom w:val="nil"/>
              <w:right w:val="nil"/>
            </w:tcBorders>
            <w:shd w:val="clear" w:color="auto" w:fill="auto"/>
            <w:noWrap/>
            <w:vAlign w:val="bottom"/>
            <w:hideMark/>
          </w:tcPr>
          <w:p w14:paraId="5CBD1014"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ROA</w:t>
            </w:r>
          </w:p>
        </w:tc>
        <w:tc>
          <w:tcPr>
            <w:tcW w:w="253" w:type="dxa"/>
            <w:tcBorders>
              <w:top w:val="nil"/>
              <w:left w:val="nil"/>
              <w:bottom w:val="nil"/>
              <w:right w:val="nil"/>
            </w:tcBorders>
            <w:shd w:val="clear" w:color="auto" w:fill="auto"/>
            <w:noWrap/>
            <w:vAlign w:val="bottom"/>
            <w:hideMark/>
          </w:tcPr>
          <w:p w14:paraId="5C1EC0C8"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22D6999E"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0.006657</w:t>
            </w:r>
          </w:p>
        </w:tc>
        <w:tc>
          <w:tcPr>
            <w:tcW w:w="1352" w:type="dxa"/>
            <w:tcBorders>
              <w:top w:val="nil"/>
              <w:left w:val="nil"/>
              <w:bottom w:val="nil"/>
              <w:right w:val="nil"/>
            </w:tcBorders>
            <w:shd w:val="clear" w:color="auto" w:fill="auto"/>
            <w:noWrap/>
            <w:vAlign w:val="bottom"/>
            <w:hideMark/>
          </w:tcPr>
          <w:p w14:paraId="1DCFF786"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0.010188</w:t>
            </w:r>
          </w:p>
        </w:tc>
        <w:tc>
          <w:tcPr>
            <w:tcW w:w="1352" w:type="dxa"/>
            <w:tcBorders>
              <w:top w:val="nil"/>
              <w:left w:val="nil"/>
              <w:bottom w:val="nil"/>
              <w:right w:val="nil"/>
            </w:tcBorders>
            <w:shd w:val="clear" w:color="auto" w:fill="auto"/>
            <w:noWrap/>
            <w:vAlign w:val="bottom"/>
            <w:hideMark/>
          </w:tcPr>
          <w:p w14:paraId="4E57A13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0.029457</w:t>
            </w:r>
          </w:p>
        </w:tc>
        <w:tc>
          <w:tcPr>
            <w:tcW w:w="1352" w:type="dxa"/>
            <w:tcBorders>
              <w:top w:val="nil"/>
              <w:left w:val="nil"/>
              <w:bottom w:val="nil"/>
              <w:right w:val="nil"/>
            </w:tcBorders>
            <w:shd w:val="clear" w:color="auto" w:fill="auto"/>
            <w:noWrap/>
            <w:vAlign w:val="bottom"/>
            <w:hideMark/>
          </w:tcPr>
          <w:p w14:paraId="12D01359"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-0.001664</w:t>
            </w:r>
          </w:p>
        </w:tc>
        <w:tc>
          <w:tcPr>
            <w:tcW w:w="1233" w:type="dxa"/>
            <w:tcBorders>
              <w:top w:val="nil"/>
              <w:left w:val="nil"/>
              <w:bottom w:val="nil"/>
              <w:right w:val="nil"/>
            </w:tcBorders>
            <w:shd w:val="clear" w:color="auto" w:fill="auto"/>
            <w:noWrap/>
            <w:vAlign w:val="bottom"/>
            <w:hideMark/>
          </w:tcPr>
          <w:p w14:paraId="5382ED6F"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0.034615*</w:t>
            </w:r>
          </w:p>
        </w:tc>
        <w:tc>
          <w:tcPr>
            <w:tcW w:w="1198" w:type="dxa"/>
            <w:tcBorders>
              <w:top w:val="nil"/>
              <w:left w:val="nil"/>
              <w:bottom w:val="nil"/>
              <w:right w:val="nil"/>
            </w:tcBorders>
            <w:shd w:val="clear" w:color="auto" w:fill="auto"/>
            <w:noWrap/>
            <w:vAlign w:val="bottom"/>
            <w:hideMark/>
          </w:tcPr>
          <w:p w14:paraId="60DBACB0"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-0.166478</w:t>
            </w:r>
          </w:p>
        </w:tc>
        <w:tc>
          <w:tcPr>
            <w:tcW w:w="1352" w:type="dxa"/>
            <w:tcBorders>
              <w:top w:val="nil"/>
              <w:left w:val="nil"/>
              <w:bottom w:val="nil"/>
              <w:right w:val="nil"/>
            </w:tcBorders>
            <w:shd w:val="clear" w:color="auto" w:fill="auto"/>
            <w:noWrap/>
            <w:vAlign w:val="bottom"/>
            <w:hideMark/>
          </w:tcPr>
          <w:p w14:paraId="667CD552"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-0.21626</w:t>
            </w:r>
          </w:p>
        </w:tc>
      </w:tr>
      <w:tr w:rsidR="00DD79D6" w:rsidRPr="004F4647" w14:paraId="2B37B163" w14:textId="77777777" w:rsidTr="00DD79D6">
        <w:trPr>
          <w:trHeight w:val="300"/>
        </w:trPr>
        <w:tc>
          <w:tcPr>
            <w:tcW w:w="1931" w:type="dxa"/>
            <w:tcBorders>
              <w:top w:val="nil"/>
              <w:left w:val="nil"/>
              <w:bottom w:val="nil"/>
              <w:right w:val="nil"/>
            </w:tcBorders>
            <w:shd w:val="clear" w:color="auto" w:fill="auto"/>
            <w:noWrap/>
            <w:vAlign w:val="bottom"/>
            <w:hideMark/>
          </w:tcPr>
          <w:p w14:paraId="3C385517"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SIZE</w:t>
            </w:r>
          </w:p>
        </w:tc>
        <w:tc>
          <w:tcPr>
            <w:tcW w:w="253" w:type="dxa"/>
            <w:tcBorders>
              <w:top w:val="nil"/>
              <w:left w:val="nil"/>
              <w:bottom w:val="nil"/>
              <w:right w:val="nil"/>
            </w:tcBorders>
            <w:shd w:val="clear" w:color="auto" w:fill="auto"/>
            <w:noWrap/>
            <w:vAlign w:val="bottom"/>
            <w:hideMark/>
          </w:tcPr>
          <w:p w14:paraId="582525DA"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2429F58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0.000464</w:t>
            </w:r>
          </w:p>
        </w:tc>
        <w:tc>
          <w:tcPr>
            <w:tcW w:w="1352" w:type="dxa"/>
            <w:tcBorders>
              <w:top w:val="nil"/>
              <w:left w:val="nil"/>
              <w:bottom w:val="nil"/>
              <w:right w:val="nil"/>
            </w:tcBorders>
            <w:shd w:val="clear" w:color="auto" w:fill="auto"/>
            <w:noWrap/>
            <w:vAlign w:val="bottom"/>
            <w:hideMark/>
          </w:tcPr>
          <w:p w14:paraId="78BC69D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0.001143</w:t>
            </w:r>
          </w:p>
        </w:tc>
        <w:tc>
          <w:tcPr>
            <w:tcW w:w="1352" w:type="dxa"/>
            <w:tcBorders>
              <w:top w:val="nil"/>
              <w:left w:val="nil"/>
              <w:bottom w:val="nil"/>
              <w:right w:val="nil"/>
            </w:tcBorders>
            <w:shd w:val="clear" w:color="auto" w:fill="auto"/>
            <w:noWrap/>
            <w:vAlign w:val="bottom"/>
            <w:hideMark/>
          </w:tcPr>
          <w:p w14:paraId="6F3579B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-0.001265</w:t>
            </w:r>
          </w:p>
        </w:tc>
        <w:tc>
          <w:tcPr>
            <w:tcW w:w="1352" w:type="dxa"/>
            <w:tcBorders>
              <w:top w:val="nil"/>
              <w:left w:val="nil"/>
              <w:bottom w:val="nil"/>
              <w:right w:val="nil"/>
            </w:tcBorders>
            <w:shd w:val="clear" w:color="auto" w:fill="auto"/>
            <w:noWrap/>
            <w:vAlign w:val="bottom"/>
            <w:hideMark/>
          </w:tcPr>
          <w:p w14:paraId="718AE081"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0.001248</w:t>
            </w:r>
          </w:p>
        </w:tc>
        <w:tc>
          <w:tcPr>
            <w:tcW w:w="1233" w:type="dxa"/>
            <w:tcBorders>
              <w:top w:val="nil"/>
              <w:left w:val="nil"/>
              <w:bottom w:val="nil"/>
              <w:right w:val="nil"/>
            </w:tcBorders>
            <w:shd w:val="clear" w:color="auto" w:fill="auto"/>
            <w:noWrap/>
            <w:vAlign w:val="bottom"/>
            <w:hideMark/>
          </w:tcPr>
          <w:p w14:paraId="77D3A747"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0.00067</w:t>
            </w:r>
          </w:p>
        </w:tc>
        <w:tc>
          <w:tcPr>
            <w:tcW w:w="1198" w:type="dxa"/>
            <w:tcBorders>
              <w:top w:val="nil"/>
              <w:left w:val="nil"/>
              <w:bottom w:val="nil"/>
              <w:right w:val="nil"/>
            </w:tcBorders>
            <w:shd w:val="clear" w:color="auto" w:fill="auto"/>
            <w:noWrap/>
            <w:vAlign w:val="bottom"/>
            <w:hideMark/>
          </w:tcPr>
          <w:p w14:paraId="0DC536B9"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0.026569**</w:t>
            </w:r>
          </w:p>
        </w:tc>
        <w:tc>
          <w:tcPr>
            <w:tcW w:w="1352" w:type="dxa"/>
            <w:tcBorders>
              <w:top w:val="nil"/>
              <w:left w:val="nil"/>
              <w:bottom w:val="nil"/>
              <w:right w:val="nil"/>
            </w:tcBorders>
            <w:shd w:val="clear" w:color="auto" w:fill="auto"/>
            <w:noWrap/>
            <w:vAlign w:val="bottom"/>
            <w:hideMark/>
          </w:tcPr>
          <w:p w14:paraId="61D10849"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-0.01874</w:t>
            </w:r>
          </w:p>
        </w:tc>
      </w:tr>
      <w:tr w:rsidR="00DD79D6" w:rsidRPr="004F4647" w14:paraId="21CD417E" w14:textId="77777777" w:rsidTr="00DD79D6">
        <w:trPr>
          <w:trHeight w:val="300"/>
        </w:trPr>
        <w:tc>
          <w:tcPr>
            <w:tcW w:w="1931" w:type="dxa"/>
            <w:tcBorders>
              <w:top w:val="nil"/>
              <w:left w:val="nil"/>
              <w:bottom w:val="nil"/>
              <w:right w:val="nil"/>
            </w:tcBorders>
            <w:shd w:val="clear" w:color="auto" w:fill="auto"/>
            <w:noWrap/>
            <w:vAlign w:val="bottom"/>
            <w:hideMark/>
          </w:tcPr>
          <w:p w14:paraId="129CE6C7"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C</w:t>
            </w:r>
          </w:p>
        </w:tc>
        <w:tc>
          <w:tcPr>
            <w:tcW w:w="253" w:type="dxa"/>
            <w:tcBorders>
              <w:top w:val="nil"/>
              <w:left w:val="nil"/>
              <w:bottom w:val="nil"/>
              <w:right w:val="nil"/>
            </w:tcBorders>
            <w:shd w:val="clear" w:color="auto" w:fill="auto"/>
            <w:noWrap/>
            <w:vAlign w:val="bottom"/>
            <w:hideMark/>
          </w:tcPr>
          <w:p w14:paraId="284E2288"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p>
        </w:tc>
        <w:tc>
          <w:tcPr>
            <w:tcW w:w="1352" w:type="dxa"/>
            <w:tcBorders>
              <w:top w:val="nil"/>
              <w:left w:val="nil"/>
              <w:bottom w:val="nil"/>
              <w:right w:val="nil"/>
            </w:tcBorders>
            <w:shd w:val="clear" w:color="auto" w:fill="auto"/>
            <w:noWrap/>
            <w:vAlign w:val="bottom"/>
            <w:hideMark/>
          </w:tcPr>
          <w:p w14:paraId="588F84C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-1.241452***</w:t>
            </w:r>
          </w:p>
        </w:tc>
        <w:tc>
          <w:tcPr>
            <w:tcW w:w="1352" w:type="dxa"/>
            <w:tcBorders>
              <w:top w:val="nil"/>
              <w:left w:val="nil"/>
              <w:bottom w:val="nil"/>
              <w:right w:val="nil"/>
            </w:tcBorders>
            <w:shd w:val="clear" w:color="auto" w:fill="auto"/>
            <w:noWrap/>
            <w:vAlign w:val="bottom"/>
            <w:hideMark/>
          </w:tcPr>
          <w:p w14:paraId="14E50003"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-1.248398***</w:t>
            </w:r>
          </w:p>
        </w:tc>
        <w:tc>
          <w:tcPr>
            <w:tcW w:w="1352" w:type="dxa"/>
            <w:tcBorders>
              <w:top w:val="nil"/>
              <w:left w:val="nil"/>
              <w:bottom w:val="nil"/>
              <w:right w:val="nil"/>
            </w:tcBorders>
            <w:shd w:val="clear" w:color="auto" w:fill="auto"/>
            <w:noWrap/>
            <w:vAlign w:val="bottom"/>
            <w:hideMark/>
          </w:tcPr>
          <w:p w14:paraId="303E3E6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1.057255***</w:t>
            </w:r>
          </w:p>
        </w:tc>
        <w:tc>
          <w:tcPr>
            <w:tcW w:w="1352" w:type="dxa"/>
            <w:tcBorders>
              <w:top w:val="nil"/>
              <w:left w:val="nil"/>
              <w:bottom w:val="nil"/>
              <w:right w:val="nil"/>
            </w:tcBorders>
            <w:shd w:val="clear" w:color="auto" w:fill="auto"/>
            <w:noWrap/>
            <w:vAlign w:val="bottom"/>
            <w:hideMark/>
          </w:tcPr>
          <w:p w14:paraId="5EEC7138"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-0.215391***</w:t>
            </w:r>
          </w:p>
        </w:tc>
        <w:tc>
          <w:tcPr>
            <w:tcW w:w="1233" w:type="dxa"/>
            <w:tcBorders>
              <w:top w:val="nil"/>
              <w:left w:val="nil"/>
              <w:bottom w:val="nil"/>
              <w:right w:val="nil"/>
            </w:tcBorders>
            <w:shd w:val="clear" w:color="auto" w:fill="auto"/>
            <w:noWrap/>
            <w:vAlign w:val="bottom"/>
            <w:hideMark/>
          </w:tcPr>
          <w:p w14:paraId="2FC06AF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-0.004998</w:t>
            </w:r>
          </w:p>
        </w:tc>
        <w:tc>
          <w:tcPr>
            <w:tcW w:w="1198" w:type="dxa"/>
            <w:tcBorders>
              <w:top w:val="nil"/>
              <w:left w:val="nil"/>
              <w:bottom w:val="nil"/>
              <w:right w:val="nil"/>
            </w:tcBorders>
            <w:shd w:val="clear" w:color="auto" w:fill="auto"/>
            <w:noWrap/>
            <w:vAlign w:val="bottom"/>
            <w:hideMark/>
          </w:tcPr>
          <w:p w14:paraId="03D3E4EA"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0.955204**</w:t>
            </w:r>
          </w:p>
        </w:tc>
        <w:tc>
          <w:tcPr>
            <w:tcW w:w="1352" w:type="dxa"/>
            <w:tcBorders>
              <w:top w:val="nil"/>
              <w:left w:val="nil"/>
              <w:bottom w:val="nil"/>
              <w:right w:val="nil"/>
            </w:tcBorders>
            <w:shd w:val="clear" w:color="auto" w:fill="auto"/>
            <w:noWrap/>
            <w:vAlign w:val="bottom"/>
            <w:hideMark/>
          </w:tcPr>
          <w:p w14:paraId="7301A96A"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-6.736251***</w:t>
            </w:r>
          </w:p>
        </w:tc>
      </w:tr>
      <w:tr w:rsidR="00DD79D6" w:rsidRPr="004F4647" w14:paraId="0D519B0E" w14:textId="77777777" w:rsidTr="00DD79D6">
        <w:trPr>
          <w:trHeight w:val="300"/>
        </w:trPr>
        <w:tc>
          <w:tcPr>
            <w:tcW w:w="1931" w:type="dxa"/>
            <w:tcBorders>
              <w:top w:val="nil"/>
              <w:left w:val="nil"/>
              <w:bottom w:val="nil"/>
              <w:right w:val="nil"/>
            </w:tcBorders>
            <w:shd w:val="clear" w:color="auto" w:fill="auto"/>
            <w:noWrap/>
            <w:vAlign w:val="bottom"/>
            <w:hideMark/>
          </w:tcPr>
          <w:p w14:paraId="5A564D86"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p>
        </w:tc>
        <w:tc>
          <w:tcPr>
            <w:tcW w:w="253" w:type="dxa"/>
            <w:tcBorders>
              <w:top w:val="nil"/>
              <w:left w:val="nil"/>
              <w:bottom w:val="nil"/>
              <w:right w:val="nil"/>
            </w:tcBorders>
            <w:shd w:val="clear" w:color="auto" w:fill="auto"/>
            <w:noWrap/>
            <w:vAlign w:val="bottom"/>
            <w:hideMark/>
          </w:tcPr>
          <w:p w14:paraId="3BE8E3D9" w14:textId="77777777" w:rsidR="00DD79D6" w:rsidRPr="004F4647" w:rsidRDefault="00DD79D6" w:rsidP="00DD79D6">
            <w:pPr>
              <w:spacing w:after="0" w:line="240" w:lineRule="auto"/>
              <w:rPr>
                <w:rFonts w:eastAsia="Times New Roman"/>
                <w:sz w:val="20"/>
                <w:szCs w:val="20"/>
                <w:lang w:eastAsia="en-GB"/>
              </w:rPr>
            </w:pPr>
          </w:p>
        </w:tc>
        <w:tc>
          <w:tcPr>
            <w:tcW w:w="1352" w:type="dxa"/>
            <w:tcBorders>
              <w:top w:val="nil"/>
              <w:left w:val="nil"/>
              <w:bottom w:val="nil"/>
              <w:right w:val="nil"/>
            </w:tcBorders>
            <w:shd w:val="clear" w:color="auto" w:fill="auto"/>
            <w:noWrap/>
            <w:vAlign w:val="bottom"/>
            <w:hideMark/>
          </w:tcPr>
          <w:p w14:paraId="7079D153" w14:textId="77777777" w:rsidR="00DD79D6" w:rsidRPr="004F4647" w:rsidRDefault="00DD79D6" w:rsidP="00DD79D6">
            <w:pPr>
              <w:spacing w:after="0" w:line="240" w:lineRule="auto"/>
              <w:rPr>
                <w:rFonts w:eastAsia="Times New Roman"/>
                <w:sz w:val="20"/>
                <w:szCs w:val="20"/>
                <w:lang w:eastAsia="en-GB"/>
              </w:rPr>
            </w:pPr>
          </w:p>
        </w:tc>
        <w:tc>
          <w:tcPr>
            <w:tcW w:w="1352" w:type="dxa"/>
            <w:tcBorders>
              <w:top w:val="nil"/>
              <w:left w:val="nil"/>
              <w:bottom w:val="nil"/>
              <w:right w:val="nil"/>
            </w:tcBorders>
            <w:shd w:val="clear" w:color="auto" w:fill="auto"/>
            <w:noWrap/>
            <w:vAlign w:val="bottom"/>
            <w:hideMark/>
          </w:tcPr>
          <w:p w14:paraId="0C6040A9" w14:textId="77777777" w:rsidR="00DD79D6" w:rsidRPr="004F4647" w:rsidRDefault="00DD79D6" w:rsidP="00DD79D6">
            <w:pPr>
              <w:spacing w:after="0" w:line="240" w:lineRule="auto"/>
              <w:jc w:val="right"/>
              <w:rPr>
                <w:rFonts w:eastAsia="Times New Roman"/>
                <w:sz w:val="20"/>
                <w:szCs w:val="20"/>
                <w:lang w:eastAsia="en-GB"/>
              </w:rPr>
            </w:pPr>
          </w:p>
        </w:tc>
        <w:tc>
          <w:tcPr>
            <w:tcW w:w="1352" w:type="dxa"/>
            <w:tcBorders>
              <w:top w:val="nil"/>
              <w:left w:val="nil"/>
              <w:bottom w:val="nil"/>
              <w:right w:val="nil"/>
            </w:tcBorders>
            <w:shd w:val="clear" w:color="auto" w:fill="auto"/>
            <w:noWrap/>
            <w:vAlign w:val="bottom"/>
            <w:hideMark/>
          </w:tcPr>
          <w:p w14:paraId="639D4F43" w14:textId="77777777" w:rsidR="00DD79D6" w:rsidRPr="004F4647" w:rsidRDefault="00DD79D6" w:rsidP="00DD79D6">
            <w:pPr>
              <w:spacing w:after="0" w:line="240" w:lineRule="auto"/>
              <w:jc w:val="right"/>
              <w:rPr>
                <w:rFonts w:eastAsia="Times New Roman"/>
                <w:sz w:val="20"/>
                <w:szCs w:val="20"/>
                <w:lang w:eastAsia="en-GB"/>
              </w:rPr>
            </w:pPr>
          </w:p>
        </w:tc>
        <w:tc>
          <w:tcPr>
            <w:tcW w:w="1352" w:type="dxa"/>
            <w:tcBorders>
              <w:top w:val="nil"/>
              <w:left w:val="nil"/>
              <w:bottom w:val="nil"/>
              <w:right w:val="nil"/>
            </w:tcBorders>
            <w:shd w:val="clear" w:color="auto" w:fill="auto"/>
            <w:noWrap/>
            <w:vAlign w:val="bottom"/>
            <w:hideMark/>
          </w:tcPr>
          <w:p w14:paraId="24F69C33" w14:textId="77777777" w:rsidR="00DD79D6" w:rsidRPr="004F4647" w:rsidRDefault="00DD79D6" w:rsidP="00DD79D6">
            <w:pPr>
              <w:spacing w:after="0" w:line="240" w:lineRule="auto"/>
              <w:jc w:val="right"/>
              <w:rPr>
                <w:rFonts w:eastAsia="Times New Roman"/>
                <w:sz w:val="20"/>
                <w:szCs w:val="20"/>
                <w:lang w:eastAsia="en-GB"/>
              </w:rPr>
            </w:pPr>
          </w:p>
        </w:tc>
        <w:tc>
          <w:tcPr>
            <w:tcW w:w="1233" w:type="dxa"/>
            <w:tcBorders>
              <w:top w:val="nil"/>
              <w:left w:val="nil"/>
              <w:bottom w:val="nil"/>
              <w:right w:val="nil"/>
            </w:tcBorders>
            <w:shd w:val="clear" w:color="auto" w:fill="auto"/>
            <w:noWrap/>
            <w:vAlign w:val="bottom"/>
            <w:hideMark/>
          </w:tcPr>
          <w:p w14:paraId="23D328B8" w14:textId="77777777" w:rsidR="00DD79D6" w:rsidRPr="004F4647" w:rsidRDefault="00DD79D6" w:rsidP="00DD79D6">
            <w:pPr>
              <w:spacing w:after="0" w:line="240" w:lineRule="auto"/>
              <w:jc w:val="right"/>
              <w:rPr>
                <w:rFonts w:eastAsia="Times New Roman"/>
                <w:sz w:val="20"/>
                <w:szCs w:val="20"/>
                <w:lang w:eastAsia="en-GB"/>
              </w:rPr>
            </w:pPr>
          </w:p>
        </w:tc>
        <w:tc>
          <w:tcPr>
            <w:tcW w:w="1198" w:type="dxa"/>
            <w:tcBorders>
              <w:top w:val="nil"/>
              <w:left w:val="nil"/>
              <w:bottom w:val="nil"/>
              <w:right w:val="nil"/>
            </w:tcBorders>
            <w:shd w:val="clear" w:color="auto" w:fill="auto"/>
            <w:noWrap/>
            <w:vAlign w:val="bottom"/>
            <w:hideMark/>
          </w:tcPr>
          <w:p w14:paraId="76CDECAA" w14:textId="77777777" w:rsidR="00DD79D6" w:rsidRPr="004F4647" w:rsidRDefault="00DD79D6" w:rsidP="00DD79D6">
            <w:pPr>
              <w:spacing w:after="0" w:line="240" w:lineRule="auto"/>
              <w:jc w:val="right"/>
              <w:rPr>
                <w:rFonts w:eastAsia="Times New Roman"/>
                <w:sz w:val="20"/>
                <w:szCs w:val="20"/>
                <w:lang w:eastAsia="en-GB"/>
              </w:rPr>
            </w:pPr>
          </w:p>
        </w:tc>
        <w:tc>
          <w:tcPr>
            <w:tcW w:w="1352" w:type="dxa"/>
            <w:tcBorders>
              <w:top w:val="nil"/>
              <w:left w:val="nil"/>
              <w:bottom w:val="nil"/>
              <w:right w:val="nil"/>
            </w:tcBorders>
            <w:shd w:val="clear" w:color="auto" w:fill="auto"/>
            <w:noWrap/>
            <w:vAlign w:val="bottom"/>
            <w:hideMark/>
          </w:tcPr>
          <w:p w14:paraId="54FD1D15" w14:textId="77777777" w:rsidR="00DD79D6" w:rsidRPr="004F4647" w:rsidRDefault="00DD79D6" w:rsidP="00DD79D6">
            <w:pPr>
              <w:spacing w:after="0" w:line="240" w:lineRule="auto"/>
              <w:rPr>
                <w:rFonts w:eastAsia="Times New Roman"/>
                <w:sz w:val="20"/>
                <w:szCs w:val="20"/>
                <w:lang w:eastAsia="en-GB"/>
              </w:rPr>
            </w:pPr>
          </w:p>
        </w:tc>
      </w:tr>
      <w:tr w:rsidR="00DD79D6" w:rsidRPr="004F4647" w14:paraId="722F1FAB" w14:textId="77777777" w:rsidTr="00DD79D6">
        <w:trPr>
          <w:trHeight w:val="300"/>
        </w:trPr>
        <w:tc>
          <w:tcPr>
            <w:tcW w:w="1931" w:type="dxa"/>
            <w:tcBorders>
              <w:top w:val="nil"/>
              <w:left w:val="nil"/>
              <w:bottom w:val="nil"/>
              <w:right w:val="nil"/>
            </w:tcBorders>
            <w:shd w:val="clear" w:color="auto" w:fill="auto"/>
            <w:noWrap/>
            <w:vAlign w:val="bottom"/>
            <w:hideMark/>
          </w:tcPr>
          <w:p w14:paraId="0EB61532" w14:textId="77777777" w:rsidR="00DD79D6" w:rsidRPr="004F4647" w:rsidRDefault="00DD79D6" w:rsidP="00DD79D6">
            <w:pPr>
              <w:spacing w:after="0" w:line="240" w:lineRule="auto"/>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Adjusted R</w:t>
            </w:r>
            <w:r w:rsidRPr="004F4647">
              <w:rPr>
                <w:rFonts w:ascii="Calibri" w:eastAsia="Times New Roman" w:hAnsi="Calibri" w:cs="Calibri"/>
                <w:sz w:val="16"/>
                <w:szCs w:val="16"/>
                <w:vertAlign w:val="superscript"/>
                <w:lang w:eastAsia="en-GB"/>
              </w:rPr>
              <w:t>2</w:t>
            </w:r>
          </w:p>
        </w:tc>
        <w:tc>
          <w:tcPr>
            <w:tcW w:w="253" w:type="dxa"/>
            <w:tcBorders>
              <w:top w:val="nil"/>
              <w:left w:val="nil"/>
              <w:bottom w:val="nil"/>
              <w:right w:val="nil"/>
            </w:tcBorders>
            <w:shd w:val="clear" w:color="auto" w:fill="auto"/>
            <w:noWrap/>
            <w:vAlign w:val="bottom"/>
            <w:hideMark/>
          </w:tcPr>
          <w:p w14:paraId="7A57DFF9" w14:textId="77777777" w:rsidR="00DD79D6" w:rsidRPr="004F4647" w:rsidRDefault="00DD79D6" w:rsidP="00DD79D6">
            <w:pPr>
              <w:spacing w:after="0" w:line="240" w:lineRule="auto"/>
              <w:rPr>
                <w:rFonts w:ascii="Calibri" w:eastAsia="Times New Roman" w:hAnsi="Calibri" w:cs="Calibri"/>
                <w:sz w:val="16"/>
                <w:szCs w:val="16"/>
                <w:lang w:eastAsia="en-GB"/>
              </w:rPr>
            </w:pPr>
          </w:p>
        </w:tc>
        <w:tc>
          <w:tcPr>
            <w:tcW w:w="1352" w:type="dxa"/>
            <w:tcBorders>
              <w:top w:val="nil"/>
              <w:left w:val="nil"/>
              <w:bottom w:val="nil"/>
              <w:right w:val="nil"/>
            </w:tcBorders>
            <w:shd w:val="clear" w:color="auto" w:fill="auto"/>
            <w:noWrap/>
            <w:vAlign w:val="bottom"/>
            <w:hideMark/>
          </w:tcPr>
          <w:p w14:paraId="1838583C"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0.090699</w:t>
            </w:r>
          </w:p>
        </w:tc>
        <w:tc>
          <w:tcPr>
            <w:tcW w:w="1352" w:type="dxa"/>
            <w:tcBorders>
              <w:top w:val="nil"/>
              <w:left w:val="nil"/>
              <w:bottom w:val="nil"/>
              <w:right w:val="nil"/>
            </w:tcBorders>
            <w:shd w:val="clear" w:color="auto" w:fill="auto"/>
            <w:noWrap/>
            <w:vAlign w:val="bottom"/>
            <w:hideMark/>
          </w:tcPr>
          <w:p w14:paraId="449DA42D"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0.093681</w:t>
            </w:r>
          </w:p>
        </w:tc>
        <w:tc>
          <w:tcPr>
            <w:tcW w:w="1352" w:type="dxa"/>
            <w:tcBorders>
              <w:top w:val="nil"/>
              <w:left w:val="nil"/>
              <w:bottom w:val="nil"/>
              <w:right w:val="nil"/>
            </w:tcBorders>
            <w:shd w:val="clear" w:color="auto" w:fill="auto"/>
            <w:noWrap/>
            <w:vAlign w:val="bottom"/>
            <w:hideMark/>
          </w:tcPr>
          <w:p w14:paraId="6EB03CE5"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0.067091</w:t>
            </w:r>
          </w:p>
        </w:tc>
        <w:tc>
          <w:tcPr>
            <w:tcW w:w="1352" w:type="dxa"/>
            <w:tcBorders>
              <w:top w:val="nil"/>
              <w:left w:val="nil"/>
              <w:bottom w:val="nil"/>
              <w:right w:val="nil"/>
            </w:tcBorders>
            <w:shd w:val="clear" w:color="auto" w:fill="auto"/>
            <w:noWrap/>
            <w:vAlign w:val="bottom"/>
            <w:hideMark/>
          </w:tcPr>
          <w:p w14:paraId="7A1D024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0.057168</w:t>
            </w:r>
          </w:p>
        </w:tc>
        <w:tc>
          <w:tcPr>
            <w:tcW w:w="1233" w:type="dxa"/>
            <w:tcBorders>
              <w:top w:val="nil"/>
              <w:left w:val="nil"/>
              <w:bottom w:val="nil"/>
              <w:right w:val="nil"/>
            </w:tcBorders>
            <w:shd w:val="clear" w:color="auto" w:fill="auto"/>
            <w:noWrap/>
            <w:vAlign w:val="bottom"/>
            <w:hideMark/>
          </w:tcPr>
          <w:p w14:paraId="45ECEC41"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0.0895</w:t>
            </w:r>
          </w:p>
        </w:tc>
        <w:tc>
          <w:tcPr>
            <w:tcW w:w="1198" w:type="dxa"/>
            <w:tcBorders>
              <w:top w:val="nil"/>
              <w:left w:val="nil"/>
              <w:bottom w:val="nil"/>
              <w:right w:val="nil"/>
            </w:tcBorders>
            <w:shd w:val="clear" w:color="auto" w:fill="auto"/>
            <w:noWrap/>
            <w:vAlign w:val="bottom"/>
            <w:hideMark/>
          </w:tcPr>
          <w:p w14:paraId="2D3055B4"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0.0251</w:t>
            </w:r>
          </w:p>
        </w:tc>
        <w:tc>
          <w:tcPr>
            <w:tcW w:w="1352" w:type="dxa"/>
            <w:tcBorders>
              <w:top w:val="nil"/>
              <w:left w:val="nil"/>
              <w:bottom w:val="nil"/>
              <w:right w:val="nil"/>
            </w:tcBorders>
            <w:shd w:val="clear" w:color="auto" w:fill="auto"/>
            <w:noWrap/>
            <w:vAlign w:val="bottom"/>
            <w:hideMark/>
          </w:tcPr>
          <w:p w14:paraId="325496EF" w14:textId="77777777" w:rsidR="00DD79D6" w:rsidRPr="004F4647" w:rsidRDefault="00DD79D6" w:rsidP="00DD79D6">
            <w:pPr>
              <w:spacing w:after="0" w:line="240" w:lineRule="auto"/>
              <w:jc w:val="right"/>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0.039106</w:t>
            </w:r>
          </w:p>
        </w:tc>
      </w:tr>
      <w:tr w:rsidR="00DD79D6" w:rsidRPr="004F4647" w14:paraId="712C696B" w14:textId="77777777" w:rsidTr="00DD79D6">
        <w:trPr>
          <w:trHeight w:val="300"/>
        </w:trPr>
        <w:tc>
          <w:tcPr>
            <w:tcW w:w="1931" w:type="dxa"/>
            <w:tcBorders>
              <w:top w:val="nil"/>
              <w:left w:val="nil"/>
              <w:bottom w:val="nil"/>
              <w:right w:val="nil"/>
            </w:tcBorders>
            <w:shd w:val="clear" w:color="auto" w:fill="auto"/>
            <w:noWrap/>
            <w:vAlign w:val="bottom"/>
            <w:hideMark/>
          </w:tcPr>
          <w:p w14:paraId="14DEE2F4" w14:textId="77777777" w:rsidR="00DD79D6" w:rsidRPr="004F4647" w:rsidRDefault="00DD79D6" w:rsidP="00DD79D6">
            <w:pPr>
              <w:spacing w:after="0" w:line="240" w:lineRule="auto"/>
              <w:rPr>
                <w:rFonts w:ascii="Calibri" w:eastAsia="Times New Roman" w:hAnsi="Calibri" w:cs="Calibri"/>
                <w:sz w:val="16"/>
                <w:szCs w:val="16"/>
                <w:lang w:eastAsia="en-GB"/>
              </w:rPr>
            </w:pPr>
            <w:proofErr w:type="spellStart"/>
            <w:r w:rsidRPr="004F4647">
              <w:rPr>
                <w:rFonts w:ascii="Calibri" w:eastAsia="Times New Roman" w:hAnsi="Calibri" w:cs="Calibri"/>
                <w:sz w:val="16"/>
                <w:szCs w:val="16"/>
                <w:lang w:eastAsia="en-GB"/>
              </w:rPr>
              <w:t>Obs</w:t>
            </w:r>
            <w:proofErr w:type="spellEnd"/>
          </w:p>
        </w:tc>
        <w:tc>
          <w:tcPr>
            <w:tcW w:w="253" w:type="dxa"/>
            <w:tcBorders>
              <w:top w:val="nil"/>
              <w:left w:val="nil"/>
              <w:bottom w:val="nil"/>
              <w:right w:val="nil"/>
            </w:tcBorders>
            <w:shd w:val="clear" w:color="auto" w:fill="auto"/>
            <w:noWrap/>
            <w:vAlign w:val="bottom"/>
            <w:hideMark/>
          </w:tcPr>
          <w:p w14:paraId="45B5599F" w14:textId="77777777" w:rsidR="00DD79D6" w:rsidRPr="004F4647" w:rsidRDefault="00DD79D6" w:rsidP="00DD79D6">
            <w:pPr>
              <w:spacing w:after="0" w:line="240" w:lineRule="auto"/>
              <w:rPr>
                <w:rFonts w:ascii="Calibri" w:eastAsia="Times New Roman" w:hAnsi="Calibri" w:cs="Calibri"/>
                <w:sz w:val="16"/>
                <w:szCs w:val="16"/>
                <w:lang w:eastAsia="en-GB"/>
              </w:rPr>
            </w:pPr>
          </w:p>
        </w:tc>
        <w:tc>
          <w:tcPr>
            <w:tcW w:w="1352" w:type="dxa"/>
            <w:tcBorders>
              <w:top w:val="nil"/>
              <w:left w:val="nil"/>
              <w:bottom w:val="nil"/>
              <w:right w:val="nil"/>
            </w:tcBorders>
            <w:shd w:val="clear" w:color="auto" w:fill="auto"/>
            <w:noWrap/>
            <w:vAlign w:val="bottom"/>
            <w:hideMark/>
          </w:tcPr>
          <w:p w14:paraId="593BFE54"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352" w:type="dxa"/>
            <w:tcBorders>
              <w:top w:val="nil"/>
              <w:left w:val="nil"/>
              <w:bottom w:val="nil"/>
              <w:right w:val="nil"/>
            </w:tcBorders>
            <w:shd w:val="clear" w:color="auto" w:fill="auto"/>
            <w:noWrap/>
            <w:vAlign w:val="bottom"/>
            <w:hideMark/>
          </w:tcPr>
          <w:p w14:paraId="6D98C6FC"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352" w:type="dxa"/>
            <w:tcBorders>
              <w:top w:val="nil"/>
              <w:left w:val="nil"/>
              <w:bottom w:val="nil"/>
              <w:right w:val="nil"/>
            </w:tcBorders>
            <w:shd w:val="clear" w:color="auto" w:fill="auto"/>
            <w:noWrap/>
            <w:vAlign w:val="bottom"/>
            <w:hideMark/>
          </w:tcPr>
          <w:p w14:paraId="1916B606"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352" w:type="dxa"/>
            <w:tcBorders>
              <w:top w:val="nil"/>
              <w:left w:val="nil"/>
              <w:bottom w:val="nil"/>
              <w:right w:val="nil"/>
            </w:tcBorders>
            <w:shd w:val="clear" w:color="auto" w:fill="auto"/>
            <w:noWrap/>
            <w:vAlign w:val="bottom"/>
            <w:hideMark/>
          </w:tcPr>
          <w:p w14:paraId="1751BD0E"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233" w:type="dxa"/>
            <w:tcBorders>
              <w:top w:val="nil"/>
              <w:left w:val="nil"/>
              <w:bottom w:val="nil"/>
              <w:right w:val="nil"/>
            </w:tcBorders>
            <w:shd w:val="clear" w:color="auto" w:fill="auto"/>
            <w:noWrap/>
            <w:vAlign w:val="bottom"/>
            <w:hideMark/>
          </w:tcPr>
          <w:p w14:paraId="35CE7064"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198" w:type="dxa"/>
            <w:tcBorders>
              <w:top w:val="nil"/>
              <w:left w:val="nil"/>
              <w:bottom w:val="nil"/>
              <w:right w:val="nil"/>
            </w:tcBorders>
            <w:shd w:val="clear" w:color="auto" w:fill="auto"/>
            <w:noWrap/>
            <w:vAlign w:val="bottom"/>
            <w:hideMark/>
          </w:tcPr>
          <w:p w14:paraId="4BBA8FE8"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c>
          <w:tcPr>
            <w:tcW w:w="1352" w:type="dxa"/>
            <w:tcBorders>
              <w:top w:val="nil"/>
              <w:left w:val="nil"/>
              <w:bottom w:val="nil"/>
              <w:right w:val="nil"/>
            </w:tcBorders>
            <w:shd w:val="clear" w:color="auto" w:fill="auto"/>
            <w:noWrap/>
            <w:vAlign w:val="bottom"/>
            <w:hideMark/>
          </w:tcPr>
          <w:p w14:paraId="4F2FA07B" w14:textId="77777777" w:rsidR="00DD79D6" w:rsidRPr="004F4647" w:rsidRDefault="00DD79D6" w:rsidP="00DD79D6">
            <w:pPr>
              <w:spacing w:after="0" w:line="240" w:lineRule="auto"/>
              <w:jc w:val="right"/>
              <w:rPr>
                <w:rFonts w:ascii="Calibri" w:eastAsia="Times New Roman" w:hAnsi="Calibri" w:cs="Calibri"/>
                <w:sz w:val="16"/>
                <w:szCs w:val="16"/>
                <w:lang w:eastAsia="en-GB"/>
              </w:rPr>
            </w:pPr>
            <w:r w:rsidRPr="004F4647">
              <w:rPr>
                <w:rFonts w:ascii="Calibri" w:eastAsia="Times New Roman" w:hAnsi="Calibri" w:cs="Calibri"/>
                <w:sz w:val="16"/>
                <w:szCs w:val="16"/>
                <w:lang w:eastAsia="en-GB"/>
              </w:rPr>
              <w:t>1327</w:t>
            </w:r>
          </w:p>
        </w:tc>
      </w:tr>
      <w:tr w:rsidR="00DD79D6" w:rsidRPr="004F4647" w14:paraId="402482EC" w14:textId="77777777" w:rsidTr="00DD79D6">
        <w:trPr>
          <w:trHeight w:val="300"/>
        </w:trPr>
        <w:tc>
          <w:tcPr>
            <w:tcW w:w="11375" w:type="dxa"/>
            <w:gridSpan w:val="9"/>
            <w:tcBorders>
              <w:top w:val="single" w:sz="4" w:space="0" w:color="auto"/>
              <w:left w:val="nil"/>
              <w:bottom w:val="nil"/>
              <w:right w:val="nil"/>
            </w:tcBorders>
            <w:shd w:val="clear" w:color="auto" w:fill="auto"/>
            <w:noWrap/>
            <w:vAlign w:val="bottom"/>
            <w:hideMark/>
          </w:tcPr>
          <w:p w14:paraId="4FD52CCD"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DD79D6" w:rsidRPr="004F4647" w14:paraId="737A7A4D" w14:textId="77777777" w:rsidTr="00DD79D6">
        <w:trPr>
          <w:trHeight w:val="300"/>
        </w:trPr>
        <w:tc>
          <w:tcPr>
            <w:tcW w:w="11375" w:type="dxa"/>
            <w:gridSpan w:val="9"/>
            <w:tcBorders>
              <w:top w:val="nil"/>
              <w:left w:val="nil"/>
              <w:bottom w:val="single" w:sz="4" w:space="0" w:color="auto"/>
              <w:right w:val="nil"/>
            </w:tcBorders>
            <w:shd w:val="clear" w:color="auto" w:fill="auto"/>
            <w:noWrap/>
            <w:vAlign w:val="bottom"/>
            <w:hideMark/>
          </w:tcPr>
          <w:p w14:paraId="53BF7864" w14:textId="77777777" w:rsidR="00DD79D6" w:rsidRPr="004F4647" w:rsidRDefault="00DD79D6" w:rsidP="00DD79D6">
            <w:pPr>
              <w:spacing w:after="0" w:line="240" w:lineRule="auto"/>
              <w:rPr>
                <w:rFonts w:ascii="Calibri" w:eastAsia="Times New Roman" w:hAnsi="Calibri" w:cs="Calibri"/>
                <w:color w:val="000000"/>
                <w:sz w:val="16"/>
                <w:szCs w:val="16"/>
                <w:lang w:eastAsia="en-GB"/>
              </w:rPr>
            </w:pPr>
            <w:r w:rsidRPr="004F4647">
              <w:rPr>
                <w:rFonts w:ascii="Calibri" w:eastAsia="Times New Roman" w:hAnsi="Calibri" w:cs="Calibri"/>
                <w:color w:val="000000"/>
                <w:sz w:val="16"/>
                <w:szCs w:val="16"/>
                <w:lang w:eastAsia="en-GB"/>
              </w:rPr>
              <w:t>See Table 1 for variable definitions.</w:t>
            </w:r>
          </w:p>
        </w:tc>
      </w:tr>
    </w:tbl>
    <w:p w14:paraId="61DBA21C" w14:textId="77777777" w:rsidR="00DD79D6" w:rsidRDefault="00DD79D6" w:rsidP="00EE468C">
      <w:pPr>
        <w:spacing w:line="240" w:lineRule="auto"/>
      </w:pPr>
    </w:p>
    <w:p w14:paraId="41E6F931" w14:textId="77777777" w:rsidR="00DD79D6" w:rsidRDefault="00DD79D6" w:rsidP="00EE468C">
      <w:pPr>
        <w:spacing w:line="240" w:lineRule="auto"/>
      </w:pPr>
    </w:p>
    <w:p w14:paraId="54F2B1A7" w14:textId="77777777" w:rsidR="00DD79D6" w:rsidRDefault="00DD79D6" w:rsidP="00EE468C">
      <w:pPr>
        <w:spacing w:line="240" w:lineRule="auto"/>
      </w:pPr>
    </w:p>
    <w:p w14:paraId="3CB2E458" w14:textId="77777777" w:rsidR="00DD79D6" w:rsidRDefault="00DD79D6" w:rsidP="00EE468C">
      <w:pPr>
        <w:spacing w:line="240" w:lineRule="auto"/>
      </w:pPr>
    </w:p>
    <w:p w14:paraId="35EECDED" w14:textId="77777777" w:rsidR="00DD79D6" w:rsidRDefault="00DD79D6" w:rsidP="00EE468C">
      <w:pPr>
        <w:spacing w:line="240" w:lineRule="auto"/>
      </w:pPr>
    </w:p>
    <w:p w14:paraId="255EBB4A" w14:textId="77777777" w:rsidR="00DD79D6" w:rsidRDefault="00DD79D6" w:rsidP="00EE468C">
      <w:pPr>
        <w:spacing w:line="240" w:lineRule="auto"/>
      </w:pPr>
    </w:p>
    <w:p w14:paraId="3E43D695" w14:textId="77777777" w:rsidR="00DD79D6" w:rsidRDefault="00DD79D6" w:rsidP="00EE468C">
      <w:pPr>
        <w:spacing w:line="240" w:lineRule="auto"/>
      </w:pPr>
    </w:p>
    <w:p w14:paraId="4B8BDDA8" w14:textId="77777777" w:rsidR="00DD79D6" w:rsidRDefault="00DD79D6" w:rsidP="00EE468C">
      <w:pPr>
        <w:spacing w:line="240" w:lineRule="auto"/>
      </w:pPr>
    </w:p>
    <w:p w14:paraId="5E5C7557" w14:textId="77777777" w:rsidR="00DD79D6" w:rsidRDefault="00DD79D6" w:rsidP="00EE468C">
      <w:pPr>
        <w:spacing w:line="240" w:lineRule="auto"/>
      </w:pPr>
    </w:p>
    <w:p w14:paraId="1C0E6592" w14:textId="77777777" w:rsidR="00DD79D6" w:rsidRDefault="00DD79D6" w:rsidP="00EE468C">
      <w:pPr>
        <w:spacing w:line="240" w:lineRule="auto"/>
      </w:pPr>
    </w:p>
    <w:p w14:paraId="0D13C3EA" w14:textId="77777777" w:rsidR="00DD79D6" w:rsidRDefault="00DD79D6" w:rsidP="00EE468C">
      <w:pPr>
        <w:spacing w:line="240" w:lineRule="auto"/>
      </w:pPr>
    </w:p>
    <w:p w14:paraId="4A4F9B2F" w14:textId="1CDF3C8A" w:rsidR="00DD79D6" w:rsidRDefault="00DD79D6" w:rsidP="00EE468C">
      <w:pPr>
        <w:spacing w:line="240" w:lineRule="auto"/>
      </w:pPr>
      <w:r>
        <w:rPr>
          <w:b/>
          <w:sz w:val="24"/>
          <w:u w:val="single"/>
        </w:rPr>
        <w:t>Table 3.6.</w:t>
      </w:r>
      <w:r w:rsidRPr="00FF25F1">
        <w:rPr>
          <w:b/>
          <w:sz w:val="24"/>
          <w:u w:val="single"/>
        </w:rPr>
        <w:t xml:space="preserve"> </w:t>
      </w:r>
      <w:r>
        <w:rPr>
          <w:b/>
          <w:sz w:val="24"/>
          <w:u w:val="single"/>
        </w:rPr>
        <w:t>Multilevel linear regression with all earnings management measures with fixed and random effect</w:t>
      </w:r>
    </w:p>
    <w:p w14:paraId="74C686C4" w14:textId="77777777" w:rsidR="00DD79D6" w:rsidRDefault="00DD79D6" w:rsidP="00EE468C">
      <w:pPr>
        <w:spacing w:line="240" w:lineRule="auto"/>
      </w:pPr>
    </w:p>
    <w:tbl>
      <w:tblPr>
        <w:tblW w:w="10859" w:type="dxa"/>
        <w:tblInd w:w="108" w:type="dxa"/>
        <w:tblLook w:val="04A0" w:firstRow="1" w:lastRow="0" w:firstColumn="1" w:lastColumn="0" w:noHBand="0" w:noVBand="1"/>
      </w:tblPr>
      <w:tblGrid>
        <w:gridCol w:w="2421"/>
        <w:gridCol w:w="222"/>
        <w:gridCol w:w="1189"/>
        <w:gridCol w:w="1188"/>
        <w:gridCol w:w="1169"/>
        <w:gridCol w:w="1188"/>
        <w:gridCol w:w="1188"/>
        <w:gridCol w:w="1106"/>
        <w:gridCol w:w="1188"/>
      </w:tblGrid>
      <w:tr w:rsidR="00DD79D6" w:rsidRPr="00AE2CAE" w14:paraId="072135A0" w14:textId="77777777" w:rsidTr="00DD79D6">
        <w:trPr>
          <w:trHeight w:val="300"/>
        </w:trPr>
        <w:tc>
          <w:tcPr>
            <w:tcW w:w="2421" w:type="dxa"/>
            <w:tcBorders>
              <w:top w:val="nil"/>
              <w:left w:val="nil"/>
              <w:bottom w:val="single" w:sz="4" w:space="0" w:color="auto"/>
              <w:right w:val="nil"/>
            </w:tcBorders>
            <w:shd w:val="clear" w:color="000000" w:fill="B7DEE8"/>
            <w:noWrap/>
            <w:vAlign w:val="bottom"/>
            <w:hideMark/>
          </w:tcPr>
          <w:p w14:paraId="7F793450" w14:textId="77777777" w:rsidR="00DD79D6" w:rsidRPr="00AE2CAE" w:rsidRDefault="00DD79D6" w:rsidP="00DD79D6">
            <w:pPr>
              <w:spacing w:after="0" w:line="240" w:lineRule="auto"/>
              <w:rPr>
                <w:rFonts w:ascii="Calibri" w:eastAsia="Times New Roman" w:hAnsi="Calibri" w:cs="Calibri"/>
                <w:b/>
                <w:bCs/>
                <w:sz w:val="18"/>
                <w:szCs w:val="18"/>
                <w:lang w:eastAsia="en-GB"/>
              </w:rPr>
            </w:pPr>
            <w:r w:rsidRPr="00AE2CAE">
              <w:rPr>
                <w:rFonts w:ascii="Calibri" w:eastAsia="Times New Roman" w:hAnsi="Calibri" w:cs="Calibri"/>
                <w:b/>
                <w:bCs/>
                <w:sz w:val="18"/>
                <w:szCs w:val="18"/>
                <w:lang w:eastAsia="en-GB"/>
              </w:rPr>
              <w:t xml:space="preserve">Table </w:t>
            </w:r>
            <w:r>
              <w:rPr>
                <w:rFonts w:ascii="Calibri" w:eastAsia="Times New Roman" w:hAnsi="Calibri" w:cs="Calibri"/>
                <w:b/>
                <w:bCs/>
                <w:sz w:val="18"/>
                <w:szCs w:val="18"/>
                <w:lang w:eastAsia="en-GB"/>
              </w:rPr>
              <w:t>3.</w:t>
            </w:r>
            <w:r w:rsidRPr="00AE2CAE">
              <w:rPr>
                <w:rFonts w:ascii="Calibri" w:eastAsia="Times New Roman" w:hAnsi="Calibri" w:cs="Calibri"/>
                <w:b/>
                <w:bCs/>
                <w:sz w:val="18"/>
                <w:szCs w:val="18"/>
                <w:lang w:eastAsia="en-GB"/>
              </w:rPr>
              <w:t>6 Panel A1.</w:t>
            </w:r>
          </w:p>
        </w:tc>
        <w:tc>
          <w:tcPr>
            <w:tcW w:w="8438" w:type="dxa"/>
            <w:gridSpan w:val="8"/>
            <w:tcBorders>
              <w:top w:val="single" w:sz="8" w:space="0" w:color="auto"/>
              <w:left w:val="nil"/>
              <w:bottom w:val="single" w:sz="4" w:space="0" w:color="auto"/>
              <w:right w:val="nil"/>
            </w:tcBorders>
            <w:shd w:val="clear" w:color="000000" w:fill="B7DEE8"/>
            <w:noWrap/>
            <w:vAlign w:val="bottom"/>
            <w:hideMark/>
          </w:tcPr>
          <w:p w14:paraId="67D8E6F5"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Multilevel linear regression with DA1, DA2, RM_CFO, RM_DE, RM_PC as dependent variables</w:t>
            </w:r>
          </w:p>
        </w:tc>
      </w:tr>
      <w:tr w:rsidR="00DD79D6" w:rsidRPr="00AE2CAE" w14:paraId="75E574AB" w14:textId="77777777" w:rsidTr="00DD79D6">
        <w:trPr>
          <w:trHeight w:val="300"/>
        </w:trPr>
        <w:tc>
          <w:tcPr>
            <w:tcW w:w="2643" w:type="dxa"/>
            <w:gridSpan w:val="2"/>
            <w:tcBorders>
              <w:top w:val="nil"/>
              <w:left w:val="nil"/>
              <w:bottom w:val="single" w:sz="4" w:space="0" w:color="auto"/>
              <w:right w:val="nil"/>
            </w:tcBorders>
            <w:shd w:val="clear" w:color="000000" w:fill="B7DEE8"/>
            <w:noWrap/>
            <w:vAlign w:val="bottom"/>
            <w:hideMark/>
          </w:tcPr>
          <w:p w14:paraId="2012EED4"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Dependent variable</w:t>
            </w:r>
          </w:p>
        </w:tc>
        <w:tc>
          <w:tcPr>
            <w:tcW w:w="1189" w:type="dxa"/>
            <w:tcBorders>
              <w:top w:val="nil"/>
              <w:left w:val="nil"/>
              <w:bottom w:val="single" w:sz="4" w:space="0" w:color="auto"/>
              <w:right w:val="nil"/>
            </w:tcBorders>
            <w:shd w:val="clear" w:color="000000" w:fill="B7DEE8"/>
            <w:noWrap/>
            <w:vAlign w:val="bottom"/>
            <w:hideMark/>
          </w:tcPr>
          <w:p w14:paraId="1160FB3B"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DA1</w:t>
            </w:r>
          </w:p>
        </w:tc>
        <w:tc>
          <w:tcPr>
            <w:tcW w:w="1188" w:type="dxa"/>
            <w:tcBorders>
              <w:top w:val="nil"/>
              <w:left w:val="nil"/>
              <w:bottom w:val="single" w:sz="4" w:space="0" w:color="auto"/>
              <w:right w:val="nil"/>
            </w:tcBorders>
            <w:shd w:val="clear" w:color="000000" w:fill="B7DEE8"/>
            <w:noWrap/>
            <w:vAlign w:val="bottom"/>
            <w:hideMark/>
          </w:tcPr>
          <w:p w14:paraId="5092D376"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DA2</w:t>
            </w:r>
          </w:p>
        </w:tc>
        <w:tc>
          <w:tcPr>
            <w:tcW w:w="1169" w:type="dxa"/>
            <w:tcBorders>
              <w:top w:val="nil"/>
              <w:left w:val="nil"/>
              <w:bottom w:val="single" w:sz="4" w:space="0" w:color="auto"/>
              <w:right w:val="nil"/>
            </w:tcBorders>
            <w:shd w:val="clear" w:color="000000" w:fill="B7DEE8"/>
            <w:noWrap/>
            <w:vAlign w:val="bottom"/>
            <w:hideMark/>
          </w:tcPr>
          <w:p w14:paraId="2BC72538"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RM_CFO</w:t>
            </w:r>
          </w:p>
        </w:tc>
        <w:tc>
          <w:tcPr>
            <w:tcW w:w="1188" w:type="dxa"/>
            <w:tcBorders>
              <w:top w:val="nil"/>
              <w:left w:val="nil"/>
              <w:bottom w:val="single" w:sz="4" w:space="0" w:color="auto"/>
              <w:right w:val="nil"/>
            </w:tcBorders>
            <w:shd w:val="clear" w:color="000000" w:fill="B7DEE8"/>
            <w:noWrap/>
            <w:vAlign w:val="bottom"/>
            <w:hideMark/>
          </w:tcPr>
          <w:p w14:paraId="11EB9689"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RM_DE</w:t>
            </w:r>
          </w:p>
        </w:tc>
        <w:tc>
          <w:tcPr>
            <w:tcW w:w="1188" w:type="dxa"/>
            <w:tcBorders>
              <w:top w:val="nil"/>
              <w:left w:val="nil"/>
              <w:bottom w:val="single" w:sz="4" w:space="0" w:color="auto"/>
              <w:right w:val="nil"/>
            </w:tcBorders>
            <w:shd w:val="clear" w:color="000000" w:fill="B7DEE8"/>
            <w:noWrap/>
            <w:vAlign w:val="bottom"/>
            <w:hideMark/>
          </w:tcPr>
          <w:p w14:paraId="15FABA4C"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RM_PC</w:t>
            </w:r>
          </w:p>
        </w:tc>
        <w:tc>
          <w:tcPr>
            <w:tcW w:w="1106" w:type="dxa"/>
            <w:tcBorders>
              <w:top w:val="nil"/>
              <w:left w:val="nil"/>
              <w:bottom w:val="single" w:sz="4" w:space="0" w:color="auto"/>
              <w:right w:val="nil"/>
            </w:tcBorders>
            <w:shd w:val="clear" w:color="000000" w:fill="B7DEE8"/>
            <w:noWrap/>
            <w:vAlign w:val="bottom"/>
            <w:hideMark/>
          </w:tcPr>
          <w:p w14:paraId="4EC9B5BF"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D_ACCRUAL</w:t>
            </w:r>
          </w:p>
        </w:tc>
        <w:tc>
          <w:tcPr>
            <w:tcW w:w="1188" w:type="dxa"/>
            <w:tcBorders>
              <w:top w:val="nil"/>
              <w:left w:val="nil"/>
              <w:bottom w:val="single" w:sz="4" w:space="0" w:color="auto"/>
              <w:right w:val="nil"/>
            </w:tcBorders>
            <w:shd w:val="clear" w:color="000000" w:fill="B7DEE8"/>
            <w:noWrap/>
            <w:vAlign w:val="bottom"/>
            <w:hideMark/>
          </w:tcPr>
          <w:p w14:paraId="2B4E4CCF"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D_REAL</w:t>
            </w:r>
          </w:p>
        </w:tc>
      </w:tr>
      <w:tr w:rsidR="00DD79D6" w:rsidRPr="00AE2CAE" w14:paraId="1EDD4524" w14:textId="77777777" w:rsidTr="00DD79D6">
        <w:trPr>
          <w:trHeight w:val="300"/>
        </w:trPr>
        <w:tc>
          <w:tcPr>
            <w:tcW w:w="2421" w:type="dxa"/>
            <w:tcBorders>
              <w:top w:val="nil"/>
              <w:left w:val="nil"/>
              <w:bottom w:val="nil"/>
              <w:right w:val="nil"/>
            </w:tcBorders>
            <w:shd w:val="clear" w:color="auto" w:fill="auto"/>
            <w:noWrap/>
            <w:vAlign w:val="bottom"/>
            <w:hideMark/>
          </w:tcPr>
          <w:p w14:paraId="7EB9AB4B"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MA_CRISIS</w:t>
            </w:r>
          </w:p>
        </w:tc>
        <w:tc>
          <w:tcPr>
            <w:tcW w:w="222" w:type="dxa"/>
            <w:tcBorders>
              <w:top w:val="nil"/>
              <w:left w:val="nil"/>
              <w:bottom w:val="nil"/>
              <w:right w:val="nil"/>
            </w:tcBorders>
            <w:shd w:val="clear" w:color="auto" w:fill="auto"/>
            <w:noWrap/>
            <w:vAlign w:val="bottom"/>
            <w:hideMark/>
          </w:tcPr>
          <w:p w14:paraId="33ED6118"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34B2B18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-0.010388*</w:t>
            </w:r>
          </w:p>
        </w:tc>
        <w:tc>
          <w:tcPr>
            <w:tcW w:w="1188" w:type="dxa"/>
            <w:tcBorders>
              <w:top w:val="nil"/>
              <w:left w:val="nil"/>
              <w:bottom w:val="nil"/>
              <w:right w:val="nil"/>
            </w:tcBorders>
            <w:shd w:val="clear" w:color="auto" w:fill="auto"/>
            <w:noWrap/>
            <w:vAlign w:val="bottom"/>
            <w:hideMark/>
          </w:tcPr>
          <w:p w14:paraId="46508F4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-0.010416*</w:t>
            </w:r>
          </w:p>
        </w:tc>
        <w:tc>
          <w:tcPr>
            <w:tcW w:w="1169" w:type="dxa"/>
            <w:tcBorders>
              <w:top w:val="nil"/>
              <w:left w:val="nil"/>
              <w:bottom w:val="nil"/>
              <w:right w:val="nil"/>
            </w:tcBorders>
            <w:shd w:val="clear" w:color="auto" w:fill="auto"/>
            <w:noWrap/>
            <w:vAlign w:val="bottom"/>
            <w:hideMark/>
          </w:tcPr>
          <w:p w14:paraId="1B94B85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-0.01593**</w:t>
            </w:r>
          </w:p>
        </w:tc>
        <w:tc>
          <w:tcPr>
            <w:tcW w:w="1188" w:type="dxa"/>
            <w:tcBorders>
              <w:top w:val="nil"/>
              <w:left w:val="nil"/>
              <w:bottom w:val="nil"/>
              <w:right w:val="nil"/>
            </w:tcBorders>
            <w:shd w:val="clear" w:color="auto" w:fill="auto"/>
            <w:noWrap/>
            <w:vAlign w:val="bottom"/>
            <w:hideMark/>
          </w:tcPr>
          <w:p w14:paraId="336F86A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0.002118</w:t>
            </w:r>
          </w:p>
        </w:tc>
        <w:tc>
          <w:tcPr>
            <w:tcW w:w="1188" w:type="dxa"/>
            <w:tcBorders>
              <w:top w:val="nil"/>
              <w:left w:val="nil"/>
              <w:bottom w:val="nil"/>
              <w:right w:val="nil"/>
            </w:tcBorders>
            <w:shd w:val="clear" w:color="auto" w:fill="auto"/>
            <w:noWrap/>
            <w:vAlign w:val="bottom"/>
            <w:hideMark/>
          </w:tcPr>
          <w:p w14:paraId="588E0B0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0.00883**</w:t>
            </w:r>
          </w:p>
        </w:tc>
        <w:tc>
          <w:tcPr>
            <w:tcW w:w="1106" w:type="dxa"/>
            <w:tcBorders>
              <w:top w:val="nil"/>
              <w:left w:val="nil"/>
              <w:bottom w:val="nil"/>
              <w:right w:val="nil"/>
            </w:tcBorders>
            <w:shd w:val="clear" w:color="auto" w:fill="auto"/>
            <w:noWrap/>
            <w:vAlign w:val="bottom"/>
            <w:hideMark/>
          </w:tcPr>
          <w:p w14:paraId="5C4A4BF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-0.006224</w:t>
            </w:r>
          </w:p>
        </w:tc>
        <w:tc>
          <w:tcPr>
            <w:tcW w:w="1188" w:type="dxa"/>
            <w:tcBorders>
              <w:top w:val="nil"/>
              <w:left w:val="nil"/>
              <w:bottom w:val="nil"/>
              <w:right w:val="nil"/>
            </w:tcBorders>
            <w:shd w:val="clear" w:color="auto" w:fill="auto"/>
            <w:noWrap/>
            <w:vAlign w:val="bottom"/>
            <w:hideMark/>
          </w:tcPr>
          <w:p w14:paraId="2950E13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0.048217*</w:t>
            </w:r>
          </w:p>
        </w:tc>
      </w:tr>
      <w:tr w:rsidR="00DD79D6" w:rsidRPr="00AE2CAE" w14:paraId="2794172D" w14:textId="77777777" w:rsidTr="00DD79D6">
        <w:trPr>
          <w:trHeight w:val="300"/>
        </w:trPr>
        <w:tc>
          <w:tcPr>
            <w:tcW w:w="2421" w:type="dxa"/>
            <w:tcBorders>
              <w:top w:val="nil"/>
              <w:left w:val="nil"/>
              <w:bottom w:val="nil"/>
              <w:right w:val="nil"/>
            </w:tcBorders>
            <w:shd w:val="clear" w:color="auto" w:fill="auto"/>
            <w:noWrap/>
            <w:vAlign w:val="bottom"/>
            <w:hideMark/>
          </w:tcPr>
          <w:p w14:paraId="29B22C1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DUMMY_CASH</w:t>
            </w:r>
          </w:p>
        </w:tc>
        <w:tc>
          <w:tcPr>
            <w:tcW w:w="222" w:type="dxa"/>
            <w:tcBorders>
              <w:top w:val="nil"/>
              <w:left w:val="nil"/>
              <w:bottom w:val="nil"/>
              <w:right w:val="nil"/>
            </w:tcBorders>
            <w:shd w:val="clear" w:color="auto" w:fill="auto"/>
            <w:noWrap/>
            <w:vAlign w:val="bottom"/>
            <w:hideMark/>
          </w:tcPr>
          <w:p w14:paraId="3352B9DD"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07B113A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0.00325</w:t>
            </w:r>
          </w:p>
        </w:tc>
        <w:tc>
          <w:tcPr>
            <w:tcW w:w="1188" w:type="dxa"/>
            <w:tcBorders>
              <w:top w:val="nil"/>
              <w:left w:val="nil"/>
              <w:bottom w:val="nil"/>
              <w:right w:val="nil"/>
            </w:tcBorders>
            <w:shd w:val="clear" w:color="auto" w:fill="auto"/>
            <w:noWrap/>
            <w:vAlign w:val="bottom"/>
            <w:hideMark/>
          </w:tcPr>
          <w:p w14:paraId="2F4BA24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0.002121</w:t>
            </w:r>
          </w:p>
        </w:tc>
        <w:tc>
          <w:tcPr>
            <w:tcW w:w="1169" w:type="dxa"/>
            <w:tcBorders>
              <w:top w:val="nil"/>
              <w:left w:val="nil"/>
              <w:bottom w:val="nil"/>
              <w:right w:val="nil"/>
            </w:tcBorders>
            <w:shd w:val="clear" w:color="auto" w:fill="auto"/>
            <w:noWrap/>
            <w:vAlign w:val="bottom"/>
            <w:hideMark/>
          </w:tcPr>
          <w:p w14:paraId="039CF82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-0.010565*</w:t>
            </w:r>
          </w:p>
        </w:tc>
        <w:tc>
          <w:tcPr>
            <w:tcW w:w="1188" w:type="dxa"/>
            <w:tcBorders>
              <w:top w:val="nil"/>
              <w:left w:val="nil"/>
              <w:bottom w:val="nil"/>
              <w:right w:val="nil"/>
            </w:tcBorders>
            <w:shd w:val="clear" w:color="auto" w:fill="auto"/>
            <w:noWrap/>
            <w:vAlign w:val="bottom"/>
            <w:hideMark/>
          </w:tcPr>
          <w:p w14:paraId="37E9984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-0.000019</w:t>
            </w:r>
          </w:p>
        </w:tc>
        <w:tc>
          <w:tcPr>
            <w:tcW w:w="1188" w:type="dxa"/>
            <w:tcBorders>
              <w:top w:val="nil"/>
              <w:left w:val="nil"/>
              <w:bottom w:val="nil"/>
              <w:right w:val="nil"/>
            </w:tcBorders>
            <w:shd w:val="clear" w:color="auto" w:fill="auto"/>
            <w:noWrap/>
            <w:vAlign w:val="bottom"/>
            <w:hideMark/>
          </w:tcPr>
          <w:p w14:paraId="1783FC5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0.004044</w:t>
            </w:r>
          </w:p>
        </w:tc>
        <w:tc>
          <w:tcPr>
            <w:tcW w:w="1106" w:type="dxa"/>
            <w:tcBorders>
              <w:top w:val="nil"/>
              <w:left w:val="nil"/>
              <w:bottom w:val="nil"/>
              <w:right w:val="nil"/>
            </w:tcBorders>
            <w:shd w:val="clear" w:color="auto" w:fill="auto"/>
            <w:noWrap/>
            <w:vAlign w:val="bottom"/>
            <w:hideMark/>
          </w:tcPr>
          <w:p w14:paraId="3D755F7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-0.021407</w:t>
            </w:r>
          </w:p>
        </w:tc>
        <w:tc>
          <w:tcPr>
            <w:tcW w:w="1188" w:type="dxa"/>
            <w:tcBorders>
              <w:top w:val="nil"/>
              <w:left w:val="nil"/>
              <w:bottom w:val="nil"/>
              <w:right w:val="nil"/>
            </w:tcBorders>
            <w:shd w:val="clear" w:color="auto" w:fill="auto"/>
            <w:noWrap/>
            <w:vAlign w:val="bottom"/>
            <w:hideMark/>
          </w:tcPr>
          <w:p w14:paraId="5ADB3BD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0.04404</w:t>
            </w:r>
          </w:p>
        </w:tc>
      </w:tr>
      <w:tr w:rsidR="00DD79D6" w:rsidRPr="00AE2CAE" w14:paraId="4CD6C626" w14:textId="77777777" w:rsidTr="00DD79D6">
        <w:trPr>
          <w:trHeight w:val="300"/>
        </w:trPr>
        <w:tc>
          <w:tcPr>
            <w:tcW w:w="2421" w:type="dxa"/>
            <w:tcBorders>
              <w:top w:val="nil"/>
              <w:left w:val="nil"/>
              <w:bottom w:val="nil"/>
              <w:right w:val="nil"/>
            </w:tcBorders>
            <w:shd w:val="clear" w:color="auto" w:fill="auto"/>
            <w:noWrap/>
            <w:vAlign w:val="bottom"/>
            <w:hideMark/>
          </w:tcPr>
          <w:p w14:paraId="7749F249"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DUMMY_INDUSTRY</w:t>
            </w:r>
          </w:p>
        </w:tc>
        <w:tc>
          <w:tcPr>
            <w:tcW w:w="222" w:type="dxa"/>
            <w:tcBorders>
              <w:top w:val="nil"/>
              <w:left w:val="nil"/>
              <w:bottom w:val="nil"/>
              <w:right w:val="nil"/>
            </w:tcBorders>
            <w:shd w:val="clear" w:color="auto" w:fill="auto"/>
            <w:noWrap/>
            <w:vAlign w:val="bottom"/>
            <w:hideMark/>
          </w:tcPr>
          <w:p w14:paraId="6AE0CBA9"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4CF1F70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0.000264</w:t>
            </w:r>
          </w:p>
        </w:tc>
        <w:tc>
          <w:tcPr>
            <w:tcW w:w="1188" w:type="dxa"/>
            <w:tcBorders>
              <w:top w:val="nil"/>
              <w:left w:val="nil"/>
              <w:bottom w:val="nil"/>
              <w:right w:val="nil"/>
            </w:tcBorders>
            <w:shd w:val="clear" w:color="auto" w:fill="auto"/>
            <w:noWrap/>
            <w:vAlign w:val="bottom"/>
            <w:hideMark/>
          </w:tcPr>
          <w:p w14:paraId="799E78E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0.000575</w:t>
            </w:r>
          </w:p>
        </w:tc>
        <w:tc>
          <w:tcPr>
            <w:tcW w:w="1169" w:type="dxa"/>
            <w:tcBorders>
              <w:top w:val="nil"/>
              <w:left w:val="nil"/>
              <w:bottom w:val="nil"/>
              <w:right w:val="nil"/>
            </w:tcBorders>
            <w:shd w:val="clear" w:color="auto" w:fill="auto"/>
            <w:noWrap/>
            <w:vAlign w:val="bottom"/>
            <w:hideMark/>
          </w:tcPr>
          <w:p w14:paraId="4F91C41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-0.002327</w:t>
            </w:r>
          </w:p>
        </w:tc>
        <w:tc>
          <w:tcPr>
            <w:tcW w:w="1188" w:type="dxa"/>
            <w:tcBorders>
              <w:top w:val="nil"/>
              <w:left w:val="nil"/>
              <w:bottom w:val="nil"/>
              <w:right w:val="nil"/>
            </w:tcBorders>
            <w:shd w:val="clear" w:color="auto" w:fill="auto"/>
            <w:noWrap/>
            <w:vAlign w:val="bottom"/>
            <w:hideMark/>
          </w:tcPr>
          <w:p w14:paraId="261D4003"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0.000334</w:t>
            </w:r>
          </w:p>
        </w:tc>
        <w:tc>
          <w:tcPr>
            <w:tcW w:w="1188" w:type="dxa"/>
            <w:tcBorders>
              <w:top w:val="nil"/>
              <w:left w:val="nil"/>
              <w:bottom w:val="nil"/>
              <w:right w:val="nil"/>
            </w:tcBorders>
            <w:shd w:val="clear" w:color="auto" w:fill="auto"/>
            <w:noWrap/>
            <w:vAlign w:val="bottom"/>
            <w:hideMark/>
          </w:tcPr>
          <w:p w14:paraId="4B2D84C3"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0.000681</w:t>
            </w:r>
          </w:p>
        </w:tc>
        <w:tc>
          <w:tcPr>
            <w:tcW w:w="1106" w:type="dxa"/>
            <w:tcBorders>
              <w:top w:val="nil"/>
              <w:left w:val="nil"/>
              <w:bottom w:val="nil"/>
              <w:right w:val="nil"/>
            </w:tcBorders>
            <w:shd w:val="clear" w:color="auto" w:fill="auto"/>
            <w:noWrap/>
            <w:vAlign w:val="bottom"/>
            <w:hideMark/>
          </w:tcPr>
          <w:p w14:paraId="2C4B063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-0.005346</w:t>
            </w:r>
          </w:p>
        </w:tc>
        <w:tc>
          <w:tcPr>
            <w:tcW w:w="1188" w:type="dxa"/>
            <w:tcBorders>
              <w:top w:val="nil"/>
              <w:left w:val="nil"/>
              <w:bottom w:val="nil"/>
              <w:right w:val="nil"/>
            </w:tcBorders>
            <w:shd w:val="clear" w:color="auto" w:fill="auto"/>
            <w:noWrap/>
            <w:vAlign w:val="bottom"/>
            <w:hideMark/>
          </w:tcPr>
          <w:p w14:paraId="553AD3A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0.03163</w:t>
            </w:r>
          </w:p>
        </w:tc>
      </w:tr>
      <w:tr w:rsidR="00DD79D6" w:rsidRPr="00AE2CAE" w14:paraId="32863133" w14:textId="77777777" w:rsidTr="00DD79D6">
        <w:trPr>
          <w:trHeight w:val="300"/>
        </w:trPr>
        <w:tc>
          <w:tcPr>
            <w:tcW w:w="2421" w:type="dxa"/>
            <w:tcBorders>
              <w:top w:val="nil"/>
              <w:left w:val="nil"/>
              <w:bottom w:val="nil"/>
              <w:right w:val="nil"/>
            </w:tcBorders>
            <w:shd w:val="clear" w:color="auto" w:fill="auto"/>
            <w:noWrap/>
            <w:vAlign w:val="bottom"/>
            <w:hideMark/>
          </w:tcPr>
          <w:p w14:paraId="667C6BC8"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EXCHANGE_RATE</w:t>
            </w:r>
          </w:p>
        </w:tc>
        <w:tc>
          <w:tcPr>
            <w:tcW w:w="222" w:type="dxa"/>
            <w:tcBorders>
              <w:top w:val="nil"/>
              <w:left w:val="nil"/>
              <w:bottom w:val="nil"/>
              <w:right w:val="nil"/>
            </w:tcBorders>
            <w:shd w:val="clear" w:color="auto" w:fill="auto"/>
            <w:noWrap/>
            <w:vAlign w:val="bottom"/>
            <w:hideMark/>
          </w:tcPr>
          <w:p w14:paraId="4E3FB88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7D975AA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-6.490961***</w:t>
            </w:r>
          </w:p>
        </w:tc>
        <w:tc>
          <w:tcPr>
            <w:tcW w:w="1188" w:type="dxa"/>
            <w:tcBorders>
              <w:top w:val="nil"/>
              <w:left w:val="nil"/>
              <w:bottom w:val="nil"/>
              <w:right w:val="nil"/>
            </w:tcBorders>
            <w:shd w:val="clear" w:color="auto" w:fill="auto"/>
            <w:noWrap/>
            <w:vAlign w:val="bottom"/>
            <w:hideMark/>
          </w:tcPr>
          <w:p w14:paraId="327D8E5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-6.678384***</w:t>
            </w:r>
          </w:p>
        </w:tc>
        <w:tc>
          <w:tcPr>
            <w:tcW w:w="1169" w:type="dxa"/>
            <w:tcBorders>
              <w:top w:val="nil"/>
              <w:left w:val="nil"/>
              <w:bottom w:val="nil"/>
              <w:right w:val="nil"/>
            </w:tcBorders>
            <w:shd w:val="clear" w:color="auto" w:fill="auto"/>
            <w:noWrap/>
            <w:vAlign w:val="bottom"/>
            <w:hideMark/>
          </w:tcPr>
          <w:p w14:paraId="15C95E3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1.443133</w:t>
            </w:r>
          </w:p>
        </w:tc>
        <w:tc>
          <w:tcPr>
            <w:tcW w:w="1188" w:type="dxa"/>
            <w:tcBorders>
              <w:top w:val="nil"/>
              <w:left w:val="nil"/>
              <w:bottom w:val="nil"/>
              <w:right w:val="nil"/>
            </w:tcBorders>
            <w:shd w:val="clear" w:color="auto" w:fill="auto"/>
            <w:noWrap/>
            <w:vAlign w:val="bottom"/>
            <w:hideMark/>
          </w:tcPr>
          <w:p w14:paraId="693044E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-0.750836***</w:t>
            </w:r>
          </w:p>
        </w:tc>
        <w:tc>
          <w:tcPr>
            <w:tcW w:w="1188" w:type="dxa"/>
            <w:tcBorders>
              <w:top w:val="nil"/>
              <w:left w:val="nil"/>
              <w:bottom w:val="nil"/>
              <w:right w:val="nil"/>
            </w:tcBorders>
            <w:shd w:val="clear" w:color="auto" w:fill="auto"/>
            <w:noWrap/>
            <w:vAlign w:val="bottom"/>
            <w:hideMark/>
          </w:tcPr>
          <w:p w14:paraId="7BD186A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-9.979292***</w:t>
            </w:r>
          </w:p>
        </w:tc>
        <w:tc>
          <w:tcPr>
            <w:tcW w:w="1106" w:type="dxa"/>
            <w:tcBorders>
              <w:top w:val="nil"/>
              <w:left w:val="nil"/>
              <w:bottom w:val="nil"/>
              <w:right w:val="nil"/>
            </w:tcBorders>
            <w:shd w:val="clear" w:color="auto" w:fill="auto"/>
            <w:noWrap/>
            <w:vAlign w:val="bottom"/>
            <w:hideMark/>
          </w:tcPr>
          <w:p w14:paraId="30286C5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-3.941562</w:t>
            </w:r>
          </w:p>
        </w:tc>
        <w:tc>
          <w:tcPr>
            <w:tcW w:w="1188" w:type="dxa"/>
            <w:tcBorders>
              <w:top w:val="nil"/>
              <w:left w:val="nil"/>
              <w:bottom w:val="nil"/>
              <w:right w:val="nil"/>
            </w:tcBorders>
            <w:shd w:val="clear" w:color="auto" w:fill="auto"/>
            <w:noWrap/>
            <w:vAlign w:val="bottom"/>
            <w:hideMark/>
          </w:tcPr>
          <w:p w14:paraId="19D243F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-95.57009***</w:t>
            </w:r>
          </w:p>
        </w:tc>
      </w:tr>
      <w:tr w:rsidR="00DD79D6" w:rsidRPr="00AE2CAE" w14:paraId="2A3ECB72" w14:textId="77777777" w:rsidTr="00DD79D6">
        <w:trPr>
          <w:trHeight w:val="300"/>
        </w:trPr>
        <w:tc>
          <w:tcPr>
            <w:tcW w:w="2421" w:type="dxa"/>
            <w:tcBorders>
              <w:top w:val="nil"/>
              <w:left w:val="nil"/>
              <w:bottom w:val="nil"/>
              <w:right w:val="nil"/>
            </w:tcBorders>
            <w:shd w:val="clear" w:color="auto" w:fill="auto"/>
            <w:noWrap/>
            <w:vAlign w:val="bottom"/>
            <w:hideMark/>
          </w:tcPr>
          <w:p w14:paraId="611A3C87"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GDP_CAP</w:t>
            </w:r>
          </w:p>
        </w:tc>
        <w:tc>
          <w:tcPr>
            <w:tcW w:w="222" w:type="dxa"/>
            <w:tcBorders>
              <w:top w:val="nil"/>
              <w:left w:val="nil"/>
              <w:bottom w:val="nil"/>
              <w:right w:val="nil"/>
            </w:tcBorders>
            <w:shd w:val="clear" w:color="auto" w:fill="auto"/>
            <w:noWrap/>
            <w:vAlign w:val="bottom"/>
            <w:hideMark/>
          </w:tcPr>
          <w:p w14:paraId="4691006D"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43CA395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0.427823***</w:t>
            </w:r>
          </w:p>
        </w:tc>
        <w:tc>
          <w:tcPr>
            <w:tcW w:w="1188" w:type="dxa"/>
            <w:tcBorders>
              <w:top w:val="nil"/>
              <w:left w:val="nil"/>
              <w:bottom w:val="nil"/>
              <w:right w:val="nil"/>
            </w:tcBorders>
            <w:shd w:val="clear" w:color="auto" w:fill="auto"/>
            <w:noWrap/>
            <w:vAlign w:val="bottom"/>
            <w:hideMark/>
          </w:tcPr>
          <w:p w14:paraId="40061C4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0.437431***</w:t>
            </w:r>
          </w:p>
        </w:tc>
        <w:tc>
          <w:tcPr>
            <w:tcW w:w="1169" w:type="dxa"/>
            <w:tcBorders>
              <w:top w:val="nil"/>
              <w:left w:val="nil"/>
              <w:bottom w:val="nil"/>
              <w:right w:val="nil"/>
            </w:tcBorders>
            <w:shd w:val="clear" w:color="auto" w:fill="auto"/>
            <w:noWrap/>
            <w:vAlign w:val="bottom"/>
            <w:hideMark/>
          </w:tcPr>
          <w:p w14:paraId="4578156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-0.137243**</w:t>
            </w:r>
          </w:p>
        </w:tc>
        <w:tc>
          <w:tcPr>
            <w:tcW w:w="1188" w:type="dxa"/>
            <w:tcBorders>
              <w:top w:val="nil"/>
              <w:left w:val="nil"/>
              <w:bottom w:val="nil"/>
              <w:right w:val="nil"/>
            </w:tcBorders>
            <w:shd w:val="clear" w:color="auto" w:fill="auto"/>
            <w:noWrap/>
            <w:vAlign w:val="bottom"/>
            <w:hideMark/>
          </w:tcPr>
          <w:p w14:paraId="2AD9038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0.043736***</w:t>
            </w:r>
          </w:p>
        </w:tc>
        <w:tc>
          <w:tcPr>
            <w:tcW w:w="1188" w:type="dxa"/>
            <w:tcBorders>
              <w:top w:val="nil"/>
              <w:left w:val="nil"/>
              <w:bottom w:val="nil"/>
              <w:right w:val="nil"/>
            </w:tcBorders>
            <w:shd w:val="clear" w:color="auto" w:fill="auto"/>
            <w:noWrap/>
            <w:vAlign w:val="bottom"/>
            <w:hideMark/>
          </w:tcPr>
          <w:p w14:paraId="626A25D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0.6737***</w:t>
            </w:r>
          </w:p>
        </w:tc>
        <w:tc>
          <w:tcPr>
            <w:tcW w:w="1106" w:type="dxa"/>
            <w:tcBorders>
              <w:top w:val="nil"/>
              <w:left w:val="nil"/>
              <w:bottom w:val="nil"/>
              <w:right w:val="nil"/>
            </w:tcBorders>
            <w:shd w:val="clear" w:color="auto" w:fill="auto"/>
            <w:noWrap/>
            <w:vAlign w:val="bottom"/>
            <w:hideMark/>
          </w:tcPr>
          <w:p w14:paraId="1D3A9F5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0.223849</w:t>
            </w:r>
          </w:p>
        </w:tc>
        <w:tc>
          <w:tcPr>
            <w:tcW w:w="1188" w:type="dxa"/>
            <w:tcBorders>
              <w:top w:val="nil"/>
              <w:left w:val="nil"/>
              <w:bottom w:val="nil"/>
              <w:right w:val="nil"/>
            </w:tcBorders>
            <w:shd w:val="clear" w:color="auto" w:fill="auto"/>
            <w:noWrap/>
            <w:vAlign w:val="bottom"/>
            <w:hideMark/>
          </w:tcPr>
          <w:p w14:paraId="6CFFBE9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6.709793***</w:t>
            </w:r>
          </w:p>
        </w:tc>
      </w:tr>
      <w:tr w:rsidR="00DD79D6" w:rsidRPr="00AE2CAE" w14:paraId="3555FFFD" w14:textId="77777777" w:rsidTr="00DD79D6">
        <w:trPr>
          <w:trHeight w:val="300"/>
        </w:trPr>
        <w:tc>
          <w:tcPr>
            <w:tcW w:w="2421" w:type="dxa"/>
            <w:tcBorders>
              <w:top w:val="nil"/>
              <w:left w:val="nil"/>
              <w:bottom w:val="nil"/>
              <w:right w:val="nil"/>
            </w:tcBorders>
            <w:shd w:val="clear" w:color="auto" w:fill="auto"/>
            <w:noWrap/>
            <w:vAlign w:val="bottom"/>
            <w:hideMark/>
          </w:tcPr>
          <w:p w14:paraId="460F972D"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5F276D1E"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0691F49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-0.032808**</w:t>
            </w:r>
          </w:p>
        </w:tc>
        <w:tc>
          <w:tcPr>
            <w:tcW w:w="1188" w:type="dxa"/>
            <w:tcBorders>
              <w:top w:val="nil"/>
              <w:left w:val="nil"/>
              <w:bottom w:val="nil"/>
              <w:right w:val="nil"/>
            </w:tcBorders>
            <w:shd w:val="clear" w:color="auto" w:fill="auto"/>
            <w:noWrap/>
            <w:vAlign w:val="bottom"/>
            <w:hideMark/>
          </w:tcPr>
          <w:p w14:paraId="2860EC6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-0.032957**</w:t>
            </w:r>
          </w:p>
        </w:tc>
        <w:tc>
          <w:tcPr>
            <w:tcW w:w="1169" w:type="dxa"/>
            <w:tcBorders>
              <w:top w:val="nil"/>
              <w:left w:val="nil"/>
              <w:bottom w:val="nil"/>
              <w:right w:val="nil"/>
            </w:tcBorders>
            <w:shd w:val="clear" w:color="auto" w:fill="auto"/>
            <w:noWrap/>
            <w:vAlign w:val="bottom"/>
            <w:hideMark/>
          </w:tcPr>
          <w:p w14:paraId="295A9B1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0.00725</w:t>
            </w:r>
          </w:p>
        </w:tc>
        <w:tc>
          <w:tcPr>
            <w:tcW w:w="1188" w:type="dxa"/>
            <w:tcBorders>
              <w:top w:val="nil"/>
              <w:left w:val="nil"/>
              <w:bottom w:val="nil"/>
              <w:right w:val="nil"/>
            </w:tcBorders>
            <w:shd w:val="clear" w:color="auto" w:fill="auto"/>
            <w:noWrap/>
            <w:vAlign w:val="bottom"/>
            <w:hideMark/>
          </w:tcPr>
          <w:p w14:paraId="13FD840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-0.001238</w:t>
            </w:r>
          </w:p>
        </w:tc>
        <w:tc>
          <w:tcPr>
            <w:tcW w:w="1188" w:type="dxa"/>
            <w:tcBorders>
              <w:top w:val="nil"/>
              <w:left w:val="nil"/>
              <w:bottom w:val="nil"/>
              <w:right w:val="nil"/>
            </w:tcBorders>
            <w:shd w:val="clear" w:color="auto" w:fill="auto"/>
            <w:noWrap/>
            <w:vAlign w:val="bottom"/>
            <w:hideMark/>
          </w:tcPr>
          <w:p w14:paraId="7FBDAD0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-0.000977</w:t>
            </w:r>
          </w:p>
        </w:tc>
        <w:tc>
          <w:tcPr>
            <w:tcW w:w="1106" w:type="dxa"/>
            <w:tcBorders>
              <w:top w:val="nil"/>
              <w:left w:val="nil"/>
              <w:bottom w:val="nil"/>
              <w:right w:val="nil"/>
            </w:tcBorders>
            <w:shd w:val="clear" w:color="auto" w:fill="auto"/>
            <w:noWrap/>
            <w:vAlign w:val="bottom"/>
            <w:hideMark/>
          </w:tcPr>
          <w:p w14:paraId="2AA37B6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0.023205</w:t>
            </w:r>
          </w:p>
        </w:tc>
        <w:tc>
          <w:tcPr>
            <w:tcW w:w="1188" w:type="dxa"/>
            <w:tcBorders>
              <w:top w:val="nil"/>
              <w:left w:val="nil"/>
              <w:bottom w:val="nil"/>
              <w:right w:val="nil"/>
            </w:tcBorders>
            <w:shd w:val="clear" w:color="auto" w:fill="auto"/>
            <w:noWrap/>
            <w:vAlign w:val="bottom"/>
            <w:hideMark/>
          </w:tcPr>
          <w:p w14:paraId="5CC2B99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0.077099</w:t>
            </w:r>
          </w:p>
        </w:tc>
      </w:tr>
      <w:tr w:rsidR="00DD79D6" w:rsidRPr="00AE2CAE" w14:paraId="6E936B55" w14:textId="77777777" w:rsidTr="00DD79D6">
        <w:trPr>
          <w:trHeight w:val="300"/>
        </w:trPr>
        <w:tc>
          <w:tcPr>
            <w:tcW w:w="2421" w:type="dxa"/>
            <w:tcBorders>
              <w:top w:val="nil"/>
              <w:left w:val="nil"/>
              <w:bottom w:val="nil"/>
              <w:right w:val="nil"/>
            </w:tcBorders>
            <w:shd w:val="clear" w:color="auto" w:fill="auto"/>
            <w:noWrap/>
            <w:vAlign w:val="bottom"/>
            <w:hideMark/>
          </w:tcPr>
          <w:p w14:paraId="3F4A609B"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2368F007"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0BCD0E9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-0.000673**</w:t>
            </w:r>
          </w:p>
        </w:tc>
        <w:tc>
          <w:tcPr>
            <w:tcW w:w="1188" w:type="dxa"/>
            <w:tcBorders>
              <w:top w:val="nil"/>
              <w:left w:val="nil"/>
              <w:bottom w:val="nil"/>
              <w:right w:val="nil"/>
            </w:tcBorders>
            <w:shd w:val="clear" w:color="auto" w:fill="auto"/>
            <w:noWrap/>
            <w:vAlign w:val="bottom"/>
            <w:hideMark/>
          </w:tcPr>
          <w:p w14:paraId="54B58CB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-0.000714</w:t>
            </w:r>
          </w:p>
        </w:tc>
        <w:tc>
          <w:tcPr>
            <w:tcW w:w="1169" w:type="dxa"/>
            <w:tcBorders>
              <w:top w:val="nil"/>
              <w:left w:val="nil"/>
              <w:bottom w:val="nil"/>
              <w:right w:val="nil"/>
            </w:tcBorders>
            <w:shd w:val="clear" w:color="auto" w:fill="auto"/>
            <w:noWrap/>
            <w:vAlign w:val="bottom"/>
            <w:hideMark/>
          </w:tcPr>
          <w:p w14:paraId="53E4753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0.004244***</w:t>
            </w:r>
          </w:p>
        </w:tc>
        <w:tc>
          <w:tcPr>
            <w:tcW w:w="1188" w:type="dxa"/>
            <w:tcBorders>
              <w:top w:val="nil"/>
              <w:left w:val="nil"/>
              <w:bottom w:val="nil"/>
              <w:right w:val="nil"/>
            </w:tcBorders>
            <w:shd w:val="clear" w:color="auto" w:fill="auto"/>
            <w:noWrap/>
            <w:vAlign w:val="bottom"/>
            <w:hideMark/>
          </w:tcPr>
          <w:p w14:paraId="7E70A66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-0.000123</w:t>
            </w:r>
          </w:p>
        </w:tc>
        <w:tc>
          <w:tcPr>
            <w:tcW w:w="1188" w:type="dxa"/>
            <w:tcBorders>
              <w:top w:val="nil"/>
              <w:left w:val="nil"/>
              <w:bottom w:val="nil"/>
              <w:right w:val="nil"/>
            </w:tcBorders>
            <w:shd w:val="clear" w:color="auto" w:fill="auto"/>
            <w:noWrap/>
            <w:vAlign w:val="bottom"/>
            <w:hideMark/>
          </w:tcPr>
          <w:p w14:paraId="42AD845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0.002666*</w:t>
            </w:r>
          </w:p>
        </w:tc>
        <w:tc>
          <w:tcPr>
            <w:tcW w:w="1106" w:type="dxa"/>
            <w:tcBorders>
              <w:top w:val="nil"/>
              <w:left w:val="nil"/>
              <w:bottom w:val="nil"/>
              <w:right w:val="nil"/>
            </w:tcBorders>
            <w:shd w:val="clear" w:color="auto" w:fill="auto"/>
            <w:noWrap/>
            <w:vAlign w:val="bottom"/>
            <w:hideMark/>
          </w:tcPr>
          <w:p w14:paraId="15BA778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0.001596</w:t>
            </w:r>
          </w:p>
        </w:tc>
        <w:tc>
          <w:tcPr>
            <w:tcW w:w="1188" w:type="dxa"/>
            <w:tcBorders>
              <w:top w:val="nil"/>
              <w:left w:val="nil"/>
              <w:bottom w:val="nil"/>
              <w:right w:val="nil"/>
            </w:tcBorders>
            <w:shd w:val="clear" w:color="auto" w:fill="auto"/>
            <w:noWrap/>
            <w:vAlign w:val="bottom"/>
            <w:hideMark/>
          </w:tcPr>
          <w:p w14:paraId="2D88A7A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0.01579</w:t>
            </w:r>
          </w:p>
        </w:tc>
      </w:tr>
      <w:tr w:rsidR="00DD79D6" w:rsidRPr="00AE2CAE" w14:paraId="110E0BBE" w14:textId="77777777" w:rsidTr="00DD79D6">
        <w:trPr>
          <w:trHeight w:val="300"/>
        </w:trPr>
        <w:tc>
          <w:tcPr>
            <w:tcW w:w="2421" w:type="dxa"/>
            <w:tcBorders>
              <w:top w:val="nil"/>
              <w:left w:val="nil"/>
              <w:bottom w:val="nil"/>
              <w:right w:val="nil"/>
            </w:tcBorders>
            <w:shd w:val="clear" w:color="auto" w:fill="auto"/>
            <w:noWrap/>
            <w:vAlign w:val="bottom"/>
            <w:hideMark/>
          </w:tcPr>
          <w:p w14:paraId="28897D4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RELATIVE_SIZE</w:t>
            </w:r>
          </w:p>
        </w:tc>
        <w:tc>
          <w:tcPr>
            <w:tcW w:w="222" w:type="dxa"/>
            <w:tcBorders>
              <w:top w:val="nil"/>
              <w:left w:val="nil"/>
              <w:bottom w:val="nil"/>
              <w:right w:val="nil"/>
            </w:tcBorders>
            <w:shd w:val="clear" w:color="auto" w:fill="auto"/>
            <w:noWrap/>
            <w:vAlign w:val="bottom"/>
            <w:hideMark/>
          </w:tcPr>
          <w:p w14:paraId="3D983874"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13BA994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0.002113***</w:t>
            </w:r>
          </w:p>
        </w:tc>
        <w:tc>
          <w:tcPr>
            <w:tcW w:w="1188" w:type="dxa"/>
            <w:tcBorders>
              <w:top w:val="nil"/>
              <w:left w:val="nil"/>
              <w:bottom w:val="nil"/>
              <w:right w:val="nil"/>
            </w:tcBorders>
            <w:shd w:val="clear" w:color="auto" w:fill="auto"/>
            <w:noWrap/>
            <w:vAlign w:val="bottom"/>
            <w:hideMark/>
          </w:tcPr>
          <w:p w14:paraId="7897ECA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0.002176***</w:t>
            </w:r>
          </w:p>
        </w:tc>
        <w:tc>
          <w:tcPr>
            <w:tcW w:w="1169" w:type="dxa"/>
            <w:tcBorders>
              <w:top w:val="nil"/>
              <w:left w:val="nil"/>
              <w:bottom w:val="nil"/>
              <w:right w:val="nil"/>
            </w:tcBorders>
            <w:shd w:val="clear" w:color="auto" w:fill="auto"/>
            <w:noWrap/>
            <w:vAlign w:val="bottom"/>
            <w:hideMark/>
          </w:tcPr>
          <w:p w14:paraId="775F6A2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-0.001898**</w:t>
            </w:r>
          </w:p>
        </w:tc>
        <w:tc>
          <w:tcPr>
            <w:tcW w:w="1188" w:type="dxa"/>
            <w:tcBorders>
              <w:top w:val="nil"/>
              <w:left w:val="nil"/>
              <w:bottom w:val="nil"/>
              <w:right w:val="nil"/>
            </w:tcBorders>
            <w:shd w:val="clear" w:color="auto" w:fill="auto"/>
            <w:noWrap/>
            <w:vAlign w:val="bottom"/>
            <w:hideMark/>
          </w:tcPr>
          <w:p w14:paraId="227975E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0.000139</w:t>
            </w:r>
          </w:p>
        </w:tc>
        <w:tc>
          <w:tcPr>
            <w:tcW w:w="1188" w:type="dxa"/>
            <w:tcBorders>
              <w:top w:val="nil"/>
              <w:left w:val="nil"/>
              <w:bottom w:val="nil"/>
              <w:right w:val="nil"/>
            </w:tcBorders>
            <w:shd w:val="clear" w:color="auto" w:fill="auto"/>
            <w:noWrap/>
            <w:vAlign w:val="bottom"/>
            <w:hideMark/>
          </w:tcPr>
          <w:p w14:paraId="28ACD6E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-0.001196</w:t>
            </w:r>
          </w:p>
        </w:tc>
        <w:tc>
          <w:tcPr>
            <w:tcW w:w="1106" w:type="dxa"/>
            <w:tcBorders>
              <w:top w:val="nil"/>
              <w:left w:val="nil"/>
              <w:bottom w:val="nil"/>
              <w:right w:val="nil"/>
            </w:tcBorders>
            <w:shd w:val="clear" w:color="auto" w:fill="auto"/>
            <w:noWrap/>
            <w:vAlign w:val="bottom"/>
            <w:hideMark/>
          </w:tcPr>
          <w:p w14:paraId="09BCB69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0.000727</w:t>
            </w:r>
          </w:p>
        </w:tc>
        <w:tc>
          <w:tcPr>
            <w:tcW w:w="1188" w:type="dxa"/>
            <w:tcBorders>
              <w:top w:val="nil"/>
              <w:left w:val="nil"/>
              <w:bottom w:val="nil"/>
              <w:right w:val="nil"/>
            </w:tcBorders>
            <w:shd w:val="clear" w:color="auto" w:fill="auto"/>
            <w:noWrap/>
            <w:vAlign w:val="bottom"/>
            <w:hideMark/>
          </w:tcPr>
          <w:p w14:paraId="27B6209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0.001932*</w:t>
            </w:r>
          </w:p>
        </w:tc>
      </w:tr>
      <w:tr w:rsidR="00DD79D6" w:rsidRPr="00AE2CAE" w14:paraId="05EC87FA" w14:textId="77777777" w:rsidTr="00DD79D6">
        <w:trPr>
          <w:trHeight w:val="300"/>
        </w:trPr>
        <w:tc>
          <w:tcPr>
            <w:tcW w:w="2421" w:type="dxa"/>
            <w:tcBorders>
              <w:top w:val="nil"/>
              <w:left w:val="nil"/>
              <w:bottom w:val="nil"/>
              <w:right w:val="nil"/>
            </w:tcBorders>
            <w:shd w:val="clear" w:color="auto" w:fill="auto"/>
            <w:noWrap/>
            <w:vAlign w:val="bottom"/>
            <w:hideMark/>
          </w:tcPr>
          <w:p w14:paraId="62E5304B"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0D7A96E6"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32FBAD6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-0.014904</w:t>
            </w:r>
          </w:p>
        </w:tc>
        <w:tc>
          <w:tcPr>
            <w:tcW w:w="1188" w:type="dxa"/>
            <w:tcBorders>
              <w:top w:val="nil"/>
              <w:left w:val="nil"/>
              <w:bottom w:val="nil"/>
              <w:right w:val="nil"/>
            </w:tcBorders>
            <w:shd w:val="clear" w:color="auto" w:fill="auto"/>
            <w:noWrap/>
            <w:vAlign w:val="bottom"/>
            <w:hideMark/>
          </w:tcPr>
          <w:p w14:paraId="7C372213"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-0.017175</w:t>
            </w:r>
          </w:p>
        </w:tc>
        <w:tc>
          <w:tcPr>
            <w:tcW w:w="1169" w:type="dxa"/>
            <w:tcBorders>
              <w:top w:val="nil"/>
              <w:left w:val="nil"/>
              <w:bottom w:val="nil"/>
              <w:right w:val="nil"/>
            </w:tcBorders>
            <w:shd w:val="clear" w:color="auto" w:fill="auto"/>
            <w:noWrap/>
            <w:vAlign w:val="bottom"/>
            <w:hideMark/>
          </w:tcPr>
          <w:p w14:paraId="6A2329D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0.000103</w:t>
            </w:r>
          </w:p>
        </w:tc>
        <w:tc>
          <w:tcPr>
            <w:tcW w:w="1188" w:type="dxa"/>
            <w:tcBorders>
              <w:top w:val="nil"/>
              <w:left w:val="nil"/>
              <w:bottom w:val="nil"/>
              <w:right w:val="nil"/>
            </w:tcBorders>
            <w:shd w:val="clear" w:color="auto" w:fill="auto"/>
            <w:noWrap/>
            <w:vAlign w:val="bottom"/>
            <w:hideMark/>
          </w:tcPr>
          <w:p w14:paraId="6207F49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0.00054</w:t>
            </w:r>
          </w:p>
        </w:tc>
        <w:tc>
          <w:tcPr>
            <w:tcW w:w="1188" w:type="dxa"/>
            <w:tcBorders>
              <w:top w:val="nil"/>
              <w:left w:val="nil"/>
              <w:bottom w:val="nil"/>
              <w:right w:val="nil"/>
            </w:tcBorders>
            <w:shd w:val="clear" w:color="auto" w:fill="auto"/>
            <w:noWrap/>
            <w:vAlign w:val="bottom"/>
            <w:hideMark/>
          </w:tcPr>
          <w:p w14:paraId="663F318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-0.009075</w:t>
            </w:r>
          </w:p>
        </w:tc>
        <w:tc>
          <w:tcPr>
            <w:tcW w:w="1106" w:type="dxa"/>
            <w:tcBorders>
              <w:top w:val="nil"/>
              <w:left w:val="nil"/>
              <w:bottom w:val="nil"/>
              <w:right w:val="nil"/>
            </w:tcBorders>
            <w:shd w:val="clear" w:color="auto" w:fill="auto"/>
            <w:noWrap/>
            <w:vAlign w:val="bottom"/>
            <w:hideMark/>
          </w:tcPr>
          <w:p w14:paraId="215AE3E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0.189085**</w:t>
            </w:r>
          </w:p>
        </w:tc>
        <w:tc>
          <w:tcPr>
            <w:tcW w:w="1188" w:type="dxa"/>
            <w:tcBorders>
              <w:top w:val="nil"/>
              <w:left w:val="nil"/>
              <w:bottom w:val="nil"/>
              <w:right w:val="nil"/>
            </w:tcBorders>
            <w:shd w:val="clear" w:color="auto" w:fill="auto"/>
            <w:noWrap/>
            <w:vAlign w:val="bottom"/>
            <w:hideMark/>
          </w:tcPr>
          <w:p w14:paraId="36E4E33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0.21671</w:t>
            </w:r>
          </w:p>
        </w:tc>
      </w:tr>
      <w:tr w:rsidR="00DD79D6" w:rsidRPr="00AE2CAE" w14:paraId="08B48B6E" w14:textId="77777777" w:rsidTr="00DD79D6">
        <w:trPr>
          <w:trHeight w:val="300"/>
        </w:trPr>
        <w:tc>
          <w:tcPr>
            <w:tcW w:w="2421" w:type="dxa"/>
            <w:tcBorders>
              <w:top w:val="nil"/>
              <w:left w:val="nil"/>
              <w:bottom w:val="nil"/>
              <w:right w:val="nil"/>
            </w:tcBorders>
            <w:shd w:val="clear" w:color="auto" w:fill="auto"/>
            <w:noWrap/>
            <w:vAlign w:val="bottom"/>
            <w:hideMark/>
          </w:tcPr>
          <w:p w14:paraId="5E2925A2"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6B95B14F"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68C00E6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-0.009065*</w:t>
            </w:r>
          </w:p>
        </w:tc>
        <w:tc>
          <w:tcPr>
            <w:tcW w:w="1188" w:type="dxa"/>
            <w:tcBorders>
              <w:top w:val="nil"/>
              <w:left w:val="nil"/>
              <w:bottom w:val="nil"/>
              <w:right w:val="nil"/>
            </w:tcBorders>
            <w:shd w:val="clear" w:color="auto" w:fill="auto"/>
            <w:noWrap/>
            <w:vAlign w:val="bottom"/>
            <w:hideMark/>
          </w:tcPr>
          <w:p w14:paraId="2AF52BB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-0.003869</w:t>
            </w:r>
          </w:p>
        </w:tc>
        <w:tc>
          <w:tcPr>
            <w:tcW w:w="1169" w:type="dxa"/>
            <w:tcBorders>
              <w:top w:val="nil"/>
              <w:left w:val="nil"/>
              <w:bottom w:val="nil"/>
              <w:right w:val="nil"/>
            </w:tcBorders>
            <w:shd w:val="clear" w:color="auto" w:fill="auto"/>
            <w:noWrap/>
            <w:vAlign w:val="bottom"/>
            <w:hideMark/>
          </w:tcPr>
          <w:p w14:paraId="1A9A91A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0.008938</w:t>
            </w:r>
          </w:p>
        </w:tc>
        <w:tc>
          <w:tcPr>
            <w:tcW w:w="1188" w:type="dxa"/>
            <w:tcBorders>
              <w:top w:val="nil"/>
              <w:left w:val="nil"/>
              <w:bottom w:val="nil"/>
              <w:right w:val="nil"/>
            </w:tcBorders>
            <w:shd w:val="clear" w:color="auto" w:fill="auto"/>
            <w:noWrap/>
            <w:vAlign w:val="bottom"/>
            <w:hideMark/>
          </w:tcPr>
          <w:p w14:paraId="36D17CE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0.000974</w:t>
            </w:r>
          </w:p>
        </w:tc>
        <w:tc>
          <w:tcPr>
            <w:tcW w:w="1188" w:type="dxa"/>
            <w:tcBorders>
              <w:top w:val="nil"/>
              <w:left w:val="nil"/>
              <w:bottom w:val="nil"/>
              <w:right w:val="nil"/>
            </w:tcBorders>
            <w:shd w:val="clear" w:color="auto" w:fill="auto"/>
            <w:noWrap/>
            <w:vAlign w:val="bottom"/>
            <w:hideMark/>
          </w:tcPr>
          <w:p w14:paraId="1DB21C63"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-0.014854*</w:t>
            </w:r>
          </w:p>
        </w:tc>
        <w:tc>
          <w:tcPr>
            <w:tcW w:w="1106" w:type="dxa"/>
            <w:tcBorders>
              <w:top w:val="nil"/>
              <w:left w:val="nil"/>
              <w:bottom w:val="nil"/>
              <w:right w:val="nil"/>
            </w:tcBorders>
            <w:shd w:val="clear" w:color="auto" w:fill="auto"/>
            <w:noWrap/>
            <w:vAlign w:val="bottom"/>
            <w:hideMark/>
          </w:tcPr>
          <w:p w14:paraId="54F7D3B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0.038986**</w:t>
            </w:r>
          </w:p>
        </w:tc>
        <w:tc>
          <w:tcPr>
            <w:tcW w:w="1188" w:type="dxa"/>
            <w:tcBorders>
              <w:top w:val="nil"/>
              <w:left w:val="nil"/>
              <w:bottom w:val="nil"/>
              <w:right w:val="nil"/>
            </w:tcBorders>
            <w:shd w:val="clear" w:color="auto" w:fill="auto"/>
            <w:noWrap/>
            <w:vAlign w:val="bottom"/>
            <w:hideMark/>
          </w:tcPr>
          <w:p w14:paraId="4281CD7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-0.192953***</w:t>
            </w:r>
          </w:p>
        </w:tc>
      </w:tr>
      <w:tr w:rsidR="00DD79D6" w:rsidRPr="00AE2CAE" w14:paraId="2537D65D" w14:textId="77777777" w:rsidTr="00DD79D6">
        <w:trPr>
          <w:trHeight w:val="300"/>
        </w:trPr>
        <w:tc>
          <w:tcPr>
            <w:tcW w:w="2421" w:type="dxa"/>
            <w:tcBorders>
              <w:top w:val="nil"/>
              <w:left w:val="nil"/>
              <w:bottom w:val="nil"/>
              <w:right w:val="nil"/>
            </w:tcBorders>
            <w:shd w:val="clear" w:color="auto" w:fill="auto"/>
            <w:noWrap/>
            <w:vAlign w:val="bottom"/>
            <w:hideMark/>
          </w:tcPr>
          <w:p w14:paraId="1155A0B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C</w:t>
            </w:r>
          </w:p>
        </w:tc>
        <w:tc>
          <w:tcPr>
            <w:tcW w:w="222" w:type="dxa"/>
            <w:tcBorders>
              <w:top w:val="nil"/>
              <w:left w:val="nil"/>
              <w:bottom w:val="nil"/>
              <w:right w:val="nil"/>
            </w:tcBorders>
            <w:shd w:val="clear" w:color="auto" w:fill="auto"/>
            <w:noWrap/>
            <w:vAlign w:val="bottom"/>
            <w:hideMark/>
          </w:tcPr>
          <w:p w14:paraId="1D03C807"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89" w:type="dxa"/>
            <w:tcBorders>
              <w:top w:val="nil"/>
              <w:left w:val="nil"/>
              <w:bottom w:val="nil"/>
              <w:right w:val="nil"/>
            </w:tcBorders>
            <w:shd w:val="clear" w:color="auto" w:fill="auto"/>
            <w:noWrap/>
            <w:vAlign w:val="bottom"/>
            <w:hideMark/>
          </w:tcPr>
          <w:p w14:paraId="351D80D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-0.517427***</w:t>
            </w:r>
          </w:p>
        </w:tc>
        <w:tc>
          <w:tcPr>
            <w:tcW w:w="1188" w:type="dxa"/>
            <w:tcBorders>
              <w:top w:val="nil"/>
              <w:left w:val="nil"/>
              <w:bottom w:val="nil"/>
              <w:right w:val="nil"/>
            </w:tcBorders>
            <w:shd w:val="clear" w:color="auto" w:fill="auto"/>
            <w:noWrap/>
            <w:vAlign w:val="bottom"/>
            <w:hideMark/>
          </w:tcPr>
          <w:p w14:paraId="47E3CEA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-0.573505***</w:t>
            </w:r>
          </w:p>
        </w:tc>
        <w:tc>
          <w:tcPr>
            <w:tcW w:w="1169" w:type="dxa"/>
            <w:tcBorders>
              <w:top w:val="nil"/>
              <w:left w:val="nil"/>
              <w:bottom w:val="nil"/>
              <w:right w:val="nil"/>
            </w:tcBorders>
            <w:shd w:val="clear" w:color="auto" w:fill="auto"/>
            <w:noWrap/>
            <w:vAlign w:val="bottom"/>
            <w:hideMark/>
          </w:tcPr>
          <w:p w14:paraId="097CD39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0.250213***</w:t>
            </w:r>
          </w:p>
        </w:tc>
        <w:tc>
          <w:tcPr>
            <w:tcW w:w="1188" w:type="dxa"/>
            <w:tcBorders>
              <w:top w:val="nil"/>
              <w:left w:val="nil"/>
              <w:bottom w:val="nil"/>
              <w:right w:val="nil"/>
            </w:tcBorders>
            <w:shd w:val="clear" w:color="auto" w:fill="auto"/>
            <w:noWrap/>
            <w:vAlign w:val="bottom"/>
            <w:hideMark/>
          </w:tcPr>
          <w:p w14:paraId="14CEDED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-0.069518***</w:t>
            </w:r>
          </w:p>
        </w:tc>
        <w:tc>
          <w:tcPr>
            <w:tcW w:w="1188" w:type="dxa"/>
            <w:tcBorders>
              <w:top w:val="nil"/>
              <w:left w:val="nil"/>
              <w:bottom w:val="nil"/>
              <w:right w:val="nil"/>
            </w:tcBorders>
            <w:shd w:val="clear" w:color="auto" w:fill="auto"/>
            <w:noWrap/>
            <w:vAlign w:val="bottom"/>
            <w:hideMark/>
          </w:tcPr>
          <w:p w14:paraId="5F46B4E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-0.773657***</w:t>
            </w:r>
          </w:p>
        </w:tc>
        <w:tc>
          <w:tcPr>
            <w:tcW w:w="1106" w:type="dxa"/>
            <w:tcBorders>
              <w:top w:val="nil"/>
              <w:left w:val="nil"/>
              <w:bottom w:val="nil"/>
              <w:right w:val="nil"/>
            </w:tcBorders>
            <w:shd w:val="clear" w:color="auto" w:fill="auto"/>
            <w:noWrap/>
            <w:vAlign w:val="bottom"/>
            <w:hideMark/>
          </w:tcPr>
          <w:p w14:paraId="36976FA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0.383509*</w:t>
            </w:r>
          </w:p>
        </w:tc>
        <w:tc>
          <w:tcPr>
            <w:tcW w:w="1188" w:type="dxa"/>
            <w:tcBorders>
              <w:top w:val="nil"/>
              <w:left w:val="nil"/>
              <w:bottom w:val="nil"/>
              <w:right w:val="nil"/>
            </w:tcBorders>
            <w:shd w:val="clear" w:color="auto" w:fill="auto"/>
            <w:noWrap/>
            <w:vAlign w:val="bottom"/>
            <w:hideMark/>
          </w:tcPr>
          <w:p w14:paraId="6AA3B3D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-7.867124***</w:t>
            </w:r>
          </w:p>
        </w:tc>
      </w:tr>
      <w:tr w:rsidR="00DD79D6" w:rsidRPr="00AE2CAE" w14:paraId="55A92B9F" w14:textId="77777777" w:rsidTr="00DD79D6">
        <w:trPr>
          <w:trHeight w:val="300"/>
        </w:trPr>
        <w:tc>
          <w:tcPr>
            <w:tcW w:w="2421" w:type="dxa"/>
            <w:tcBorders>
              <w:top w:val="nil"/>
              <w:left w:val="nil"/>
              <w:bottom w:val="nil"/>
              <w:right w:val="nil"/>
            </w:tcBorders>
            <w:shd w:val="clear" w:color="auto" w:fill="auto"/>
            <w:noWrap/>
            <w:vAlign w:val="bottom"/>
            <w:hideMark/>
          </w:tcPr>
          <w:p w14:paraId="6A2786A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0965787B" w14:textId="77777777" w:rsidR="00DD79D6" w:rsidRPr="00AE2CAE" w:rsidRDefault="00DD79D6" w:rsidP="00DD79D6">
            <w:pPr>
              <w:spacing w:after="0" w:line="240" w:lineRule="auto"/>
              <w:rPr>
                <w:rFonts w:eastAsia="Times New Roman"/>
                <w:sz w:val="20"/>
                <w:szCs w:val="20"/>
                <w:lang w:eastAsia="en-GB"/>
              </w:rPr>
            </w:pPr>
          </w:p>
        </w:tc>
        <w:tc>
          <w:tcPr>
            <w:tcW w:w="1189" w:type="dxa"/>
            <w:tcBorders>
              <w:top w:val="nil"/>
              <w:left w:val="nil"/>
              <w:bottom w:val="nil"/>
              <w:right w:val="nil"/>
            </w:tcBorders>
            <w:shd w:val="clear" w:color="auto" w:fill="auto"/>
            <w:noWrap/>
            <w:vAlign w:val="bottom"/>
            <w:hideMark/>
          </w:tcPr>
          <w:p w14:paraId="14CBC8EC" w14:textId="77777777" w:rsidR="00DD79D6" w:rsidRPr="00AE2CAE" w:rsidRDefault="00DD79D6" w:rsidP="00DD79D6">
            <w:pPr>
              <w:spacing w:after="0" w:line="240" w:lineRule="auto"/>
              <w:rPr>
                <w:rFonts w:eastAsia="Times New Roman"/>
                <w:sz w:val="20"/>
                <w:szCs w:val="20"/>
                <w:lang w:eastAsia="en-GB"/>
              </w:rPr>
            </w:pPr>
          </w:p>
        </w:tc>
        <w:tc>
          <w:tcPr>
            <w:tcW w:w="1188" w:type="dxa"/>
            <w:tcBorders>
              <w:top w:val="nil"/>
              <w:left w:val="nil"/>
              <w:bottom w:val="nil"/>
              <w:right w:val="nil"/>
            </w:tcBorders>
            <w:shd w:val="clear" w:color="auto" w:fill="auto"/>
            <w:noWrap/>
            <w:vAlign w:val="bottom"/>
            <w:hideMark/>
          </w:tcPr>
          <w:p w14:paraId="68E7CF16" w14:textId="77777777" w:rsidR="00DD79D6" w:rsidRPr="00AE2CAE" w:rsidRDefault="00DD79D6" w:rsidP="00DD79D6">
            <w:pPr>
              <w:spacing w:after="0" w:line="240" w:lineRule="auto"/>
              <w:jc w:val="right"/>
              <w:rPr>
                <w:rFonts w:eastAsia="Times New Roman"/>
                <w:sz w:val="20"/>
                <w:szCs w:val="20"/>
                <w:lang w:eastAsia="en-GB"/>
              </w:rPr>
            </w:pPr>
          </w:p>
        </w:tc>
        <w:tc>
          <w:tcPr>
            <w:tcW w:w="1169" w:type="dxa"/>
            <w:tcBorders>
              <w:top w:val="nil"/>
              <w:left w:val="nil"/>
              <w:bottom w:val="nil"/>
              <w:right w:val="nil"/>
            </w:tcBorders>
            <w:shd w:val="clear" w:color="auto" w:fill="auto"/>
            <w:noWrap/>
            <w:vAlign w:val="bottom"/>
            <w:hideMark/>
          </w:tcPr>
          <w:p w14:paraId="20007887" w14:textId="77777777" w:rsidR="00DD79D6" w:rsidRPr="00AE2CAE" w:rsidRDefault="00DD79D6" w:rsidP="00DD79D6">
            <w:pPr>
              <w:spacing w:after="0" w:line="240" w:lineRule="auto"/>
              <w:jc w:val="right"/>
              <w:rPr>
                <w:rFonts w:eastAsia="Times New Roman"/>
                <w:sz w:val="20"/>
                <w:szCs w:val="20"/>
                <w:lang w:eastAsia="en-GB"/>
              </w:rPr>
            </w:pPr>
          </w:p>
        </w:tc>
        <w:tc>
          <w:tcPr>
            <w:tcW w:w="1188" w:type="dxa"/>
            <w:tcBorders>
              <w:top w:val="nil"/>
              <w:left w:val="nil"/>
              <w:bottom w:val="nil"/>
              <w:right w:val="nil"/>
            </w:tcBorders>
            <w:shd w:val="clear" w:color="auto" w:fill="auto"/>
            <w:noWrap/>
            <w:vAlign w:val="bottom"/>
            <w:hideMark/>
          </w:tcPr>
          <w:p w14:paraId="4D1C9E58" w14:textId="77777777" w:rsidR="00DD79D6" w:rsidRPr="00AE2CAE" w:rsidRDefault="00DD79D6" w:rsidP="00DD79D6">
            <w:pPr>
              <w:spacing w:after="0" w:line="240" w:lineRule="auto"/>
              <w:jc w:val="right"/>
              <w:rPr>
                <w:rFonts w:eastAsia="Times New Roman"/>
                <w:sz w:val="20"/>
                <w:szCs w:val="20"/>
                <w:lang w:eastAsia="en-GB"/>
              </w:rPr>
            </w:pPr>
          </w:p>
        </w:tc>
        <w:tc>
          <w:tcPr>
            <w:tcW w:w="1188" w:type="dxa"/>
            <w:tcBorders>
              <w:top w:val="nil"/>
              <w:left w:val="nil"/>
              <w:bottom w:val="nil"/>
              <w:right w:val="nil"/>
            </w:tcBorders>
            <w:shd w:val="clear" w:color="auto" w:fill="auto"/>
            <w:noWrap/>
            <w:vAlign w:val="bottom"/>
            <w:hideMark/>
          </w:tcPr>
          <w:p w14:paraId="5DF384DC" w14:textId="77777777" w:rsidR="00DD79D6" w:rsidRPr="00AE2CAE" w:rsidRDefault="00DD79D6" w:rsidP="00DD79D6">
            <w:pPr>
              <w:spacing w:after="0" w:line="240" w:lineRule="auto"/>
              <w:jc w:val="right"/>
              <w:rPr>
                <w:rFonts w:eastAsia="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23CE587" w14:textId="77777777" w:rsidR="00DD79D6" w:rsidRPr="00AE2CAE" w:rsidRDefault="00DD79D6" w:rsidP="00DD79D6">
            <w:pPr>
              <w:spacing w:after="0" w:line="240" w:lineRule="auto"/>
              <w:jc w:val="right"/>
              <w:rPr>
                <w:rFonts w:eastAsia="Times New Roman"/>
                <w:sz w:val="20"/>
                <w:szCs w:val="20"/>
                <w:lang w:eastAsia="en-GB"/>
              </w:rPr>
            </w:pPr>
          </w:p>
        </w:tc>
        <w:tc>
          <w:tcPr>
            <w:tcW w:w="1188" w:type="dxa"/>
            <w:tcBorders>
              <w:top w:val="nil"/>
              <w:left w:val="nil"/>
              <w:bottom w:val="nil"/>
              <w:right w:val="nil"/>
            </w:tcBorders>
            <w:shd w:val="clear" w:color="auto" w:fill="auto"/>
            <w:noWrap/>
            <w:vAlign w:val="bottom"/>
            <w:hideMark/>
          </w:tcPr>
          <w:p w14:paraId="553E64AD" w14:textId="77777777" w:rsidR="00DD79D6" w:rsidRPr="00AE2CAE" w:rsidRDefault="00DD79D6" w:rsidP="00DD79D6">
            <w:pPr>
              <w:spacing w:after="0" w:line="240" w:lineRule="auto"/>
              <w:jc w:val="right"/>
              <w:rPr>
                <w:rFonts w:eastAsia="Times New Roman"/>
                <w:sz w:val="20"/>
                <w:szCs w:val="20"/>
                <w:lang w:eastAsia="en-GB"/>
              </w:rPr>
            </w:pPr>
          </w:p>
        </w:tc>
      </w:tr>
      <w:tr w:rsidR="00DD79D6" w:rsidRPr="00AE2CAE" w14:paraId="4728E069" w14:textId="77777777" w:rsidTr="00DD79D6">
        <w:trPr>
          <w:trHeight w:val="300"/>
        </w:trPr>
        <w:tc>
          <w:tcPr>
            <w:tcW w:w="2421" w:type="dxa"/>
            <w:tcBorders>
              <w:top w:val="nil"/>
              <w:left w:val="nil"/>
              <w:bottom w:val="nil"/>
              <w:right w:val="nil"/>
            </w:tcBorders>
            <w:shd w:val="clear" w:color="auto" w:fill="auto"/>
            <w:noWrap/>
            <w:vAlign w:val="bottom"/>
            <w:hideMark/>
          </w:tcPr>
          <w:p w14:paraId="55FB4661"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Adjusted R</w:t>
            </w:r>
            <w:r w:rsidRPr="00AE2CAE">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23C7EC5A" w14:textId="77777777" w:rsidR="00DD79D6" w:rsidRPr="00AE2CAE" w:rsidRDefault="00DD79D6" w:rsidP="00DD79D6">
            <w:pPr>
              <w:spacing w:after="0" w:line="240" w:lineRule="auto"/>
              <w:rPr>
                <w:rFonts w:ascii="Calibri" w:eastAsia="Times New Roman" w:hAnsi="Calibri" w:cs="Calibri"/>
                <w:sz w:val="18"/>
                <w:szCs w:val="18"/>
                <w:lang w:eastAsia="en-GB"/>
              </w:rPr>
            </w:pPr>
          </w:p>
        </w:tc>
        <w:tc>
          <w:tcPr>
            <w:tcW w:w="1189" w:type="dxa"/>
            <w:tcBorders>
              <w:top w:val="nil"/>
              <w:left w:val="nil"/>
              <w:bottom w:val="nil"/>
              <w:right w:val="nil"/>
            </w:tcBorders>
            <w:shd w:val="clear" w:color="auto" w:fill="auto"/>
            <w:noWrap/>
            <w:vAlign w:val="bottom"/>
            <w:hideMark/>
          </w:tcPr>
          <w:p w14:paraId="47C30ED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0.030339</w:t>
            </w:r>
          </w:p>
        </w:tc>
        <w:tc>
          <w:tcPr>
            <w:tcW w:w="1188" w:type="dxa"/>
            <w:tcBorders>
              <w:top w:val="nil"/>
              <w:left w:val="nil"/>
              <w:bottom w:val="nil"/>
              <w:right w:val="nil"/>
            </w:tcBorders>
            <w:shd w:val="clear" w:color="auto" w:fill="auto"/>
            <w:noWrap/>
            <w:vAlign w:val="bottom"/>
            <w:hideMark/>
          </w:tcPr>
          <w:p w14:paraId="211E09C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0.04445</w:t>
            </w:r>
          </w:p>
        </w:tc>
        <w:tc>
          <w:tcPr>
            <w:tcW w:w="1169" w:type="dxa"/>
            <w:tcBorders>
              <w:top w:val="nil"/>
              <w:left w:val="nil"/>
              <w:bottom w:val="nil"/>
              <w:right w:val="nil"/>
            </w:tcBorders>
            <w:shd w:val="clear" w:color="auto" w:fill="auto"/>
            <w:noWrap/>
            <w:vAlign w:val="bottom"/>
            <w:hideMark/>
          </w:tcPr>
          <w:p w14:paraId="1869FAC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0.08531</w:t>
            </w:r>
          </w:p>
        </w:tc>
        <w:tc>
          <w:tcPr>
            <w:tcW w:w="1188" w:type="dxa"/>
            <w:tcBorders>
              <w:top w:val="nil"/>
              <w:left w:val="nil"/>
              <w:bottom w:val="nil"/>
              <w:right w:val="nil"/>
            </w:tcBorders>
            <w:shd w:val="clear" w:color="auto" w:fill="auto"/>
            <w:noWrap/>
            <w:vAlign w:val="bottom"/>
            <w:hideMark/>
          </w:tcPr>
          <w:p w14:paraId="34C7465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0.345131</w:t>
            </w:r>
          </w:p>
        </w:tc>
        <w:tc>
          <w:tcPr>
            <w:tcW w:w="1188" w:type="dxa"/>
            <w:tcBorders>
              <w:top w:val="nil"/>
              <w:left w:val="nil"/>
              <w:bottom w:val="nil"/>
              <w:right w:val="nil"/>
            </w:tcBorders>
            <w:shd w:val="clear" w:color="auto" w:fill="auto"/>
            <w:noWrap/>
            <w:vAlign w:val="bottom"/>
            <w:hideMark/>
          </w:tcPr>
          <w:p w14:paraId="5BE2567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0.33242</w:t>
            </w:r>
          </w:p>
        </w:tc>
        <w:tc>
          <w:tcPr>
            <w:tcW w:w="1106" w:type="dxa"/>
            <w:tcBorders>
              <w:top w:val="nil"/>
              <w:left w:val="nil"/>
              <w:bottom w:val="nil"/>
              <w:right w:val="nil"/>
            </w:tcBorders>
            <w:shd w:val="clear" w:color="auto" w:fill="auto"/>
            <w:noWrap/>
            <w:vAlign w:val="bottom"/>
            <w:hideMark/>
          </w:tcPr>
          <w:p w14:paraId="151BEB6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0.463429</w:t>
            </w:r>
          </w:p>
        </w:tc>
        <w:tc>
          <w:tcPr>
            <w:tcW w:w="1188" w:type="dxa"/>
            <w:tcBorders>
              <w:top w:val="nil"/>
              <w:left w:val="nil"/>
              <w:bottom w:val="nil"/>
              <w:right w:val="nil"/>
            </w:tcBorders>
            <w:shd w:val="clear" w:color="auto" w:fill="auto"/>
            <w:noWrap/>
            <w:vAlign w:val="bottom"/>
            <w:hideMark/>
          </w:tcPr>
          <w:p w14:paraId="6B23600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0.15128</w:t>
            </w:r>
          </w:p>
        </w:tc>
      </w:tr>
      <w:tr w:rsidR="00DD79D6" w:rsidRPr="00AE2CAE" w14:paraId="284726A0" w14:textId="77777777" w:rsidTr="00DD79D6">
        <w:trPr>
          <w:trHeight w:val="300"/>
        </w:trPr>
        <w:tc>
          <w:tcPr>
            <w:tcW w:w="2421" w:type="dxa"/>
            <w:tcBorders>
              <w:top w:val="nil"/>
              <w:left w:val="nil"/>
              <w:bottom w:val="nil"/>
              <w:right w:val="nil"/>
            </w:tcBorders>
            <w:shd w:val="clear" w:color="auto" w:fill="auto"/>
            <w:noWrap/>
            <w:vAlign w:val="bottom"/>
            <w:hideMark/>
          </w:tcPr>
          <w:p w14:paraId="06360892" w14:textId="77777777" w:rsidR="00DD79D6" w:rsidRPr="00AE2CAE" w:rsidRDefault="00DD79D6" w:rsidP="00DD79D6">
            <w:pPr>
              <w:spacing w:after="0" w:line="240" w:lineRule="auto"/>
              <w:rPr>
                <w:rFonts w:ascii="Calibri" w:eastAsia="Times New Roman" w:hAnsi="Calibri" w:cs="Calibri"/>
                <w:sz w:val="18"/>
                <w:szCs w:val="18"/>
                <w:lang w:eastAsia="en-GB"/>
              </w:rPr>
            </w:pPr>
            <w:proofErr w:type="spellStart"/>
            <w:r w:rsidRPr="00AE2CAE">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61F37625" w14:textId="77777777" w:rsidR="00DD79D6" w:rsidRPr="00AE2CAE" w:rsidRDefault="00DD79D6" w:rsidP="00DD79D6">
            <w:pPr>
              <w:spacing w:after="0" w:line="240" w:lineRule="auto"/>
              <w:rPr>
                <w:rFonts w:ascii="Calibri" w:eastAsia="Times New Roman" w:hAnsi="Calibri" w:cs="Calibri"/>
                <w:sz w:val="18"/>
                <w:szCs w:val="18"/>
                <w:lang w:eastAsia="en-GB"/>
              </w:rPr>
            </w:pPr>
          </w:p>
        </w:tc>
        <w:tc>
          <w:tcPr>
            <w:tcW w:w="1189" w:type="dxa"/>
            <w:tcBorders>
              <w:top w:val="nil"/>
              <w:left w:val="nil"/>
              <w:bottom w:val="nil"/>
              <w:right w:val="nil"/>
            </w:tcBorders>
            <w:shd w:val="clear" w:color="auto" w:fill="auto"/>
            <w:noWrap/>
            <w:vAlign w:val="bottom"/>
            <w:hideMark/>
          </w:tcPr>
          <w:p w14:paraId="5408509E"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88" w:type="dxa"/>
            <w:tcBorders>
              <w:top w:val="nil"/>
              <w:left w:val="nil"/>
              <w:bottom w:val="nil"/>
              <w:right w:val="nil"/>
            </w:tcBorders>
            <w:shd w:val="clear" w:color="auto" w:fill="auto"/>
            <w:noWrap/>
            <w:vAlign w:val="bottom"/>
            <w:hideMark/>
          </w:tcPr>
          <w:p w14:paraId="5E099BCE"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69" w:type="dxa"/>
            <w:tcBorders>
              <w:top w:val="nil"/>
              <w:left w:val="nil"/>
              <w:bottom w:val="nil"/>
              <w:right w:val="nil"/>
            </w:tcBorders>
            <w:shd w:val="clear" w:color="auto" w:fill="auto"/>
            <w:noWrap/>
            <w:vAlign w:val="bottom"/>
            <w:hideMark/>
          </w:tcPr>
          <w:p w14:paraId="31AB28F2"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88" w:type="dxa"/>
            <w:tcBorders>
              <w:top w:val="nil"/>
              <w:left w:val="nil"/>
              <w:bottom w:val="nil"/>
              <w:right w:val="nil"/>
            </w:tcBorders>
            <w:shd w:val="clear" w:color="auto" w:fill="auto"/>
            <w:noWrap/>
            <w:vAlign w:val="bottom"/>
            <w:hideMark/>
          </w:tcPr>
          <w:p w14:paraId="0E4E901A"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88" w:type="dxa"/>
            <w:tcBorders>
              <w:top w:val="nil"/>
              <w:left w:val="nil"/>
              <w:bottom w:val="nil"/>
              <w:right w:val="nil"/>
            </w:tcBorders>
            <w:shd w:val="clear" w:color="auto" w:fill="auto"/>
            <w:noWrap/>
            <w:vAlign w:val="bottom"/>
            <w:hideMark/>
          </w:tcPr>
          <w:p w14:paraId="76FAF428"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06" w:type="dxa"/>
            <w:tcBorders>
              <w:top w:val="nil"/>
              <w:left w:val="nil"/>
              <w:bottom w:val="nil"/>
              <w:right w:val="nil"/>
            </w:tcBorders>
            <w:shd w:val="clear" w:color="auto" w:fill="auto"/>
            <w:noWrap/>
            <w:vAlign w:val="bottom"/>
            <w:hideMark/>
          </w:tcPr>
          <w:p w14:paraId="1475A403"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88" w:type="dxa"/>
            <w:tcBorders>
              <w:top w:val="nil"/>
              <w:left w:val="nil"/>
              <w:bottom w:val="nil"/>
              <w:right w:val="nil"/>
            </w:tcBorders>
            <w:shd w:val="clear" w:color="auto" w:fill="auto"/>
            <w:noWrap/>
            <w:vAlign w:val="bottom"/>
            <w:hideMark/>
          </w:tcPr>
          <w:p w14:paraId="0021B5C6"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r>
      <w:tr w:rsidR="00DD79D6" w:rsidRPr="00AE2CAE" w14:paraId="6F0629D7" w14:textId="77777777" w:rsidTr="00DD79D6">
        <w:trPr>
          <w:trHeight w:val="300"/>
        </w:trPr>
        <w:tc>
          <w:tcPr>
            <w:tcW w:w="10859" w:type="dxa"/>
            <w:gridSpan w:val="9"/>
            <w:tcBorders>
              <w:top w:val="single" w:sz="4" w:space="0" w:color="auto"/>
              <w:left w:val="nil"/>
              <w:bottom w:val="nil"/>
              <w:right w:val="nil"/>
            </w:tcBorders>
            <w:shd w:val="clear" w:color="auto" w:fill="auto"/>
            <w:noWrap/>
            <w:vAlign w:val="bottom"/>
            <w:hideMark/>
          </w:tcPr>
          <w:p w14:paraId="4CA19CB8" w14:textId="77777777" w:rsidR="00DD79D6" w:rsidRPr="00AE2CAE" w:rsidRDefault="00DD79D6" w:rsidP="00DD79D6">
            <w:pPr>
              <w:spacing w:after="0" w:line="240" w:lineRule="auto"/>
              <w:rPr>
                <w:rFonts w:ascii="Calibri" w:eastAsia="Times New Roman" w:hAnsi="Calibri" w:cs="Calibri"/>
                <w:color w:val="000000"/>
                <w:sz w:val="16"/>
                <w:szCs w:val="16"/>
                <w:lang w:eastAsia="en-GB"/>
              </w:rPr>
            </w:pPr>
            <w:r w:rsidRPr="00AE2CAE">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DD79D6" w:rsidRPr="00AE2CAE" w14:paraId="7C64DA4F" w14:textId="77777777" w:rsidTr="00DD79D6">
        <w:trPr>
          <w:trHeight w:val="300"/>
        </w:trPr>
        <w:tc>
          <w:tcPr>
            <w:tcW w:w="10859" w:type="dxa"/>
            <w:gridSpan w:val="9"/>
            <w:tcBorders>
              <w:top w:val="nil"/>
              <w:left w:val="nil"/>
              <w:bottom w:val="single" w:sz="4" w:space="0" w:color="auto"/>
              <w:right w:val="nil"/>
            </w:tcBorders>
            <w:shd w:val="clear" w:color="auto" w:fill="auto"/>
            <w:noWrap/>
            <w:vAlign w:val="bottom"/>
            <w:hideMark/>
          </w:tcPr>
          <w:p w14:paraId="5A8005A1" w14:textId="77777777" w:rsidR="00DD79D6" w:rsidRPr="00AE2CAE" w:rsidRDefault="00DD79D6" w:rsidP="00DD79D6">
            <w:pPr>
              <w:spacing w:after="0" w:line="240" w:lineRule="auto"/>
              <w:rPr>
                <w:rFonts w:ascii="Calibri" w:eastAsia="Times New Roman" w:hAnsi="Calibri" w:cs="Calibri"/>
                <w:color w:val="000000"/>
                <w:sz w:val="16"/>
                <w:szCs w:val="16"/>
                <w:lang w:eastAsia="en-GB"/>
              </w:rPr>
            </w:pPr>
            <w:r w:rsidRPr="00AE2CAE">
              <w:rPr>
                <w:rFonts w:ascii="Calibri" w:eastAsia="Times New Roman" w:hAnsi="Calibri" w:cs="Calibri"/>
                <w:color w:val="000000"/>
                <w:sz w:val="16"/>
                <w:szCs w:val="16"/>
                <w:lang w:eastAsia="en-GB"/>
              </w:rPr>
              <w:t>See Table 1 for variable definitions.</w:t>
            </w:r>
          </w:p>
        </w:tc>
      </w:tr>
    </w:tbl>
    <w:p w14:paraId="44180D53" w14:textId="77777777" w:rsidR="00DD79D6" w:rsidRDefault="00DD79D6" w:rsidP="00DD79D6">
      <w:pPr>
        <w:rPr>
          <w:b/>
          <w:sz w:val="24"/>
          <w:u w:val="single"/>
        </w:rPr>
      </w:pPr>
    </w:p>
    <w:p w14:paraId="7F2D1485" w14:textId="77777777" w:rsidR="00DD79D6" w:rsidRDefault="00DD79D6" w:rsidP="00EE468C">
      <w:pPr>
        <w:spacing w:line="240" w:lineRule="auto"/>
      </w:pPr>
    </w:p>
    <w:p w14:paraId="3B222FDB" w14:textId="77777777" w:rsidR="00DD79D6" w:rsidRDefault="00DD79D6" w:rsidP="00EE468C">
      <w:pPr>
        <w:spacing w:line="240" w:lineRule="auto"/>
      </w:pPr>
    </w:p>
    <w:p w14:paraId="2992C777" w14:textId="77777777" w:rsidR="00DD79D6" w:rsidRDefault="00DD79D6" w:rsidP="00EE468C">
      <w:pPr>
        <w:spacing w:line="240" w:lineRule="auto"/>
      </w:pPr>
    </w:p>
    <w:p w14:paraId="7EFAF113" w14:textId="77777777" w:rsidR="00DD79D6" w:rsidRDefault="00DD79D6" w:rsidP="00EE468C">
      <w:pPr>
        <w:spacing w:line="240" w:lineRule="auto"/>
      </w:pPr>
    </w:p>
    <w:p w14:paraId="7BFF65BA" w14:textId="77777777" w:rsidR="00DD79D6" w:rsidRDefault="00DD79D6" w:rsidP="00EE468C">
      <w:pPr>
        <w:spacing w:line="240" w:lineRule="auto"/>
      </w:pPr>
    </w:p>
    <w:p w14:paraId="0FEE8C48" w14:textId="77777777" w:rsidR="00DD79D6" w:rsidRDefault="00DD79D6" w:rsidP="00EE468C">
      <w:pPr>
        <w:spacing w:line="240" w:lineRule="auto"/>
      </w:pPr>
    </w:p>
    <w:p w14:paraId="10EA6D48" w14:textId="77777777" w:rsidR="00DD79D6" w:rsidRDefault="00DD79D6" w:rsidP="00EE468C">
      <w:pPr>
        <w:spacing w:line="240" w:lineRule="auto"/>
      </w:pPr>
    </w:p>
    <w:tbl>
      <w:tblPr>
        <w:tblW w:w="10101" w:type="dxa"/>
        <w:tblInd w:w="1098" w:type="dxa"/>
        <w:tblLook w:val="04A0" w:firstRow="1" w:lastRow="0" w:firstColumn="1" w:lastColumn="0" w:noHBand="0" w:noVBand="1"/>
      </w:tblPr>
      <w:tblGrid>
        <w:gridCol w:w="1678"/>
        <w:gridCol w:w="222"/>
        <w:gridCol w:w="1172"/>
        <w:gridCol w:w="1172"/>
        <w:gridCol w:w="1172"/>
        <w:gridCol w:w="1172"/>
        <w:gridCol w:w="1172"/>
        <w:gridCol w:w="1169"/>
        <w:gridCol w:w="1172"/>
      </w:tblGrid>
      <w:tr w:rsidR="00DD79D6" w:rsidRPr="00AE2CAE" w14:paraId="50E69787" w14:textId="77777777" w:rsidTr="00DD79D6">
        <w:trPr>
          <w:trHeight w:val="300"/>
        </w:trPr>
        <w:tc>
          <w:tcPr>
            <w:tcW w:w="1678" w:type="dxa"/>
            <w:tcBorders>
              <w:top w:val="nil"/>
              <w:left w:val="nil"/>
              <w:bottom w:val="single" w:sz="4" w:space="0" w:color="auto"/>
              <w:right w:val="nil"/>
            </w:tcBorders>
            <w:shd w:val="clear" w:color="000000" w:fill="B7DEE8"/>
            <w:noWrap/>
            <w:vAlign w:val="bottom"/>
            <w:hideMark/>
          </w:tcPr>
          <w:p w14:paraId="1E3F8574" w14:textId="77777777" w:rsidR="00DD79D6" w:rsidRPr="00AE2CAE" w:rsidRDefault="00DD79D6" w:rsidP="00DD79D6">
            <w:pPr>
              <w:spacing w:after="0" w:line="240" w:lineRule="auto"/>
              <w:rPr>
                <w:rFonts w:ascii="Calibri" w:eastAsia="Times New Roman" w:hAnsi="Calibri" w:cs="Calibri"/>
                <w:b/>
                <w:bCs/>
                <w:sz w:val="18"/>
                <w:szCs w:val="18"/>
                <w:lang w:eastAsia="en-GB"/>
              </w:rPr>
            </w:pPr>
            <w:r w:rsidRPr="00AE2CAE">
              <w:rPr>
                <w:rFonts w:ascii="Calibri" w:eastAsia="Times New Roman" w:hAnsi="Calibri" w:cs="Calibri"/>
                <w:b/>
                <w:bCs/>
                <w:sz w:val="18"/>
                <w:szCs w:val="18"/>
                <w:lang w:eastAsia="en-GB"/>
              </w:rPr>
              <w:t xml:space="preserve">Table </w:t>
            </w:r>
            <w:r>
              <w:rPr>
                <w:rFonts w:ascii="Calibri" w:eastAsia="Times New Roman" w:hAnsi="Calibri" w:cs="Calibri"/>
                <w:b/>
                <w:bCs/>
                <w:sz w:val="18"/>
                <w:szCs w:val="18"/>
                <w:lang w:eastAsia="en-GB"/>
              </w:rPr>
              <w:t>3.</w:t>
            </w:r>
            <w:r w:rsidRPr="00AE2CAE">
              <w:rPr>
                <w:rFonts w:ascii="Calibri" w:eastAsia="Times New Roman" w:hAnsi="Calibri" w:cs="Calibri"/>
                <w:b/>
                <w:bCs/>
                <w:sz w:val="18"/>
                <w:szCs w:val="18"/>
                <w:lang w:eastAsia="en-GB"/>
              </w:rPr>
              <w:t>6 Panel A2.</w:t>
            </w:r>
          </w:p>
        </w:tc>
        <w:tc>
          <w:tcPr>
            <w:tcW w:w="8423" w:type="dxa"/>
            <w:gridSpan w:val="8"/>
            <w:tcBorders>
              <w:top w:val="single" w:sz="8" w:space="0" w:color="auto"/>
              <w:left w:val="nil"/>
              <w:bottom w:val="single" w:sz="4" w:space="0" w:color="auto"/>
              <w:right w:val="nil"/>
            </w:tcBorders>
            <w:shd w:val="clear" w:color="000000" w:fill="B7DEE8"/>
            <w:noWrap/>
            <w:vAlign w:val="bottom"/>
            <w:hideMark/>
          </w:tcPr>
          <w:p w14:paraId="05EF85A4"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Multilevel linear regression with DA1, DA2, RM_CFO, RM_DE, RM_PC as dependent variables</w:t>
            </w:r>
          </w:p>
        </w:tc>
      </w:tr>
      <w:tr w:rsidR="00DD79D6" w:rsidRPr="00AE2CAE" w14:paraId="4F164C2F" w14:textId="77777777" w:rsidTr="00DD79D6">
        <w:trPr>
          <w:trHeight w:val="300"/>
        </w:trPr>
        <w:tc>
          <w:tcPr>
            <w:tcW w:w="1900" w:type="dxa"/>
            <w:gridSpan w:val="2"/>
            <w:tcBorders>
              <w:top w:val="nil"/>
              <w:left w:val="nil"/>
              <w:bottom w:val="single" w:sz="4" w:space="0" w:color="auto"/>
              <w:right w:val="nil"/>
            </w:tcBorders>
            <w:shd w:val="clear" w:color="000000" w:fill="B7DEE8"/>
            <w:noWrap/>
            <w:vAlign w:val="bottom"/>
            <w:hideMark/>
          </w:tcPr>
          <w:p w14:paraId="395003AA"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Dependent variable</w:t>
            </w:r>
          </w:p>
        </w:tc>
        <w:tc>
          <w:tcPr>
            <w:tcW w:w="1172" w:type="dxa"/>
            <w:tcBorders>
              <w:top w:val="nil"/>
              <w:left w:val="nil"/>
              <w:bottom w:val="single" w:sz="4" w:space="0" w:color="auto"/>
              <w:right w:val="nil"/>
            </w:tcBorders>
            <w:shd w:val="clear" w:color="000000" w:fill="B7DEE8"/>
            <w:noWrap/>
            <w:vAlign w:val="bottom"/>
            <w:hideMark/>
          </w:tcPr>
          <w:p w14:paraId="4DA960A2"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DA1</w:t>
            </w:r>
          </w:p>
        </w:tc>
        <w:tc>
          <w:tcPr>
            <w:tcW w:w="1172" w:type="dxa"/>
            <w:tcBorders>
              <w:top w:val="nil"/>
              <w:left w:val="nil"/>
              <w:bottom w:val="single" w:sz="4" w:space="0" w:color="auto"/>
              <w:right w:val="nil"/>
            </w:tcBorders>
            <w:shd w:val="clear" w:color="000000" w:fill="B7DEE8"/>
            <w:noWrap/>
            <w:vAlign w:val="bottom"/>
            <w:hideMark/>
          </w:tcPr>
          <w:p w14:paraId="75ECF274"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DA2</w:t>
            </w:r>
          </w:p>
        </w:tc>
        <w:tc>
          <w:tcPr>
            <w:tcW w:w="1172" w:type="dxa"/>
            <w:tcBorders>
              <w:top w:val="nil"/>
              <w:left w:val="nil"/>
              <w:bottom w:val="single" w:sz="4" w:space="0" w:color="auto"/>
              <w:right w:val="nil"/>
            </w:tcBorders>
            <w:shd w:val="clear" w:color="000000" w:fill="B7DEE8"/>
            <w:noWrap/>
            <w:vAlign w:val="bottom"/>
            <w:hideMark/>
          </w:tcPr>
          <w:p w14:paraId="1E1E308C"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RM_CFO</w:t>
            </w:r>
          </w:p>
        </w:tc>
        <w:tc>
          <w:tcPr>
            <w:tcW w:w="1172" w:type="dxa"/>
            <w:tcBorders>
              <w:top w:val="nil"/>
              <w:left w:val="nil"/>
              <w:bottom w:val="single" w:sz="4" w:space="0" w:color="auto"/>
              <w:right w:val="nil"/>
            </w:tcBorders>
            <w:shd w:val="clear" w:color="000000" w:fill="B7DEE8"/>
            <w:noWrap/>
            <w:vAlign w:val="bottom"/>
            <w:hideMark/>
          </w:tcPr>
          <w:p w14:paraId="07392DA0"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RM_DE</w:t>
            </w:r>
          </w:p>
        </w:tc>
        <w:tc>
          <w:tcPr>
            <w:tcW w:w="1172" w:type="dxa"/>
            <w:tcBorders>
              <w:top w:val="nil"/>
              <w:left w:val="nil"/>
              <w:bottom w:val="single" w:sz="4" w:space="0" w:color="auto"/>
              <w:right w:val="nil"/>
            </w:tcBorders>
            <w:shd w:val="clear" w:color="000000" w:fill="B7DEE8"/>
            <w:noWrap/>
            <w:vAlign w:val="bottom"/>
            <w:hideMark/>
          </w:tcPr>
          <w:p w14:paraId="37980088"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RM_PC</w:t>
            </w:r>
          </w:p>
        </w:tc>
        <w:tc>
          <w:tcPr>
            <w:tcW w:w="1169" w:type="dxa"/>
            <w:tcBorders>
              <w:top w:val="nil"/>
              <w:left w:val="nil"/>
              <w:bottom w:val="single" w:sz="4" w:space="0" w:color="auto"/>
              <w:right w:val="nil"/>
            </w:tcBorders>
            <w:shd w:val="clear" w:color="000000" w:fill="B7DEE8"/>
            <w:noWrap/>
            <w:vAlign w:val="bottom"/>
            <w:hideMark/>
          </w:tcPr>
          <w:p w14:paraId="5D593E17"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D_ACCRUAL</w:t>
            </w:r>
          </w:p>
        </w:tc>
        <w:tc>
          <w:tcPr>
            <w:tcW w:w="1172" w:type="dxa"/>
            <w:tcBorders>
              <w:top w:val="nil"/>
              <w:left w:val="nil"/>
              <w:bottom w:val="single" w:sz="4" w:space="0" w:color="auto"/>
              <w:right w:val="nil"/>
            </w:tcBorders>
            <w:shd w:val="clear" w:color="000000" w:fill="B7DEE8"/>
            <w:noWrap/>
            <w:vAlign w:val="bottom"/>
            <w:hideMark/>
          </w:tcPr>
          <w:p w14:paraId="43AFECA5"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D_REAL</w:t>
            </w:r>
          </w:p>
        </w:tc>
      </w:tr>
      <w:tr w:rsidR="00DD79D6" w:rsidRPr="00AE2CAE" w14:paraId="77A42B92" w14:textId="77777777" w:rsidTr="00DD79D6">
        <w:trPr>
          <w:trHeight w:val="300"/>
        </w:trPr>
        <w:tc>
          <w:tcPr>
            <w:tcW w:w="1678" w:type="dxa"/>
            <w:tcBorders>
              <w:top w:val="nil"/>
              <w:left w:val="nil"/>
              <w:bottom w:val="nil"/>
              <w:right w:val="nil"/>
            </w:tcBorders>
            <w:shd w:val="clear" w:color="auto" w:fill="auto"/>
            <w:noWrap/>
            <w:vAlign w:val="bottom"/>
            <w:hideMark/>
          </w:tcPr>
          <w:p w14:paraId="2575838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MA_CRISIS</w:t>
            </w:r>
          </w:p>
        </w:tc>
        <w:tc>
          <w:tcPr>
            <w:tcW w:w="222" w:type="dxa"/>
            <w:tcBorders>
              <w:top w:val="nil"/>
              <w:left w:val="nil"/>
              <w:bottom w:val="nil"/>
              <w:right w:val="nil"/>
            </w:tcBorders>
            <w:shd w:val="clear" w:color="auto" w:fill="auto"/>
            <w:noWrap/>
            <w:vAlign w:val="bottom"/>
            <w:hideMark/>
          </w:tcPr>
          <w:p w14:paraId="2843FE28"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537A00C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-0.004242*</w:t>
            </w:r>
          </w:p>
        </w:tc>
        <w:tc>
          <w:tcPr>
            <w:tcW w:w="1172" w:type="dxa"/>
            <w:tcBorders>
              <w:top w:val="nil"/>
              <w:left w:val="nil"/>
              <w:bottom w:val="nil"/>
              <w:right w:val="nil"/>
            </w:tcBorders>
            <w:shd w:val="clear" w:color="auto" w:fill="auto"/>
            <w:noWrap/>
            <w:vAlign w:val="bottom"/>
            <w:hideMark/>
          </w:tcPr>
          <w:p w14:paraId="0A7C874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-0.00457**</w:t>
            </w:r>
          </w:p>
        </w:tc>
        <w:tc>
          <w:tcPr>
            <w:tcW w:w="1172" w:type="dxa"/>
            <w:tcBorders>
              <w:top w:val="nil"/>
              <w:left w:val="nil"/>
              <w:bottom w:val="nil"/>
              <w:right w:val="nil"/>
            </w:tcBorders>
            <w:shd w:val="clear" w:color="auto" w:fill="auto"/>
            <w:noWrap/>
            <w:vAlign w:val="bottom"/>
            <w:hideMark/>
          </w:tcPr>
          <w:p w14:paraId="665E25A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-0.007126**</w:t>
            </w:r>
          </w:p>
        </w:tc>
        <w:tc>
          <w:tcPr>
            <w:tcW w:w="1172" w:type="dxa"/>
            <w:tcBorders>
              <w:top w:val="nil"/>
              <w:left w:val="nil"/>
              <w:bottom w:val="nil"/>
              <w:right w:val="nil"/>
            </w:tcBorders>
            <w:shd w:val="clear" w:color="auto" w:fill="auto"/>
            <w:noWrap/>
            <w:vAlign w:val="bottom"/>
            <w:hideMark/>
          </w:tcPr>
          <w:p w14:paraId="44D74B5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0.002079</w:t>
            </w:r>
          </w:p>
        </w:tc>
        <w:tc>
          <w:tcPr>
            <w:tcW w:w="1172" w:type="dxa"/>
            <w:tcBorders>
              <w:top w:val="nil"/>
              <w:left w:val="nil"/>
              <w:bottom w:val="nil"/>
              <w:right w:val="nil"/>
            </w:tcBorders>
            <w:shd w:val="clear" w:color="auto" w:fill="auto"/>
            <w:noWrap/>
            <w:vAlign w:val="bottom"/>
            <w:hideMark/>
          </w:tcPr>
          <w:p w14:paraId="1273048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0.008428**</w:t>
            </w:r>
          </w:p>
        </w:tc>
        <w:tc>
          <w:tcPr>
            <w:tcW w:w="1169" w:type="dxa"/>
            <w:tcBorders>
              <w:top w:val="nil"/>
              <w:left w:val="nil"/>
              <w:bottom w:val="nil"/>
              <w:right w:val="nil"/>
            </w:tcBorders>
            <w:shd w:val="clear" w:color="auto" w:fill="auto"/>
            <w:noWrap/>
            <w:vAlign w:val="bottom"/>
            <w:hideMark/>
          </w:tcPr>
          <w:p w14:paraId="61809AE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-0.012667</w:t>
            </w:r>
          </w:p>
        </w:tc>
        <w:tc>
          <w:tcPr>
            <w:tcW w:w="1172" w:type="dxa"/>
            <w:tcBorders>
              <w:top w:val="nil"/>
              <w:left w:val="nil"/>
              <w:bottom w:val="nil"/>
              <w:right w:val="nil"/>
            </w:tcBorders>
            <w:shd w:val="clear" w:color="auto" w:fill="auto"/>
            <w:noWrap/>
            <w:vAlign w:val="bottom"/>
            <w:hideMark/>
          </w:tcPr>
          <w:p w14:paraId="1DC3B28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0.012509</w:t>
            </w:r>
          </w:p>
        </w:tc>
      </w:tr>
      <w:tr w:rsidR="00DD79D6" w:rsidRPr="00AE2CAE" w14:paraId="041CC433" w14:textId="77777777" w:rsidTr="00DD79D6">
        <w:trPr>
          <w:trHeight w:val="300"/>
        </w:trPr>
        <w:tc>
          <w:tcPr>
            <w:tcW w:w="1678" w:type="dxa"/>
            <w:tcBorders>
              <w:top w:val="nil"/>
              <w:left w:val="nil"/>
              <w:bottom w:val="nil"/>
              <w:right w:val="nil"/>
            </w:tcBorders>
            <w:shd w:val="clear" w:color="auto" w:fill="auto"/>
            <w:noWrap/>
            <w:vAlign w:val="bottom"/>
            <w:hideMark/>
          </w:tcPr>
          <w:p w14:paraId="70287407"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DUMMY_CASH</w:t>
            </w:r>
          </w:p>
        </w:tc>
        <w:tc>
          <w:tcPr>
            <w:tcW w:w="222" w:type="dxa"/>
            <w:tcBorders>
              <w:top w:val="nil"/>
              <w:left w:val="nil"/>
              <w:bottom w:val="nil"/>
              <w:right w:val="nil"/>
            </w:tcBorders>
            <w:shd w:val="clear" w:color="auto" w:fill="auto"/>
            <w:noWrap/>
            <w:vAlign w:val="bottom"/>
            <w:hideMark/>
          </w:tcPr>
          <w:p w14:paraId="5AF81146"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79BB977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0.001147</w:t>
            </w:r>
          </w:p>
        </w:tc>
        <w:tc>
          <w:tcPr>
            <w:tcW w:w="1172" w:type="dxa"/>
            <w:tcBorders>
              <w:top w:val="nil"/>
              <w:left w:val="nil"/>
              <w:bottom w:val="nil"/>
              <w:right w:val="nil"/>
            </w:tcBorders>
            <w:shd w:val="clear" w:color="auto" w:fill="auto"/>
            <w:noWrap/>
            <w:vAlign w:val="bottom"/>
            <w:hideMark/>
          </w:tcPr>
          <w:p w14:paraId="2CADFBA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0.002001</w:t>
            </w:r>
          </w:p>
        </w:tc>
        <w:tc>
          <w:tcPr>
            <w:tcW w:w="1172" w:type="dxa"/>
            <w:tcBorders>
              <w:top w:val="nil"/>
              <w:left w:val="nil"/>
              <w:bottom w:val="nil"/>
              <w:right w:val="nil"/>
            </w:tcBorders>
            <w:shd w:val="clear" w:color="auto" w:fill="auto"/>
            <w:noWrap/>
            <w:vAlign w:val="bottom"/>
            <w:hideMark/>
          </w:tcPr>
          <w:p w14:paraId="299B3C3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-0.009286***</w:t>
            </w:r>
          </w:p>
        </w:tc>
        <w:tc>
          <w:tcPr>
            <w:tcW w:w="1172" w:type="dxa"/>
            <w:tcBorders>
              <w:top w:val="nil"/>
              <w:left w:val="nil"/>
              <w:bottom w:val="nil"/>
              <w:right w:val="nil"/>
            </w:tcBorders>
            <w:shd w:val="clear" w:color="auto" w:fill="auto"/>
            <w:noWrap/>
            <w:vAlign w:val="bottom"/>
            <w:hideMark/>
          </w:tcPr>
          <w:p w14:paraId="4361AC9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0.000223</w:t>
            </w:r>
          </w:p>
        </w:tc>
        <w:tc>
          <w:tcPr>
            <w:tcW w:w="1172" w:type="dxa"/>
            <w:tcBorders>
              <w:top w:val="nil"/>
              <w:left w:val="nil"/>
              <w:bottom w:val="nil"/>
              <w:right w:val="nil"/>
            </w:tcBorders>
            <w:shd w:val="clear" w:color="auto" w:fill="auto"/>
            <w:noWrap/>
            <w:vAlign w:val="bottom"/>
            <w:hideMark/>
          </w:tcPr>
          <w:p w14:paraId="1527404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0.002739</w:t>
            </w:r>
          </w:p>
        </w:tc>
        <w:tc>
          <w:tcPr>
            <w:tcW w:w="1169" w:type="dxa"/>
            <w:tcBorders>
              <w:top w:val="nil"/>
              <w:left w:val="nil"/>
              <w:bottom w:val="nil"/>
              <w:right w:val="nil"/>
            </w:tcBorders>
            <w:shd w:val="clear" w:color="auto" w:fill="auto"/>
            <w:noWrap/>
            <w:vAlign w:val="bottom"/>
            <w:hideMark/>
          </w:tcPr>
          <w:p w14:paraId="1DD99D5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-0.000905</w:t>
            </w:r>
          </w:p>
        </w:tc>
        <w:tc>
          <w:tcPr>
            <w:tcW w:w="1172" w:type="dxa"/>
            <w:tcBorders>
              <w:top w:val="nil"/>
              <w:left w:val="nil"/>
              <w:bottom w:val="nil"/>
              <w:right w:val="nil"/>
            </w:tcBorders>
            <w:shd w:val="clear" w:color="auto" w:fill="auto"/>
            <w:noWrap/>
            <w:vAlign w:val="bottom"/>
            <w:hideMark/>
          </w:tcPr>
          <w:p w14:paraId="4075D943"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0.063605**</w:t>
            </w:r>
          </w:p>
        </w:tc>
      </w:tr>
      <w:tr w:rsidR="00DD79D6" w:rsidRPr="00AE2CAE" w14:paraId="16446E80" w14:textId="77777777" w:rsidTr="00DD79D6">
        <w:trPr>
          <w:trHeight w:val="300"/>
        </w:trPr>
        <w:tc>
          <w:tcPr>
            <w:tcW w:w="1678" w:type="dxa"/>
            <w:tcBorders>
              <w:top w:val="nil"/>
              <w:left w:val="nil"/>
              <w:bottom w:val="nil"/>
              <w:right w:val="nil"/>
            </w:tcBorders>
            <w:shd w:val="clear" w:color="auto" w:fill="auto"/>
            <w:noWrap/>
            <w:vAlign w:val="bottom"/>
            <w:hideMark/>
          </w:tcPr>
          <w:p w14:paraId="5E9F785F"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DUMMY_INDUSTRY</w:t>
            </w:r>
          </w:p>
        </w:tc>
        <w:tc>
          <w:tcPr>
            <w:tcW w:w="222" w:type="dxa"/>
            <w:tcBorders>
              <w:top w:val="nil"/>
              <w:left w:val="nil"/>
              <w:bottom w:val="nil"/>
              <w:right w:val="nil"/>
            </w:tcBorders>
            <w:shd w:val="clear" w:color="auto" w:fill="auto"/>
            <w:noWrap/>
            <w:vAlign w:val="bottom"/>
            <w:hideMark/>
          </w:tcPr>
          <w:p w14:paraId="26D9B5EC"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0924D74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0.000266</w:t>
            </w:r>
          </w:p>
        </w:tc>
        <w:tc>
          <w:tcPr>
            <w:tcW w:w="1172" w:type="dxa"/>
            <w:tcBorders>
              <w:top w:val="nil"/>
              <w:left w:val="nil"/>
              <w:bottom w:val="nil"/>
              <w:right w:val="nil"/>
            </w:tcBorders>
            <w:shd w:val="clear" w:color="auto" w:fill="auto"/>
            <w:noWrap/>
            <w:vAlign w:val="bottom"/>
            <w:hideMark/>
          </w:tcPr>
          <w:p w14:paraId="6564AA7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0.000179</w:t>
            </w:r>
          </w:p>
        </w:tc>
        <w:tc>
          <w:tcPr>
            <w:tcW w:w="1172" w:type="dxa"/>
            <w:tcBorders>
              <w:top w:val="nil"/>
              <w:left w:val="nil"/>
              <w:bottom w:val="nil"/>
              <w:right w:val="nil"/>
            </w:tcBorders>
            <w:shd w:val="clear" w:color="auto" w:fill="auto"/>
            <w:noWrap/>
            <w:vAlign w:val="bottom"/>
            <w:hideMark/>
          </w:tcPr>
          <w:p w14:paraId="61ED97D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0.000983</w:t>
            </w:r>
          </w:p>
        </w:tc>
        <w:tc>
          <w:tcPr>
            <w:tcW w:w="1172" w:type="dxa"/>
            <w:tcBorders>
              <w:top w:val="nil"/>
              <w:left w:val="nil"/>
              <w:bottom w:val="nil"/>
              <w:right w:val="nil"/>
            </w:tcBorders>
            <w:shd w:val="clear" w:color="auto" w:fill="auto"/>
            <w:noWrap/>
            <w:vAlign w:val="bottom"/>
            <w:hideMark/>
          </w:tcPr>
          <w:p w14:paraId="72E6D47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0.000279</w:t>
            </w:r>
          </w:p>
        </w:tc>
        <w:tc>
          <w:tcPr>
            <w:tcW w:w="1172" w:type="dxa"/>
            <w:tcBorders>
              <w:top w:val="nil"/>
              <w:left w:val="nil"/>
              <w:bottom w:val="nil"/>
              <w:right w:val="nil"/>
            </w:tcBorders>
            <w:shd w:val="clear" w:color="auto" w:fill="auto"/>
            <w:noWrap/>
            <w:vAlign w:val="bottom"/>
            <w:hideMark/>
          </w:tcPr>
          <w:p w14:paraId="1C70DBE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-0.002755</w:t>
            </w:r>
          </w:p>
        </w:tc>
        <w:tc>
          <w:tcPr>
            <w:tcW w:w="1169" w:type="dxa"/>
            <w:tcBorders>
              <w:top w:val="nil"/>
              <w:left w:val="nil"/>
              <w:bottom w:val="nil"/>
              <w:right w:val="nil"/>
            </w:tcBorders>
            <w:shd w:val="clear" w:color="auto" w:fill="auto"/>
            <w:noWrap/>
            <w:vAlign w:val="bottom"/>
            <w:hideMark/>
          </w:tcPr>
          <w:p w14:paraId="30AFFEB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0.005898</w:t>
            </w:r>
          </w:p>
        </w:tc>
        <w:tc>
          <w:tcPr>
            <w:tcW w:w="1172" w:type="dxa"/>
            <w:tcBorders>
              <w:top w:val="nil"/>
              <w:left w:val="nil"/>
              <w:bottom w:val="nil"/>
              <w:right w:val="nil"/>
            </w:tcBorders>
            <w:shd w:val="clear" w:color="auto" w:fill="auto"/>
            <w:noWrap/>
            <w:vAlign w:val="bottom"/>
            <w:hideMark/>
          </w:tcPr>
          <w:p w14:paraId="6ACB59E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-0.024437*</w:t>
            </w:r>
          </w:p>
        </w:tc>
      </w:tr>
      <w:tr w:rsidR="00DD79D6" w:rsidRPr="00AE2CAE" w14:paraId="0FF596E7" w14:textId="77777777" w:rsidTr="00DD79D6">
        <w:trPr>
          <w:trHeight w:val="300"/>
        </w:trPr>
        <w:tc>
          <w:tcPr>
            <w:tcW w:w="1678" w:type="dxa"/>
            <w:tcBorders>
              <w:top w:val="nil"/>
              <w:left w:val="nil"/>
              <w:bottom w:val="nil"/>
              <w:right w:val="nil"/>
            </w:tcBorders>
            <w:shd w:val="clear" w:color="auto" w:fill="auto"/>
            <w:noWrap/>
            <w:vAlign w:val="bottom"/>
            <w:hideMark/>
          </w:tcPr>
          <w:p w14:paraId="5A4FE2E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EXCHANGE_RATE</w:t>
            </w:r>
          </w:p>
        </w:tc>
        <w:tc>
          <w:tcPr>
            <w:tcW w:w="222" w:type="dxa"/>
            <w:tcBorders>
              <w:top w:val="nil"/>
              <w:left w:val="nil"/>
              <w:bottom w:val="nil"/>
              <w:right w:val="nil"/>
            </w:tcBorders>
            <w:shd w:val="clear" w:color="auto" w:fill="auto"/>
            <w:noWrap/>
            <w:vAlign w:val="bottom"/>
            <w:hideMark/>
          </w:tcPr>
          <w:p w14:paraId="45C1109C"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1AA7163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-6.225117***</w:t>
            </w:r>
          </w:p>
        </w:tc>
        <w:tc>
          <w:tcPr>
            <w:tcW w:w="1172" w:type="dxa"/>
            <w:tcBorders>
              <w:top w:val="nil"/>
              <w:left w:val="nil"/>
              <w:bottom w:val="nil"/>
              <w:right w:val="nil"/>
            </w:tcBorders>
            <w:shd w:val="clear" w:color="auto" w:fill="auto"/>
            <w:noWrap/>
            <w:vAlign w:val="bottom"/>
            <w:hideMark/>
          </w:tcPr>
          <w:p w14:paraId="170B811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-6.224224***</w:t>
            </w:r>
          </w:p>
        </w:tc>
        <w:tc>
          <w:tcPr>
            <w:tcW w:w="1172" w:type="dxa"/>
            <w:tcBorders>
              <w:top w:val="nil"/>
              <w:left w:val="nil"/>
              <w:bottom w:val="nil"/>
              <w:right w:val="nil"/>
            </w:tcBorders>
            <w:shd w:val="clear" w:color="auto" w:fill="auto"/>
            <w:noWrap/>
            <w:vAlign w:val="bottom"/>
            <w:hideMark/>
          </w:tcPr>
          <w:p w14:paraId="2F640BA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2.264576***</w:t>
            </w:r>
          </w:p>
        </w:tc>
        <w:tc>
          <w:tcPr>
            <w:tcW w:w="1172" w:type="dxa"/>
            <w:tcBorders>
              <w:top w:val="nil"/>
              <w:left w:val="nil"/>
              <w:bottom w:val="nil"/>
              <w:right w:val="nil"/>
            </w:tcBorders>
            <w:shd w:val="clear" w:color="auto" w:fill="auto"/>
            <w:noWrap/>
            <w:vAlign w:val="bottom"/>
            <w:hideMark/>
          </w:tcPr>
          <w:p w14:paraId="2C20A7C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-0.777733***</w:t>
            </w:r>
          </w:p>
        </w:tc>
        <w:tc>
          <w:tcPr>
            <w:tcW w:w="1172" w:type="dxa"/>
            <w:tcBorders>
              <w:top w:val="nil"/>
              <w:left w:val="nil"/>
              <w:bottom w:val="nil"/>
              <w:right w:val="nil"/>
            </w:tcBorders>
            <w:shd w:val="clear" w:color="auto" w:fill="auto"/>
            <w:noWrap/>
            <w:vAlign w:val="bottom"/>
            <w:hideMark/>
          </w:tcPr>
          <w:p w14:paraId="7BD1D63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-11.00804***</w:t>
            </w:r>
          </w:p>
        </w:tc>
        <w:tc>
          <w:tcPr>
            <w:tcW w:w="1169" w:type="dxa"/>
            <w:tcBorders>
              <w:top w:val="nil"/>
              <w:left w:val="nil"/>
              <w:bottom w:val="nil"/>
              <w:right w:val="nil"/>
            </w:tcBorders>
            <w:shd w:val="clear" w:color="auto" w:fill="auto"/>
            <w:noWrap/>
            <w:vAlign w:val="bottom"/>
            <w:hideMark/>
          </w:tcPr>
          <w:p w14:paraId="3C13A9B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-3.118497*</w:t>
            </w:r>
          </w:p>
        </w:tc>
        <w:tc>
          <w:tcPr>
            <w:tcW w:w="1172" w:type="dxa"/>
            <w:tcBorders>
              <w:top w:val="nil"/>
              <w:left w:val="nil"/>
              <w:bottom w:val="nil"/>
              <w:right w:val="nil"/>
            </w:tcBorders>
            <w:shd w:val="clear" w:color="auto" w:fill="auto"/>
            <w:noWrap/>
            <w:vAlign w:val="bottom"/>
            <w:hideMark/>
          </w:tcPr>
          <w:p w14:paraId="59619748"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-98.75745***</w:t>
            </w:r>
          </w:p>
        </w:tc>
      </w:tr>
      <w:tr w:rsidR="00DD79D6" w:rsidRPr="00AE2CAE" w14:paraId="7FE52EE7" w14:textId="77777777" w:rsidTr="00DD79D6">
        <w:trPr>
          <w:trHeight w:val="300"/>
        </w:trPr>
        <w:tc>
          <w:tcPr>
            <w:tcW w:w="1678" w:type="dxa"/>
            <w:tcBorders>
              <w:top w:val="nil"/>
              <w:left w:val="nil"/>
              <w:bottom w:val="nil"/>
              <w:right w:val="nil"/>
            </w:tcBorders>
            <w:shd w:val="clear" w:color="auto" w:fill="auto"/>
            <w:noWrap/>
            <w:vAlign w:val="bottom"/>
            <w:hideMark/>
          </w:tcPr>
          <w:p w14:paraId="5BAAC50D"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GDP_CAP</w:t>
            </w:r>
          </w:p>
        </w:tc>
        <w:tc>
          <w:tcPr>
            <w:tcW w:w="222" w:type="dxa"/>
            <w:tcBorders>
              <w:top w:val="nil"/>
              <w:left w:val="nil"/>
              <w:bottom w:val="nil"/>
              <w:right w:val="nil"/>
            </w:tcBorders>
            <w:shd w:val="clear" w:color="auto" w:fill="auto"/>
            <w:noWrap/>
            <w:vAlign w:val="bottom"/>
            <w:hideMark/>
          </w:tcPr>
          <w:p w14:paraId="41567936"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2D74DF4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0.423541***</w:t>
            </w:r>
          </w:p>
        </w:tc>
        <w:tc>
          <w:tcPr>
            <w:tcW w:w="1172" w:type="dxa"/>
            <w:tcBorders>
              <w:top w:val="nil"/>
              <w:left w:val="nil"/>
              <w:bottom w:val="nil"/>
              <w:right w:val="nil"/>
            </w:tcBorders>
            <w:shd w:val="clear" w:color="auto" w:fill="auto"/>
            <w:noWrap/>
            <w:vAlign w:val="bottom"/>
            <w:hideMark/>
          </w:tcPr>
          <w:p w14:paraId="77A5F49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0.421671***</w:t>
            </w:r>
          </w:p>
        </w:tc>
        <w:tc>
          <w:tcPr>
            <w:tcW w:w="1172" w:type="dxa"/>
            <w:tcBorders>
              <w:top w:val="nil"/>
              <w:left w:val="nil"/>
              <w:bottom w:val="nil"/>
              <w:right w:val="nil"/>
            </w:tcBorders>
            <w:shd w:val="clear" w:color="auto" w:fill="auto"/>
            <w:noWrap/>
            <w:vAlign w:val="bottom"/>
            <w:hideMark/>
          </w:tcPr>
          <w:p w14:paraId="34A52A3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-0.168433***</w:t>
            </w:r>
          </w:p>
        </w:tc>
        <w:tc>
          <w:tcPr>
            <w:tcW w:w="1172" w:type="dxa"/>
            <w:tcBorders>
              <w:top w:val="nil"/>
              <w:left w:val="nil"/>
              <w:bottom w:val="nil"/>
              <w:right w:val="nil"/>
            </w:tcBorders>
            <w:shd w:val="clear" w:color="auto" w:fill="auto"/>
            <w:noWrap/>
            <w:vAlign w:val="bottom"/>
            <w:hideMark/>
          </w:tcPr>
          <w:p w14:paraId="3F52107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0.045442***</w:t>
            </w:r>
          </w:p>
        </w:tc>
        <w:tc>
          <w:tcPr>
            <w:tcW w:w="1172" w:type="dxa"/>
            <w:tcBorders>
              <w:top w:val="nil"/>
              <w:left w:val="nil"/>
              <w:bottom w:val="nil"/>
              <w:right w:val="nil"/>
            </w:tcBorders>
            <w:shd w:val="clear" w:color="auto" w:fill="auto"/>
            <w:noWrap/>
            <w:vAlign w:val="bottom"/>
            <w:hideMark/>
          </w:tcPr>
          <w:p w14:paraId="4A4FA3A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0.730559***</w:t>
            </w:r>
          </w:p>
        </w:tc>
        <w:tc>
          <w:tcPr>
            <w:tcW w:w="1169" w:type="dxa"/>
            <w:tcBorders>
              <w:top w:val="nil"/>
              <w:left w:val="nil"/>
              <w:bottom w:val="nil"/>
              <w:right w:val="nil"/>
            </w:tcBorders>
            <w:shd w:val="clear" w:color="auto" w:fill="auto"/>
            <w:noWrap/>
            <w:vAlign w:val="bottom"/>
            <w:hideMark/>
          </w:tcPr>
          <w:p w14:paraId="6C468E3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0.190203</w:t>
            </w:r>
          </w:p>
        </w:tc>
        <w:tc>
          <w:tcPr>
            <w:tcW w:w="1172" w:type="dxa"/>
            <w:tcBorders>
              <w:top w:val="nil"/>
              <w:left w:val="nil"/>
              <w:bottom w:val="nil"/>
              <w:right w:val="nil"/>
            </w:tcBorders>
            <w:shd w:val="clear" w:color="auto" w:fill="auto"/>
            <w:noWrap/>
            <w:vAlign w:val="bottom"/>
            <w:hideMark/>
          </w:tcPr>
          <w:p w14:paraId="69C9DB0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6.819327***</w:t>
            </w:r>
          </w:p>
        </w:tc>
      </w:tr>
      <w:tr w:rsidR="00DD79D6" w:rsidRPr="00AE2CAE" w14:paraId="49059C15" w14:textId="77777777" w:rsidTr="00DD79D6">
        <w:trPr>
          <w:trHeight w:val="300"/>
        </w:trPr>
        <w:tc>
          <w:tcPr>
            <w:tcW w:w="1678" w:type="dxa"/>
            <w:tcBorders>
              <w:top w:val="nil"/>
              <w:left w:val="nil"/>
              <w:bottom w:val="nil"/>
              <w:right w:val="nil"/>
            </w:tcBorders>
            <w:shd w:val="clear" w:color="auto" w:fill="auto"/>
            <w:noWrap/>
            <w:vAlign w:val="bottom"/>
            <w:hideMark/>
          </w:tcPr>
          <w:p w14:paraId="16454211"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7A043A3F"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0F3B8C4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-0.008517***</w:t>
            </w:r>
          </w:p>
        </w:tc>
        <w:tc>
          <w:tcPr>
            <w:tcW w:w="1172" w:type="dxa"/>
            <w:tcBorders>
              <w:top w:val="nil"/>
              <w:left w:val="nil"/>
              <w:bottom w:val="nil"/>
              <w:right w:val="nil"/>
            </w:tcBorders>
            <w:shd w:val="clear" w:color="auto" w:fill="auto"/>
            <w:noWrap/>
            <w:vAlign w:val="bottom"/>
            <w:hideMark/>
          </w:tcPr>
          <w:p w14:paraId="7A826B4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-0.008515***</w:t>
            </w:r>
          </w:p>
        </w:tc>
        <w:tc>
          <w:tcPr>
            <w:tcW w:w="1172" w:type="dxa"/>
            <w:tcBorders>
              <w:top w:val="nil"/>
              <w:left w:val="nil"/>
              <w:bottom w:val="nil"/>
              <w:right w:val="nil"/>
            </w:tcBorders>
            <w:shd w:val="clear" w:color="auto" w:fill="auto"/>
            <w:noWrap/>
            <w:vAlign w:val="bottom"/>
            <w:hideMark/>
          </w:tcPr>
          <w:p w14:paraId="785A153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0.008633***</w:t>
            </w:r>
          </w:p>
        </w:tc>
        <w:tc>
          <w:tcPr>
            <w:tcW w:w="1172" w:type="dxa"/>
            <w:tcBorders>
              <w:top w:val="nil"/>
              <w:left w:val="nil"/>
              <w:bottom w:val="nil"/>
              <w:right w:val="nil"/>
            </w:tcBorders>
            <w:shd w:val="clear" w:color="auto" w:fill="auto"/>
            <w:noWrap/>
            <w:vAlign w:val="bottom"/>
            <w:hideMark/>
          </w:tcPr>
          <w:p w14:paraId="32ED1FE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-0.000802</w:t>
            </w:r>
          </w:p>
        </w:tc>
        <w:tc>
          <w:tcPr>
            <w:tcW w:w="1172" w:type="dxa"/>
            <w:tcBorders>
              <w:top w:val="nil"/>
              <w:left w:val="nil"/>
              <w:bottom w:val="nil"/>
              <w:right w:val="nil"/>
            </w:tcBorders>
            <w:shd w:val="clear" w:color="auto" w:fill="auto"/>
            <w:noWrap/>
            <w:vAlign w:val="bottom"/>
            <w:hideMark/>
          </w:tcPr>
          <w:p w14:paraId="4DEE701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0.003965</w:t>
            </w:r>
          </w:p>
        </w:tc>
        <w:tc>
          <w:tcPr>
            <w:tcW w:w="1169" w:type="dxa"/>
            <w:tcBorders>
              <w:top w:val="nil"/>
              <w:left w:val="nil"/>
              <w:bottom w:val="nil"/>
              <w:right w:val="nil"/>
            </w:tcBorders>
            <w:shd w:val="clear" w:color="auto" w:fill="auto"/>
            <w:noWrap/>
            <w:vAlign w:val="bottom"/>
            <w:hideMark/>
          </w:tcPr>
          <w:p w14:paraId="4F4EBD2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0.005691</w:t>
            </w:r>
          </w:p>
        </w:tc>
        <w:tc>
          <w:tcPr>
            <w:tcW w:w="1172" w:type="dxa"/>
            <w:tcBorders>
              <w:top w:val="nil"/>
              <w:left w:val="nil"/>
              <w:bottom w:val="nil"/>
              <w:right w:val="nil"/>
            </w:tcBorders>
            <w:shd w:val="clear" w:color="auto" w:fill="auto"/>
            <w:noWrap/>
            <w:vAlign w:val="bottom"/>
            <w:hideMark/>
          </w:tcPr>
          <w:p w14:paraId="1ABC689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0.00162</w:t>
            </w:r>
          </w:p>
        </w:tc>
      </w:tr>
      <w:tr w:rsidR="00DD79D6" w:rsidRPr="00AE2CAE" w14:paraId="6A33BE04" w14:textId="77777777" w:rsidTr="00DD79D6">
        <w:trPr>
          <w:trHeight w:val="300"/>
        </w:trPr>
        <w:tc>
          <w:tcPr>
            <w:tcW w:w="1678" w:type="dxa"/>
            <w:tcBorders>
              <w:top w:val="nil"/>
              <w:left w:val="nil"/>
              <w:bottom w:val="nil"/>
              <w:right w:val="nil"/>
            </w:tcBorders>
            <w:shd w:val="clear" w:color="auto" w:fill="auto"/>
            <w:noWrap/>
            <w:vAlign w:val="bottom"/>
            <w:hideMark/>
          </w:tcPr>
          <w:p w14:paraId="7741BE0C"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3024CC32"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0EBA5B2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-0.000249</w:t>
            </w:r>
          </w:p>
        </w:tc>
        <w:tc>
          <w:tcPr>
            <w:tcW w:w="1172" w:type="dxa"/>
            <w:tcBorders>
              <w:top w:val="nil"/>
              <w:left w:val="nil"/>
              <w:bottom w:val="nil"/>
              <w:right w:val="nil"/>
            </w:tcBorders>
            <w:shd w:val="clear" w:color="auto" w:fill="auto"/>
            <w:noWrap/>
            <w:vAlign w:val="bottom"/>
            <w:hideMark/>
          </w:tcPr>
          <w:p w14:paraId="1E46C6F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0.0000864</w:t>
            </w:r>
          </w:p>
        </w:tc>
        <w:tc>
          <w:tcPr>
            <w:tcW w:w="1172" w:type="dxa"/>
            <w:tcBorders>
              <w:top w:val="nil"/>
              <w:left w:val="nil"/>
              <w:bottom w:val="nil"/>
              <w:right w:val="nil"/>
            </w:tcBorders>
            <w:shd w:val="clear" w:color="auto" w:fill="auto"/>
            <w:noWrap/>
            <w:vAlign w:val="bottom"/>
            <w:hideMark/>
          </w:tcPr>
          <w:p w14:paraId="1C4C0AF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0.001003</w:t>
            </w:r>
          </w:p>
        </w:tc>
        <w:tc>
          <w:tcPr>
            <w:tcW w:w="1172" w:type="dxa"/>
            <w:tcBorders>
              <w:top w:val="nil"/>
              <w:left w:val="nil"/>
              <w:bottom w:val="nil"/>
              <w:right w:val="nil"/>
            </w:tcBorders>
            <w:shd w:val="clear" w:color="auto" w:fill="auto"/>
            <w:noWrap/>
            <w:vAlign w:val="bottom"/>
            <w:hideMark/>
          </w:tcPr>
          <w:p w14:paraId="2C4D444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0.0000458</w:t>
            </w:r>
          </w:p>
        </w:tc>
        <w:tc>
          <w:tcPr>
            <w:tcW w:w="1172" w:type="dxa"/>
            <w:tcBorders>
              <w:top w:val="nil"/>
              <w:left w:val="nil"/>
              <w:bottom w:val="nil"/>
              <w:right w:val="nil"/>
            </w:tcBorders>
            <w:shd w:val="clear" w:color="auto" w:fill="auto"/>
            <w:noWrap/>
            <w:vAlign w:val="bottom"/>
            <w:hideMark/>
          </w:tcPr>
          <w:p w14:paraId="2B421C0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-0.000108</w:t>
            </w:r>
          </w:p>
        </w:tc>
        <w:tc>
          <w:tcPr>
            <w:tcW w:w="1169" w:type="dxa"/>
            <w:tcBorders>
              <w:top w:val="nil"/>
              <w:left w:val="nil"/>
              <w:bottom w:val="nil"/>
              <w:right w:val="nil"/>
            </w:tcBorders>
            <w:shd w:val="clear" w:color="auto" w:fill="auto"/>
            <w:noWrap/>
            <w:vAlign w:val="bottom"/>
            <w:hideMark/>
          </w:tcPr>
          <w:p w14:paraId="223950F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0.001849</w:t>
            </w:r>
          </w:p>
        </w:tc>
        <w:tc>
          <w:tcPr>
            <w:tcW w:w="1172" w:type="dxa"/>
            <w:tcBorders>
              <w:top w:val="nil"/>
              <w:left w:val="nil"/>
              <w:bottom w:val="nil"/>
              <w:right w:val="nil"/>
            </w:tcBorders>
            <w:shd w:val="clear" w:color="auto" w:fill="auto"/>
            <w:noWrap/>
            <w:vAlign w:val="bottom"/>
            <w:hideMark/>
          </w:tcPr>
          <w:p w14:paraId="0BE4F91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0.010124*</w:t>
            </w:r>
          </w:p>
        </w:tc>
      </w:tr>
      <w:tr w:rsidR="00DD79D6" w:rsidRPr="00AE2CAE" w14:paraId="4F2E3578" w14:textId="77777777" w:rsidTr="00DD79D6">
        <w:trPr>
          <w:trHeight w:val="300"/>
        </w:trPr>
        <w:tc>
          <w:tcPr>
            <w:tcW w:w="1678" w:type="dxa"/>
            <w:tcBorders>
              <w:top w:val="nil"/>
              <w:left w:val="nil"/>
              <w:bottom w:val="nil"/>
              <w:right w:val="nil"/>
            </w:tcBorders>
            <w:shd w:val="clear" w:color="auto" w:fill="auto"/>
            <w:noWrap/>
            <w:vAlign w:val="bottom"/>
            <w:hideMark/>
          </w:tcPr>
          <w:p w14:paraId="5E0D8C2C"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RELATIVE_SIZE</w:t>
            </w:r>
          </w:p>
        </w:tc>
        <w:tc>
          <w:tcPr>
            <w:tcW w:w="222" w:type="dxa"/>
            <w:tcBorders>
              <w:top w:val="nil"/>
              <w:left w:val="nil"/>
              <w:bottom w:val="nil"/>
              <w:right w:val="nil"/>
            </w:tcBorders>
            <w:shd w:val="clear" w:color="auto" w:fill="auto"/>
            <w:noWrap/>
            <w:vAlign w:val="bottom"/>
            <w:hideMark/>
          </w:tcPr>
          <w:p w14:paraId="48C76354"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243A643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0.0000588</w:t>
            </w:r>
          </w:p>
        </w:tc>
        <w:tc>
          <w:tcPr>
            <w:tcW w:w="1172" w:type="dxa"/>
            <w:tcBorders>
              <w:top w:val="nil"/>
              <w:left w:val="nil"/>
              <w:bottom w:val="nil"/>
              <w:right w:val="nil"/>
            </w:tcBorders>
            <w:shd w:val="clear" w:color="auto" w:fill="auto"/>
            <w:noWrap/>
            <w:vAlign w:val="bottom"/>
            <w:hideMark/>
          </w:tcPr>
          <w:p w14:paraId="6F23252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0.0000839</w:t>
            </w:r>
          </w:p>
        </w:tc>
        <w:tc>
          <w:tcPr>
            <w:tcW w:w="1172" w:type="dxa"/>
            <w:tcBorders>
              <w:top w:val="nil"/>
              <w:left w:val="nil"/>
              <w:bottom w:val="nil"/>
              <w:right w:val="nil"/>
            </w:tcBorders>
            <w:shd w:val="clear" w:color="auto" w:fill="auto"/>
            <w:noWrap/>
            <w:vAlign w:val="bottom"/>
            <w:hideMark/>
          </w:tcPr>
          <w:p w14:paraId="325582E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-0.000789*</w:t>
            </w:r>
          </w:p>
        </w:tc>
        <w:tc>
          <w:tcPr>
            <w:tcW w:w="1172" w:type="dxa"/>
            <w:tcBorders>
              <w:top w:val="nil"/>
              <w:left w:val="nil"/>
              <w:bottom w:val="nil"/>
              <w:right w:val="nil"/>
            </w:tcBorders>
            <w:shd w:val="clear" w:color="auto" w:fill="auto"/>
            <w:noWrap/>
            <w:vAlign w:val="bottom"/>
            <w:hideMark/>
          </w:tcPr>
          <w:p w14:paraId="158C2FF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0.0000894</w:t>
            </w:r>
          </w:p>
        </w:tc>
        <w:tc>
          <w:tcPr>
            <w:tcW w:w="1172" w:type="dxa"/>
            <w:tcBorders>
              <w:top w:val="nil"/>
              <w:left w:val="nil"/>
              <w:bottom w:val="nil"/>
              <w:right w:val="nil"/>
            </w:tcBorders>
            <w:shd w:val="clear" w:color="auto" w:fill="auto"/>
            <w:noWrap/>
            <w:vAlign w:val="bottom"/>
            <w:hideMark/>
          </w:tcPr>
          <w:p w14:paraId="3E17D75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-0.001335**</w:t>
            </w:r>
          </w:p>
        </w:tc>
        <w:tc>
          <w:tcPr>
            <w:tcW w:w="1169" w:type="dxa"/>
            <w:tcBorders>
              <w:top w:val="nil"/>
              <w:left w:val="nil"/>
              <w:bottom w:val="nil"/>
              <w:right w:val="nil"/>
            </w:tcBorders>
            <w:shd w:val="clear" w:color="auto" w:fill="auto"/>
            <w:noWrap/>
            <w:vAlign w:val="bottom"/>
            <w:hideMark/>
          </w:tcPr>
          <w:p w14:paraId="33ADE81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-0.000609</w:t>
            </w:r>
          </w:p>
        </w:tc>
        <w:tc>
          <w:tcPr>
            <w:tcW w:w="1172" w:type="dxa"/>
            <w:tcBorders>
              <w:top w:val="nil"/>
              <w:left w:val="nil"/>
              <w:bottom w:val="nil"/>
              <w:right w:val="nil"/>
            </w:tcBorders>
            <w:shd w:val="clear" w:color="auto" w:fill="auto"/>
            <w:noWrap/>
            <w:vAlign w:val="bottom"/>
            <w:hideMark/>
          </w:tcPr>
          <w:p w14:paraId="31ACD9D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-0.001154</w:t>
            </w:r>
          </w:p>
        </w:tc>
      </w:tr>
      <w:tr w:rsidR="00DD79D6" w:rsidRPr="00AE2CAE" w14:paraId="48F95B70" w14:textId="77777777" w:rsidTr="00DD79D6">
        <w:trPr>
          <w:trHeight w:val="300"/>
        </w:trPr>
        <w:tc>
          <w:tcPr>
            <w:tcW w:w="1678" w:type="dxa"/>
            <w:tcBorders>
              <w:top w:val="nil"/>
              <w:left w:val="nil"/>
              <w:bottom w:val="nil"/>
              <w:right w:val="nil"/>
            </w:tcBorders>
            <w:shd w:val="clear" w:color="auto" w:fill="auto"/>
            <w:noWrap/>
            <w:vAlign w:val="bottom"/>
            <w:hideMark/>
          </w:tcPr>
          <w:p w14:paraId="3AC61C0E"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5D2F084C"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705E22D3"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-0.001646</w:t>
            </w:r>
          </w:p>
        </w:tc>
        <w:tc>
          <w:tcPr>
            <w:tcW w:w="1172" w:type="dxa"/>
            <w:tcBorders>
              <w:top w:val="nil"/>
              <w:left w:val="nil"/>
              <w:bottom w:val="nil"/>
              <w:right w:val="nil"/>
            </w:tcBorders>
            <w:shd w:val="clear" w:color="auto" w:fill="auto"/>
            <w:noWrap/>
            <w:vAlign w:val="bottom"/>
            <w:hideMark/>
          </w:tcPr>
          <w:p w14:paraId="666AE2F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-0.008533</w:t>
            </w:r>
          </w:p>
        </w:tc>
        <w:tc>
          <w:tcPr>
            <w:tcW w:w="1172" w:type="dxa"/>
            <w:tcBorders>
              <w:top w:val="nil"/>
              <w:left w:val="nil"/>
              <w:bottom w:val="nil"/>
              <w:right w:val="nil"/>
            </w:tcBorders>
            <w:shd w:val="clear" w:color="auto" w:fill="auto"/>
            <w:noWrap/>
            <w:vAlign w:val="bottom"/>
            <w:hideMark/>
          </w:tcPr>
          <w:p w14:paraId="2D92611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0.022612</w:t>
            </w:r>
          </w:p>
        </w:tc>
        <w:tc>
          <w:tcPr>
            <w:tcW w:w="1172" w:type="dxa"/>
            <w:tcBorders>
              <w:top w:val="nil"/>
              <w:left w:val="nil"/>
              <w:bottom w:val="nil"/>
              <w:right w:val="nil"/>
            </w:tcBorders>
            <w:shd w:val="clear" w:color="auto" w:fill="auto"/>
            <w:noWrap/>
            <w:vAlign w:val="bottom"/>
            <w:hideMark/>
          </w:tcPr>
          <w:p w14:paraId="63A2B79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0.001662</w:t>
            </w:r>
          </w:p>
        </w:tc>
        <w:tc>
          <w:tcPr>
            <w:tcW w:w="1172" w:type="dxa"/>
            <w:tcBorders>
              <w:top w:val="nil"/>
              <w:left w:val="nil"/>
              <w:bottom w:val="nil"/>
              <w:right w:val="nil"/>
            </w:tcBorders>
            <w:shd w:val="clear" w:color="auto" w:fill="auto"/>
            <w:noWrap/>
            <w:vAlign w:val="bottom"/>
            <w:hideMark/>
          </w:tcPr>
          <w:p w14:paraId="746B1E8F"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0.000693</w:t>
            </w:r>
          </w:p>
        </w:tc>
        <w:tc>
          <w:tcPr>
            <w:tcW w:w="1169" w:type="dxa"/>
            <w:tcBorders>
              <w:top w:val="nil"/>
              <w:left w:val="nil"/>
              <w:bottom w:val="nil"/>
              <w:right w:val="nil"/>
            </w:tcBorders>
            <w:shd w:val="clear" w:color="auto" w:fill="auto"/>
            <w:noWrap/>
            <w:vAlign w:val="bottom"/>
            <w:hideMark/>
          </w:tcPr>
          <w:p w14:paraId="4C803EF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0.019135</w:t>
            </w:r>
          </w:p>
        </w:tc>
        <w:tc>
          <w:tcPr>
            <w:tcW w:w="1172" w:type="dxa"/>
            <w:tcBorders>
              <w:top w:val="nil"/>
              <w:left w:val="nil"/>
              <w:bottom w:val="nil"/>
              <w:right w:val="nil"/>
            </w:tcBorders>
            <w:shd w:val="clear" w:color="auto" w:fill="auto"/>
            <w:noWrap/>
            <w:vAlign w:val="bottom"/>
            <w:hideMark/>
          </w:tcPr>
          <w:p w14:paraId="6EFBB27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-0.267382</w:t>
            </w:r>
          </w:p>
        </w:tc>
      </w:tr>
      <w:tr w:rsidR="00DD79D6" w:rsidRPr="00AE2CAE" w14:paraId="0E9AE625" w14:textId="77777777" w:rsidTr="00DD79D6">
        <w:trPr>
          <w:trHeight w:val="300"/>
        </w:trPr>
        <w:tc>
          <w:tcPr>
            <w:tcW w:w="1678" w:type="dxa"/>
            <w:tcBorders>
              <w:top w:val="nil"/>
              <w:left w:val="nil"/>
              <w:bottom w:val="nil"/>
              <w:right w:val="nil"/>
            </w:tcBorders>
            <w:shd w:val="clear" w:color="auto" w:fill="auto"/>
            <w:noWrap/>
            <w:vAlign w:val="bottom"/>
            <w:hideMark/>
          </w:tcPr>
          <w:p w14:paraId="2135AF22"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238C5DDB"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5AF95E5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-0.002593</w:t>
            </w:r>
          </w:p>
        </w:tc>
        <w:tc>
          <w:tcPr>
            <w:tcW w:w="1172" w:type="dxa"/>
            <w:tcBorders>
              <w:top w:val="nil"/>
              <w:left w:val="nil"/>
              <w:bottom w:val="nil"/>
              <w:right w:val="nil"/>
            </w:tcBorders>
            <w:shd w:val="clear" w:color="auto" w:fill="auto"/>
            <w:noWrap/>
            <w:vAlign w:val="bottom"/>
            <w:hideMark/>
          </w:tcPr>
          <w:p w14:paraId="2BA624C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-0.000819</w:t>
            </w:r>
          </w:p>
        </w:tc>
        <w:tc>
          <w:tcPr>
            <w:tcW w:w="1172" w:type="dxa"/>
            <w:tcBorders>
              <w:top w:val="nil"/>
              <w:left w:val="nil"/>
              <w:bottom w:val="nil"/>
              <w:right w:val="nil"/>
            </w:tcBorders>
            <w:shd w:val="clear" w:color="auto" w:fill="auto"/>
            <w:noWrap/>
            <w:vAlign w:val="bottom"/>
            <w:hideMark/>
          </w:tcPr>
          <w:p w14:paraId="1FDCA31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0.001526</w:t>
            </w:r>
          </w:p>
        </w:tc>
        <w:tc>
          <w:tcPr>
            <w:tcW w:w="1172" w:type="dxa"/>
            <w:tcBorders>
              <w:top w:val="nil"/>
              <w:left w:val="nil"/>
              <w:bottom w:val="nil"/>
              <w:right w:val="nil"/>
            </w:tcBorders>
            <w:shd w:val="clear" w:color="auto" w:fill="auto"/>
            <w:noWrap/>
            <w:vAlign w:val="bottom"/>
            <w:hideMark/>
          </w:tcPr>
          <w:p w14:paraId="6E6A15FA"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0.00082*</w:t>
            </w:r>
          </w:p>
        </w:tc>
        <w:tc>
          <w:tcPr>
            <w:tcW w:w="1172" w:type="dxa"/>
            <w:tcBorders>
              <w:top w:val="nil"/>
              <w:left w:val="nil"/>
              <w:bottom w:val="nil"/>
              <w:right w:val="nil"/>
            </w:tcBorders>
            <w:shd w:val="clear" w:color="auto" w:fill="auto"/>
            <w:noWrap/>
            <w:vAlign w:val="bottom"/>
            <w:hideMark/>
          </w:tcPr>
          <w:p w14:paraId="76DA097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-0.002977</w:t>
            </w:r>
          </w:p>
        </w:tc>
        <w:tc>
          <w:tcPr>
            <w:tcW w:w="1169" w:type="dxa"/>
            <w:tcBorders>
              <w:top w:val="nil"/>
              <w:left w:val="nil"/>
              <w:bottom w:val="nil"/>
              <w:right w:val="nil"/>
            </w:tcBorders>
            <w:shd w:val="clear" w:color="auto" w:fill="auto"/>
            <w:noWrap/>
            <w:vAlign w:val="bottom"/>
            <w:hideMark/>
          </w:tcPr>
          <w:p w14:paraId="25AAC905"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0.020957***</w:t>
            </w:r>
          </w:p>
        </w:tc>
        <w:tc>
          <w:tcPr>
            <w:tcW w:w="1172" w:type="dxa"/>
            <w:tcBorders>
              <w:top w:val="nil"/>
              <w:left w:val="nil"/>
              <w:bottom w:val="nil"/>
              <w:right w:val="nil"/>
            </w:tcBorders>
            <w:shd w:val="clear" w:color="auto" w:fill="auto"/>
            <w:noWrap/>
            <w:vAlign w:val="bottom"/>
            <w:hideMark/>
          </w:tcPr>
          <w:p w14:paraId="23EE78B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-0.026746</w:t>
            </w:r>
          </w:p>
        </w:tc>
      </w:tr>
      <w:tr w:rsidR="00DD79D6" w:rsidRPr="00AE2CAE" w14:paraId="2FB27F18" w14:textId="77777777" w:rsidTr="00DD79D6">
        <w:trPr>
          <w:trHeight w:val="300"/>
        </w:trPr>
        <w:tc>
          <w:tcPr>
            <w:tcW w:w="1678" w:type="dxa"/>
            <w:tcBorders>
              <w:top w:val="nil"/>
              <w:left w:val="nil"/>
              <w:bottom w:val="nil"/>
              <w:right w:val="nil"/>
            </w:tcBorders>
            <w:shd w:val="clear" w:color="auto" w:fill="auto"/>
            <w:noWrap/>
            <w:vAlign w:val="bottom"/>
            <w:hideMark/>
          </w:tcPr>
          <w:p w14:paraId="677BDA1A"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C</w:t>
            </w:r>
          </w:p>
        </w:tc>
        <w:tc>
          <w:tcPr>
            <w:tcW w:w="222" w:type="dxa"/>
            <w:tcBorders>
              <w:top w:val="nil"/>
              <w:left w:val="nil"/>
              <w:bottom w:val="nil"/>
              <w:right w:val="nil"/>
            </w:tcBorders>
            <w:shd w:val="clear" w:color="auto" w:fill="auto"/>
            <w:noWrap/>
            <w:vAlign w:val="bottom"/>
            <w:hideMark/>
          </w:tcPr>
          <w:p w14:paraId="156B0E49" w14:textId="77777777" w:rsidR="00DD79D6" w:rsidRPr="00AE2CAE" w:rsidRDefault="00DD79D6" w:rsidP="00DD79D6">
            <w:pPr>
              <w:spacing w:after="0" w:line="240" w:lineRule="auto"/>
              <w:rPr>
                <w:rFonts w:ascii="Calibri" w:eastAsia="Times New Roman" w:hAnsi="Calibri" w:cs="Calibri"/>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470FBD2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-0.601399***</w:t>
            </w:r>
          </w:p>
        </w:tc>
        <w:tc>
          <w:tcPr>
            <w:tcW w:w="1172" w:type="dxa"/>
            <w:tcBorders>
              <w:top w:val="nil"/>
              <w:left w:val="nil"/>
              <w:bottom w:val="nil"/>
              <w:right w:val="nil"/>
            </w:tcBorders>
            <w:shd w:val="clear" w:color="auto" w:fill="auto"/>
            <w:noWrap/>
            <w:vAlign w:val="bottom"/>
            <w:hideMark/>
          </w:tcPr>
          <w:p w14:paraId="41D7F7E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-0.61305***</w:t>
            </w:r>
          </w:p>
        </w:tc>
        <w:tc>
          <w:tcPr>
            <w:tcW w:w="1172" w:type="dxa"/>
            <w:tcBorders>
              <w:top w:val="nil"/>
              <w:left w:val="nil"/>
              <w:bottom w:val="nil"/>
              <w:right w:val="nil"/>
            </w:tcBorders>
            <w:shd w:val="clear" w:color="auto" w:fill="auto"/>
            <w:noWrap/>
            <w:vAlign w:val="bottom"/>
            <w:hideMark/>
          </w:tcPr>
          <w:p w14:paraId="154D3880"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0.320273***</w:t>
            </w:r>
          </w:p>
        </w:tc>
        <w:tc>
          <w:tcPr>
            <w:tcW w:w="1172" w:type="dxa"/>
            <w:tcBorders>
              <w:top w:val="nil"/>
              <w:left w:val="nil"/>
              <w:bottom w:val="nil"/>
              <w:right w:val="nil"/>
            </w:tcBorders>
            <w:shd w:val="clear" w:color="auto" w:fill="auto"/>
            <w:noWrap/>
            <w:vAlign w:val="bottom"/>
            <w:hideMark/>
          </w:tcPr>
          <w:p w14:paraId="4E7D3E19"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-0.070803***</w:t>
            </w:r>
          </w:p>
        </w:tc>
        <w:tc>
          <w:tcPr>
            <w:tcW w:w="1172" w:type="dxa"/>
            <w:tcBorders>
              <w:top w:val="nil"/>
              <w:left w:val="nil"/>
              <w:bottom w:val="nil"/>
              <w:right w:val="nil"/>
            </w:tcBorders>
            <w:shd w:val="clear" w:color="auto" w:fill="auto"/>
            <w:noWrap/>
            <w:vAlign w:val="bottom"/>
            <w:hideMark/>
          </w:tcPr>
          <w:p w14:paraId="35C41661"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-0.93456***</w:t>
            </w:r>
          </w:p>
        </w:tc>
        <w:tc>
          <w:tcPr>
            <w:tcW w:w="1169" w:type="dxa"/>
            <w:tcBorders>
              <w:top w:val="nil"/>
              <w:left w:val="nil"/>
              <w:bottom w:val="nil"/>
              <w:right w:val="nil"/>
            </w:tcBorders>
            <w:shd w:val="clear" w:color="auto" w:fill="auto"/>
            <w:noWrap/>
            <w:vAlign w:val="bottom"/>
            <w:hideMark/>
          </w:tcPr>
          <w:p w14:paraId="3E9B6426"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0.545367***</w:t>
            </w:r>
          </w:p>
        </w:tc>
        <w:tc>
          <w:tcPr>
            <w:tcW w:w="1172" w:type="dxa"/>
            <w:tcBorders>
              <w:top w:val="nil"/>
              <w:left w:val="nil"/>
              <w:bottom w:val="nil"/>
              <w:right w:val="nil"/>
            </w:tcBorders>
            <w:shd w:val="clear" w:color="auto" w:fill="auto"/>
            <w:noWrap/>
            <w:vAlign w:val="bottom"/>
            <w:hideMark/>
          </w:tcPr>
          <w:p w14:paraId="6A5DE8A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-9.303975***</w:t>
            </w:r>
          </w:p>
        </w:tc>
      </w:tr>
      <w:tr w:rsidR="00DD79D6" w:rsidRPr="00AE2CAE" w14:paraId="2D879D2A" w14:textId="77777777" w:rsidTr="00DD79D6">
        <w:trPr>
          <w:trHeight w:val="300"/>
        </w:trPr>
        <w:tc>
          <w:tcPr>
            <w:tcW w:w="1678" w:type="dxa"/>
            <w:tcBorders>
              <w:top w:val="nil"/>
              <w:left w:val="nil"/>
              <w:bottom w:val="nil"/>
              <w:right w:val="nil"/>
            </w:tcBorders>
            <w:shd w:val="clear" w:color="auto" w:fill="auto"/>
            <w:noWrap/>
            <w:vAlign w:val="bottom"/>
            <w:hideMark/>
          </w:tcPr>
          <w:p w14:paraId="6DC2994D"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5D801A27" w14:textId="77777777" w:rsidR="00DD79D6" w:rsidRPr="00AE2CAE" w:rsidRDefault="00DD79D6" w:rsidP="00DD79D6">
            <w:pPr>
              <w:spacing w:after="0" w:line="240" w:lineRule="auto"/>
              <w:rPr>
                <w:rFonts w:eastAsia="Times New Roman"/>
                <w:sz w:val="20"/>
                <w:szCs w:val="20"/>
                <w:lang w:eastAsia="en-GB"/>
              </w:rPr>
            </w:pPr>
          </w:p>
        </w:tc>
        <w:tc>
          <w:tcPr>
            <w:tcW w:w="1172" w:type="dxa"/>
            <w:tcBorders>
              <w:top w:val="nil"/>
              <w:left w:val="nil"/>
              <w:bottom w:val="nil"/>
              <w:right w:val="nil"/>
            </w:tcBorders>
            <w:shd w:val="clear" w:color="auto" w:fill="auto"/>
            <w:noWrap/>
            <w:vAlign w:val="bottom"/>
            <w:hideMark/>
          </w:tcPr>
          <w:p w14:paraId="16783BB0" w14:textId="77777777" w:rsidR="00DD79D6" w:rsidRPr="00AE2CAE" w:rsidRDefault="00DD79D6" w:rsidP="00DD79D6">
            <w:pPr>
              <w:spacing w:after="0" w:line="240" w:lineRule="auto"/>
              <w:rPr>
                <w:rFonts w:eastAsia="Times New Roman"/>
                <w:sz w:val="20"/>
                <w:szCs w:val="20"/>
                <w:lang w:eastAsia="en-GB"/>
              </w:rPr>
            </w:pPr>
          </w:p>
        </w:tc>
        <w:tc>
          <w:tcPr>
            <w:tcW w:w="1172" w:type="dxa"/>
            <w:tcBorders>
              <w:top w:val="nil"/>
              <w:left w:val="nil"/>
              <w:bottom w:val="nil"/>
              <w:right w:val="nil"/>
            </w:tcBorders>
            <w:shd w:val="clear" w:color="auto" w:fill="auto"/>
            <w:noWrap/>
            <w:vAlign w:val="bottom"/>
            <w:hideMark/>
          </w:tcPr>
          <w:p w14:paraId="1D968989" w14:textId="77777777" w:rsidR="00DD79D6" w:rsidRPr="00AE2CAE" w:rsidRDefault="00DD79D6" w:rsidP="00DD79D6">
            <w:pPr>
              <w:spacing w:after="0" w:line="240" w:lineRule="auto"/>
              <w:jc w:val="right"/>
              <w:rPr>
                <w:rFonts w:eastAsia="Times New Roman"/>
                <w:sz w:val="20"/>
                <w:szCs w:val="20"/>
                <w:lang w:eastAsia="en-GB"/>
              </w:rPr>
            </w:pPr>
          </w:p>
        </w:tc>
        <w:tc>
          <w:tcPr>
            <w:tcW w:w="1172" w:type="dxa"/>
            <w:tcBorders>
              <w:top w:val="nil"/>
              <w:left w:val="nil"/>
              <w:bottom w:val="nil"/>
              <w:right w:val="nil"/>
            </w:tcBorders>
            <w:shd w:val="clear" w:color="auto" w:fill="auto"/>
            <w:noWrap/>
            <w:vAlign w:val="bottom"/>
            <w:hideMark/>
          </w:tcPr>
          <w:p w14:paraId="332701E5" w14:textId="77777777" w:rsidR="00DD79D6" w:rsidRPr="00AE2CAE" w:rsidRDefault="00DD79D6" w:rsidP="00DD79D6">
            <w:pPr>
              <w:spacing w:after="0" w:line="240" w:lineRule="auto"/>
              <w:jc w:val="right"/>
              <w:rPr>
                <w:rFonts w:eastAsia="Times New Roman"/>
                <w:sz w:val="20"/>
                <w:szCs w:val="20"/>
                <w:lang w:eastAsia="en-GB"/>
              </w:rPr>
            </w:pPr>
          </w:p>
        </w:tc>
        <w:tc>
          <w:tcPr>
            <w:tcW w:w="1172" w:type="dxa"/>
            <w:tcBorders>
              <w:top w:val="nil"/>
              <w:left w:val="nil"/>
              <w:bottom w:val="nil"/>
              <w:right w:val="nil"/>
            </w:tcBorders>
            <w:shd w:val="clear" w:color="auto" w:fill="auto"/>
            <w:noWrap/>
            <w:vAlign w:val="bottom"/>
            <w:hideMark/>
          </w:tcPr>
          <w:p w14:paraId="7A807FB6" w14:textId="77777777" w:rsidR="00DD79D6" w:rsidRPr="00AE2CAE" w:rsidRDefault="00DD79D6" w:rsidP="00DD79D6">
            <w:pPr>
              <w:spacing w:after="0" w:line="240" w:lineRule="auto"/>
              <w:jc w:val="right"/>
              <w:rPr>
                <w:rFonts w:eastAsia="Times New Roman"/>
                <w:sz w:val="20"/>
                <w:szCs w:val="20"/>
                <w:lang w:eastAsia="en-GB"/>
              </w:rPr>
            </w:pPr>
          </w:p>
        </w:tc>
        <w:tc>
          <w:tcPr>
            <w:tcW w:w="1172" w:type="dxa"/>
            <w:tcBorders>
              <w:top w:val="nil"/>
              <w:left w:val="nil"/>
              <w:bottom w:val="nil"/>
              <w:right w:val="nil"/>
            </w:tcBorders>
            <w:shd w:val="clear" w:color="auto" w:fill="auto"/>
            <w:noWrap/>
            <w:vAlign w:val="bottom"/>
            <w:hideMark/>
          </w:tcPr>
          <w:p w14:paraId="2EB05AEF" w14:textId="77777777" w:rsidR="00DD79D6" w:rsidRPr="00AE2CAE" w:rsidRDefault="00DD79D6" w:rsidP="00DD79D6">
            <w:pPr>
              <w:spacing w:after="0" w:line="240" w:lineRule="auto"/>
              <w:jc w:val="right"/>
              <w:rPr>
                <w:rFonts w:eastAsia="Times New Roman"/>
                <w:sz w:val="20"/>
                <w:szCs w:val="20"/>
                <w:lang w:eastAsia="en-GB"/>
              </w:rPr>
            </w:pPr>
          </w:p>
        </w:tc>
        <w:tc>
          <w:tcPr>
            <w:tcW w:w="1169" w:type="dxa"/>
            <w:tcBorders>
              <w:top w:val="nil"/>
              <w:left w:val="nil"/>
              <w:bottom w:val="nil"/>
              <w:right w:val="nil"/>
            </w:tcBorders>
            <w:shd w:val="clear" w:color="auto" w:fill="auto"/>
            <w:noWrap/>
            <w:vAlign w:val="bottom"/>
            <w:hideMark/>
          </w:tcPr>
          <w:p w14:paraId="3E9D595E" w14:textId="77777777" w:rsidR="00DD79D6" w:rsidRPr="00AE2CAE" w:rsidRDefault="00DD79D6" w:rsidP="00DD79D6">
            <w:pPr>
              <w:spacing w:after="0" w:line="240" w:lineRule="auto"/>
              <w:jc w:val="right"/>
              <w:rPr>
                <w:rFonts w:eastAsia="Times New Roman"/>
                <w:sz w:val="20"/>
                <w:szCs w:val="20"/>
                <w:lang w:eastAsia="en-GB"/>
              </w:rPr>
            </w:pPr>
          </w:p>
        </w:tc>
        <w:tc>
          <w:tcPr>
            <w:tcW w:w="1172" w:type="dxa"/>
            <w:tcBorders>
              <w:top w:val="nil"/>
              <w:left w:val="nil"/>
              <w:bottom w:val="nil"/>
              <w:right w:val="nil"/>
            </w:tcBorders>
            <w:shd w:val="clear" w:color="auto" w:fill="auto"/>
            <w:noWrap/>
            <w:vAlign w:val="bottom"/>
            <w:hideMark/>
          </w:tcPr>
          <w:p w14:paraId="357A3D1F" w14:textId="77777777" w:rsidR="00DD79D6" w:rsidRPr="00AE2CAE" w:rsidRDefault="00DD79D6" w:rsidP="00DD79D6">
            <w:pPr>
              <w:spacing w:after="0" w:line="240" w:lineRule="auto"/>
              <w:jc w:val="right"/>
              <w:rPr>
                <w:rFonts w:eastAsia="Times New Roman"/>
                <w:sz w:val="20"/>
                <w:szCs w:val="20"/>
                <w:lang w:eastAsia="en-GB"/>
              </w:rPr>
            </w:pPr>
          </w:p>
        </w:tc>
      </w:tr>
      <w:tr w:rsidR="00DD79D6" w:rsidRPr="00AE2CAE" w14:paraId="57FF289A" w14:textId="77777777" w:rsidTr="00DD79D6">
        <w:trPr>
          <w:trHeight w:val="300"/>
        </w:trPr>
        <w:tc>
          <w:tcPr>
            <w:tcW w:w="1678" w:type="dxa"/>
            <w:tcBorders>
              <w:top w:val="nil"/>
              <w:left w:val="nil"/>
              <w:bottom w:val="nil"/>
              <w:right w:val="nil"/>
            </w:tcBorders>
            <w:shd w:val="clear" w:color="auto" w:fill="auto"/>
            <w:noWrap/>
            <w:vAlign w:val="bottom"/>
            <w:hideMark/>
          </w:tcPr>
          <w:p w14:paraId="46A51200" w14:textId="77777777" w:rsidR="00DD79D6" w:rsidRPr="00AE2CAE" w:rsidRDefault="00DD79D6" w:rsidP="00DD79D6">
            <w:pPr>
              <w:spacing w:after="0" w:line="240" w:lineRule="auto"/>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Adjusted R</w:t>
            </w:r>
            <w:r w:rsidRPr="00AE2CAE">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45B05740" w14:textId="77777777" w:rsidR="00DD79D6" w:rsidRPr="00AE2CAE" w:rsidRDefault="00DD79D6" w:rsidP="00DD79D6">
            <w:pPr>
              <w:spacing w:after="0" w:line="240" w:lineRule="auto"/>
              <w:rPr>
                <w:rFonts w:ascii="Calibri" w:eastAsia="Times New Roman" w:hAnsi="Calibri" w:cs="Calibri"/>
                <w:sz w:val="18"/>
                <w:szCs w:val="18"/>
                <w:lang w:eastAsia="en-GB"/>
              </w:rPr>
            </w:pPr>
          </w:p>
        </w:tc>
        <w:tc>
          <w:tcPr>
            <w:tcW w:w="1172" w:type="dxa"/>
            <w:tcBorders>
              <w:top w:val="nil"/>
              <w:left w:val="nil"/>
              <w:bottom w:val="nil"/>
              <w:right w:val="nil"/>
            </w:tcBorders>
            <w:shd w:val="clear" w:color="auto" w:fill="auto"/>
            <w:noWrap/>
            <w:vAlign w:val="bottom"/>
            <w:hideMark/>
          </w:tcPr>
          <w:p w14:paraId="19101682"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0.041923</w:t>
            </w:r>
          </w:p>
        </w:tc>
        <w:tc>
          <w:tcPr>
            <w:tcW w:w="1172" w:type="dxa"/>
            <w:tcBorders>
              <w:top w:val="nil"/>
              <w:left w:val="nil"/>
              <w:bottom w:val="nil"/>
              <w:right w:val="nil"/>
            </w:tcBorders>
            <w:shd w:val="clear" w:color="auto" w:fill="auto"/>
            <w:noWrap/>
            <w:vAlign w:val="bottom"/>
            <w:hideMark/>
          </w:tcPr>
          <w:p w14:paraId="193C2E0E"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0.044093</w:t>
            </w:r>
          </w:p>
        </w:tc>
        <w:tc>
          <w:tcPr>
            <w:tcW w:w="1172" w:type="dxa"/>
            <w:tcBorders>
              <w:top w:val="nil"/>
              <w:left w:val="nil"/>
              <w:bottom w:val="nil"/>
              <w:right w:val="nil"/>
            </w:tcBorders>
            <w:shd w:val="clear" w:color="auto" w:fill="auto"/>
            <w:noWrap/>
            <w:vAlign w:val="bottom"/>
            <w:hideMark/>
          </w:tcPr>
          <w:p w14:paraId="34BF84B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0.012249</w:t>
            </w:r>
          </w:p>
        </w:tc>
        <w:tc>
          <w:tcPr>
            <w:tcW w:w="1172" w:type="dxa"/>
            <w:tcBorders>
              <w:top w:val="nil"/>
              <w:left w:val="nil"/>
              <w:bottom w:val="nil"/>
              <w:right w:val="nil"/>
            </w:tcBorders>
            <w:shd w:val="clear" w:color="auto" w:fill="auto"/>
            <w:noWrap/>
            <w:vAlign w:val="bottom"/>
            <w:hideMark/>
          </w:tcPr>
          <w:p w14:paraId="3253FC3C"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0.016725</w:t>
            </w:r>
          </w:p>
        </w:tc>
        <w:tc>
          <w:tcPr>
            <w:tcW w:w="1172" w:type="dxa"/>
            <w:tcBorders>
              <w:top w:val="nil"/>
              <w:left w:val="nil"/>
              <w:bottom w:val="nil"/>
              <w:right w:val="nil"/>
            </w:tcBorders>
            <w:shd w:val="clear" w:color="auto" w:fill="auto"/>
            <w:noWrap/>
            <w:vAlign w:val="bottom"/>
            <w:hideMark/>
          </w:tcPr>
          <w:p w14:paraId="5B005EC4"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0.069889</w:t>
            </w:r>
          </w:p>
        </w:tc>
        <w:tc>
          <w:tcPr>
            <w:tcW w:w="1169" w:type="dxa"/>
            <w:tcBorders>
              <w:top w:val="nil"/>
              <w:left w:val="nil"/>
              <w:bottom w:val="nil"/>
              <w:right w:val="nil"/>
            </w:tcBorders>
            <w:shd w:val="clear" w:color="auto" w:fill="auto"/>
            <w:noWrap/>
            <w:vAlign w:val="bottom"/>
            <w:hideMark/>
          </w:tcPr>
          <w:p w14:paraId="38405E4B"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0.04459</w:t>
            </w:r>
          </w:p>
        </w:tc>
        <w:tc>
          <w:tcPr>
            <w:tcW w:w="1172" w:type="dxa"/>
            <w:tcBorders>
              <w:top w:val="nil"/>
              <w:left w:val="nil"/>
              <w:bottom w:val="nil"/>
              <w:right w:val="nil"/>
            </w:tcBorders>
            <w:shd w:val="clear" w:color="auto" w:fill="auto"/>
            <w:noWrap/>
            <w:vAlign w:val="bottom"/>
            <w:hideMark/>
          </w:tcPr>
          <w:p w14:paraId="186E3BF7" w14:textId="77777777" w:rsidR="00DD79D6" w:rsidRPr="00AE2CAE" w:rsidRDefault="00DD79D6" w:rsidP="00DD79D6">
            <w:pPr>
              <w:spacing w:after="0" w:line="240" w:lineRule="auto"/>
              <w:jc w:val="right"/>
              <w:rPr>
                <w:rFonts w:ascii="Calibri" w:eastAsia="Times New Roman" w:hAnsi="Calibri" w:cs="Calibri"/>
                <w:color w:val="000000"/>
                <w:sz w:val="18"/>
                <w:szCs w:val="18"/>
                <w:lang w:eastAsia="en-GB"/>
              </w:rPr>
            </w:pPr>
            <w:r w:rsidRPr="00AE2CAE">
              <w:rPr>
                <w:rFonts w:ascii="Calibri" w:eastAsia="Times New Roman" w:hAnsi="Calibri" w:cs="Calibri"/>
                <w:color w:val="000000"/>
                <w:sz w:val="18"/>
                <w:szCs w:val="18"/>
                <w:lang w:eastAsia="en-GB"/>
              </w:rPr>
              <w:t>0.157649</w:t>
            </w:r>
          </w:p>
        </w:tc>
      </w:tr>
      <w:tr w:rsidR="00DD79D6" w:rsidRPr="00AE2CAE" w14:paraId="698112B1" w14:textId="77777777" w:rsidTr="00DD79D6">
        <w:trPr>
          <w:trHeight w:val="300"/>
        </w:trPr>
        <w:tc>
          <w:tcPr>
            <w:tcW w:w="1678" w:type="dxa"/>
            <w:tcBorders>
              <w:top w:val="nil"/>
              <w:left w:val="nil"/>
              <w:bottom w:val="nil"/>
              <w:right w:val="nil"/>
            </w:tcBorders>
            <w:shd w:val="clear" w:color="auto" w:fill="auto"/>
            <w:noWrap/>
            <w:vAlign w:val="bottom"/>
            <w:hideMark/>
          </w:tcPr>
          <w:p w14:paraId="72C58CC9" w14:textId="77777777" w:rsidR="00DD79D6" w:rsidRPr="00AE2CAE" w:rsidRDefault="00DD79D6" w:rsidP="00DD79D6">
            <w:pPr>
              <w:spacing w:after="0" w:line="240" w:lineRule="auto"/>
              <w:rPr>
                <w:rFonts w:ascii="Calibri" w:eastAsia="Times New Roman" w:hAnsi="Calibri" w:cs="Calibri"/>
                <w:sz w:val="18"/>
                <w:szCs w:val="18"/>
                <w:lang w:eastAsia="en-GB"/>
              </w:rPr>
            </w:pPr>
            <w:proofErr w:type="spellStart"/>
            <w:r w:rsidRPr="00AE2CAE">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1FB6E9FE" w14:textId="77777777" w:rsidR="00DD79D6" w:rsidRPr="00AE2CAE" w:rsidRDefault="00DD79D6" w:rsidP="00DD79D6">
            <w:pPr>
              <w:spacing w:after="0" w:line="240" w:lineRule="auto"/>
              <w:rPr>
                <w:rFonts w:ascii="Calibri" w:eastAsia="Times New Roman" w:hAnsi="Calibri" w:cs="Calibri"/>
                <w:sz w:val="18"/>
                <w:szCs w:val="18"/>
                <w:lang w:eastAsia="en-GB"/>
              </w:rPr>
            </w:pPr>
          </w:p>
        </w:tc>
        <w:tc>
          <w:tcPr>
            <w:tcW w:w="1172" w:type="dxa"/>
            <w:tcBorders>
              <w:top w:val="nil"/>
              <w:left w:val="nil"/>
              <w:bottom w:val="nil"/>
              <w:right w:val="nil"/>
            </w:tcBorders>
            <w:shd w:val="clear" w:color="auto" w:fill="auto"/>
            <w:noWrap/>
            <w:vAlign w:val="bottom"/>
            <w:hideMark/>
          </w:tcPr>
          <w:p w14:paraId="473B6933"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72" w:type="dxa"/>
            <w:tcBorders>
              <w:top w:val="nil"/>
              <w:left w:val="nil"/>
              <w:bottom w:val="nil"/>
              <w:right w:val="nil"/>
            </w:tcBorders>
            <w:shd w:val="clear" w:color="auto" w:fill="auto"/>
            <w:noWrap/>
            <w:vAlign w:val="bottom"/>
            <w:hideMark/>
          </w:tcPr>
          <w:p w14:paraId="4D3F9EA5"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72" w:type="dxa"/>
            <w:tcBorders>
              <w:top w:val="nil"/>
              <w:left w:val="nil"/>
              <w:bottom w:val="nil"/>
              <w:right w:val="nil"/>
            </w:tcBorders>
            <w:shd w:val="clear" w:color="auto" w:fill="auto"/>
            <w:noWrap/>
            <w:vAlign w:val="bottom"/>
            <w:hideMark/>
          </w:tcPr>
          <w:p w14:paraId="1CB606F8"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72" w:type="dxa"/>
            <w:tcBorders>
              <w:top w:val="nil"/>
              <w:left w:val="nil"/>
              <w:bottom w:val="nil"/>
              <w:right w:val="nil"/>
            </w:tcBorders>
            <w:shd w:val="clear" w:color="auto" w:fill="auto"/>
            <w:noWrap/>
            <w:vAlign w:val="bottom"/>
            <w:hideMark/>
          </w:tcPr>
          <w:p w14:paraId="0E362892"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72" w:type="dxa"/>
            <w:tcBorders>
              <w:top w:val="nil"/>
              <w:left w:val="nil"/>
              <w:bottom w:val="nil"/>
              <w:right w:val="nil"/>
            </w:tcBorders>
            <w:shd w:val="clear" w:color="auto" w:fill="auto"/>
            <w:noWrap/>
            <w:vAlign w:val="bottom"/>
            <w:hideMark/>
          </w:tcPr>
          <w:p w14:paraId="4EBF1FA9"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69" w:type="dxa"/>
            <w:tcBorders>
              <w:top w:val="nil"/>
              <w:left w:val="nil"/>
              <w:bottom w:val="nil"/>
              <w:right w:val="nil"/>
            </w:tcBorders>
            <w:shd w:val="clear" w:color="auto" w:fill="auto"/>
            <w:noWrap/>
            <w:vAlign w:val="bottom"/>
            <w:hideMark/>
          </w:tcPr>
          <w:p w14:paraId="152E8032"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c>
          <w:tcPr>
            <w:tcW w:w="1172" w:type="dxa"/>
            <w:tcBorders>
              <w:top w:val="nil"/>
              <w:left w:val="nil"/>
              <w:bottom w:val="nil"/>
              <w:right w:val="nil"/>
            </w:tcBorders>
            <w:shd w:val="clear" w:color="auto" w:fill="auto"/>
            <w:noWrap/>
            <w:vAlign w:val="bottom"/>
            <w:hideMark/>
          </w:tcPr>
          <w:p w14:paraId="33F8C3EC" w14:textId="77777777" w:rsidR="00DD79D6" w:rsidRPr="00AE2CAE" w:rsidRDefault="00DD79D6" w:rsidP="00DD79D6">
            <w:pPr>
              <w:spacing w:after="0" w:line="240" w:lineRule="auto"/>
              <w:jc w:val="right"/>
              <w:rPr>
                <w:rFonts w:ascii="Calibri" w:eastAsia="Times New Roman" w:hAnsi="Calibri" w:cs="Calibri"/>
                <w:sz w:val="18"/>
                <w:szCs w:val="18"/>
                <w:lang w:eastAsia="en-GB"/>
              </w:rPr>
            </w:pPr>
            <w:r w:rsidRPr="00AE2CAE">
              <w:rPr>
                <w:rFonts w:ascii="Calibri" w:eastAsia="Times New Roman" w:hAnsi="Calibri" w:cs="Calibri"/>
                <w:sz w:val="18"/>
                <w:szCs w:val="18"/>
                <w:lang w:eastAsia="en-GB"/>
              </w:rPr>
              <w:t>1948</w:t>
            </w:r>
          </w:p>
        </w:tc>
      </w:tr>
      <w:tr w:rsidR="00DD79D6" w:rsidRPr="00AE2CAE" w14:paraId="63B94547" w14:textId="77777777" w:rsidTr="00DD79D6">
        <w:trPr>
          <w:trHeight w:val="300"/>
        </w:trPr>
        <w:tc>
          <w:tcPr>
            <w:tcW w:w="10101" w:type="dxa"/>
            <w:gridSpan w:val="9"/>
            <w:tcBorders>
              <w:top w:val="single" w:sz="4" w:space="0" w:color="auto"/>
              <w:left w:val="nil"/>
              <w:bottom w:val="nil"/>
              <w:right w:val="nil"/>
            </w:tcBorders>
            <w:shd w:val="clear" w:color="auto" w:fill="auto"/>
            <w:noWrap/>
            <w:vAlign w:val="bottom"/>
            <w:hideMark/>
          </w:tcPr>
          <w:p w14:paraId="17B707F7" w14:textId="77777777" w:rsidR="00DD79D6" w:rsidRPr="00AE2CAE" w:rsidRDefault="00DD79D6" w:rsidP="00DD79D6">
            <w:pPr>
              <w:spacing w:after="0" w:line="240" w:lineRule="auto"/>
              <w:rPr>
                <w:rFonts w:ascii="Calibri" w:eastAsia="Times New Roman" w:hAnsi="Calibri" w:cs="Calibri"/>
                <w:color w:val="000000"/>
                <w:sz w:val="16"/>
                <w:szCs w:val="16"/>
                <w:lang w:eastAsia="en-GB"/>
              </w:rPr>
            </w:pPr>
            <w:r w:rsidRPr="00AE2CAE">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DD79D6" w:rsidRPr="00AE2CAE" w14:paraId="7FFC9F00" w14:textId="77777777" w:rsidTr="00DD79D6">
        <w:trPr>
          <w:trHeight w:val="300"/>
        </w:trPr>
        <w:tc>
          <w:tcPr>
            <w:tcW w:w="10101" w:type="dxa"/>
            <w:gridSpan w:val="9"/>
            <w:tcBorders>
              <w:top w:val="nil"/>
              <w:left w:val="nil"/>
              <w:bottom w:val="single" w:sz="4" w:space="0" w:color="auto"/>
              <w:right w:val="nil"/>
            </w:tcBorders>
            <w:shd w:val="clear" w:color="auto" w:fill="auto"/>
            <w:noWrap/>
            <w:vAlign w:val="bottom"/>
            <w:hideMark/>
          </w:tcPr>
          <w:p w14:paraId="55A3979F" w14:textId="77777777" w:rsidR="00DD79D6" w:rsidRPr="00AE2CAE" w:rsidRDefault="00DD79D6" w:rsidP="00DD79D6">
            <w:pPr>
              <w:spacing w:after="0" w:line="240" w:lineRule="auto"/>
              <w:rPr>
                <w:rFonts w:ascii="Calibri" w:eastAsia="Times New Roman" w:hAnsi="Calibri" w:cs="Calibri"/>
                <w:color w:val="000000"/>
                <w:sz w:val="16"/>
                <w:szCs w:val="16"/>
                <w:lang w:eastAsia="en-GB"/>
              </w:rPr>
            </w:pPr>
            <w:r w:rsidRPr="00AE2CAE">
              <w:rPr>
                <w:rFonts w:ascii="Calibri" w:eastAsia="Times New Roman" w:hAnsi="Calibri" w:cs="Calibri"/>
                <w:color w:val="000000"/>
                <w:sz w:val="16"/>
                <w:szCs w:val="16"/>
                <w:lang w:eastAsia="en-GB"/>
              </w:rPr>
              <w:t>See Table 1 for variable definitions.</w:t>
            </w:r>
          </w:p>
        </w:tc>
      </w:tr>
    </w:tbl>
    <w:p w14:paraId="0C6F2087" w14:textId="77777777" w:rsidR="00DD79D6" w:rsidRDefault="00DD79D6" w:rsidP="00EE468C">
      <w:pPr>
        <w:spacing w:line="240" w:lineRule="auto"/>
      </w:pPr>
    </w:p>
    <w:p w14:paraId="196CC6F4" w14:textId="77777777" w:rsidR="00DD79D6" w:rsidRDefault="00DD79D6" w:rsidP="00EE468C">
      <w:pPr>
        <w:spacing w:line="240" w:lineRule="auto"/>
      </w:pPr>
    </w:p>
    <w:p w14:paraId="7D192D2B" w14:textId="77777777" w:rsidR="00DD79D6" w:rsidRDefault="00DD79D6" w:rsidP="00EE468C">
      <w:pPr>
        <w:spacing w:line="240" w:lineRule="auto"/>
      </w:pPr>
    </w:p>
    <w:p w14:paraId="49E6C31B" w14:textId="77777777" w:rsidR="00DD79D6" w:rsidRDefault="00DD79D6" w:rsidP="00EE468C">
      <w:pPr>
        <w:spacing w:line="240" w:lineRule="auto"/>
      </w:pPr>
    </w:p>
    <w:p w14:paraId="34D7BFA5" w14:textId="77777777" w:rsidR="00DD79D6" w:rsidRDefault="00DD79D6" w:rsidP="00EE468C">
      <w:pPr>
        <w:spacing w:line="240" w:lineRule="auto"/>
      </w:pPr>
    </w:p>
    <w:p w14:paraId="53DFF8CD" w14:textId="77777777" w:rsidR="00DD79D6" w:rsidRDefault="00DD79D6" w:rsidP="00EE468C">
      <w:pPr>
        <w:spacing w:line="240" w:lineRule="auto"/>
      </w:pPr>
    </w:p>
    <w:p w14:paraId="4325B502" w14:textId="77777777" w:rsidR="00DD79D6" w:rsidRDefault="00DD79D6" w:rsidP="00EE468C">
      <w:pPr>
        <w:spacing w:line="240" w:lineRule="auto"/>
      </w:pPr>
    </w:p>
    <w:tbl>
      <w:tblPr>
        <w:tblW w:w="10698" w:type="dxa"/>
        <w:tblInd w:w="1098" w:type="dxa"/>
        <w:tblLook w:val="04A0" w:firstRow="1" w:lastRow="0" w:firstColumn="1" w:lastColumn="0" w:noHBand="0" w:noVBand="1"/>
      </w:tblPr>
      <w:tblGrid>
        <w:gridCol w:w="1619"/>
        <w:gridCol w:w="222"/>
        <w:gridCol w:w="1275"/>
        <w:gridCol w:w="1275"/>
        <w:gridCol w:w="1275"/>
        <w:gridCol w:w="1275"/>
        <w:gridCol w:w="1275"/>
        <w:gridCol w:w="1207"/>
        <w:gridCol w:w="1275"/>
      </w:tblGrid>
      <w:tr w:rsidR="00DD79D6" w:rsidRPr="00FB66E4" w14:paraId="7C76CE33" w14:textId="77777777" w:rsidTr="00DD79D6">
        <w:trPr>
          <w:trHeight w:val="300"/>
        </w:trPr>
        <w:tc>
          <w:tcPr>
            <w:tcW w:w="1619" w:type="dxa"/>
            <w:tcBorders>
              <w:top w:val="nil"/>
              <w:left w:val="nil"/>
              <w:bottom w:val="single" w:sz="4" w:space="0" w:color="auto"/>
              <w:right w:val="nil"/>
            </w:tcBorders>
            <w:shd w:val="clear" w:color="000000" w:fill="B7DEE8"/>
            <w:noWrap/>
            <w:vAlign w:val="bottom"/>
            <w:hideMark/>
          </w:tcPr>
          <w:p w14:paraId="1D677978" w14:textId="77777777" w:rsidR="00DD79D6" w:rsidRDefault="00DD79D6" w:rsidP="00DD79D6">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Table</w:t>
            </w:r>
            <w:r>
              <w:rPr>
                <w:rFonts w:ascii="Calibri" w:eastAsia="Times New Roman" w:hAnsi="Calibri" w:cs="Calibri"/>
                <w:b/>
                <w:bCs/>
                <w:sz w:val="18"/>
                <w:szCs w:val="18"/>
                <w:lang w:eastAsia="en-GB"/>
              </w:rPr>
              <w:t xml:space="preserve"> 3.</w:t>
            </w:r>
            <w:r w:rsidRPr="00FB66E4">
              <w:rPr>
                <w:rFonts w:ascii="Calibri" w:eastAsia="Times New Roman" w:hAnsi="Calibri" w:cs="Calibri"/>
                <w:b/>
                <w:bCs/>
                <w:sz w:val="18"/>
                <w:szCs w:val="18"/>
                <w:lang w:eastAsia="en-GB"/>
              </w:rPr>
              <w:t xml:space="preserve">7 </w:t>
            </w:r>
          </w:p>
          <w:p w14:paraId="25ABB0F6" w14:textId="77777777" w:rsidR="00DD79D6" w:rsidRPr="00FB66E4" w:rsidRDefault="00DD79D6" w:rsidP="00DD79D6">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Panel A1.</w:t>
            </w:r>
          </w:p>
        </w:tc>
        <w:tc>
          <w:tcPr>
            <w:tcW w:w="9079" w:type="dxa"/>
            <w:gridSpan w:val="8"/>
            <w:tcBorders>
              <w:top w:val="single" w:sz="8" w:space="0" w:color="auto"/>
              <w:left w:val="nil"/>
              <w:bottom w:val="single" w:sz="4" w:space="0" w:color="auto"/>
              <w:right w:val="nil"/>
            </w:tcBorders>
            <w:shd w:val="clear" w:color="000000" w:fill="B7DEE8"/>
            <w:noWrap/>
            <w:vAlign w:val="bottom"/>
            <w:hideMark/>
          </w:tcPr>
          <w:p w14:paraId="46B081F7"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Multilevel linear regression with DA1, DA2, RM_CFO, RM_DE, RM_PC as dependent variables</w:t>
            </w:r>
          </w:p>
        </w:tc>
      </w:tr>
      <w:tr w:rsidR="00DD79D6" w:rsidRPr="00FB66E4" w14:paraId="14AC22AE" w14:textId="77777777" w:rsidTr="00DD79D6">
        <w:trPr>
          <w:trHeight w:val="300"/>
        </w:trPr>
        <w:tc>
          <w:tcPr>
            <w:tcW w:w="1841" w:type="dxa"/>
            <w:gridSpan w:val="2"/>
            <w:tcBorders>
              <w:top w:val="nil"/>
              <w:left w:val="nil"/>
              <w:bottom w:val="single" w:sz="4" w:space="0" w:color="auto"/>
              <w:right w:val="nil"/>
            </w:tcBorders>
            <w:shd w:val="clear" w:color="000000" w:fill="B7DEE8"/>
            <w:noWrap/>
            <w:vAlign w:val="bottom"/>
            <w:hideMark/>
          </w:tcPr>
          <w:p w14:paraId="74D162D3"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Dependent variable</w:t>
            </w:r>
          </w:p>
        </w:tc>
        <w:tc>
          <w:tcPr>
            <w:tcW w:w="1275" w:type="dxa"/>
            <w:tcBorders>
              <w:top w:val="nil"/>
              <w:left w:val="nil"/>
              <w:bottom w:val="single" w:sz="4" w:space="0" w:color="auto"/>
              <w:right w:val="nil"/>
            </w:tcBorders>
            <w:shd w:val="clear" w:color="000000" w:fill="B7DEE8"/>
            <w:noWrap/>
            <w:vAlign w:val="bottom"/>
            <w:hideMark/>
          </w:tcPr>
          <w:p w14:paraId="1FC932DD"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DA1</w:t>
            </w:r>
          </w:p>
        </w:tc>
        <w:tc>
          <w:tcPr>
            <w:tcW w:w="1275" w:type="dxa"/>
            <w:tcBorders>
              <w:top w:val="nil"/>
              <w:left w:val="nil"/>
              <w:bottom w:val="single" w:sz="4" w:space="0" w:color="auto"/>
              <w:right w:val="nil"/>
            </w:tcBorders>
            <w:shd w:val="clear" w:color="000000" w:fill="B7DEE8"/>
            <w:noWrap/>
            <w:vAlign w:val="bottom"/>
            <w:hideMark/>
          </w:tcPr>
          <w:p w14:paraId="04B105A8"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DA2</w:t>
            </w:r>
          </w:p>
        </w:tc>
        <w:tc>
          <w:tcPr>
            <w:tcW w:w="1275" w:type="dxa"/>
            <w:tcBorders>
              <w:top w:val="nil"/>
              <w:left w:val="nil"/>
              <w:bottom w:val="single" w:sz="4" w:space="0" w:color="auto"/>
              <w:right w:val="nil"/>
            </w:tcBorders>
            <w:shd w:val="clear" w:color="000000" w:fill="B7DEE8"/>
            <w:noWrap/>
            <w:vAlign w:val="bottom"/>
            <w:hideMark/>
          </w:tcPr>
          <w:p w14:paraId="1632A872"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RM_CFO</w:t>
            </w:r>
          </w:p>
        </w:tc>
        <w:tc>
          <w:tcPr>
            <w:tcW w:w="1275" w:type="dxa"/>
            <w:tcBorders>
              <w:top w:val="nil"/>
              <w:left w:val="nil"/>
              <w:bottom w:val="single" w:sz="4" w:space="0" w:color="auto"/>
              <w:right w:val="nil"/>
            </w:tcBorders>
            <w:shd w:val="clear" w:color="000000" w:fill="B7DEE8"/>
            <w:noWrap/>
            <w:vAlign w:val="bottom"/>
            <w:hideMark/>
          </w:tcPr>
          <w:p w14:paraId="3074C98C"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RM_DE</w:t>
            </w:r>
          </w:p>
        </w:tc>
        <w:tc>
          <w:tcPr>
            <w:tcW w:w="1275" w:type="dxa"/>
            <w:tcBorders>
              <w:top w:val="nil"/>
              <w:left w:val="nil"/>
              <w:bottom w:val="single" w:sz="4" w:space="0" w:color="auto"/>
              <w:right w:val="nil"/>
            </w:tcBorders>
            <w:shd w:val="clear" w:color="000000" w:fill="B7DEE8"/>
            <w:noWrap/>
            <w:vAlign w:val="bottom"/>
            <w:hideMark/>
          </w:tcPr>
          <w:p w14:paraId="0B64D92D"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RM_PC</w:t>
            </w:r>
          </w:p>
        </w:tc>
        <w:tc>
          <w:tcPr>
            <w:tcW w:w="1207" w:type="dxa"/>
            <w:tcBorders>
              <w:top w:val="nil"/>
              <w:left w:val="nil"/>
              <w:bottom w:val="single" w:sz="4" w:space="0" w:color="auto"/>
              <w:right w:val="nil"/>
            </w:tcBorders>
            <w:shd w:val="clear" w:color="000000" w:fill="B7DEE8"/>
            <w:noWrap/>
            <w:vAlign w:val="bottom"/>
            <w:hideMark/>
          </w:tcPr>
          <w:p w14:paraId="36EC5A9B"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D_ACCRUAL</w:t>
            </w:r>
          </w:p>
        </w:tc>
        <w:tc>
          <w:tcPr>
            <w:tcW w:w="1275" w:type="dxa"/>
            <w:tcBorders>
              <w:top w:val="nil"/>
              <w:left w:val="nil"/>
              <w:bottom w:val="single" w:sz="4" w:space="0" w:color="auto"/>
              <w:right w:val="nil"/>
            </w:tcBorders>
            <w:shd w:val="clear" w:color="000000" w:fill="B7DEE8"/>
            <w:noWrap/>
            <w:vAlign w:val="bottom"/>
            <w:hideMark/>
          </w:tcPr>
          <w:p w14:paraId="245CBC2F"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D_REAL</w:t>
            </w:r>
          </w:p>
        </w:tc>
      </w:tr>
      <w:tr w:rsidR="00DD79D6" w:rsidRPr="00FB66E4" w14:paraId="028569A6" w14:textId="77777777" w:rsidTr="00DD79D6">
        <w:trPr>
          <w:trHeight w:val="300"/>
        </w:trPr>
        <w:tc>
          <w:tcPr>
            <w:tcW w:w="1619" w:type="dxa"/>
            <w:tcBorders>
              <w:top w:val="nil"/>
              <w:left w:val="nil"/>
              <w:bottom w:val="nil"/>
              <w:right w:val="nil"/>
            </w:tcBorders>
            <w:shd w:val="clear" w:color="auto" w:fill="auto"/>
            <w:noWrap/>
            <w:vAlign w:val="bottom"/>
            <w:hideMark/>
          </w:tcPr>
          <w:p w14:paraId="2ABB2B41"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DUMMY_CRISIS</w:t>
            </w:r>
          </w:p>
        </w:tc>
        <w:tc>
          <w:tcPr>
            <w:tcW w:w="222" w:type="dxa"/>
            <w:tcBorders>
              <w:top w:val="nil"/>
              <w:left w:val="nil"/>
              <w:bottom w:val="nil"/>
              <w:right w:val="nil"/>
            </w:tcBorders>
            <w:shd w:val="clear" w:color="auto" w:fill="auto"/>
            <w:noWrap/>
            <w:vAlign w:val="bottom"/>
            <w:hideMark/>
          </w:tcPr>
          <w:p w14:paraId="69771F5F"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19FB79A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-0.025006***</w:t>
            </w:r>
          </w:p>
        </w:tc>
        <w:tc>
          <w:tcPr>
            <w:tcW w:w="1275" w:type="dxa"/>
            <w:tcBorders>
              <w:top w:val="nil"/>
              <w:left w:val="nil"/>
              <w:bottom w:val="nil"/>
              <w:right w:val="nil"/>
            </w:tcBorders>
            <w:shd w:val="clear" w:color="auto" w:fill="auto"/>
            <w:noWrap/>
            <w:vAlign w:val="bottom"/>
            <w:hideMark/>
          </w:tcPr>
          <w:p w14:paraId="5F768BA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-0.025205***</w:t>
            </w:r>
          </w:p>
        </w:tc>
        <w:tc>
          <w:tcPr>
            <w:tcW w:w="1275" w:type="dxa"/>
            <w:tcBorders>
              <w:top w:val="nil"/>
              <w:left w:val="nil"/>
              <w:bottom w:val="nil"/>
              <w:right w:val="nil"/>
            </w:tcBorders>
            <w:shd w:val="clear" w:color="auto" w:fill="auto"/>
            <w:noWrap/>
            <w:vAlign w:val="bottom"/>
            <w:hideMark/>
          </w:tcPr>
          <w:p w14:paraId="61D76D6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-0.019618***</w:t>
            </w:r>
          </w:p>
        </w:tc>
        <w:tc>
          <w:tcPr>
            <w:tcW w:w="1275" w:type="dxa"/>
            <w:tcBorders>
              <w:top w:val="nil"/>
              <w:left w:val="nil"/>
              <w:bottom w:val="nil"/>
              <w:right w:val="nil"/>
            </w:tcBorders>
            <w:shd w:val="clear" w:color="auto" w:fill="auto"/>
            <w:noWrap/>
            <w:vAlign w:val="bottom"/>
            <w:hideMark/>
          </w:tcPr>
          <w:p w14:paraId="208D51C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0.000116</w:t>
            </w:r>
          </w:p>
        </w:tc>
        <w:tc>
          <w:tcPr>
            <w:tcW w:w="1275" w:type="dxa"/>
            <w:tcBorders>
              <w:top w:val="nil"/>
              <w:left w:val="nil"/>
              <w:bottom w:val="nil"/>
              <w:right w:val="nil"/>
            </w:tcBorders>
            <w:shd w:val="clear" w:color="auto" w:fill="auto"/>
            <w:noWrap/>
            <w:vAlign w:val="bottom"/>
            <w:hideMark/>
          </w:tcPr>
          <w:p w14:paraId="68860F3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0.039131***</w:t>
            </w:r>
          </w:p>
        </w:tc>
        <w:tc>
          <w:tcPr>
            <w:tcW w:w="1207" w:type="dxa"/>
            <w:tcBorders>
              <w:top w:val="nil"/>
              <w:left w:val="nil"/>
              <w:bottom w:val="nil"/>
              <w:right w:val="nil"/>
            </w:tcBorders>
            <w:shd w:val="clear" w:color="auto" w:fill="auto"/>
            <w:noWrap/>
            <w:vAlign w:val="bottom"/>
            <w:hideMark/>
          </w:tcPr>
          <w:p w14:paraId="7A0269F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-0.014478</w:t>
            </w:r>
          </w:p>
        </w:tc>
        <w:tc>
          <w:tcPr>
            <w:tcW w:w="1275" w:type="dxa"/>
            <w:tcBorders>
              <w:top w:val="nil"/>
              <w:left w:val="nil"/>
              <w:bottom w:val="nil"/>
              <w:right w:val="nil"/>
            </w:tcBorders>
            <w:shd w:val="clear" w:color="auto" w:fill="auto"/>
            <w:noWrap/>
            <w:vAlign w:val="bottom"/>
            <w:hideMark/>
          </w:tcPr>
          <w:p w14:paraId="49A9649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0.245867***</w:t>
            </w:r>
          </w:p>
        </w:tc>
      </w:tr>
      <w:tr w:rsidR="00DD79D6" w:rsidRPr="00FB66E4" w14:paraId="14783706" w14:textId="77777777" w:rsidTr="00DD79D6">
        <w:trPr>
          <w:trHeight w:val="300"/>
        </w:trPr>
        <w:tc>
          <w:tcPr>
            <w:tcW w:w="1619" w:type="dxa"/>
            <w:tcBorders>
              <w:top w:val="nil"/>
              <w:left w:val="nil"/>
              <w:bottom w:val="nil"/>
              <w:right w:val="nil"/>
            </w:tcBorders>
            <w:shd w:val="clear" w:color="auto" w:fill="auto"/>
            <w:noWrap/>
            <w:vAlign w:val="bottom"/>
            <w:hideMark/>
          </w:tcPr>
          <w:p w14:paraId="5332C8E4"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DUMMY_CASH</w:t>
            </w:r>
          </w:p>
        </w:tc>
        <w:tc>
          <w:tcPr>
            <w:tcW w:w="222" w:type="dxa"/>
            <w:tcBorders>
              <w:top w:val="nil"/>
              <w:left w:val="nil"/>
              <w:bottom w:val="nil"/>
              <w:right w:val="nil"/>
            </w:tcBorders>
            <w:shd w:val="clear" w:color="auto" w:fill="auto"/>
            <w:noWrap/>
            <w:vAlign w:val="bottom"/>
            <w:hideMark/>
          </w:tcPr>
          <w:p w14:paraId="5E51A686"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7D6E4F6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0.002453</w:t>
            </w:r>
          </w:p>
        </w:tc>
        <w:tc>
          <w:tcPr>
            <w:tcW w:w="1275" w:type="dxa"/>
            <w:tcBorders>
              <w:top w:val="nil"/>
              <w:left w:val="nil"/>
              <w:bottom w:val="nil"/>
              <w:right w:val="nil"/>
            </w:tcBorders>
            <w:shd w:val="clear" w:color="auto" w:fill="auto"/>
            <w:noWrap/>
            <w:vAlign w:val="bottom"/>
            <w:hideMark/>
          </w:tcPr>
          <w:p w14:paraId="0BE8EB6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0.003371</w:t>
            </w:r>
          </w:p>
        </w:tc>
        <w:tc>
          <w:tcPr>
            <w:tcW w:w="1275" w:type="dxa"/>
            <w:tcBorders>
              <w:top w:val="nil"/>
              <w:left w:val="nil"/>
              <w:bottom w:val="nil"/>
              <w:right w:val="nil"/>
            </w:tcBorders>
            <w:shd w:val="clear" w:color="auto" w:fill="auto"/>
            <w:noWrap/>
            <w:vAlign w:val="bottom"/>
            <w:hideMark/>
          </w:tcPr>
          <w:p w14:paraId="019B7EE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-0.010551**</w:t>
            </w:r>
          </w:p>
        </w:tc>
        <w:tc>
          <w:tcPr>
            <w:tcW w:w="1275" w:type="dxa"/>
            <w:tcBorders>
              <w:top w:val="nil"/>
              <w:left w:val="nil"/>
              <w:bottom w:val="nil"/>
              <w:right w:val="nil"/>
            </w:tcBorders>
            <w:shd w:val="clear" w:color="auto" w:fill="auto"/>
            <w:noWrap/>
            <w:vAlign w:val="bottom"/>
            <w:hideMark/>
          </w:tcPr>
          <w:p w14:paraId="4560050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0.000321</w:t>
            </w:r>
          </w:p>
        </w:tc>
        <w:tc>
          <w:tcPr>
            <w:tcW w:w="1275" w:type="dxa"/>
            <w:tcBorders>
              <w:top w:val="nil"/>
              <w:left w:val="nil"/>
              <w:bottom w:val="nil"/>
              <w:right w:val="nil"/>
            </w:tcBorders>
            <w:shd w:val="clear" w:color="auto" w:fill="auto"/>
            <w:noWrap/>
            <w:vAlign w:val="bottom"/>
            <w:hideMark/>
          </w:tcPr>
          <w:p w14:paraId="0FAE0F0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0.000936</w:t>
            </w:r>
          </w:p>
        </w:tc>
        <w:tc>
          <w:tcPr>
            <w:tcW w:w="1207" w:type="dxa"/>
            <w:tcBorders>
              <w:top w:val="nil"/>
              <w:left w:val="nil"/>
              <w:bottom w:val="nil"/>
              <w:right w:val="nil"/>
            </w:tcBorders>
            <w:shd w:val="clear" w:color="auto" w:fill="auto"/>
            <w:noWrap/>
            <w:vAlign w:val="bottom"/>
            <w:hideMark/>
          </w:tcPr>
          <w:p w14:paraId="2384306E"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-0.000994</w:t>
            </w:r>
          </w:p>
        </w:tc>
        <w:tc>
          <w:tcPr>
            <w:tcW w:w="1275" w:type="dxa"/>
            <w:tcBorders>
              <w:top w:val="nil"/>
              <w:left w:val="nil"/>
              <w:bottom w:val="nil"/>
              <w:right w:val="nil"/>
            </w:tcBorders>
            <w:shd w:val="clear" w:color="auto" w:fill="auto"/>
            <w:noWrap/>
            <w:vAlign w:val="bottom"/>
            <w:hideMark/>
          </w:tcPr>
          <w:p w14:paraId="2142A31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0.051602</w:t>
            </w:r>
          </w:p>
        </w:tc>
      </w:tr>
      <w:tr w:rsidR="00DD79D6" w:rsidRPr="00FB66E4" w14:paraId="723DF818" w14:textId="77777777" w:rsidTr="00DD79D6">
        <w:trPr>
          <w:trHeight w:val="300"/>
        </w:trPr>
        <w:tc>
          <w:tcPr>
            <w:tcW w:w="1841" w:type="dxa"/>
            <w:gridSpan w:val="2"/>
            <w:tcBorders>
              <w:top w:val="nil"/>
              <w:left w:val="nil"/>
              <w:bottom w:val="nil"/>
              <w:right w:val="nil"/>
            </w:tcBorders>
            <w:shd w:val="clear" w:color="auto" w:fill="auto"/>
            <w:noWrap/>
            <w:vAlign w:val="bottom"/>
            <w:hideMark/>
          </w:tcPr>
          <w:p w14:paraId="62E3B074"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DUMMY_INDUSTRY</w:t>
            </w:r>
          </w:p>
        </w:tc>
        <w:tc>
          <w:tcPr>
            <w:tcW w:w="1275" w:type="dxa"/>
            <w:tcBorders>
              <w:top w:val="nil"/>
              <w:left w:val="nil"/>
              <w:bottom w:val="nil"/>
              <w:right w:val="nil"/>
            </w:tcBorders>
            <w:shd w:val="clear" w:color="auto" w:fill="auto"/>
            <w:noWrap/>
            <w:vAlign w:val="bottom"/>
            <w:hideMark/>
          </w:tcPr>
          <w:p w14:paraId="53F532B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0.001001</w:t>
            </w:r>
          </w:p>
        </w:tc>
        <w:tc>
          <w:tcPr>
            <w:tcW w:w="1275" w:type="dxa"/>
            <w:tcBorders>
              <w:top w:val="nil"/>
              <w:left w:val="nil"/>
              <w:bottom w:val="nil"/>
              <w:right w:val="nil"/>
            </w:tcBorders>
            <w:shd w:val="clear" w:color="auto" w:fill="auto"/>
            <w:noWrap/>
            <w:vAlign w:val="bottom"/>
            <w:hideMark/>
          </w:tcPr>
          <w:p w14:paraId="00A7C23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0.000893</w:t>
            </w:r>
          </w:p>
        </w:tc>
        <w:tc>
          <w:tcPr>
            <w:tcW w:w="1275" w:type="dxa"/>
            <w:tcBorders>
              <w:top w:val="nil"/>
              <w:left w:val="nil"/>
              <w:bottom w:val="nil"/>
              <w:right w:val="nil"/>
            </w:tcBorders>
            <w:shd w:val="clear" w:color="auto" w:fill="auto"/>
            <w:noWrap/>
            <w:vAlign w:val="bottom"/>
            <w:hideMark/>
          </w:tcPr>
          <w:p w14:paraId="3ED29E1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0.000185</w:t>
            </w:r>
          </w:p>
        </w:tc>
        <w:tc>
          <w:tcPr>
            <w:tcW w:w="1275" w:type="dxa"/>
            <w:tcBorders>
              <w:top w:val="nil"/>
              <w:left w:val="nil"/>
              <w:bottom w:val="nil"/>
              <w:right w:val="nil"/>
            </w:tcBorders>
            <w:shd w:val="clear" w:color="auto" w:fill="auto"/>
            <w:noWrap/>
            <w:vAlign w:val="bottom"/>
            <w:hideMark/>
          </w:tcPr>
          <w:p w14:paraId="310861C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0.000111</w:t>
            </w:r>
          </w:p>
        </w:tc>
        <w:tc>
          <w:tcPr>
            <w:tcW w:w="1275" w:type="dxa"/>
            <w:tcBorders>
              <w:top w:val="nil"/>
              <w:left w:val="nil"/>
              <w:bottom w:val="nil"/>
              <w:right w:val="nil"/>
            </w:tcBorders>
            <w:shd w:val="clear" w:color="auto" w:fill="auto"/>
            <w:noWrap/>
            <w:vAlign w:val="bottom"/>
            <w:hideMark/>
          </w:tcPr>
          <w:p w14:paraId="299AF64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-0.003955</w:t>
            </w:r>
          </w:p>
        </w:tc>
        <w:tc>
          <w:tcPr>
            <w:tcW w:w="1207" w:type="dxa"/>
            <w:tcBorders>
              <w:top w:val="nil"/>
              <w:left w:val="nil"/>
              <w:bottom w:val="nil"/>
              <w:right w:val="nil"/>
            </w:tcBorders>
            <w:shd w:val="clear" w:color="auto" w:fill="auto"/>
            <w:noWrap/>
            <w:vAlign w:val="bottom"/>
            <w:hideMark/>
          </w:tcPr>
          <w:p w14:paraId="38E7522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0.007798</w:t>
            </w:r>
          </w:p>
        </w:tc>
        <w:tc>
          <w:tcPr>
            <w:tcW w:w="1275" w:type="dxa"/>
            <w:tcBorders>
              <w:top w:val="nil"/>
              <w:left w:val="nil"/>
              <w:bottom w:val="nil"/>
              <w:right w:val="nil"/>
            </w:tcBorders>
            <w:shd w:val="clear" w:color="auto" w:fill="auto"/>
            <w:noWrap/>
            <w:vAlign w:val="bottom"/>
            <w:hideMark/>
          </w:tcPr>
          <w:p w14:paraId="1D481AE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-0.011587</w:t>
            </w:r>
          </w:p>
        </w:tc>
      </w:tr>
      <w:tr w:rsidR="00DD79D6" w:rsidRPr="00FB66E4" w14:paraId="2F1D6B09" w14:textId="77777777" w:rsidTr="00DD79D6">
        <w:trPr>
          <w:trHeight w:val="300"/>
        </w:trPr>
        <w:tc>
          <w:tcPr>
            <w:tcW w:w="1619" w:type="dxa"/>
            <w:tcBorders>
              <w:top w:val="nil"/>
              <w:left w:val="nil"/>
              <w:bottom w:val="nil"/>
              <w:right w:val="nil"/>
            </w:tcBorders>
            <w:shd w:val="clear" w:color="auto" w:fill="auto"/>
            <w:noWrap/>
            <w:vAlign w:val="bottom"/>
            <w:hideMark/>
          </w:tcPr>
          <w:p w14:paraId="4E63B68A"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EXCHANGE_RATE</w:t>
            </w:r>
          </w:p>
        </w:tc>
        <w:tc>
          <w:tcPr>
            <w:tcW w:w="222" w:type="dxa"/>
            <w:tcBorders>
              <w:top w:val="nil"/>
              <w:left w:val="nil"/>
              <w:bottom w:val="nil"/>
              <w:right w:val="nil"/>
            </w:tcBorders>
            <w:shd w:val="clear" w:color="auto" w:fill="auto"/>
            <w:noWrap/>
            <w:vAlign w:val="bottom"/>
            <w:hideMark/>
          </w:tcPr>
          <w:p w14:paraId="625EB5DB"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667377B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-5.396207***</w:t>
            </w:r>
          </w:p>
        </w:tc>
        <w:tc>
          <w:tcPr>
            <w:tcW w:w="1275" w:type="dxa"/>
            <w:tcBorders>
              <w:top w:val="nil"/>
              <w:left w:val="nil"/>
              <w:bottom w:val="nil"/>
              <w:right w:val="nil"/>
            </w:tcBorders>
            <w:shd w:val="clear" w:color="auto" w:fill="auto"/>
            <w:noWrap/>
            <w:vAlign w:val="bottom"/>
            <w:hideMark/>
          </w:tcPr>
          <w:p w14:paraId="76C4633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-5.375722***</w:t>
            </w:r>
          </w:p>
        </w:tc>
        <w:tc>
          <w:tcPr>
            <w:tcW w:w="1275" w:type="dxa"/>
            <w:tcBorders>
              <w:top w:val="nil"/>
              <w:left w:val="nil"/>
              <w:bottom w:val="nil"/>
              <w:right w:val="nil"/>
            </w:tcBorders>
            <w:shd w:val="clear" w:color="auto" w:fill="auto"/>
            <w:noWrap/>
            <w:vAlign w:val="bottom"/>
            <w:hideMark/>
          </w:tcPr>
          <w:p w14:paraId="671E6C7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2.547622***</w:t>
            </w:r>
          </w:p>
        </w:tc>
        <w:tc>
          <w:tcPr>
            <w:tcW w:w="1275" w:type="dxa"/>
            <w:tcBorders>
              <w:top w:val="nil"/>
              <w:left w:val="nil"/>
              <w:bottom w:val="nil"/>
              <w:right w:val="nil"/>
            </w:tcBorders>
            <w:shd w:val="clear" w:color="auto" w:fill="auto"/>
            <w:noWrap/>
            <w:vAlign w:val="bottom"/>
            <w:hideMark/>
          </w:tcPr>
          <w:p w14:paraId="1533583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-0.59348***</w:t>
            </w:r>
          </w:p>
        </w:tc>
        <w:tc>
          <w:tcPr>
            <w:tcW w:w="1275" w:type="dxa"/>
            <w:tcBorders>
              <w:top w:val="nil"/>
              <w:left w:val="nil"/>
              <w:bottom w:val="nil"/>
              <w:right w:val="nil"/>
            </w:tcBorders>
            <w:shd w:val="clear" w:color="auto" w:fill="auto"/>
            <w:noWrap/>
            <w:vAlign w:val="bottom"/>
            <w:hideMark/>
          </w:tcPr>
          <w:p w14:paraId="6DCBE0B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-11.29627***</w:t>
            </w:r>
          </w:p>
        </w:tc>
        <w:tc>
          <w:tcPr>
            <w:tcW w:w="1207" w:type="dxa"/>
            <w:tcBorders>
              <w:top w:val="nil"/>
              <w:left w:val="nil"/>
              <w:bottom w:val="nil"/>
              <w:right w:val="nil"/>
            </w:tcBorders>
            <w:shd w:val="clear" w:color="auto" w:fill="auto"/>
            <w:noWrap/>
            <w:vAlign w:val="bottom"/>
            <w:hideMark/>
          </w:tcPr>
          <w:p w14:paraId="4177AE4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-4.905334**</w:t>
            </w:r>
          </w:p>
        </w:tc>
        <w:tc>
          <w:tcPr>
            <w:tcW w:w="1275" w:type="dxa"/>
            <w:tcBorders>
              <w:top w:val="nil"/>
              <w:left w:val="nil"/>
              <w:bottom w:val="nil"/>
              <w:right w:val="nil"/>
            </w:tcBorders>
            <w:shd w:val="clear" w:color="auto" w:fill="auto"/>
            <w:noWrap/>
            <w:vAlign w:val="bottom"/>
            <w:hideMark/>
          </w:tcPr>
          <w:p w14:paraId="2766D59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-103.9912***</w:t>
            </w:r>
          </w:p>
        </w:tc>
      </w:tr>
      <w:tr w:rsidR="00DD79D6" w:rsidRPr="00FB66E4" w14:paraId="20ADE37C" w14:textId="77777777" w:rsidTr="00DD79D6">
        <w:trPr>
          <w:trHeight w:val="300"/>
        </w:trPr>
        <w:tc>
          <w:tcPr>
            <w:tcW w:w="1619" w:type="dxa"/>
            <w:tcBorders>
              <w:top w:val="nil"/>
              <w:left w:val="nil"/>
              <w:bottom w:val="nil"/>
              <w:right w:val="nil"/>
            </w:tcBorders>
            <w:shd w:val="clear" w:color="auto" w:fill="auto"/>
            <w:noWrap/>
            <w:vAlign w:val="bottom"/>
            <w:hideMark/>
          </w:tcPr>
          <w:p w14:paraId="169FF5F0"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GDP_CAP</w:t>
            </w:r>
          </w:p>
        </w:tc>
        <w:tc>
          <w:tcPr>
            <w:tcW w:w="222" w:type="dxa"/>
            <w:tcBorders>
              <w:top w:val="nil"/>
              <w:left w:val="nil"/>
              <w:bottom w:val="nil"/>
              <w:right w:val="nil"/>
            </w:tcBorders>
            <w:shd w:val="clear" w:color="auto" w:fill="auto"/>
            <w:noWrap/>
            <w:vAlign w:val="bottom"/>
            <w:hideMark/>
          </w:tcPr>
          <w:p w14:paraId="11AABE79"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5E59E9F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0.426844***</w:t>
            </w:r>
          </w:p>
        </w:tc>
        <w:tc>
          <w:tcPr>
            <w:tcW w:w="1275" w:type="dxa"/>
            <w:tcBorders>
              <w:top w:val="nil"/>
              <w:left w:val="nil"/>
              <w:bottom w:val="nil"/>
              <w:right w:val="nil"/>
            </w:tcBorders>
            <w:shd w:val="clear" w:color="auto" w:fill="auto"/>
            <w:noWrap/>
            <w:vAlign w:val="bottom"/>
            <w:hideMark/>
          </w:tcPr>
          <w:p w14:paraId="3A71A9E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0.424762***</w:t>
            </w:r>
          </w:p>
        </w:tc>
        <w:tc>
          <w:tcPr>
            <w:tcW w:w="1275" w:type="dxa"/>
            <w:tcBorders>
              <w:top w:val="nil"/>
              <w:left w:val="nil"/>
              <w:bottom w:val="nil"/>
              <w:right w:val="nil"/>
            </w:tcBorders>
            <w:shd w:val="clear" w:color="auto" w:fill="auto"/>
            <w:noWrap/>
            <w:vAlign w:val="bottom"/>
            <w:hideMark/>
          </w:tcPr>
          <w:p w14:paraId="359008D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-0.211388***</w:t>
            </w:r>
          </w:p>
        </w:tc>
        <w:tc>
          <w:tcPr>
            <w:tcW w:w="1275" w:type="dxa"/>
            <w:tcBorders>
              <w:top w:val="nil"/>
              <w:left w:val="nil"/>
              <w:bottom w:val="nil"/>
              <w:right w:val="nil"/>
            </w:tcBorders>
            <w:shd w:val="clear" w:color="auto" w:fill="auto"/>
            <w:noWrap/>
            <w:vAlign w:val="bottom"/>
            <w:hideMark/>
          </w:tcPr>
          <w:p w14:paraId="71AF041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0.037179***</w:t>
            </w:r>
          </w:p>
        </w:tc>
        <w:tc>
          <w:tcPr>
            <w:tcW w:w="1275" w:type="dxa"/>
            <w:tcBorders>
              <w:top w:val="nil"/>
              <w:left w:val="nil"/>
              <w:bottom w:val="nil"/>
              <w:right w:val="nil"/>
            </w:tcBorders>
            <w:shd w:val="clear" w:color="auto" w:fill="auto"/>
            <w:noWrap/>
            <w:vAlign w:val="bottom"/>
            <w:hideMark/>
          </w:tcPr>
          <w:p w14:paraId="623D52E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0.686523***</w:t>
            </w:r>
          </w:p>
        </w:tc>
        <w:tc>
          <w:tcPr>
            <w:tcW w:w="1207" w:type="dxa"/>
            <w:tcBorders>
              <w:top w:val="nil"/>
              <w:left w:val="nil"/>
              <w:bottom w:val="nil"/>
              <w:right w:val="nil"/>
            </w:tcBorders>
            <w:shd w:val="clear" w:color="auto" w:fill="auto"/>
            <w:noWrap/>
            <w:vAlign w:val="bottom"/>
            <w:hideMark/>
          </w:tcPr>
          <w:p w14:paraId="65A252B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0.254482*</w:t>
            </w:r>
          </w:p>
        </w:tc>
        <w:tc>
          <w:tcPr>
            <w:tcW w:w="1275" w:type="dxa"/>
            <w:tcBorders>
              <w:top w:val="nil"/>
              <w:left w:val="nil"/>
              <w:bottom w:val="nil"/>
              <w:right w:val="nil"/>
            </w:tcBorders>
            <w:shd w:val="clear" w:color="auto" w:fill="auto"/>
            <w:noWrap/>
            <w:vAlign w:val="bottom"/>
            <w:hideMark/>
          </w:tcPr>
          <w:p w14:paraId="1F4B23E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6.674947***</w:t>
            </w:r>
          </w:p>
        </w:tc>
      </w:tr>
      <w:tr w:rsidR="00DD79D6" w:rsidRPr="00FB66E4" w14:paraId="3F071C88" w14:textId="77777777" w:rsidTr="00DD79D6">
        <w:trPr>
          <w:trHeight w:val="300"/>
        </w:trPr>
        <w:tc>
          <w:tcPr>
            <w:tcW w:w="1619" w:type="dxa"/>
            <w:tcBorders>
              <w:top w:val="nil"/>
              <w:left w:val="nil"/>
              <w:bottom w:val="nil"/>
              <w:right w:val="nil"/>
            </w:tcBorders>
            <w:shd w:val="clear" w:color="auto" w:fill="auto"/>
            <w:noWrap/>
            <w:vAlign w:val="bottom"/>
            <w:hideMark/>
          </w:tcPr>
          <w:p w14:paraId="49FCE237"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057F2D7A"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7B005E7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-0.007622**</w:t>
            </w:r>
          </w:p>
        </w:tc>
        <w:tc>
          <w:tcPr>
            <w:tcW w:w="1275" w:type="dxa"/>
            <w:tcBorders>
              <w:top w:val="nil"/>
              <w:left w:val="nil"/>
              <w:bottom w:val="nil"/>
              <w:right w:val="nil"/>
            </w:tcBorders>
            <w:shd w:val="clear" w:color="auto" w:fill="auto"/>
            <w:noWrap/>
            <w:vAlign w:val="bottom"/>
            <w:hideMark/>
          </w:tcPr>
          <w:p w14:paraId="5834B71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-0.007579**</w:t>
            </w:r>
          </w:p>
        </w:tc>
        <w:tc>
          <w:tcPr>
            <w:tcW w:w="1275" w:type="dxa"/>
            <w:tcBorders>
              <w:top w:val="nil"/>
              <w:left w:val="nil"/>
              <w:bottom w:val="nil"/>
              <w:right w:val="nil"/>
            </w:tcBorders>
            <w:shd w:val="clear" w:color="auto" w:fill="auto"/>
            <w:noWrap/>
            <w:vAlign w:val="bottom"/>
            <w:hideMark/>
          </w:tcPr>
          <w:p w14:paraId="7961190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0.008212**</w:t>
            </w:r>
          </w:p>
        </w:tc>
        <w:tc>
          <w:tcPr>
            <w:tcW w:w="1275" w:type="dxa"/>
            <w:tcBorders>
              <w:top w:val="nil"/>
              <w:left w:val="nil"/>
              <w:bottom w:val="nil"/>
              <w:right w:val="nil"/>
            </w:tcBorders>
            <w:shd w:val="clear" w:color="auto" w:fill="auto"/>
            <w:noWrap/>
            <w:vAlign w:val="bottom"/>
            <w:hideMark/>
          </w:tcPr>
          <w:p w14:paraId="1D098D9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-0.000736</w:t>
            </w:r>
          </w:p>
        </w:tc>
        <w:tc>
          <w:tcPr>
            <w:tcW w:w="1275" w:type="dxa"/>
            <w:tcBorders>
              <w:top w:val="nil"/>
              <w:left w:val="nil"/>
              <w:bottom w:val="nil"/>
              <w:right w:val="nil"/>
            </w:tcBorders>
            <w:shd w:val="clear" w:color="auto" w:fill="auto"/>
            <w:noWrap/>
            <w:vAlign w:val="bottom"/>
            <w:hideMark/>
          </w:tcPr>
          <w:p w14:paraId="128A8DE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0.003282</w:t>
            </w:r>
          </w:p>
        </w:tc>
        <w:tc>
          <w:tcPr>
            <w:tcW w:w="1207" w:type="dxa"/>
            <w:tcBorders>
              <w:top w:val="nil"/>
              <w:left w:val="nil"/>
              <w:bottom w:val="nil"/>
              <w:right w:val="nil"/>
            </w:tcBorders>
            <w:shd w:val="clear" w:color="auto" w:fill="auto"/>
            <w:noWrap/>
            <w:vAlign w:val="bottom"/>
            <w:hideMark/>
          </w:tcPr>
          <w:p w14:paraId="68720CB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0.005056</w:t>
            </w:r>
          </w:p>
        </w:tc>
        <w:tc>
          <w:tcPr>
            <w:tcW w:w="1275" w:type="dxa"/>
            <w:tcBorders>
              <w:top w:val="nil"/>
              <w:left w:val="nil"/>
              <w:bottom w:val="nil"/>
              <w:right w:val="nil"/>
            </w:tcBorders>
            <w:shd w:val="clear" w:color="auto" w:fill="auto"/>
            <w:noWrap/>
            <w:vAlign w:val="bottom"/>
            <w:hideMark/>
          </w:tcPr>
          <w:p w14:paraId="7A5F8F3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-0.00325</w:t>
            </w:r>
          </w:p>
        </w:tc>
      </w:tr>
      <w:tr w:rsidR="00DD79D6" w:rsidRPr="00FB66E4" w14:paraId="66D2E11F" w14:textId="77777777" w:rsidTr="00DD79D6">
        <w:trPr>
          <w:trHeight w:val="300"/>
        </w:trPr>
        <w:tc>
          <w:tcPr>
            <w:tcW w:w="1619" w:type="dxa"/>
            <w:tcBorders>
              <w:top w:val="nil"/>
              <w:left w:val="nil"/>
              <w:bottom w:val="nil"/>
              <w:right w:val="nil"/>
            </w:tcBorders>
            <w:shd w:val="clear" w:color="auto" w:fill="auto"/>
            <w:noWrap/>
            <w:vAlign w:val="bottom"/>
            <w:hideMark/>
          </w:tcPr>
          <w:p w14:paraId="0EDE7389"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0703185A"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1CC9F66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0.000123</w:t>
            </w:r>
          </w:p>
        </w:tc>
        <w:tc>
          <w:tcPr>
            <w:tcW w:w="1275" w:type="dxa"/>
            <w:tcBorders>
              <w:top w:val="nil"/>
              <w:left w:val="nil"/>
              <w:bottom w:val="nil"/>
              <w:right w:val="nil"/>
            </w:tcBorders>
            <w:shd w:val="clear" w:color="auto" w:fill="auto"/>
            <w:noWrap/>
            <w:vAlign w:val="bottom"/>
            <w:hideMark/>
          </w:tcPr>
          <w:p w14:paraId="0AFED91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0.000467</w:t>
            </w:r>
          </w:p>
        </w:tc>
        <w:tc>
          <w:tcPr>
            <w:tcW w:w="1275" w:type="dxa"/>
            <w:tcBorders>
              <w:top w:val="nil"/>
              <w:left w:val="nil"/>
              <w:bottom w:val="nil"/>
              <w:right w:val="nil"/>
            </w:tcBorders>
            <w:shd w:val="clear" w:color="auto" w:fill="auto"/>
            <w:noWrap/>
            <w:vAlign w:val="bottom"/>
            <w:hideMark/>
          </w:tcPr>
          <w:p w14:paraId="6DDAEAA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0.000668</w:t>
            </w:r>
          </w:p>
        </w:tc>
        <w:tc>
          <w:tcPr>
            <w:tcW w:w="1275" w:type="dxa"/>
            <w:tcBorders>
              <w:top w:val="nil"/>
              <w:left w:val="nil"/>
              <w:bottom w:val="nil"/>
              <w:right w:val="nil"/>
            </w:tcBorders>
            <w:shd w:val="clear" w:color="auto" w:fill="auto"/>
            <w:noWrap/>
            <w:vAlign w:val="bottom"/>
            <w:hideMark/>
          </w:tcPr>
          <w:p w14:paraId="0268AAF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0.0000927</w:t>
            </w:r>
          </w:p>
        </w:tc>
        <w:tc>
          <w:tcPr>
            <w:tcW w:w="1275" w:type="dxa"/>
            <w:tcBorders>
              <w:top w:val="nil"/>
              <w:left w:val="nil"/>
              <w:bottom w:val="nil"/>
              <w:right w:val="nil"/>
            </w:tcBorders>
            <w:shd w:val="clear" w:color="auto" w:fill="auto"/>
            <w:noWrap/>
            <w:vAlign w:val="bottom"/>
            <w:hideMark/>
          </w:tcPr>
          <w:p w14:paraId="047466E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-0.001038</w:t>
            </w:r>
          </w:p>
        </w:tc>
        <w:tc>
          <w:tcPr>
            <w:tcW w:w="1207" w:type="dxa"/>
            <w:tcBorders>
              <w:top w:val="nil"/>
              <w:left w:val="nil"/>
              <w:bottom w:val="nil"/>
              <w:right w:val="nil"/>
            </w:tcBorders>
            <w:shd w:val="clear" w:color="auto" w:fill="auto"/>
            <w:noWrap/>
            <w:vAlign w:val="bottom"/>
            <w:hideMark/>
          </w:tcPr>
          <w:p w14:paraId="009B9DB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0.001454</w:t>
            </w:r>
          </w:p>
        </w:tc>
        <w:tc>
          <w:tcPr>
            <w:tcW w:w="1275" w:type="dxa"/>
            <w:tcBorders>
              <w:top w:val="nil"/>
              <w:left w:val="nil"/>
              <w:bottom w:val="nil"/>
              <w:right w:val="nil"/>
            </w:tcBorders>
            <w:shd w:val="clear" w:color="auto" w:fill="auto"/>
            <w:noWrap/>
            <w:vAlign w:val="bottom"/>
            <w:hideMark/>
          </w:tcPr>
          <w:p w14:paraId="6CFDFCA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0.00376</w:t>
            </w:r>
          </w:p>
        </w:tc>
      </w:tr>
      <w:tr w:rsidR="00DD79D6" w:rsidRPr="00FB66E4" w14:paraId="6142C33B" w14:textId="77777777" w:rsidTr="00DD79D6">
        <w:trPr>
          <w:trHeight w:val="300"/>
        </w:trPr>
        <w:tc>
          <w:tcPr>
            <w:tcW w:w="1619" w:type="dxa"/>
            <w:tcBorders>
              <w:top w:val="nil"/>
              <w:left w:val="nil"/>
              <w:bottom w:val="nil"/>
              <w:right w:val="nil"/>
            </w:tcBorders>
            <w:shd w:val="clear" w:color="auto" w:fill="auto"/>
            <w:noWrap/>
            <w:vAlign w:val="bottom"/>
            <w:hideMark/>
          </w:tcPr>
          <w:p w14:paraId="43135F2B"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RELATIVE_SIZE</w:t>
            </w:r>
          </w:p>
        </w:tc>
        <w:tc>
          <w:tcPr>
            <w:tcW w:w="222" w:type="dxa"/>
            <w:tcBorders>
              <w:top w:val="nil"/>
              <w:left w:val="nil"/>
              <w:bottom w:val="nil"/>
              <w:right w:val="nil"/>
            </w:tcBorders>
            <w:shd w:val="clear" w:color="auto" w:fill="auto"/>
            <w:noWrap/>
            <w:vAlign w:val="bottom"/>
            <w:hideMark/>
          </w:tcPr>
          <w:p w14:paraId="5936C697"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256D841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-0.0000326</w:t>
            </w:r>
          </w:p>
        </w:tc>
        <w:tc>
          <w:tcPr>
            <w:tcW w:w="1275" w:type="dxa"/>
            <w:tcBorders>
              <w:top w:val="nil"/>
              <w:left w:val="nil"/>
              <w:bottom w:val="nil"/>
              <w:right w:val="nil"/>
            </w:tcBorders>
            <w:shd w:val="clear" w:color="auto" w:fill="auto"/>
            <w:noWrap/>
            <w:vAlign w:val="bottom"/>
            <w:hideMark/>
          </w:tcPr>
          <w:p w14:paraId="7572570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-0.00000318</w:t>
            </w:r>
          </w:p>
        </w:tc>
        <w:tc>
          <w:tcPr>
            <w:tcW w:w="1275" w:type="dxa"/>
            <w:tcBorders>
              <w:top w:val="nil"/>
              <w:left w:val="nil"/>
              <w:bottom w:val="nil"/>
              <w:right w:val="nil"/>
            </w:tcBorders>
            <w:shd w:val="clear" w:color="auto" w:fill="auto"/>
            <w:noWrap/>
            <w:vAlign w:val="bottom"/>
            <w:hideMark/>
          </w:tcPr>
          <w:p w14:paraId="3E808E9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-0.000706</w:t>
            </w:r>
          </w:p>
        </w:tc>
        <w:tc>
          <w:tcPr>
            <w:tcW w:w="1275" w:type="dxa"/>
            <w:tcBorders>
              <w:top w:val="nil"/>
              <w:left w:val="nil"/>
              <w:bottom w:val="nil"/>
              <w:right w:val="nil"/>
            </w:tcBorders>
            <w:shd w:val="clear" w:color="auto" w:fill="auto"/>
            <w:noWrap/>
            <w:vAlign w:val="bottom"/>
            <w:hideMark/>
          </w:tcPr>
          <w:p w14:paraId="64EC015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0.0000898</w:t>
            </w:r>
          </w:p>
        </w:tc>
        <w:tc>
          <w:tcPr>
            <w:tcW w:w="1275" w:type="dxa"/>
            <w:tcBorders>
              <w:top w:val="nil"/>
              <w:left w:val="nil"/>
              <w:bottom w:val="nil"/>
              <w:right w:val="nil"/>
            </w:tcBorders>
            <w:shd w:val="clear" w:color="auto" w:fill="auto"/>
            <w:noWrap/>
            <w:vAlign w:val="bottom"/>
            <w:hideMark/>
          </w:tcPr>
          <w:p w14:paraId="4CFD2EF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-0.001366***</w:t>
            </w:r>
          </w:p>
        </w:tc>
        <w:tc>
          <w:tcPr>
            <w:tcW w:w="1207" w:type="dxa"/>
            <w:tcBorders>
              <w:top w:val="nil"/>
              <w:left w:val="nil"/>
              <w:bottom w:val="nil"/>
              <w:right w:val="nil"/>
            </w:tcBorders>
            <w:shd w:val="clear" w:color="auto" w:fill="auto"/>
            <w:noWrap/>
            <w:vAlign w:val="bottom"/>
            <w:hideMark/>
          </w:tcPr>
          <w:p w14:paraId="27FEAB7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-0.00058</w:t>
            </w:r>
          </w:p>
        </w:tc>
        <w:tc>
          <w:tcPr>
            <w:tcW w:w="1275" w:type="dxa"/>
            <w:tcBorders>
              <w:top w:val="nil"/>
              <w:left w:val="nil"/>
              <w:bottom w:val="nil"/>
              <w:right w:val="nil"/>
            </w:tcBorders>
            <w:shd w:val="clear" w:color="auto" w:fill="auto"/>
            <w:noWrap/>
            <w:vAlign w:val="bottom"/>
            <w:hideMark/>
          </w:tcPr>
          <w:p w14:paraId="7003EA5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-0.000485</w:t>
            </w:r>
          </w:p>
        </w:tc>
      </w:tr>
      <w:tr w:rsidR="00DD79D6" w:rsidRPr="00FB66E4" w14:paraId="6CB68B3F" w14:textId="77777777" w:rsidTr="00DD79D6">
        <w:trPr>
          <w:trHeight w:val="300"/>
        </w:trPr>
        <w:tc>
          <w:tcPr>
            <w:tcW w:w="1619" w:type="dxa"/>
            <w:tcBorders>
              <w:top w:val="nil"/>
              <w:left w:val="nil"/>
              <w:bottom w:val="nil"/>
              <w:right w:val="nil"/>
            </w:tcBorders>
            <w:shd w:val="clear" w:color="auto" w:fill="auto"/>
            <w:noWrap/>
            <w:vAlign w:val="bottom"/>
            <w:hideMark/>
          </w:tcPr>
          <w:p w14:paraId="5948995B"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5130199D"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3D5388E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-0.0104</w:t>
            </w:r>
          </w:p>
        </w:tc>
        <w:tc>
          <w:tcPr>
            <w:tcW w:w="1275" w:type="dxa"/>
            <w:tcBorders>
              <w:top w:val="nil"/>
              <w:left w:val="nil"/>
              <w:bottom w:val="nil"/>
              <w:right w:val="nil"/>
            </w:tcBorders>
            <w:shd w:val="clear" w:color="auto" w:fill="auto"/>
            <w:noWrap/>
            <w:vAlign w:val="bottom"/>
            <w:hideMark/>
          </w:tcPr>
          <w:p w14:paraId="48B8033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-0.018503</w:t>
            </w:r>
          </w:p>
        </w:tc>
        <w:tc>
          <w:tcPr>
            <w:tcW w:w="1275" w:type="dxa"/>
            <w:tcBorders>
              <w:top w:val="nil"/>
              <w:left w:val="nil"/>
              <w:bottom w:val="nil"/>
              <w:right w:val="nil"/>
            </w:tcBorders>
            <w:shd w:val="clear" w:color="auto" w:fill="auto"/>
            <w:noWrap/>
            <w:vAlign w:val="bottom"/>
            <w:hideMark/>
          </w:tcPr>
          <w:p w14:paraId="565F89F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0.030146</w:t>
            </w:r>
          </w:p>
        </w:tc>
        <w:tc>
          <w:tcPr>
            <w:tcW w:w="1275" w:type="dxa"/>
            <w:tcBorders>
              <w:top w:val="nil"/>
              <w:left w:val="nil"/>
              <w:bottom w:val="nil"/>
              <w:right w:val="nil"/>
            </w:tcBorders>
            <w:shd w:val="clear" w:color="auto" w:fill="auto"/>
            <w:noWrap/>
            <w:vAlign w:val="bottom"/>
            <w:hideMark/>
          </w:tcPr>
          <w:p w14:paraId="2A3D1C7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0.00117</w:t>
            </w:r>
          </w:p>
        </w:tc>
        <w:tc>
          <w:tcPr>
            <w:tcW w:w="1275" w:type="dxa"/>
            <w:tcBorders>
              <w:top w:val="nil"/>
              <w:left w:val="nil"/>
              <w:bottom w:val="nil"/>
              <w:right w:val="nil"/>
            </w:tcBorders>
            <w:shd w:val="clear" w:color="auto" w:fill="auto"/>
            <w:noWrap/>
            <w:vAlign w:val="bottom"/>
            <w:hideMark/>
          </w:tcPr>
          <w:p w14:paraId="057A5A4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0.010187</w:t>
            </w:r>
          </w:p>
        </w:tc>
        <w:tc>
          <w:tcPr>
            <w:tcW w:w="1207" w:type="dxa"/>
            <w:tcBorders>
              <w:top w:val="nil"/>
              <w:left w:val="nil"/>
              <w:bottom w:val="nil"/>
              <w:right w:val="nil"/>
            </w:tcBorders>
            <w:shd w:val="clear" w:color="auto" w:fill="auto"/>
            <w:noWrap/>
            <w:vAlign w:val="bottom"/>
            <w:hideMark/>
          </w:tcPr>
          <w:p w14:paraId="41E6F79E"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0.018984</w:t>
            </w:r>
          </w:p>
        </w:tc>
        <w:tc>
          <w:tcPr>
            <w:tcW w:w="1275" w:type="dxa"/>
            <w:tcBorders>
              <w:top w:val="nil"/>
              <w:left w:val="nil"/>
              <w:bottom w:val="nil"/>
              <w:right w:val="nil"/>
            </w:tcBorders>
            <w:shd w:val="clear" w:color="auto" w:fill="auto"/>
            <w:noWrap/>
            <w:vAlign w:val="bottom"/>
            <w:hideMark/>
          </w:tcPr>
          <w:p w14:paraId="54B6325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-0.213989*</w:t>
            </w:r>
          </w:p>
        </w:tc>
      </w:tr>
      <w:tr w:rsidR="00DD79D6" w:rsidRPr="00FB66E4" w14:paraId="6DE3C2B4" w14:textId="77777777" w:rsidTr="00DD79D6">
        <w:trPr>
          <w:trHeight w:val="300"/>
        </w:trPr>
        <w:tc>
          <w:tcPr>
            <w:tcW w:w="1619" w:type="dxa"/>
            <w:tcBorders>
              <w:top w:val="nil"/>
              <w:left w:val="nil"/>
              <w:bottom w:val="nil"/>
              <w:right w:val="nil"/>
            </w:tcBorders>
            <w:shd w:val="clear" w:color="auto" w:fill="auto"/>
            <w:noWrap/>
            <w:vAlign w:val="bottom"/>
            <w:hideMark/>
          </w:tcPr>
          <w:p w14:paraId="3208E6F3"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1A90C3E2"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3EB7732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-0.002392</w:t>
            </w:r>
          </w:p>
        </w:tc>
        <w:tc>
          <w:tcPr>
            <w:tcW w:w="1275" w:type="dxa"/>
            <w:tcBorders>
              <w:top w:val="nil"/>
              <w:left w:val="nil"/>
              <w:bottom w:val="nil"/>
              <w:right w:val="nil"/>
            </w:tcBorders>
            <w:shd w:val="clear" w:color="auto" w:fill="auto"/>
            <w:noWrap/>
            <w:vAlign w:val="bottom"/>
            <w:hideMark/>
          </w:tcPr>
          <w:p w14:paraId="1EC9153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-0.000623</w:t>
            </w:r>
          </w:p>
        </w:tc>
        <w:tc>
          <w:tcPr>
            <w:tcW w:w="1275" w:type="dxa"/>
            <w:tcBorders>
              <w:top w:val="nil"/>
              <w:left w:val="nil"/>
              <w:bottom w:val="nil"/>
              <w:right w:val="nil"/>
            </w:tcBorders>
            <w:shd w:val="clear" w:color="auto" w:fill="auto"/>
            <w:noWrap/>
            <w:vAlign w:val="bottom"/>
            <w:hideMark/>
          </w:tcPr>
          <w:p w14:paraId="233F3FA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0.000432</w:t>
            </w:r>
          </w:p>
        </w:tc>
        <w:tc>
          <w:tcPr>
            <w:tcW w:w="1275" w:type="dxa"/>
            <w:tcBorders>
              <w:top w:val="nil"/>
              <w:left w:val="nil"/>
              <w:bottom w:val="nil"/>
              <w:right w:val="nil"/>
            </w:tcBorders>
            <w:shd w:val="clear" w:color="auto" w:fill="auto"/>
            <w:noWrap/>
            <w:vAlign w:val="bottom"/>
            <w:hideMark/>
          </w:tcPr>
          <w:p w14:paraId="4C7A131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0.000504</w:t>
            </w:r>
          </w:p>
        </w:tc>
        <w:tc>
          <w:tcPr>
            <w:tcW w:w="1275" w:type="dxa"/>
            <w:tcBorders>
              <w:top w:val="nil"/>
              <w:left w:val="nil"/>
              <w:bottom w:val="nil"/>
              <w:right w:val="nil"/>
            </w:tcBorders>
            <w:shd w:val="clear" w:color="auto" w:fill="auto"/>
            <w:noWrap/>
            <w:vAlign w:val="bottom"/>
            <w:hideMark/>
          </w:tcPr>
          <w:p w14:paraId="023ADA8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-0.001883</w:t>
            </w:r>
          </w:p>
        </w:tc>
        <w:tc>
          <w:tcPr>
            <w:tcW w:w="1207" w:type="dxa"/>
            <w:tcBorders>
              <w:top w:val="nil"/>
              <w:left w:val="nil"/>
              <w:bottom w:val="nil"/>
              <w:right w:val="nil"/>
            </w:tcBorders>
            <w:shd w:val="clear" w:color="auto" w:fill="auto"/>
            <w:noWrap/>
            <w:vAlign w:val="bottom"/>
            <w:hideMark/>
          </w:tcPr>
          <w:p w14:paraId="26DF4FD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0.019589**</w:t>
            </w:r>
          </w:p>
        </w:tc>
        <w:tc>
          <w:tcPr>
            <w:tcW w:w="1275" w:type="dxa"/>
            <w:tcBorders>
              <w:top w:val="nil"/>
              <w:left w:val="nil"/>
              <w:bottom w:val="nil"/>
              <w:right w:val="nil"/>
            </w:tcBorders>
            <w:shd w:val="clear" w:color="auto" w:fill="auto"/>
            <w:noWrap/>
            <w:vAlign w:val="bottom"/>
            <w:hideMark/>
          </w:tcPr>
          <w:p w14:paraId="6006547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-0.034329***</w:t>
            </w:r>
          </w:p>
        </w:tc>
      </w:tr>
      <w:tr w:rsidR="00DD79D6" w:rsidRPr="00FB66E4" w14:paraId="6CDBB9CA" w14:textId="77777777" w:rsidTr="00DD79D6">
        <w:trPr>
          <w:trHeight w:val="300"/>
        </w:trPr>
        <w:tc>
          <w:tcPr>
            <w:tcW w:w="1619" w:type="dxa"/>
            <w:tcBorders>
              <w:top w:val="nil"/>
              <w:left w:val="nil"/>
              <w:bottom w:val="nil"/>
              <w:right w:val="nil"/>
            </w:tcBorders>
            <w:shd w:val="clear" w:color="auto" w:fill="auto"/>
            <w:noWrap/>
            <w:vAlign w:val="bottom"/>
            <w:hideMark/>
          </w:tcPr>
          <w:p w14:paraId="55B1734B"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C</w:t>
            </w:r>
          </w:p>
        </w:tc>
        <w:tc>
          <w:tcPr>
            <w:tcW w:w="222" w:type="dxa"/>
            <w:tcBorders>
              <w:top w:val="nil"/>
              <w:left w:val="nil"/>
              <w:bottom w:val="nil"/>
              <w:right w:val="nil"/>
            </w:tcBorders>
            <w:shd w:val="clear" w:color="auto" w:fill="auto"/>
            <w:noWrap/>
            <w:vAlign w:val="bottom"/>
            <w:hideMark/>
          </w:tcPr>
          <w:p w14:paraId="13A0E07C"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1DD0BF8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-0.71942***</w:t>
            </w:r>
          </w:p>
        </w:tc>
        <w:tc>
          <w:tcPr>
            <w:tcW w:w="1275" w:type="dxa"/>
            <w:tcBorders>
              <w:top w:val="nil"/>
              <w:left w:val="nil"/>
              <w:bottom w:val="nil"/>
              <w:right w:val="nil"/>
            </w:tcBorders>
            <w:shd w:val="clear" w:color="auto" w:fill="auto"/>
            <w:noWrap/>
            <w:vAlign w:val="bottom"/>
            <w:hideMark/>
          </w:tcPr>
          <w:p w14:paraId="6C5066A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-0.732743***</w:t>
            </w:r>
          </w:p>
        </w:tc>
        <w:tc>
          <w:tcPr>
            <w:tcW w:w="1275" w:type="dxa"/>
            <w:tcBorders>
              <w:top w:val="nil"/>
              <w:left w:val="nil"/>
              <w:bottom w:val="nil"/>
              <w:right w:val="nil"/>
            </w:tcBorders>
            <w:shd w:val="clear" w:color="auto" w:fill="auto"/>
            <w:noWrap/>
            <w:vAlign w:val="bottom"/>
            <w:hideMark/>
          </w:tcPr>
          <w:p w14:paraId="637EC88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0.438542***</w:t>
            </w:r>
          </w:p>
        </w:tc>
        <w:tc>
          <w:tcPr>
            <w:tcW w:w="1275" w:type="dxa"/>
            <w:tcBorders>
              <w:top w:val="nil"/>
              <w:left w:val="nil"/>
              <w:bottom w:val="nil"/>
              <w:right w:val="nil"/>
            </w:tcBorders>
            <w:shd w:val="clear" w:color="auto" w:fill="auto"/>
            <w:noWrap/>
            <w:vAlign w:val="bottom"/>
            <w:hideMark/>
          </w:tcPr>
          <w:p w14:paraId="11DF647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-0.063579***</w:t>
            </w:r>
          </w:p>
        </w:tc>
        <w:tc>
          <w:tcPr>
            <w:tcW w:w="1275" w:type="dxa"/>
            <w:tcBorders>
              <w:top w:val="nil"/>
              <w:left w:val="nil"/>
              <w:bottom w:val="nil"/>
              <w:right w:val="nil"/>
            </w:tcBorders>
            <w:shd w:val="clear" w:color="auto" w:fill="auto"/>
            <w:noWrap/>
            <w:vAlign w:val="bottom"/>
            <w:hideMark/>
          </w:tcPr>
          <w:p w14:paraId="421E146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-0.759602***</w:t>
            </w:r>
          </w:p>
        </w:tc>
        <w:tc>
          <w:tcPr>
            <w:tcW w:w="1207" w:type="dxa"/>
            <w:tcBorders>
              <w:top w:val="nil"/>
              <w:left w:val="nil"/>
              <w:bottom w:val="nil"/>
              <w:right w:val="nil"/>
            </w:tcBorders>
            <w:shd w:val="clear" w:color="auto" w:fill="auto"/>
            <w:noWrap/>
            <w:vAlign w:val="bottom"/>
            <w:hideMark/>
          </w:tcPr>
          <w:p w14:paraId="17009D5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0.568776***</w:t>
            </w:r>
          </w:p>
        </w:tc>
        <w:tc>
          <w:tcPr>
            <w:tcW w:w="1275" w:type="dxa"/>
            <w:tcBorders>
              <w:top w:val="nil"/>
              <w:left w:val="nil"/>
              <w:bottom w:val="nil"/>
              <w:right w:val="nil"/>
            </w:tcBorders>
            <w:shd w:val="clear" w:color="auto" w:fill="auto"/>
            <w:noWrap/>
            <w:vAlign w:val="bottom"/>
            <w:hideMark/>
          </w:tcPr>
          <w:p w14:paraId="0DA0CCC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-8.084812</w:t>
            </w:r>
          </w:p>
        </w:tc>
      </w:tr>
      <w:tr w:rsidR="00DD79D6" w:rsidRPr="00FB66E4" w14:paraId="6C650437" w14:textId="77777777" w:rsidTr="00DD79D6">
        <w:trPr>
          <w:trHeight w:val="300"/>
        </w:trPr>
        <w:tc>
          <w:tcPr>
            <w:tcW w:w="1619" w:type="dxa"/>
            <w:tcBorders>
              <w:top w:val="nil"/>
              <w:left w:val="nil"/>
              <w:bottom w:val="nil"/>
              <w:right w:val="nil"/>
            </w:tcBorders>
            <w:shd w:val="clear" w:color="auto" w:fill="auto"/>
            <w:noWrap/>
            <w:vAlign w:val="bottom"/>
            <w:hideMark/>
          </w:tcPr>
          <w:p w14:paraId="447364A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19E86436"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359186E"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C0AD8E7"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72FDE74"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2275B506"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8AE7974" w14:textId="77777777" w:rsidR="00DD79D6" w:rsidRPr="00FB66E4" w:rsidRDefault="00DD79D6" w:rsidP="00DD79D6">
            <w:pPr>
              <w:spacing w:after="0" w:line="240" w:lineRule="auto"/>
              <w:jc w:val="right"/>
              <w:rPr>
                <w:rFonts w:eastAsia="Times New Roman"/>
                <w:sz w:val="20"/>
                <w:szCs w:val="20"/>
                <w:lang w:eastAsia="en-GB"/>
              </w:rPr>
            </w:pPr>
          </w:p>
        </w:tc>
        <w:tc>
          <w:tcPr>
            <w:tcW w:w="1207" w:type="dxa"/>
            <w:tcBorders>
              <w:top w:val="nil"/>
              <w:left w:val="nil"/>
              <w:bottom w:val="nil"/>
              <w:right w:val="nil"/>
            </w:tcBorders>
            <w:shd w:val="clear" w:color="auto" w:fill="auto"/>
            <w:noWrap/>
            <w:vAlign w:val="bottom"/>
            <w:hideMark/>
          </w:tcPr>
          <w:p w14:paraId="78761B8C" w14:textId="77777777" w:rsidR="00DD79D6" w:rsidRPr="00FB66E4" w:rsidRDefault="00DD79D6" w:rsidP="00DD79D6">
            <w:pPr>
              <w:spacing w:after="0" w:line="240" w:lineRule="auto"/>
              <w:jc w:val="right"/>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660BC3D7" w14:textId="77777777" w:rsidR="00DD79D6" w:rsidRPr="00FB66E4" w:rsidRDefault="00DD79D6" w:rsidP="00DD79D6">
            <w:pPr>
              <w:spacing w:after="0" w:line="240" w:lineRule="auto"/>
              <w:jc w:val="right"/>
              <w:rPr>
                <w:rFonts w:eastAsia="Times New Roman"/>
                <w:sz w:val="20"/>
                <w:szCs w:val="20"/>
                <w:lang w:eastAsia="en-GB"/>
              </w:rPr>
            </w:pPr>
          </w:p>
        </w:tc>
      </w:tr>
      <w:tr w:rsidR="00DD79D6" w:rsidRPr="00FB66E4" w14:paraId="21A652AB" w14:textId="77777777" w:rsidTr="00DD79D6">
        <w:trPr>
          <w:trHeight w:val="300"/>
        </w:trPr>
        <w:tc>
          <w:tcPr>
            <w:tcW w:w="1619" w:type="dxa"/>
            <w:tcBorders>
              <w:top w:val="nil"/>
              <w:left w:val="nil"/>
              <w:bottom w:val="nil"/>
              <w:right w:val="nil"/>
            </w:tcBorders>
            <w:shd w:val="clear" w:color="auto" w:fill="auto"/>
            <w:noWrap/>
            <w:vAlign w:val="bottom"/>
            <w:hideMark/>
          </w:tcPr>
          <w:p w14:paraId="7A5FAE82"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Adjusted R</w:t>
            </w:r>
            <w:r w:rsidRPr="00FB66E4">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43B6AD3C" w14:textId="77777777" w:rsidR="00DD79D6" w:rsidRPr="00FB66E4" w:rsidRDefault="00DD79D6" w:rsidP="00DD79D6">
            <w:pPr>
              <w:spacing w:after="0" w:line="240" w:lineRule="auto"/>
              <w:rPr>
                <w:rFonts w:ascii="Calibri" w:eastAsia="Times New Roman" w:hAnsi="Calibri" w:cs="Calibri"/>
                <w:sz w:val="18"/>
                <w:szCs w:val="18"/>
                <w:lang w:eastAsia="en-GB"/>
              </w:rPr>
            </w:pPr>
          </w:p>
        </w:tc>
        <w:tc>
          <w:tcPr>
            <w:tcW w:w="1275" w:type="dxa"/>
            <w:tcBorders>
              <w:top w:val="nil"/>
              <w:left w:val="nil"/>
              <w:bottom w:val="nil"/>
              <w:right w:val="nil"/>
            </w:tcBorders>
            <w:shd w:val="clear" w:color="auto" w:fill="auto"/>
            <w:noWrap/>
            <w:vAlign w:val="bottom"/>
            <w:hideMark/>
          </w:tcPr>
          <w:p w14:paraId="5220A1F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0.058535</w:t>
            </w:r>
          </w:p>
        </w:tc>
        <w:tc>
          <w:tcPr>
            <w:tcW w:w="1275" w:type="dxa"/>
            <w:tcBorders>
              <w:top w:val="nil"/>
              <w:left w:val="nil"/>
              <w:bottom w:val="nil"/>
              <w:right w:val="nil"/>
            </w:tcBorders>
            <w:shd w:val="clear" w:color="auto" w:fill="auto"/>
            <w:noWrap/>
            <w:vAlign w:val="bottom"/>
            <w:hideMark/>
          </w:tcPr>
          <w:p w14:paraId="48F1C83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0.062065</w:t>
            </w:r>
          </w:p>
        </w:tc>
        <w:tc>
          <w:tcPr>
            <w:tcW w:w="1275" w:type="dxa"/>
            <w:tcBorders>
              <w:top w:val="nil"/>
              <w:left w:val="nil"/>
              <w:bottom w:val="nil"/>
              <w:right w:val="nil"/>
            </w:tcBorders>
            <w:shd w:val="clear" w:color="auto" w:fill="auto"/>
            <w:noWrap/>
            <w:vAlign w:val="bottom"/>
            <w:hideMark/>
          </w:tcPr>
          <w:p w14:paraId="7E9B814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0.025214</w:t>
            </w:r>
          </w:p>
        </w:tc>
        <w:tc>
          <w:tcPr>
            <w:tcW w:w="1275" w:type="dxa"/>
            <w:tcBorders>
              <w:top w:val="nil"/>
              <w:left w:val="nil"/>
              <w:bottom w:val="nil"/>
              <w:right w:val="nil"/>
            </w:tcBorders>
            <w:shd w:val="clear" w:color="auto" w:fill="auto"/>
            <w:noWrap/>
            <w:vAlign w:val="bottom"/>
            <w:hideMark/>
          </w:tcPr>
          <w:p w14:paraId="2EBB9F0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0.012228</w:t>
            </w:r>
          </w:p>
        </w:tc>
        <w:tc>
          <w:tcPr>
            <w:tcW w:w="1275" w:type="dxa"/>
            <w:tcBorders>
              <w:top w:val="nil"/>
              <w:left w:val="nil"/>
              <w:bottom w:val="nil"/>
              <w:right w:val="nil"/>
            </w:tcBorders>
            <w:shd w:val="clear" w:color="auto" w:fill="auto"/>
            <w:noWrap/>
            <w:vAlign w:val="bottom"/>
            <w:hideMark/>
          </w:tcPr>
          <w:p w14:paraId="6ED1347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0.086462</w:t>
            </w:r>
          </w:p>
        </w:tc>
        <w:tc>
          <w:tcPr>
            <w:tcW w:w="1207" w:type="dxa"/>
            <w:tcBorders>
              <w:top w:val="nil"/>
              <w:left w:val="nil"/>
              <w:bottom w:val="nil"/>
              <w:right w:val="nil"/>
            </w:tcBorders>
            <w:shd w:val="clear" w:color="auto" w:fill="auto"/>
            <w:noWrap/>
            <w:vAlign w:val="bottom"/>
            <w:hideMark/>
          </w:tcPr>
          <w:p w14:paraId="6AD5F63E"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0.09774</w:t>
            </w:r>
          </w:p>
        </w:tc>
        <w:tc>
          <w:tcPr>
            <w:tcW w:w="1275" w:type="dxa"/>
            <w:tcBorders>
              <w:top w:val="nil"/>
              <w:left w:val="nil"/>
              <w:bottom w:val="nil"/>
              <w:right w:val="nil"/>
            </w:tcBorders>
            <w:shd w:val="clear" w:color="auto" w:fill="auto"/>
            <w:noWrap/>
            <w:vAlign w:val="bottom"/>
            <w:hideMark/>
          </w:tcPr>
          <w:p w14:paraId="2D549A0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0.177821</w:t>
            </w:r>
          </w:p>
        </w:tc>
      </w:tr>
      <w:tr w:rsidR="00DD79D6" w:rsidRPr="00FB66E4" w14:paraId="7E316A26" w14:textId="77777777" w:rsidTr="00DD79D6">
        <w:trPr>
          <w:trHeight w:val="300"/>
        </w:trPr>
        <w:tc>
          <w:tcPr>
            <w:tcW w:w="1619" w:type="dxa"/>
            <w:tcBorders>
              <w:top w:val="nil"/>
              <w:left w:val="nil"/>
              <w:bottom w:val="nil"/>
              <w:right w:val="nil"/>
            </w:tcBorders>
            <w:shd w:val="clear" w:color="auto" w:fill="auto"/>
            <w:noWrap/>
            <w:vAlign w:val="bottom"/>
            <w:hideMark/>
          </w:tcPr>
          <w:p w14:paraId="04BE2638" w14:textId="77777777" w:rsidR="00DD79D6" w:rsidRPr="00FB66E4" w:rsidRDefault="00DD79D6" w:rsidP="00DD79D6">
            <w:pPr>
              <w:spacing w:after="0" w:line="240" w:lineRule="auto"/>
              <w:rPr>
                <w:rFonts w:ascii="Calibri" w:eastAsia="Times New Roman" w:hAnsi="Calibri" w:cs="Calibri"/>
                <w:sz w:val="18"/>
                <w:szCs w:val="18"/>
                <w:lang w:eastAsia="en-GB"/>
              </w:rPr>
            </w:pPr>
            <w:proofErr w:type="spellStart"/>
            <w:r w:rsidRPr="00FB66E4">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0DCCD963" w14:textId="77777777" w:rsidR="00DD79D6" w:rsidRPr="00FB66E4" w:rsidRDefault="00DD79D6" w:rsidP="00DD79D6">
            <w:pPr>
              <w:spacing w:after="0" w:line="240" w:lineRule="auto"/>
              <w:rPr>
                <w:rFonts w:ascii="Calibri" w:eastAsia="Times New Roman" w:hAnsi="Calibri" w:cs="Calibri"/>
                <w:sz w:val="18"/>
                <w:szCs w:val="18"/>
                <w:lang w:eastAsia="en-GB"/>
              </w:rPr>
            </w:pPr>
          </w:p>
        </w:tc>
        <w:tc>
          <w:tcPr>
            <w:tcW w:w="1275" w:type="dxa"/>
            <w:tcBorders>
              <w:top w:val="nil"/>
              <w:left w:val="nil"/>
              <w:bottom w:val="nil"/>
              <w:right w:val="nil"/>
            </w:tcBorders>
            <w:shd w:val="clear" w:color="auto" w:fill="auto"/>
            <w:noWrap/>
            <w:vAlign w:val="bottom"/>
            <w:hideMark/>
          </w:tcPr>
          <w:p w14:paraId="06BC506F"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c>
          <w:tcPr>
            <w:tcW w:w="1275" w:type="dxa"/>
            <w:tcBorders>
              <w:top w:val="nil"/>
              <w:left w:val="nil"/>
              <w:bottom w:val="nil"/>
              <w:right w:val="nil"/>
            </w:tcBorders>
            <w:shd w:val="clear" w:color="auto" w:fill="auto"/>
            <w:noWrap/>
            <w:vAlign w:val="bottom"/>
            <w:hideMark/>
          </w:tcPr>
          <w:p w14:paraId="01665EE9"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c>
          <w:tcPr>
            <w:tcW w:w="1275" w:type="dxa"/>
            <w:tcBorders>
              <w:top w:val="nil"/>
              <w:left w:val="nil"/>
              <w:bottom w:val="nil"/>
              <w:right w:val="nil"/>
            </w:tcBorders>
            <w:shd w:val="clear" w:color="auto" w:fill="auto"/>
            <w:noWrap/>
            <w:vAlign w:val="bottom"/>
            <w:hideMark/>
          </w:tcPr>
          <w:p w14:paraId="4F53C70B"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c>
          <w:tcPr>
            <w:tcW w:w="1275" w:type="dxa"/>
            <w:tcBorders>
              <w:top w:val="nil"/>
              <w:left w:val="nil"/>
              <w:bottom w:val="nil"/>
              <w:right w:val="nil"/>
            </w:tcBorders>
            <w:shd w:val="clear" w:color="auto" w:fill="auto"/>
            <w:noWrap/>
            <w:vAlign w:val="bottom"/>
            <w:hideMark/>
          </w:tcPr>
          <w:p w14:paraId="5C07C5E4"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c>
          <w:tcPr>
            <w:tcW w:w="1275" w:type="dxa"/>
            <w:tcBorders>
              <w:top w:val="nil"/>
              <w:left w:val="nil"/>
              <w:bottom w:val="nil"/>
              <w:right w:val="nil"/>
            </w:tcBorders>
            <w:shd w:val="clear" w:color="auto" w:fill="auto"/>
            <w:noWrap/>
            <w:vAlign w:val="bottom"/>
            <w:hideMark/>
          </w:tcPr>
          <w:p w14:paraId="313F996A"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c>
          <w:tcPr>
            <w:tcW w:w="1207" w:type="dxa"/>
            <w:tcBorders>
              <w:top w:val="nil"/>
              <w:left w:val="nil"/>
              <w:bottom w:val="nil"/>
              <w:right w:val="nil"/>
            </w:tcBorders>
            <w:shd w:val="clear" w:color="auto" w:fill="auto"/>
            <w:noWrap/>
            <w:vAlign w:val="bottom"/>
            <w:hideMark/>
          </w:tcPr>
          <w:p w14:paraId="6FED4C53"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c>
          <w:tcPr>
            <w:tcW w:w="1275" w:type="dxa"/>
            <w:tcBorders>
              <w:top w:val="nil"/>
              <w:left w:val="nil"/>
              <w:bottom w:val="nil"/>
              <w:right w:val="nil"/>
            </w:tcBorders>
            <w:shd w:val="clear" w:color="auto" w:fill="auto"/>
            <w:noWrap/>
            <w:vAlign w:val="bottom"/>
            <w:hideMark/>
          </w:tcPr>
          <w:p w14:paraId="7D95FDAA"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1860</w:t>
            </w:r>
          </w:p>
        </w:tc>
      </w:tr>
      <w:tr w:rsidR="00DD79D6" w:rsidRPr="00FB66E4" w14:paraId="5E9F7378" w14:textId="77777777" w:rsidTr="00DD79D6">
        <w:trPr>
          <w:trHeight w:val="300"/>
        </w:trPr>
        <w:tc>
          <w:tcPr>
            <w:tcW w:w="10698" w:type="dxa"/>
            <w:gridSpan w:val="9"/>
            <w:tcBorders>
              <w:top w:val="single" w:sz="4" w:space="0" w:color="auto"/>
              <w:left w:val="nil"/>
              <w:bottom w:val="nil"/>
              <w:right w:val="nil"/>
            </w:tcBorders>
            <w:shd w:val="clear" w:color="auto" w:fill="auto"/>
            <w:noWrap/>
            <w:vAlign w:val="bottom"/>
            <w:hideMark/>
          </w:tcPr>
          <w:p w14:paraId="48C23CB3" w14:textId="77777777" w:rsidR="00DD79D6" w:rsidRPr="00FB66E4" w:rsidRDefault="00DD79D6" w:rsidP="00DD79D6">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DD79D6" w:rsidRPr="00FB66E4" w14:paraId="5D1A910D" w14:textId="77777777" w:rsidTr="00DD79D6">
        <w:trPr>
          <w:trHeight w:val="300"/>
        </w:trPr>
        <w:tc>
          <w:tcPr>
            <w:tcW w:w="10698" w:type="dxa"/>
            <w:gridSpan w:val="9"/>
            <w:tcBorders>
              <w:top w:val="nil"/>
              <w:left w:val="nil"/>
              <w:bottom w:val="single" w:sz="4" w:space="0" w:color="auto"/>
              <w:right w:val="nil"/>
            </w:tcBorders>
            <w:shd w:val="clear" w:color="auto" w:fill="auto"/>
            <w:noWrap/>
            <w:vAlign w:val="bottom"/>
            <w:hideMark/>
          </w:tcPr>
          <w:p w14:paraId="261DB7A2" w14:textId="77777777" w:rsidR="00DD79D6" w:rsidRPr="00FB66E4" w:rsidRDefault="00DD79D6" w:rsidP="00DD79D6">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See Table 1 for variable definitions.</w:t>
            </w:r>
          </w:p>
        </w:tc>
      </w:tr>
    </w:tbl>
    <w:p w14:paraId="189DD6EF" w14:textId="77777777" w:rsidR="00DD79D6" w:rsidRDefault="00DD79D6" w:rsidP="00EE468C">
      <w:pPr>
        <w:spacing w:line="240" w:lineRule="auto"/>
      </w:pPr>
    </w:p>
    <w:p w14:paraId="5F3B7956" w14:textId="77777777" w:rsidR="00DD79D6" w:rsidRDefault="00DD79D6" w:rsidP="00EE468C">
      <w:pPr>
        <w:spacing w:line="240" w:lineRule="auto"/>
      </w:pPr>
    </w:p>
    <w:p w14:paraId="07AABB60" w14:textId="77777777" w:rsidR="00DD79D6" w:rsidRDefault="00DD79D6" w:rsidP="00EE468C">
      <w:pPr>
        <w:spacing w:line="240" w:lineRule="auto"/>
      </w:pPr>
    </w:p>
    <w:p w14:paraId="10DDBBB2" w14:textId="77777777" w:rsidR="006C63D7" w:rsidRDefault="006C63D7" w:rsidP="00EE468C">
      <w:pPr>
        <w:spacing w:line="240" w:lineRule="auto"/>
      </w:pPr>
    </w:p>
    <w:p w14:paraId="3BE31144" w14:textId="77777777" w:rsidR="00DD79D6" w:rsidRDefault="00DD79D6" w:rsidP="00EE468C">
      <w:pPr>
        <w:spacing w:line="240" w:lineRule="auto"/>
      </w:pPr>
    </w:p>
    <w:p w14:paraId="111A2ACF" w14:textId="77777777" w:rsidR="00DD79D6" w:rsidRDefault="00DD79D6" w:rsidP="00EE468C">
      <w:pPr>
        <w:spacing w:line="240" w:lineRule="auto"/>
      </w:pPr>
    </w:p>
    <w:p w14:paraId="33E8F728" w14:textId="77777777" w:rsidR="00DD79D6" w:rsidRDefault="00DD79D6" w:rsidP="00EE468C">
      <w:pPr>
        <w:spacing w:line="240" w:lineRule="auto"/>
      </w:pPr>
    </w:p>
    <w:tbl>
      <w:tblPr>
        <w:tblW w:w="10698" w:type="dxa"/>
        <w:tblInd w:w="1008" w:type="dxa"/>
        <w:tblLook w:val="04A0" w:firstRow="1" w:lastRow="0" w:firstColumn="1" w:lastColumn="0" w:noHBand="0" w:noVBand="1"/>
      </w:tblPr>
      <w:tblGrid>
        <w:gridCol w:w="1619"/>
        <w:gridCol w:w="222"/>
        <w:gridCol w:w="1275"/>
        <w:gridCol w:w="1275"/>
        <w:gridCol w:w="1275"/>
        <w:gridCol w:w="1275"/>
        <w:gridCol w:w="1275"/>
        <w:gridCol w:w="1207"/>
        <w:gridCol w:w="1275"/>
      </w:tblGrid>
      <w:tr w:rsidR="00DD79D6" w:rsidRPr="00FB66E4" w14:paraId="521DB11C" w14:textId="77777777" w:rsidTr="00DD79D6">
        <w:trPr>
          <w:trHeight w:val="300"/>
        </w:trPr>
        <w:tc>
          <w:tcPr>
            <w:tcW w:w="1619" w:type="dxa"/>
            <w:tcBorders>
              <w:top w:val="nil"/>
              <w:left w:val="nil"/>
              <w:bottom w:val="single" w:sz="4" w:space="0" w:color="auto"/>
              <w:right w:val="nil"/>
            </w:tcBorders>
            <w:shd w:val="clear" w:color="000000" w:fill="B7DEE8"/>
            <w:noWrap/>
            <w:vAlign w:val="bottom"/>
            <w:hideMark/>
          </w:tcPr>
          <w:p w14:paraId="7E6B1620" w14:textId="77777777" w:rsidR="00DD79D6" w:rsidRDefault="00DD79D6" w:rsidP="00DD79D6">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lastRenderedPageBreak/>
              <w:t xml:space="preserve">Table </w:t>
            </w:r>
            <w:r>
              <w:rPr>
                <w:rFonts w:ascii="Calibri" w:eastAsia="Times New Roman" w:hAnsi="Calibri" w:cs="Calibri"/>
                <w:b/>
                <w:bCs/>
                <w:sz w:val="18"/>
                <w:szCs w:val="18"/>
                <w:lang w:eastAsia="en-GB"/>
              </w:rPr>
              <w:t>3.</w:t>
            </w:r>
            <w:r w:rsidRPr="00FB66E4">
              <w:rPr>
                <w:rFonts w:ascii="Calibri" w:eastAsia="Times New Roman" w:hAnsi="Calibri" w:cs="Calibri"/>
                <w:b/>
                <w:bCs/>
                <w:sz w:val="18"/>
                <w:szCs w:val="18"/>
                <w:lang w:eastAsia="en-GB"/>
              </w:rPr>
              <w:t>7</w:t>
            </w:r>
          </w:p>
          <w:p w14:paraId="6D3CD032" w14:textId="77777777" w:rsidR="00DD79D6" w:rsidRPr="00FB66E4" w:rsidRDefault="00DD79D6" w:rsidP="00DD79D6">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Panel A2.</w:t>
            </w:r>
          </w:p>
        </w:tc>
        <w:tc>
          <w:tcPr>
            <w:tcW w:w="9079" w:type="dxa"/>
            <w:gridSpan w:val="8"/>
            <w:tcBorders>
              <w:top w:val="single" w:sz="8" w:space="0" w:color="auto"/>
              <w:left w:val="nil"/>
              <w:bottom w:val="single" w:sz="4" w:space="0" w:color="auto"/>
              <w:right w:val="nil"/>
            </w:tcBorders>
            <w:shd w:val="clear" w:color="000000" w:fill="B7DEE8"/>
            <w:noWrap/>
            <w:vAlign w:val="bottom"/>
            <w:hideMark/>
          </w:tcPr>
          <w:p w14:paraId="510BF0B2"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Multilevel linear regression with DA1, DA2, RM_CFO, RM_DE, RM_PC as dependent variables</w:t>
            </w:r>
          </w:p>
        </w:tc>
      </w:tr>
      <w:tr w:rsidR="00DD79D6" w:rsidRPr="00FB66E4" w14:paraId="4676876F" w14:textId="77777777" w:rsidTr="00DD79D6">
        <w:trPr>
          <w:trHeight w:val="300"/>
        </w:trPr>
        <w:tc>
          <w:tcPr>
            <w:tcW w:w="1841" w:type="dxa"/>
            <w:gridSpan w:val="2"/>
            <w:tcBorders>
              <w:top w:val="nil"/>
              <w:left w:val="nil"/>
              <w:bottom w:val="single" w:sz="4" w:space="0" w:color="auto"/>
              <w:right w:val="nil"/>
            </w:tcBorders>
            <w:shd w:val="clear" w:color="000000" w:fill="B7DEE8"/>
            <w:noWrap/>
            <w:vAlign w:val="bottom"/>
            <w:hideMark/>
          </w:tcPr>
          <w:p w14:paraId="58204DD8"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Dependent variable</w:t>
            </w:r>
          </w:p>
        </w:tc>
        <w:tc>
          <w:tcPr>
            <w:tcW w:w="1275" w:type="dxa"/>
            <w:tcBorders>
              <w:top w:val="nil"/>
              <w:left w:val="nil"/>
              <w:bottom w:val="single" w:sz="4" w:space="0" w:color="auto"/>
              <w:right w:val="nil"/>
            </w:tcBorders>
            <w:shd w:val="clear" w:color="000000" w:fill="B7DEE8"/>
            <w:noWrap/>
            <w:vAlign w:val="bottom"/>
            <w:hideMark/>
          </w:tcPr>
          <w:p w14:paraId="6A574D07"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DA1</w:t>
            </w:r>
          </w:p>
        </w:tc>
        <w:tc>
          <w:tcPr>
            <w:tcW w:w="1275" w:type="dxa"/>
            <w:tcBorders>
              <w:top w:val="nil"/>
              <w:left w:val="nil"/>
              <w:bottom w:val="single" w:sz="4" w:space="0" w:color="auto"/>
              <w:right w:val="nil"/>
            </w:tcBorders>
            <w:shd w:val="clear" w:color="000000" w:fill="B7DEE8"/>
            <w:noWrap/>
            <w:vAlign w:val="bottom"/>
            <w:hideMark/>
          </w:tcPr>
          <w:p w14:paraId="32330586"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DA2</w:t>
            </w:r>
          </w:p>
        </w:tc>
        <w:tc>
          <w:tcPr>
            <w:tcW w:w="1275" w:type="dxa"/>
            <w:tcBorders>
              <w:top w:val="nil"/>
              <w:left w:val="nil"/>
              <w:bottom w:val="single" w:sz="4" w:space="0" w:color="auto"/>
              <w:right w:val="nil"/>
            </w:tcBorders>
            <w:shd w:val="clear" w:color="000000" w:fill="B7DEE8"/>
            <w:noWrap/>
            <w:vAlign w:val="bottom"/>
            <w:hideMark/>
          </w:tcPr>
          <w:p w14:paraId="6A67A272"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RM_CFO</w:t>
            </w:r>
          </w:p>
        </w:tc>
        <w:tc>
          <w:tcPr>
            <w:tcW w:w="1275" w:type="dxa"/>
            <w:tcBorders>
              <w:top w:val="nil"/>
              <w:left w:val="nil"/>
              <w:bottom w:val="single" w:sz="4" w:space="0" w:color="auto"/>
              <w:right w:val="nil"/>
            </w:tcBorders>
            <w:shd w:val="clear" w:color="000000" w:fill="B7DEE8"/>
            <w:noWrap/>
            <w:vAlign w:val="bottom"/>
            <w:hideMark/>
          </w:tcPr>
          <w:p w14:paraId="24CFD52B"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RM_DE</w:t>
            </w:r>
          </w:p>
        </w:tc>
        <w:tc>
          <w:tcPr>
            <w:tcW w:w="1275" w:type="dxa"/>
            <w:tcBorders>
              <w:top w:val="nil"/>
              <w:left w:val="nil"/>
              <w:bottom w:val="single" w:sz="4" w:space="0" w:color="auto"/>
              <w:right w:val="nil"/>
            </w:tcBorders>
            <w:shd w:val="clear" w:color="000000" w:fill="B7DEE8"/>
            <w:noWrap/>
            <w:vAlign w:val="bottom"/>
            <w:hideMark/>
          </w:tcPr>
          <w:p w14:paraId="54319FB9"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RM_PC</w:t>
            </w:r>
          </w:p>
        </w:tc>
        <w:tc>
          <w:tcPr>
            <w:tcW w:w="1207" w:type="dxa"/>
            <w:tcBorders>
              <w:top w:val="nil"/>
              <w:left w:val="nil"/>
              <w:bottom w:val="single" w:sz="4" w:space="0" w:color="auto"/>
              <w:right w:val="nil"/>
            </w:tcBorders>
            <w:shd w:val="clear" w:color="000000" w:fill="B7DEE8"/>
            <w:noWrap/>
            <w:vAlign w:val="bottom"/>
            <w:hideMark/>
          </w:tcPr>
          <w:p w14:paraId="0EC95287"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D_ACCRUAL</w:t>
            </w:r>
          </w:p>
        </w:tc>
        <w:tc>
          <w:tcPr>
            <w:tcW w:w="1275" w:type="dxa"/>
            <w:tcBorders>
              <w:top w:val="nil"/>
              <w:left w:val="nil"/>
              <w:bottom w:val="single" w:sz="4" w:space="0" w:color="auto"/>
              <w:right w:val="nil"/>
            </w:tcBorders>
            <w:shd w:val="clear" w:color="000000" w:fill="B7DEE8"/>
            <w:noWrap/>
            <w:vAlign w:val="bottom"/>
            <w:hideMark/>
          </w:tcPr>
          <w:p w14:paraId="5C6FC21C"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D_REAL</w:t>
            </w:r>
          </w:p>
        </w:tc>
      </w:tr>
      <w:tr w:rsidR="00DD79D6" w:rsidRPr="00FB66E4" w14:paraId="66349D5A" w14:textId="77777777" w:rsidTr="00DD79D6">
        <w:trPr>
          <w:trHeight w:val="300"/>
        </w:trPr>
        <w:tc>
          <w:tcPr>
            <w:tcW w:w="1619" w:type="dxa"/>
            <w:tcBorders>
              <w:top w:val="nil"/>
              <w:left w:val="nil"/>
              <w:bottom w:val="nil"/>
              <w:right w:val="nil"/>
            </w:tcBorders>
            <w:shd w:val="clear" w:color="auto" w:fill="auto"/>
            <w:noWrap/>
            <w:vAlign w:val="bottom"/>
            <w:hideMark/>
          </w:tcPr>
          <w:p w14:paraId="4C36904E"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DUMMY_CRISIS</w:t>
            </w:r>
          </w:p>
        </w:tc>
        <w:tc>
          <w:tcPr>
            <w:tcW w:w="222" w:type="dxa"/>
            <w:tcBorders>
              <w:top w:val="nil"/>
              <w:left w:val="nil"/>
              <w:bottom w:val="nil"/>
              <w:right w:val="nil"/>
            </w:tcBorders>
            <w:shd w:val="clear" w:color="auto" w:fill="auto"/>
            <w:noWrap/>
            <w:vAlign w:val="bottom"/>
            <w:hideMark/>
          </w:tcPr>
          <w:p w14:paraId="644AD826"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2653258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0.051843</w:t>
            </w:r>
          </w:p>
        </w:tc>
        <w:tc>
          <w:tcPr>
            <w:tcW w:w="1275" w:type="dxa"/>
            <w:tcBorders>
              <w:top w:val="nil"/>
              <w:left w:val="nil"/>
              <w:bottom w:val="nil"/>
              <w:right w:val="nil"/>
            </w:tcBorders>
            <w:shd w:val="clear" w:color="auto" w:fill="auto"/>
            <w:noWrap/>
            <w:vAlign w:val="bottom"/>
            <w:hideMark/>
          </w:tcPr>
          <w:p w14:paraId="5ED2E82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0.053588</w:t>
            </w:r>
          </w:p>
        </w:tc>
        <w:tc>
          <w:tcPr>
            <w:tcW w:w="1275" w:type="dxa"/>
            <w:tcBorders>
              <w:top w:val="nil"/>
              <w:left w:val="nil"/>
              <w:bottom w:val="nil"/>
              <w:right w:val="nil"/>
            </w:tcBorders>
            <w:shd w:val="clear" w:color="auto" w:fill="auto"/>
            <w:noWrap/>
            <w:vAlign w:val="bottom"/>
            <w:hideMark/>
          </w:tcPr>
          <w:p w14:paraId="5C21310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-0.050677**</w:t>
            </w:r>
          </w:p>
        </w:tc>
        <w:tc>
          <w:tcPr>
            <w:tcW w:w="1275" w:type="dxa"/>
            <w:tcBorders>
              <w:top w:val="nil"/>
              <w:left w:val="nil"/>
              <w:bottom w:val="nil"/>
              <w:right w:val="nil"/>
            </w:tcBorders>
            <w:shd w:val="clear" w:color="auto" w:fill="auto"/>
            <w:noWrap/>
            <w:vAlign w:val="bottom"/>
            <w:hideMark/>
          </w:tcPr>
          <w:p w14:paraId="0061D17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0.003251</w:t>
            </w:r>
          </w:p>
        </w:tc>
        <w:tc>
          <w:tcPr>
            <w:tcW w:w="1275" w:type="dxa"/>
            <w:tcBorders>
              <w:top w:val="nil"/>
              <w:left w:val="nil"/>
              <w:bottom w:val="nil"/>
              <w:right w:val="nil"/>
            </w:tcBorders>
            <w:shd w:val="clear" w:color="auto" w:fill="auto"/>
            <w:noWrap/>
            <w:vAlign w:val="bottom"/>
            <w:hideMark/>
          </w:tcPr>
          <w:p w14:paraId="43ADEE3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0.059331***</w:t>
            </w:r>
          </w:p>
        </w:tc>
        <w:tc>
          <w:tcPr>
            <w:tcW w:w="1207" w:type="dxa"/>
            <w:tcBorders>
              <w:top w:val="nil"/>
              <w:left w:val="nil"/>
              <w:bottom w:val="nil"/>
              <w:right w:val="nil"/>
            </w:tcBorders>
            <w:shd w:val="clear" w:color="auto" w:fill="auto"/>
            <w:noWrap/>
            <w:vAlign w:val="bottom"/>
            <w:hideMark/>
          </w:tcPr>
          <w:p w14:paraId="0297A27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-0.007191</w:t>
            </w:r>
          </w:p>
        </w:tc>
        <w:tc>
          <w:tcPr>
            <w:tcW w:w="1275" w:type="dxa"/>
            <w:tcBorders>
              <w:top w:val="nil"/>
              <w:left w:val="nil"/>
              <w:bottom w:val="nil"/>
              <w:right w:val="nil"/>
            </w:tcBorders>
            <w:shd w:val="clear" w:color="auto" w:fill="auto"/>
            <w:noWrap/>
            <w:vAlign w:val="bottom"/>
            <w:hideMark/>
          </w:tcPr>
          <w:p w14:paraId="0E40C79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0.53704***</w:t>
            </w:r>
          </w:p>
        </w:tc>
      </w:tr>
      <w:tr w:rsidR="00DD79D6" w:rsidRPr="00FB66E4" w14:paraId="19A5FBA4" w14:textId="77777777" w:rsidTr="00DD79D6">
        <w:trPr>
          <w:trHeight w:val="300"/>
        </w:trPr>
        <w:tc>
          <w:tcPr>
            <w:tcW w:w="1619" w:type="dxa"/>
            <w:tcBorders>
              <w:top w:val="nil"/>
              <w:left w:val="nil"/>
              <w:bottom w:val="nil"/>
              <w:right w:val="nil"/>
            </w:tcBorders>
            <w:shd w:val="clear" w:color="auto" w:fill="auto"/>
            <w:noWrap/>
            <w:vAlign w:val="bottom"/>
            <w:hideMark/>
          </w:tcPr>
          <w:p w14:paraId="0B8585D4"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DUMMY_CASH</w:t>
            </w:r>
          </w:p>
        </w:tc>
        <w:tc>
          <w:tcPr>
            <w:tcW w:w="222" w:type="dxa"/>
            <w:tcBorders>
              <w:top w:val="nil"/>
              <w:left w:val="nil"/>
              <w:bottom w:val="nil"/>
              <w:right w:val="nil"/>
            </w:tcBorders>
            <w:shd w:val="clear" w:color="auto" w:fill="auto"/>
            <w:noWrap/>
            <w:vAlign w:val="bottom"/>
            <w:hideMark/>
          </w:tcPr>
          <w:p w14:paraId="1C6BBA5C"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6BD9129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-0.017974</w:t>
            </w:r>
          </w:p>
        </w:tc>
        <w:tc>
          <w:tcPr>
            <w:tcW w:w="1275" w:type="dxa"/>
            <w:tcBorders>
              <w:top w:val="nil"/>
              <w:left w:val="nil"/>
              <w:bottom w:val="nil"/>
              <w:right w:val="nil"/>
            </w:tcBorders>
            <w:shd w:val="clear" w:color="auto" w:fill="auto"/>
            <w:noWrap/>
            <w:vAlign w:val="bottom"/>
            <w:hideMark/>
          </w:tcPr>
          <w:p w14:paraId="01AA38E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-0.018621</w:t>
            </w:r>
          </w:p>
        </w:tc>
        <w:tc>
          <w:tcPr>
            <w:tcW w:w="1275" w:type="dxa"/>
            <w:tcBorders>
              <w:top w:val="nil"/>
              <w:left w:val="nil"/>
              <w:bottom w:val="nil"/>
              <w:right w:val="nil"/>
            </w:tcBorders>
            <w:shd w:val="clear" w:color="auto" w:fill="auto"/>
            <w:noWrap/>
            <w:vAlign w:val="bottom"/>
            <w:hideMark/>
          </w:tcPr>
          <w:p w14:paraId="7A55522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0.016048</w:t>
            </w:r>
          </w:p>
        </w:tc>
        <w:tc>
          <w:tcPr>
            <w:tcW w:w="1275" w:type="dxa"/>
            <w:tcBorders>
              <w:top w:val="nil"/>
              <w:left w:val="nil"/>
              <w:bottom w:val="nil"/>
              <w:right w:val="nil"/>
            </w:tcBorders>
            <w:shd w:val="clear" w:color="auto" w:fill="auto"/>
            <w:noWrap/>
            <w:vAlign w:val="bottom"/>
            <w:hideMark/>
          </w:tcPr>
          <w:p w14:paraId="363E6FE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-0.001671</w:t>
            </w:r>
          </w:p>
        </w:tc>
        <w:tc>
          <w:tcPr>
            <w:tcW w:w="1275" w:type="dxa"/>
            <w:tcBorders>
              <w:top w:val="nil"/>
              <w:left w:val="nil"/>
              <w:bottom w:val="nil"/>
              <w:right w:val="nil"/>
            </w:tcBorders>
            <w:shd w:val="clear" w:color="auto" w:fill="auto"/>
            <w:noWrap/>
            <w:vAlign w:val="bottom"/>
            <w:hideMark/>
          </w:tcPr>
          <w:p w14:paraId="1457B0F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-0.007029</w:t>
            </w:r>
          </w:p>
        </w:tc>
        <w:tc>
          <w:tcPr>
            <w:tcW w:w="1207" w:type="dxa"/>
            <w:tcBorders>
              <w:top w:val="nil"/>
              <w:left w:val="nil"/>
              <w:bottom w:val="nil"/>
              <w:right w:val="nil"/>
            </w:tcBorders>
            <w:shd w:val="clear" w:color="auto" w:fill="auto"/>
            <w:noWrap/>
            <w:vAlign w:val="bottom"/>
            <w:hideMark/>
          </w:tcPr>
          <w:p w14:paraId="032D72A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-0.019697</w:t>
            </w:r>
          </w:p>
        </w:tc>
        <w:tc>
          <w:tcPr>
            <w:tcW w:w="1275" w:type="dxa"/>
            <w:tcBorders>
              <w:top w:val="nil"/>
              <w:left w:val="nil"/>
              <w:bottom w:val="nil"/>
              <w:right w:val="nil"/>
            </w:tcBorders>
            <w:shd w:val="clear" w:color="auto" w:fill="auto"/>
            <w:noWrap/>
            <w:vAlign w:val="bottom"/>
            <w:hideMark/>
          </w:tcPr>
          <w:p w14:paraId="0193AEC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-0.211879</w:t>
            </w:r>
          </w:p>
        </w:tc>
      </w:tr>
      <w:tr w:rsidR="00DD79D6" w:rsidRPr="00FB66E4" w14:paraId="2705939A" w14:textId="77777777" w:rsidTr="00DD79D6">
        <w:trPr>
          <w:trHeight w:val="300"/>
        </w:trPr>
        <w:tc>
          <w:tcPr>
            <w:tcW w:w="1841" w:type="dxa"/>
            <w:gridSpan w:val="2"/>
            <w:tcBorders>
              <w:top w:val="nil"/>
              <w:left w:val="nil"/>
              <w:bottom w:val="nil"/>
              <w:right w:val="nil"/>
            </w:tcBorders>
            <w:shd w:val="clear" w:color="auto" w:fill="auto"/>
            <w:noWrap/>
            <w:vAlign w:val="bottom"/>
            <w:hideMark/>
          </w:tcPr>
          <w:p w14:paraId="0FB39526"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DUMMY_INDUSTRY</w:t>
            </w:r>
          </w:p>
        </w:tc>
        <w:tc>
          <w:tcPr>
            <w:tcW w:w="1275" w:type="dxa"/>
            <w:tcBorders>
              <w:top w:val="nil"/>
              <w:left w:val="nil"/>
              <w:bottom w:val="nil"/>
              <w:right w:val="nil"/>
            </w:tcBorders>
            <w:shd w:val="clear" w:color="auto" w:fill="auto"/>
            <w:noWrap/>
            <w:vAlign w:val="bottom"/>
            <w:hideMark/>
          </w:tcPr>
          <w:p w14:paraId="776D799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-0.026793***</w:t>
            </w:r>
          </w:p>
        </w:tc>
        <w:tc>
          <w:tcPr>
            <w:tcW w:w="1275" w:type="dxa"/>
            <w:tcBorders>
              <w:top w:val="nil"/>
              <w:left w:val="nil"/>
              <w:bottom w:val="nil"/>
              <w:right w:val="nil"/>
            </w:tcBorders>
            <w:shd w:val="clear" w:color="auto" w:fill="auto"/>
            <w:noWrap/>
            <w:vAlign w:val="bottom"/>
            <w:hideMark/>
          </w:tcPr>
          <w:p w14:paraId="3DDEC7B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-0.027478**</w:t>
            </w:r>
          </w:p>
        </w:tc>
        <w:tc>
          <w:tcPr>
            <w:tcW w:w="1275" w:type="dxa"/>
            <w:tcBorders>
              <w:top w:val="nil"/>
              <w:left w:val="nil"/>
              <w:bottom w:val="nil"/>
              <w:right w:val="nil"/>
            </w:tcBorders>
            <w:shd w:val="clear" w:color="auto" w:fill="auto"/>
            <w:noWrap/>
            <w:vAlign w:val="bottom"/>
            <w:hideMark/>
          </w:tcPr>
          <w:p w14:paraId="26A0A18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0.03552***</w:t>
            </w:r>
          </w:p>
        </w:tc>
        <w:tc>
          <w:tcPr>
            <w:tcW w:w="1275" w:type="dxa"/>
            <w:tcBorders>
              <w:top w:val="nil"/>
              <w:left w:val="nil"/>
              <w:bottom w:val="nil"/>
              <w:right w:val="nil"/>
            </w:tcBorders>
            <w:shd w:val="clear" w:color="auto" w:fill="auto"/>
            <w:noWrap/>
            <w:vAlign w:val="bottom"/>
            <w:hideMark/>
          </w:tcPr>
          <w:p w14:paraId="7B60AC8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0.001361</w:t>
            </w:r>
          </w:p>
        </w:tc>
        <w:tc>
          <w:tcPr>
            <w:tcW w:w="1275" w:type="dxa"/>
            <w:tcBorders>
              <w:top w:val="nil"/>
              <w:left w:val="nil"/>
              <w:bottom w:val="nil"/>
              <w:right w:val="nil"/>
            </w:tcBorders>
            <w:shd w:val="clear" w:color="auto" w:fill="auto"/>
            <w:noWrap/>
            <w:vAlign w:val="bottom"/>
            <w:hideMark/>
          </w:tcPr>
          <w:p w14:paraId="46C788A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0.010672**</w:t>
            </w:r>
          </w:p>
        </w:tc>
        <w:tc>
          <w:tcPr>
            <w:tcW w:w="1207" w:type="dxa"/>
            <w:tcBorders>
              <w:top w:val="nil"/>
              <w:left w:val="nil"/>
              <w:bottom w:val="nil"/>
              <w:right w:val="nil"/>
            </w:tcBorders>
            <w:shd w:val="clear" w:color="auto" w:fill="auto"/>
            <w:noWrap/>
            <w:vAlign w:val="bottom"/>
            <w:hideMark/>
          </w:tcPr>
          <w:p w14:paraId="6FD1CE1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-0.017329</w:t>
            </w:r>
          </w:p>
        </w:tc>
        <w:tc>
          <w:tcPr>
            <w:tcW w:w="1275" w:type="dxa"/>
            <w:tcBorders>
              <w:top w:val="nil"/>
              <w:left w:val="nil"/>
              <w:bottom w:val="nil"/>
              <w:right w:val="nil"/>
            </w:tcBorders>
            <w:shd w:val="clear" w:color="auto" w:fill="auto"/>
            <w:noWrap/>
            <w:vAlign w:val="bottom"/>
            <w:hideMark/>
          </w:tcPr>
          <w:p w14:paraId="5EDB883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-0.216008**</w:t>
            </w:r>
          </w:p>
        </w:tc>
      </w:tr>
      <w:tr w:rsidR="00DD79D6" w:rsidRPr="00FB66E4" w14:paraId="4E431A7F" w14:textId="77777777" w:rsidTr="00DD79D6">
        <w:trPr>
          <w:trHeight w:val="300"/>
        </w:trPr>
        <w:tc>
          <w:tcPr>
            <w:tcW w:w="1619" w:type="dxa"/>
            <w:tcBorders>
              <w:top w:val="nil"/>
              <w:left w:val="nil"/>
              <w:bottom w:val="nil"/>
              <w:right w:val="nil"/>
            </w:tcBorders>
            <w:shd w:val="clear" w:color="auto" w:fill="auto"/>
            <w:noWrap/>
            <w:vAlign w:val="bottom"/>
            <w:hideMark/>
          </w:tcPr>
          <w:p w14:paraId="1BFC4AD2"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EXCHANGE_RATE</w:t>
            </w:r>
          </w:p>
        </w:tc>
        <w:tc>
          <w:tcPr>
            <w:tcW w:w="222" w:type="dxa"/>
            <w:tcBorders>
              <w:top w:val="nil"/>
              <w:left w:val="nil"/>
              <w:bottom w:val="nil"/>
              <w:right w:val="nil"/>
            </w:tcBorders>
            <w:shd w:val="clear" w:color="auto" w:fill="auto"/>
            <w:noWrap/>
            <w:vAlign w:val="bottom"/>
            <w:hideMark/>
          </w:tcPr>
          <w:p w14:paraId="38CF25E4"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7DED803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2.273331</w:t>
            </w:r>
          </w:p>
        </w:tc>
        <w:tc>
          <w:tcPr>
            <w:tcW w:w="1275" w:type="dxa"/>
            <w:tcBorders>
              <w:top w:val="nil"/>
              <w:left w:val="nil"/>
              <w:bottom w:val="nil"/>
              <w:right w:val="nil"/>
            </w:tcBorders>
            <w:shd w:val="clear" w:color="auto" w:fill="auto"/>
            <w:noWrap/>
            <w:vAlign w:val="bottom"/>
            <w:hideMark/>
          </w:tcPr>
          <w:p w14:paraId="1B5D409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3.04711</w:t>
            </w:r>
          </w:p>
        </w:tc>
        <w:tc>
          <w:tcPr>
            <w:tcW w:w="1275" w:type="dxa"/>
            <w:tcBorders>
              <w:top w:val="nil"/>
              <w:left w:val="nil"/>
              <w:bottom w:val="nil"/>
              <w:right w:val="nil"/>
            </w:tcBorders>
            <w:shd w:val="clear" w:color="auto" w:fill="auto"/>
            <w:noWrap/>
            <w:vAlign w:val="bottom"/>
            <w:hideMark/>
          </w:tcPr>
          <w:p w14:paraId="638281C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0.326132</w:t>
            </w:r>
          </w:p>
        </w:tc>
        <w:tc>
          <w:tcPr>
            <w:tcW w:w="1275" w:type="dxa"/>
            <w:tcBorders>
              <w:top w:val="nil"/>
              <w:left w:val="nil"/>
              <w:bottom w:val="nil"/>
              <w:right w:val="nil"/>
            </w:tcBorders>
            <w:shd w:val="clear" w:color="auto" w:fill="auto"/>
            <w:noWrap/>
            <w:vAlign w:val="bottom"/>
            <w:hideMark/>
          </w:tcPr>
          <w:p w14:paraId="20BA2C6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-0.307448</w:t>
            </w:r>
          </w:p>
        </w:tc>
        <w:tc>
          <w:tcPr>
            <w:tcW w:w="1275" w:type="dxa"/>
            <w:tcBorders>
              <w:top w:val="nil"/>
              <w:left w:val="nil"/>
              <w:bottom w:val="nil"/>
              <w:right w:val="nil"/>
            </w:tcBorders>
            <w:shd w:val="clear" w:color="auto" w:fill="auto"/>
            <w:noWrap/>
            <w:vAlign w:val="bottom"/>
            <w:hideMark/>
          </w:tcPr>
          <w:p w14:paraId="2146353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-9.158955*</w:t>
            </w:r>
          </w:p>
        </w:tc>
        <w:tc>
          <w:tcPr>
            <w:tcW w:w="1207" w:type="dxa"/>
            <w:tcBorders>
              <w:top w:val="nil"/>
              <w:left w:val="nil"/>
              <w:bottom w:val="nil"/>
              <w:right w:val="nil"/>
            </w:tcBorders>
            <w:shd w:val="clear" w:color="auto" w:fill="auto"/>
            <w:noWrap/>
            <w:vAlign w:val="bottom"/>
            <w:hideMark/>
          </w:tcPr>
          <w:p w14:paraId="1D74A25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0.821103</w:t>
            </w:r>
          </w:p>
        </w:tc>
        <w:tc>
          <w:tcPr>
            <w:tcW w:w="1275" w:type="dxa"/>
            <w:tcBorders>
              <w:top w:val="nil"/>
              <w:left w:val="nil"/>
              <w:bottom w:val="nil"/>
              <w:right w:val="nil"/>
            </w:tcBorders>
            <w:shd w:val="clear" w:color="auto" w:fill="auto"/>
            <w:noWrap/>
            <w:vAlign w:val="bottom"/>
            <w:hideMark/>
          </w:tcPr>
          <w:p w14:paraId="1E84231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-33.85718</w:t>
            </w:r>
          </w:p>
        </w:tc>
      </w:tr>
      <w:tr w:rsidR="00DD79D6" w:rsidRPr="00FB66E4" w14:paraId="55393154" w14:textId="77777777" w:rsidTr="00DD79D6">
        <w:trPr>
          <w:trHeight w:val="300"/>
        </w:trPr>
        <w:tc>
          <w:tcPr>
            <w:tcW w:w="1619" w:type="dxa"/>
            <w:tcBorders>
              <w:top w:val="nil"/>
              <w:left w:val="nil"/>
              <w:bottom w:val="nil"/>
              <w:right w:val="nil"/>
            </w:tcBorders>
            <w:shd w:val="clear" w:color="auto" w:fill="auto"/>
            <w:noWrap/>
            <w:vAlign w:val="bottom"/>
            <w:hideMark/>
          </w:tcPr>
          <w:p w14:paraId="7F5C5E9D"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GDP_CAP</w:t>
            </w:r>
          </w:p>
        </w:tc>
        <w:tc>
          <w:tcPr>
            <w:tcW w:w="222" w:type="dxa"/>
            <w:tcBorders>
              <w:top w:val="nil"/>
              <w:left w:val="nil"/>
              <w:bottom w:val="nil"/>
              <w:right w:val="nil"/>
            </w:tcBorders>
            <w:shd w:val="clear" w:color="auto" w:fill="auto"/>
            <w:noWrap/>
            <w:vAlign w:val="bottom"/>
            <w:hideMark/>
          </w:tcPr>
          <w:p w14:paraId="15A69D21"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33E6CAA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-0.189056</w:t>
            </w:r>
          </w:p>
        </w:tc>
        <w:tc>
          <w:tcPr>
            <w:tcW w:w="1275" w:type="dxa"/>
            <w:tcBorders>
              <w:top w:val="nil"/>
              <w:left w:val="nil"/>
              <w:bottom w:val="nil"/>
              <w:right w:val="nil"/>
            </w:tcBorders>
            <w:shd w:val="clear" w:color="auto" w:fill="auto"/>
            <w:noWrap/>
            <w:vAlign w:val="bottom"/>
            <w:hideMark/>
          </w:tcPr>
          <w:p w14:paraId="37F8AC4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-0.245473*</w:t>
            </w:r>
          </w:p>
        </w:tc>
        <w:tc>
          <w:tcPr>
            <w:tcW w:w="1275" w:type="dxa"/>
            <w:tcBorders>
              <w:top w:val="nil"/>
              <w:left w:val="nil"/>
              <w:bottom w:val="nil"/>
              <w:right w:val="nil"/>
            </w:tcBorders>
            <w:shd w:val="clear" w:color="auto" w:fill="auto"/>
            <w:noWrap/>
            <w:vAlign w:val="bottom"/>
            <w:hideMark/>
          </w:tcPr>
          <w:p w14:paraId="59F5EA3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-0.010293</w:t>
            </w:r>
          </w:p>
        </w:tc>
        <w:tc>
          <w:tcPr>
            <w:tcW w:w="1275" w:type="dxa"/>
            <w:tcBorders>
              <w:top w:val="nil"/>
              <w:left w:val="nil"/>
              <w:bottom w:val="nil"/>
              <w:right w:val="nil"/>
            </w:tcBorders>
            <w:shd w:val="clear" w:color="auto" w:fill="auto"/>
            <w:noWrap/>
            <w:vAlign w:val="bottom"/>
            <w:hideMark/>
          </w:tcPr>
          <w:p w14:paraId="4A26682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0.009767</w:t>
            </w:r>
          </w:p>
        </w:tc>
        <w:tc>
          <w:tcPr>
            <w:tcW w:w="1275" w:type="dxa"/>
            <w:tcBorders>
              <w:top w:val="nil"/>
              <w:left w:val="nil"/>
              <w:bottom w:val="nil"/>
              <w:right w:val="nil"/>
            </w:tcBorders>
            <w:shd w:val="clear" w:color="auto" w:fill="auto"/>
            <w:noWrap/>
            <w:vAlign w:val="bottom"/>
            <w:hideMark/>
          </w:tcPr>
          <w:p w14:paraId="3E76F19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0.441976</w:t>
            </w:r>
          </w:p>
        </w:tc>
        <w:tc>
          <w:tcPr>
            <w:tcW w:w="1207" w:type="dxa"/>
            <w:tcBorders>
              <w:top w:val="nil"/>
              <w:left w:val="nil"/>
              <w:bottom w:val="nil"/>
              <w:right w:val="nil"/>
            </w:tcBorders>
            <w:shd w:val="clear" w:color="auto" w:fill="auto"/>
            <w:noWrap/>
            <w:vAlign w:val="bottom"/>
            <w:hideMark/>
          </w:tcPr>
          <w:p w14:paraId="741F21FE"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-0.09083</w:t>
            </w:r>
          </w:p>
        </w:tc>
        <w:tc>
          <w:tcPr>
            <w:tcW w:w="1275" w:type="dxa"/>
            <w:tcBorders>
              <w:top w:val="nil"/>
              <w:left w:val="nil"/>
              <w:bottom w:val="nil"/>
              <w:right w:val="nil"/>
            </w:tcBorders>
            <w:shd w:val="clear" w:color="auto" w:fill="auto"/>
            <w:noWrap/>
            <w:vAlign w:val="bottom"/>
            <w:hideMark/>
          </w:tcPr>
          <w:p w14:paraId="6967FBF1"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1.751333</w:t>
            </w:r>
          </w:p>
        </w:tc>
      </w:tr>
      <w:tr w:rsidR="00DD79D6" w:rsidRPr="00FB66E4" w14:paraId="67C8357D" w14:textId="77777777" w:rsidTr="00DD79D6">
        <w:trPr>
          <w:trHeight w:val="300"/>
        </w:trPr>
        <w:tc>
          <w:tcPr>
            <w:tcW w:w="1619" w:type="dxa"/>
            <w:tcBorders>
              <w:top w:val="nil"/>
              <w:left w:val="nil"/>
              <w:bottom w:val="nil"/>
              <w:right w:val="nil"/>
            </w:tcBorders>
            <w:shd w:val="clear" w:color="auto" w:fill="auto"/>
            <w:noWrap/>
            <w:vAlign w:val="bottom"/>
            <w:hideMark/>
          </w:tcPr>
          <w:p w14:paraId="0E26491F"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6DCFE96C"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5C3AD92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-0.070592*</w:t>
            </w:r>
          </w:p>
        </w:tc>
        <w:tc>
          <w:tcPr>
            <w:tcW w:w="1275" w:type="dxa"/>
            <w:tcBorders>
              <w:top w:val="nil"/>
              <w:left w:val="nil"/>
              <w:bottom w:val="nil"/>
              <w:right w:val="nil"/>
            </w:tcBorders>
            <w:shd w:val="clear" w:color="auto" w:fill="auto"/>
            <w:noWrap/>
            <w:vAlign w:val="bottom"/>
            <w:hideMark/>
          </w:tcPr>
          <w:p w14:paraId="58A9B65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-0.074492*</w:t>
            </w:r>
          </w:p>
        </w:tc>
        <w:tc>
          <w:tcPr>
            <w:tcW w:w="1275" w:type="dxa"/>
            <w:tcBorders>
              <w:top w:val="nil"/>
              <w:left w:val="nil"/>
              <w:bottom w:val="nil"/>
              <w:right w:val="nil"/>
            </w:tcBorders>
            <w:shd w:val="clear" w:color="auto" w:fill="auto"/>
            <w:noWrap/>
            <w:vAlign w:val="bottom"/>
            <w:hideMark/>
          </w:tcPr>
          <w:p w14:paraId="01C5D7A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0.086893*</w:t>
            </w:r>
          </w:p>
        </w:tc>
        <w:tc>
          <w:tcPr>
            <w:tcW w:w="1275" w:type="dxa"/>
            <w:tcBorders>
              <w:top w:val="nil"/>
              <w:left w:val="nil"/>
              <w:bottom w:val="nil"/>
              <w:right w:val="nil"/>
            </w:tcBorders>
            <w:shd w:val="clear" w:color="auto" w:fill="auto"/>
            <w:noWrap/>
            <w:vAlign w:val="bottom"/>
            <w:hideMark/>
          </w:tcPr>
          <w:p w14:paraId="1DEF725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-0.00933*</w:t>
            </w:r>
          </w:p>
        </w:tc>
        <w:tc>
          <w:tcPr>
            <w:tcW w:w="1275" w:type="dxa"/>
            <w:tcBorders>
              <w:top w:val="nil"/>
              <w:left w:val="nil"/>
              <w:bottom w:val="nil"/>
              <w:right w:val="nil"/>
            </w:tcBorders>
            <w:shd w:val="clear" w:color="auto" w:fill="auto"/>
            <w:noWrap/>
            <w:vAlign w:val="bottom"/>
            <w:hideMark/>
          </w:tcPr>
          <w:p w14:paraId="06026EC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0.009004</w:t>
            </w:r>
          </w:p>
        </w:tc>
        <w:tc>
          <w:tcPr>
            <w:tcW w:w="1207" w:type="dxa"/>
            <w:tcBorders>
              <w:top w:val="nil"/>
              <w:left w:val="nil"/>
              <w:bottom w:val="nil"/>
              <w:right w:val="nil"/>
            </w:tcBorders>
            <w:shd w:val="clear" w:color="auto" w:fill="auto"/>
            <w:noWrap/>
            <w:vAlign w:val="bottom"/>
            <w:hideMark/>
          </w:tcPr>
          <w:p w14:paraId="26611D8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0.008442</w:t>
            </w:r>
          </w:p>
        </w:tc>
        <w:tc>
          <w:tcPr>
            <w:tcW w:w="1275" w:type="dxa"/>
            <w:tcBorders>
              <w:top w:val="nil"/>
              <w:left w:val="nil"/>
              <w:bottom w:val="nil"/>
              <w:right w:val="nil"/>
            </w:tcBorders>
            <w:shd w:val="clear" w:color="auto" w:fill="auto"/>
            <w:noWrap/>
            <w:vAlign w:val="bottom"/>
            <w:hideMark/>
          </w:tcPr>
          <w:p w14:paraId="76B70F0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-0.435588*</w:t>
            </w:r>
          </w:p>
        </w:tc>
      </w:tr>
      <w:tr w:rsidR="00DD79D6" w:rsidRPr="00FB66E4" w14:paraId="6F4E6F6C" w14:textId="77777777" w:rsidTr="00DD79D6">
        <w:trPr>
          <w:trHeight w:val="300"/>
        </w:trPr>
        <w:tc>
          <w:tcPr>
            <w:tcW w:w="1619" w:type="dxa"/>
            <w:tcBorders>
              <w:top w:val="nil"/>
              <w:left w:val="nil"/>
              <w:bottom w:val="nil"/>
              <w:right w:val="nil"/>
            </w:tcBorders>
            <w:shd w:val="clear" w:color="auto" w:fill="auto"/>
            <w:noWrap/>
            <w:vAlign w:val="bottom"/>
            <w:hideMark/>
          </w:tcPr>
          <w:p w14:paraId="06B8F439"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007DF332"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7AE7796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0.005165*</w:t>
            </w:r>
          </w:p>
        </w:tc>
        <w:tc>
          <w:tcPr>
            <w:tcW w:w="1275" w:type="dxa"/>
            <w:tcBorders>
              <w:top w:val="nil"/>
              <w:left w:val="nil"/>
              <w:bottom w:val="nil"/>
              <w:right w:val="nil"/>
            </w:tcBorders>
            <w:shd w:val="clear" w:color="auto" w:fill="auto"/>
            <w:noWrap/>
            <w:vAlign w:val="bottom"/>
            <w:hideMark/>
          </w:tcPr>
          <w:p w14:paraId="1D28BBF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0.00551**</w:t>
            </w:r>
          </w:p>
        </w:tc>
        <w:tc>
          <w:tcPr>
            <w:tcW w:w="1275" w:type="dxa"/>
            <w:tcBorders>
              <w:top w:val="nil"/>
              <w:left w:val="nil"/>
              <w:bottom w:val="nil"/>
              <w:right w:val="nil"/>
            </w:tcBorders>
            <w:shd w:val="clear" w:color="auto" w:fill="auto"/>
            <w:noWrap/>
            <w:vAlign w:val="bottom"/>
            <w:hideMark/>
          </w:tcPr>
          <w:p w14:paraId="3EBF881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-0.002727</w:t>
            </w:r>
          </w:p>
        </w:tc>
        <w:tc>
          <w:tcPr>
            <w:tcW w:w="1275" w:type="dxa"/>
            <w:tcBorders>
              <w:top w:val="nil"/>
              <w:left w:val="nil"/>
              <w:bottom w:val="nil"/>
              <w:right w:val="nil"/>
            </w:tcBorders>
            <w:shd w:val="clear" w:color="auto" w:fill="auto"/>
            <w:noWrap/>
            <w:vAlign w:val="bottom"/>
            <w:hideMark/>
          </w:tcPr>
          <w:p w14:paraId="54D484E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0.0000974</w:t>
            </w:r>
          </w:p>
        </w:tc>
        <w:tc>
          <w:tcPr>
            <w:tcW w:w="1275" w:type="dxa"/>
            <w:tcBorders>
              <w:top w:val="nil"/>
              <w:left w:val="nil"/>
              <w:bottom w:val="nil"/>
              <w:right w:val="nil"/>
            </w:tcBorders>
            <w:shd w:val="clear" w:color="auto" w:fill="auto"/>
            <w:noWrap/>
            <w:vAlign w:val="bottom"/>
            <w:hideMark/>
          </w:tcPr>
          <w:p w14:paraId="77FBE57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-0.000744</w:t>
            </w:r>
          </w:p>
        </w:tc>
        <w:tc>
          <w:tcPr>
            <w:tcW w:w="1207" w:type="dxa"/>
            <w:tcBorders>
              <w:top w:val="nil"/>
              <w:left w:val="nil"/>
              <w:bottom w:val="nil"/>
              <w:right w:val="nil"/>
            </w:tcBorders>
            <w:shd w:val="clear" w:color="auto" w:fill="auto"/>
            <w:noWrap/>
            <w:vAlign w:val="bottom"/>
            <w:hideMark/>
          </w:tcPr>
          <w:p w14:paraId="159DF12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0.000713</w:t>
            </w:r>
          </w:p>
        </w:tc>
        <w:tc>
          <w:tcPr>
            <w:tcW w:w="1275" w:type="dxa"/>
            <w:tcBorders>
              <w:top w:val="nil"/>
              <w:left w:val="nil"/>
              <w:bottom w:val="nil"/>
              <w:right w:val="nil"/>
            </w:tcBorders>
            <w:shd w:val="clear" w:color="auto" w:fill="auto"/>
            <w:noWrap/>
            <w:vAlign w:val="bottom"/>
            <w:hideMark/>
          </w:tcPr>
          <w:p w14:paraId="673820C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0.043888</w:t>
            </w:r>
          </w:p>
        </w:tc>
      </w:tr>
      <w:tr w:rsidR="00DD79D6" w:rsidRPr="00FB66E4" w14:paraId="781FBBBE" w14:textId="77777777" w:rsidTr="00DD79D6">
        <w:trPr>
          <w:trHeight w:val="300"/>
        </w:trPr>
        <w:tc>
          <w:tcPr>
            <w:tcW w:w="1619" w:type="dxa"/>
            <w:tcBorders>
              <w:top w:val="nil"/>
              <w:left w:val="nil"/>
              <w:bottom w:val="nil"/>
              <w:right w:val="nil"/>
            </w:tcBorders>
            <w:shd w:val="clear" w:color="auto" w:fill="auto"/>
            <w:noWrap/>
            <w:vAlign w:val="bottom"/>
            <w:hideMark/>
          </w:tcPr>
          <w:p w14:paraId="2F15691D"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RELATIVE_SIZE</w:t>
            </w:r>
          </w:p>
        </w:tc>
        <w:tc>
          <w:tcPr>
            <w:tcW w:w="222" w:type="dxa"/>
            <w:tcBorders>
              <w:top w:val="nil"/>
              <w:left w:val="nil"/>
              <w:bottom w:val="nil"/>
              <w:right w:val="nil"/>
            </w:tcBorders>
            <w:shd w:val="clear" w:color="auto" w:fill="auto"/>
            <w:noWrap/>
            <w:vAlign w:val="bottom"/>
            <w:hideMark/>
          </w:tcPr>
          <w:p w14:paraId="636E4025"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179FB7A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0.026331**</w:t>
            </w:r>
          </w:p>
        </w:tc>
        <w:tc>
          <w:tcPr>
            <w:tcW w:w="1275" w:type="dxa"/>
            <w:tcBorders>
              <w:top w:val="nil"/>
              <w:left w:val="nil"/>
              <w:bottom w:val="nil"/>
              <w:right w:val="nil"/>
            </w:tcBorders>
            <w:shd w:val="clear" w:color="auto" w:fill="auto"/>
            <w:noWrap/>
            <w:vAlign w:val="bottom"/>
            <w:hideMark/>
          </w:tcPr>
          <w:p w14:paraId="6554CD24"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0.024601</w:t>
            </w:r>
          </w:p>
        </w:tc>
        <w:tc>
          <w:tcPr>
            <w:tcW w:w="1275" w:type="dxa"/>
            <w:tcBorders>
              <w:top w:val="nil"/>
              <w:left w:val="nil"/>
              <w:bottom w:val="nil"/>
              <w:right w:val="nil"/>
            </w:tcBorders>
            <w:shd w:val="clear" w:color="auto" w:fill="auto"/>
            <w:noWrap/>
            <w:vAlign w:val="bottom"/>
            <w:hideMark/>
          </w:tcPr>
          <w:p w14:paraId="014ED19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-0.015893</w:t>
            </w:r>
          </w:p>
        </w:tc>
        <w:tc>
          <w:tcPr>
            <w:tcW w:w="1275" w:type="dxa"/>
            <w:tcBorders>
              <w:top w:val="nil"/>
              <w:left w:val="nil"/>
              <w:bottom w:val="nil"/>
              <w:right w:val="nil"/>
            </w:tcBorders>
            <w:shd w:val="clear" w:color="auto" w:fill="auto"/>
            <w:noWrap/>
            <w:vAlign w:val="bottom"/>
            <w:hideMark/>
          </w:tcPr>
          <w:p w14:paraId="47CC77A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0.001376</w:t>
            </w:r>
          </w:p>
        </w:tc>
        <w:tc>
          <w:tcPr>
            <w:tcW w:w="1275" w:type="dxa"/>
            <w:tcBorders>
              <w:top w:val="nil"/>
              <w:left w:val="nil"/>
              <w:bottom w:val="nil"/>
              <w:right w:val="nil"/>
            </w:tcBorders>
            <w:shd w:val="clear" w:color="auto" w:fill="auto"/>
            <w:noWrap/>
            <w:vAlign w:val="bottom"/>
            <w:hideMark/>
          </w:tcPr>
          <w:p w14:paraId="0A1853E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-0.003361</w:t>
            </w:r>
          </w:p>
        </w:tc>
        <w:tc>
          <w:tcPr>
            <w:tcW w:w="1207" w:type="dxa"/>
            <w:tcBorders>
              <w:top w:val="nil"/>
              <w:left w:val="nil"/>
              <w:bottom w:val="nil"/>
              <w:right w:val="nil"/>
            </w:tcBorders>
            <w:shd w:val="clear" w:color="auto" w:fill="auto"/>
            <w:noWrap/>
            <w:vAlign w:val="bottom"/>
            <w:hideMark/>
          </w:tcPr>
          <w:p w14:paraId="6256EC3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0.004094</w:t>
            </w:r>
          </w:p>
        </w:tc>
        <w:tc>
          <w:tcPr>
            <w:tcW w:w="1275" w:type="dxa"/>
            <w:tcBorders>
              <w:top w:val="nil"/>
              <w:left w:val="nil"/>
              <w:bottom w:val="nil"/>
              <w:right w:val="nil"/>
            </w:tcBorders>
            <w:shd w:val="clear" w:color="auto" w:fill="auto"/>
            <w:noWrap/>
            <w:vAlign w:val="bottom"/>
            <w:hideMark/>
          </w:tcPr>
          <w:p w14:paraId="3BB05E5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-0.039736</w:t>
            </w:r>
          </w:p>
        </w:tc>
      </w:tr>
      <w:tr w:rsidR="00DD79D6" w:rsidRPr="00FB66E4" w14:paraId="3CDB67F2" w14:textId="77777777" w:rsidTr="00DD79D6">
        <w:trPr>
          <w:trHeight w:val="300"/>
        </w:trPr>
        <w:tc>
          <w:tcPr>
            <w:tcW w:w="1619" w:type="dxa"/>
            <w:tcBorders>
              <w:top w:val="nil"/>
              <w:left w:val="nil"/>
              <w:bottom w:val="nil"/>
              <w:right w:val="nil"/>
            </w:tcBorders>
            <w:shd w:val="clear" w:color="auto" w:fill="auto"/>
            <w:noWrap/>
            <w:vAlign w:val="bottom"/>
            <w:hideMark/>
          </w:tcPr>
          <w:p w14:paraId="74725232"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60C830D6"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7B06788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-0.084752</w:t>
            </w:r>
          </w:p>
        </w:tc>
        <w:tc>
          <w:tcPr>
            <w:tcW w:w="1275" w:type="dxa"/>
            <w:tcBorders>
              <w:top w:val="nil"/>
              <w:left w:val="nil"/>
              <w:bottom w:val="nil"/>
              <w:right w:val="nil"/>
            </w:tcBorders>
            <w:shd w:val="clear" w:color="auto" w:fill="auto"/>
            <w:noWrap/>
            <w:vAlign w:val="bottom"/>
            <w:hideMark/>
          </w:tcPr>
          <w:p w14:paraId="4249C2E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-0.067976</w:t>
            </w:r>
          </w:p>
        </w:tc>
        <w:tc>
          <w:tcPr>
            <w:tcW w:w="1275" w:type="dxa"/>
            <w:tcBorders>
              <w:top w:val="nil"/>
              <w:left w:val="nil"/>
              <w:bottom w:val="nil"/>
              <w:right w:val="nil"/>
            </w:tcBorders>
            <w:shd w:val="clear" w:color="auto" w:fill="auto"/>
            <w:noWrap/>
            <w:vAlign w:val="bottom"/>
            <w:hideMark/>
          </w:tcPr>
          <w:p w14:paraId="22C61FA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0.113539</w:t>
            </w:r>
          </w:p>
        </w:tc>
        <w:tc>
          <w:tcPr>
            <w:tcW w:w="1275" w:type="dxa"/>
            <w:tcBorders>
              <w:top w:val="nil"/>
              <w:left w:val="nil"/>
              <w:bottom w:val="nil"/>
              <w:right w:val="nil"/>
            </w:tcBorders>
            <w:shd w:val="clear" w:color="auto" w:fill="auto"/>
            <w:noWrap/>
            <w:vAlign w:val="bottom"/>
            <w:hideMark/>
          </w:tcPr>
          <w:p w14:paraId="25B95BC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-0.006079</w:t>
            </w:r>
          </w:p>
        </w:tc>
        <w:tc>
          <w:tcPr>
            <w:tcW w:w="1275" w:type="dxa"/>
            <w:tcBorders>
              <w:top w:val="nil"/>
              <w:left w:val="nil"/>
              <w:bottom w:val="nil"/>
              <w:right w:val="nil"/>
            </w:tcBorders>
            <w:shd w:val="clear" w:color="auto" w:fill="auto"/>
            <w:noWrap/>
            <w:vAlign w:val="bottom"/>
            <w:hideMark/>
          </w:tcPr>
          <w:p w14:paraId="5302C2C6"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0.023936</w:t>
            </w:r>
          </w:p>
        </w:tc>
        <w:tc>
          <w:tcPr>
            <w:tcW w:w="1207" w:type="dxa"/>
            <w:tcBorders>
              <w:top w:val="nil"/>
              <w:left w:val="nil"/>
              <w:bottom w:val="nil"/>
              <w:right w:val="nil"/>
            </w:tcBorders>
            <w:shd w:val="clear" w:color="auto" w:fill="auto"/>
            <w:noWrap/>
            <w:vAlign w:val="bottom"/>
            <w:hideMark/>
          </w:tcPr>
          <w:p w14:paraId="2BF70BD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0.10077</w:t>
            </w:r>
          </w:p>
        </w:tc>
        <w:tc>
          <w:tcPr>
            <w:tcW w:w="1275" w:type="dxa"/>
            <w:tcBorders>
              <w:top w:val="nil"/>
              <w:left w:val="nil"/>
              <w:bottom w:val="nil"/>
              <w:right w:val="nil"/>
            </w:tcBorders>
            <w:shd w:val="clear" w:color="auto" w:fill="auto"/>
            <w:noWrap/>
            <w:vAlign w:val="bottom"/>
            <w:hideMark/>
          </w:tcPr>
          <w:p w14:paraId="3F8DC56B"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-0.726289</w:t>
            </w:r>
          </w:p>
        </w:tc>
      </w:tr>
      <w:tr w:rsidR="00DD79D6" w:rsidRPr="00FB66E4" w14:paraId="6BAEC3E3" w14:textId="77777777" w:rsidTr="00DD79D6">
        <w:trPr>
          <w:trHeight w:val="300"/>
        </w:trPr>
        <w:tc>
          <w:tcPr>
            <w:tcW w:w="1619" w:type="dxa"/>
            <w:tcBorders>
              <w:top w:val="nil"/>
              <w:left w:val="nil"/>
              <w:bottom w:val="nil"/>
              <w:right w:val="nil"/>
            </w:tcBorders>
            <w:shd w:val="clear" w:color="auto" w:fill="auto"/>
            <w:noWrap/>
            <w:vAlign w:val="bottom"/>
            <w:hideMark/>
          </w:tcPr>
          <w:p w14:paraId="482F9318"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642AD3F0"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5A117E5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0.01543*</w:t>
            </w:r>
          </w:p>
        </w:tc>
        <w:tc>
          <w:tcPr>
            <w:tcW w:w="1275" w:type="dxa"/>
            <w:tcBorders>
              <w:top w:val="nil"/>
              <w:left w:val="nil"/>
              <w:bottom w:val="nil"/>
              <w:right w:val="nil"/>
            </w:tcBorders>
            <w:shd w:val="clear" w:color="auto" w:fill="auto"/>
            <w:noWrap/>
            <w:vAlign w:val="bottom"/>
            <w:hideMark/>
          </w:tcPr>
          <w:p w14:paraId="6C27EB5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0.018029*</w:t>
            </w:r>
          </w:p>
        </w:tc>
        <w:tc>
          <w:tcPr>
            <w:tcW w:w="1275" w:type="dxa"/>
            <w:tcBorders>
              <w:top w:val="nil"/>
              <w:left w:val="nil"/>
              <w:bottom w:val="nil"/>
              <w:right w:val="nil"/>
            </w:tcBorders>
            <w:shd w:val="clear" w:color="auto" w:fill="auto"/>
            <w:noWrap/>
            <w:vAlign w:val="bottom"/>
            <w:hideMark/>
          </w:tcPr>
          <w:p w14:paraId="527CB42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0.002079</w:t>
            </w:r>
          </w:p>
        </w:tc>
        <w:tc>
          <w:tcPr>
            <w:tcW w:w="1275" w:type="dxa"/>
            <w:tcBorders>
              <w:top w:val="nil"/>
              <w:left w:val="nil"/>
              <w:bottom w:val="nil"/>
              <w:right w:val="nil"/>
            </w:tcBorders>
            <w:shd w:val="clear" w:color="auto" w:fill="auto"/>
            <w:noWrap/>
            <w:vAlign w:val="bottom"/>
            <w:hideMark/>
          </w:tcPr>
          <w:p w14:paraId="15195CD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0.004049**</w:t>
            </w:r>
          </w:p>
        </w:tc>
        <w:tc>
          <w:tcPr>
            <w:tcW w:w="1275" w:type="dxa"/>
            <w:tcBorders>
              <w:top w:val="nil"/>
              <w:left w:val="nil"/>
              <w:bottom w:val="nil"/>
              <w:right w:val="nil"/>
            </w:tcBorders>
            <w:shd w:val="clear" w:color="auto" w:fill="auto"/>
            <w:noWrap/>
            <w:vAlign w:val="bottom"/>
            <w:hideMark/>
          </w:tcPr>
          <w:p w14:paraId="090BA84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-0.014854*</w:t>
            </w:r>
          </w:p>
        </w:tc>
        <w:tc>
          <w:tcPr>
            <w:tcW w:w="1207" w:type="dxa"/>
            <w:tcBorders>
              <w:top w:val="nil"/>
              <w:left w:val="nil"/>
              <w:bottom w:val="nil"/>
              <w:right w:val="nil"/>
            </w:tcBorders>
            <w:shd w:val="clear" w:color="auto" w:fill="auto"/>
            <w:noWrap/>
            <w:vAlign w:val="bottom"/>
            <w:hideMark/>
          </w:tcPr>
          <w:p w14:paraId="1F439585"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0.03389*</w:t>
            </w:r>
          </w:p>
        </w:tc>
        <w:tc>
          <w:tcPr>
            <w:tcW w:w="1275" w:type="dxa"/>
            <w:tcBorders>
              <w:top w:val="nil"/>
              <w:left w:val="nil"/>
              <w:bottom w:val="nil"/>
              <w:right w:val="nil"/>
            </w:tcBorders>
            <w:shd w:val="clear" w:color="auto" w:fill="auto"/>
            <w:noWrap/>
            <w:vAlign w:val="bottom"/>
            <w:hideMark/>
          </w:tcPr>
          <w:p w14:paraId="7ECBCE1A"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0.003308</w:t>
            </w:r>
          </w:p>
        </w:tc>
      </w:tr>
      <w:tr w:rsidR="00DD79D6" w:rsidRPr="00FB66E4" w14:paraId="1987739D" w14:textId="77777777" w:rsidTr="00DD79D6">
        <w:trPr>
          <w:trHeight w:val="300"/>
        </w:trPr>
        <w:tc>
          <w:tcPr>
            <w:tcW w:w="1619" w:type="dxa"/>
            <w:tcBorders>
              <w:top w:val="nil"/>
              <w:left w:val="nil"/>
              <w:bottom w:val="nil"/>
              <w:right w:val="nil"/>
            </w:tcBorders>
            <w:shd w:val="clear" w:color="auto" w:fill="auto"/>
            <w:noWrap/>
            <w:vAlign w:val="bottom"/>
            <w:hideMark/>
          </w:tcPr>
          <w:p w14:paraId="2A9DD2D4"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C</w:t>
            </w:r>
          </w:p>
        </w:tc>
        <w:tc>
          <w:tcPr>
            <w:tcW w:w="222" w:type="dxa"/>
            <w:tcBorders>
              <w:top w:val="nil"/>
              <w:left w:val="nil"/>
              <w:bottom w:val="nil"/>
              <w:right w:val="nil"/>
            </w:tcBorders>
            <w:shd w:val="clear" w:color="auto" w:fill="auto"/>
            <w:noWrap/>
            <w:vAlign w:val="bottom"/>
            <w:hideMark/>
          </w:tcPr>
          <w:p w14:paraId="03ADD022" w14:textId="77777777" w:rsidR="00DD79D6" w:rsidRPr="00FB66E4" w:rsidRDefault="00DD79D6" w:rsidP="00DD79D6">
            <w:pPr>
              <w:spacing w:after="0" w:line="240" w:lineRule="auto"/>
              <w:rPr>
                <w:rFonts w:ascii="Calibri" w:eastAsia="Times New Roman" w:hAnsi="Calibri" w:cs="Calibri"/>
                <w:color w:val="000000"/>
                <w:sz w:val="18"/>
                <w:szCs w:val="18"/>
                <w:lang w:eastAsia="en-GB"/>
              </w:rPr>
            </w:pPr>
          </w:p>
        </w:tc>
        <w:tc>
          <w:tcPr>
            <w:tcW w:w="1275" w:type="dxa"/>
            <w:tcBorders>
              <w:top w:val="nil"/>
              <w:left w:val="nil"/>
              <w:bottom w:val="nil"/>
              <w:right w:val="nil"/>
            </w:tcBorders>
            <w:shd w:val="clear" w:color="auto" w:fill="auto"/>
            <w:noWrap/>
            <w:vAlign w:val="bottom"/>
            <w:hideMark/>
          </w:tcPr>
          <w:p w14:paraId="3E1655E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0.189696</w:t>
            </w:r>
          </w:p>
        </w:tc>
        <w:tc>
          <w:tcPr>
            <w:tcW w:w="1275" w:type="dxa"/>
            <w:tcBorders>
              <w:top w:val="nil"/>
              <w:left w:val="nil"/>
              <w:bottom w:val="nil"/>
              <w:right w:val="nil"/>
            </w:tcBorders>
            <w:shd w:val="clear" w:color="auto" w:fill="auto"/>
            <w:noWrap/>
            <w:vAlign w:val="bottom"/>
            <w:hideMark/>
          </w:tcPr>
          <w:p w14:paraId="79EA8FE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0.253018</w:t>
            </w:r>
          </w:p>
        </w:tc>
        <w:tc>
          <w:tcPr>
            <w:tcW w:w="1275" w:type="dxa"/>
            <w:tcBorders>
              <w:top w:val="nil"/>
              <w:left w:val="nil"/>
              <w:bottom w:val="nil"/>
              <w:right w:val="nil"/>
            </w:tcBorders>
            <w:shd w:val="clear" w:color="auto" w:fill="auto"/>
            <w:noWrap/>
            <w:vAlign w:val="bottom"/>
            <w:hideMark/>
          </w:tcPr>
          <w:p w14:paraId="369F7CF7"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0.023204</w:t>
            </w:r>
          </w:p>
        </w:tc>
        <w:tc>
          <w:tcPr>
            <w:tcW w:w="1275" w:type="dxa"/>
            <w:tcBorders>
              <w:top w:val="nil"/>
              <w:left w:val="nil"/>
              <w:bottom w:val="nil"/>
              <w:right w:val="nil"/>
            </w:tcBorders>
            <w:shd w:val="clear" w:color="auto" w:fill="auto"/>
            <w:noWrap/>
            <w:vAlign w:val="bottom"/>
            <w:hideMark/>
          </w:tcPr>
          <w:p w14:paraId="1F89E6E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-0.040195</w:t>
            </w:r>
          </w:p>
        </w:tc>
        <w:tc>
          <w:tcPr>
            <w:tcW w:w="1275" w:type="dxa"/>
            <w:tcBorders>
              <w:top w:val="nil"/>
              <w:left w:val="nil"/>
              <w:bottom w:val="nil"/>
              <w:right w:val="nil"/>
            </w:tcBorders>
            <w:shd w:val="clear" w:color="auto" w:fill="auto"/>
            <w:noWrap/>
            <w:vAlign w:val="bottom"/>
            <w:hideMark/>
          </w:tcPr>
          <w:p w14:paraId="086ADC5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-0.086567</w:t>
            </w:r>
          </w:p>
        </w:tc>
        <w:tc>
          <w:tcPr>
            <w:tcW w:w="1207" w:type="dxa"/>
            <w:tcBorders>
              <w:top w:val="nil"/>
              <w:left w:val="nil"/>
              <w:bottom w:val="nil"/>
              <w:right w:val="nil"/>
            </w:tcBorders>
            <w:shd w:val="clear" w:color="auto" w:fill="auto"/>
            <w:noWrap/>
            <w:vAlign w:val="bottom"/>
            <w:hideMark/>
          </w:tcPr>
          <w:p w14:paraId="0694D67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0.89461</w:t>
            </w:r>
          </w:p>
        </w:tc>
        <w:tc>
          <w:tcPr>
            <w:tcW w:w="1275" w:type="dxa"/>
            <w:tcBorders>
              <w:top w:val="nil"/>
              <w:left w:val="nil"/>
              <w:bottom w:val="nil"/>
              <w:right w:val="nil"/>
            </w:tcBorders>
            <w:shd w:val="clear" w:color="auto" w:fill="auto"/>
            <w:noWrap/>
            <w:vAlign w:val="bottom"/>
            <w:hideMark/>
          </w:tcPr>
          <w:p w14:paraId="16F39428"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-0.744839</w:t>
            </w:r>
          </w:p>
        </w:tc>
      </w:tr>
      <w:tr w:rsidR="00DD79D6" w:rsidRPr="00FB66E4" w14:paraId="4E0B2462" w14:textId="77777777" w:rsidTr="00DD79D6">
        <w:trPr>
          <w:trHeight w:val="300"/>
        </w:trPr>
        <w:tc>
          <w:tcPr>
            <w:tcW w:w="1619" w:type="dxa"/>
            <w:tcBorders>
              <w:top w:val="nil"/>
              <w:left w:val="nil"/>
              <w:bottom w:val="nil"/>
              <w:right w:val="nil"/>
            </w:tcBorders>
            <w:shd w:val="clear" w:color="auto" w:fill="auto"/>
            <w:noWrap/>
            <w:vAlign w:val="bottom"/>
            <w:hideMark/>
          </w:tcPr>
          <w:p w14:paraId="7C6B0089"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300071F2"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C20133A"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58E6865"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347B9BE"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41AD79B4" w14:textId="77777777" w:rsidR="00DD79D6" w:rsidRPr="00FB66E4" w:rsidRDefault="00DD79D6" w:rsidP="00DD79D6">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3722B367" w14:textId="77777777" w:rsidR="00DD79D6" w:rsidRPr="00FB66E4" w:rsidRDefault="00DD79D6" w:rsidP="00DD79D6">
            <w:pPr>
              <w:spacing w:after="0" w:line="240" w:lineRule="auto"/>
              <w:jc w:val="right"/>
              <w:rPr>
                <w:rFonts w:eastAsia="Times New Roman"/>
                <w:sz w:val="20"/>
                <w:szCs w:val="20"/>
                <w:lang w:eastAsia="en-GB"/>
              </w:rPr>
            </w:pPr>
          </w:p>
        </w:tc>
        <w:tc>
          <w:tcPr>
            <w:tcW w:w="1207" w:type="dxa"/>
            <w:tcBorders>
              <w:top w:val="nil"/>
              <w:left w:val="nil"/>
              <w:bottom w:val="nil"/>
              <w:right w:val="nil"/>
            </w:tcBorders>
            <w:shd w:val="clear" w:color="auto" w:fill="auto"/>
            <w:noWrap/>
            <w:vAlign w:val="bottom"/>
            <w:hideMark/>
          </w:tcPr>
          <w:p w14:paraId="4949350F" w14:textId="77777777" w:rsidR="00DD79D6" w:rsidRPr="00FB66E4" w:rsidRDefault="00DD79D6" w:rsidP="00DD79D6">
            <w:pPr>
              <w:spacing w:after="0" w:line="240" w:lineRule="auto"/>
              <w:jc w:val="right"/>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8855499" w14:textId="77777777" w:rsidR="00DD79D6" w:rsidRPr="00FB66E4" w:rsidRDefault="00DD79D6" w:rsidP="00DD79D6">
            <w:pPr>
              <w:spacing w:after="0" w:line="240" w:lineRule="auto"/>
              <w:jc w:val="right"/>
              <w:rPr>
                <w:rFonts w:eastAsia="Times New Roman"/>
                <w:sz w:val="20"/>
                <w:szCs w:val="20"/>
                <w:lang w:eastAsia="en-GB"/>
              </w:rPr>
            </w:pPr>
          </w:p>
        </w:tc>
      </w:tr>
      <w:tr w:rsidR="00DD79D6" w:rsidRPr="00FB66E4" w14:paraId="4C8259AD" w14:textId="77777777" w:rsidTr="00DD79D6">
        <w:trPr>
          <w:trHeight w:val="300"/>
        </w:trPr>
        <w:tc>
          <w:tcPr>
            <w:tcW w:w="1619" w:type="dxa"/>
            <w:tcBorders>
              <w:top w:val="nil"/>
              <w:left w:val="nil"/>
              <w:bottom w:val="nil"/>
              <w:right w:val="nil"/>
            </w:tcBorders>
            <w:shd w:val="clear" w:color="auto" w:fill="auto"/>
            <w:noWrap/>
            <w:vAlign w:val="bottom"/>
            <w:hideMark/>
          </w:tcPr>
          <w:p w14:paraId="1C7FA34A" w14:textId="77777777" w:rsidR="00DD79D6" w:rsidRPr="00FB66E4" w:rsidRDefault="00DD79D6" w:rsidP="00DD79D6">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Adjusted R</w:t>
            </w:r>
            <w:r w:rsidRPr="00FB66E4">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67A7FFA2" w14:textId="77777777" w:rsidR="00DD79D6" w:rsidRPr="00FB66E4" w:rsidRDefault="00DD79D6" w:rsidP="00DD79D6">
            <w:pPr>
              <w:spacing w:after="0" w:line="240" w:lineRule="auto"/>
              <w:rPr>
                <w:rFonts w:ascii="Calibri" w:eastAsia="Times New Roman" w:hAnsi="Calibri" w:cs="Calibri"/>
                <w:sz w:val="18"/>
                <w:szCs w:val="18"/>
                <w:lang w:eastAsia="en-GB"/>
              </w:rPr>
            </w:pPr>
          </w:p>
        </w:tc>
        <w:tc>
          <w:tcPr>
            <w:tcW w:w="1275" w:type="dxa"/>
            <w:tcBorders>
              <w:top w:val="nil"/>
              <w:left w:val="nil"/>
              <w:bottom w:val="nil"/>
              <w:right w:val="nil"/>
            </w:tcBorders>
            <w:shd w:val="clear" w:color="auto" w:fill="auto"/>
            <w:noWrap/>
            <w:vAlign w:val="bottom"/>
            <w:hideMark/>
          </w:tcPr>
          <w:p w14:paraId="3306DB1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0.117227</w:t>
            </w:r>
          </w:p>
        </w:tc>
        <w:tc>
          <w:tcPr>
            <w:tcW w:w="1275" w:type="dxa"/>
            <w:tcBorders>
              <w:top w:val="nil"/>
              <w:left w:val="nil"/>
              <w:bottom w:val="nil"/>
              <w:right w:val="nil"/>
            </w:tcBorders>
            <w:shd w:val="clear" w:color="auto" w:fill="auto"/>
            <w:noWrap/>
            <w:vAlign w:val="bottom"/>
            <w:hideMark/>
          </w:tcPr>
          <w:p w14:paraId="290F06A0"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0.122614</w:t>
            </w:r>
          </w:p>
        </w:tc>
        <w:tc>
          <w:tcPr>
            <w:tcW w:w="1275" w:type="dxa"/>
            <w:tcBorders>
              <w:top w:val="nil"/>
              <w:left w:val="nil"/>
              <w:bottom w:val="nil"/>
              <w:right w:val="nil"/>
            </w:tcBorders>
            <w:shd w:val="clear" w:color="auto" w:fill="auto"/>
            <w:noWrap/>
            <w:vAlign w:val="bottom"/>
            <w:hideMark/>
          </w:tcPr>
          <w:p w14:paraId="407DEDBC"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0.119364</w:t>
            </w:r>
          </w:p>
        </w:tc>
        <w:tc>
          <w:tcPr>
            <w:tcW w:w="1275" w:type="dxa"/>
            <w:tcBorders>
              <w:top w:val="nil"/>
              <w:left w:val="nil"/>
              <w:bottom w:val="nil"/>
              <w:right w:val="nil"/>
            </w:tcBorders>
            <w:shd w:val="clear" w:color="auto" w:fill="auto"/>
            <w:noWrap/>
            <w:vAlign w:val="bottom"/>
            <w:hideMark/>
          </w:tcPr>
          <w:p w14:paraId="3A161552"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0.0721</w:t>
            </w:r>
          </w:p>
        </w:tc>
        <w:tc>
          <w:tcPr>
            <w:tcW w:w="1275" w:type="dxa"/>
            <w:tcBorders>
              <w:top w:val="nil"/>
              <w:left w:val="nil"/>
              <w:bottom w:val="nil"/>
              <w:right w:val="nil"/>
            </w:tcBorders>
            <w:shd w:val="clear" w:color="auto" w:fill="auto"/>
            <w:noWrap/>
            <w:vAlign w:val="bottom"/>
            <w:hideMark/>
          </w:tcPr>
          <w:p w14:paraId="7C3CC453"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0.189497</w:t>
            </w:r>
          </w:p>
        </w:tc>
        <w:tc>
          <w:tcPr>
            <w:tcW w:w="1207" w:type="dxa"/>
            <w:tcBorders>
              <w:top w:val="nil"/>
              <w:left w:val="nil"/>
              <w:bottom w:val="nil"/>
              <w:right w:val="nil"/>
            </w:tcBorders>
            <w:shd w:val="clear" w:color="auto" w:fill="auto"/>
            <w:noWrap/>
            <w:vAlign w:val="bottom"/>
            <w:hideMark/>
          </w:tcPr>
          <w:p w14:paraId="4244A6AD"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0.038896</w:t>
            </w:r>
          </w:p>
        </w:tc>
        <w:tc>
          <w:tcPr>
            <w:tcW w:w="1275" w:type="dxa"/>
            <w:tcBorders>
              <w:top w:val="nil"/>
              <w:left w:val="nil"/>
              <w:bottom w:val="nil"/>
              <w:right w:val="nil"/>
            </w:tcBorders>
            <w:shd w:val="clear" w:color="auto" w:fill="auto"/>
            <w:noWrap/>
            <w:vAlign w:val="bottom"/>
            <w:hideMark/>
          </w:tcPr>
          <w:p w14:paraId="5EBB24DF" w14:textId="77777777" w:rsidR="00DD79D6" w:rsidRPr="00FB66E4" w:rsidRDefault="00DD79D6" w:rsidP="00DD79D6">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0.177171</w:t>
            </w:r>
          </w:p>
        </w:tc>
      </w:tr>
      <w:tr w:rsidR="00DD79D6" w:rsidRPr="00FB66E4" w14:paraId="3A2D1D58" w14:textId="77777777" w:rsidTr="00DD79D6">
        <w:trPr>
          <w:trHeight w:val="300"/>
        </w:trPr>
        <w:tc>
          <w:tcPr>
            <w:tcW w:w="1619" w:type="dxa"/>
            <w:tcBorders>
              <w:top w:val="nil"/>
              <w:left w:val="nil"/>
              <w:bottom w:val="nil"/>
              <w:right w:val="nil"/>
            </w:tcBorders>
            <w:shd w:val="clear" w:color="auto" w:fill="auto"/>
            <w:noWrap/>
            <w:vAlign w:val="bottom"/>
            <w:hideMark/>
          </w:tcPr>
          <w:p w14:paraId="3FB71372" w14:textId="77777777" w:rsidR="00DD79D6" w:rsidRPr="00FB66E4" w:rsidRDefault="00DD79D6" w:rsidP="00DD79D6">
            <w:pPr>
              <w:spacing w:after="0" w:line="240" w:lineRule="auto"/>
              <w:rPr>
                <w:rFonts w:ascii="Calibri" w:eastAsia="Times New Roman" w:hAnsi="Calibri" w:cs="Calibri"/>
                <w:sz w:val="18"/>
                <w:szCs w:val="18"/>
                <w:lang w:eastAsia="en-GB"/>
              </w:rPr>
            </w:pPr>
            <w:proofErr w:type="spellStart"/>
            <w:r w:rsidRPr="00FB66E4">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6D71CED5" w14:textId="77777777" w:rsidR="00DD79D6" w:rsidRPr="00FB66E4" w:rsidRDefault="00DD79D6" w:rsidP="00DD79D6">
            <w:pPr>
              <w:spacing w:after="0" w:line="240" w:lineRule="auto"/>
              <w:rPr>
                <w:rFonts w:ascii="Calibri" w:eastAsia="Times New Roman" w:hAnsi="Calibri" w:cs="Calibri"/>
                <w:sz w:val="18"/>
                <w:szCs w:val="18"/>
                <w:lang w:eastAsia="en-GB"/>
              </w:rPr>
            </w:pPr>
          </w:p>
        </w:tc>
        <w:tc>
          <w:tcPr>
            <w:tcW w:w="1275" w:type="dxa"/>
            <w:tcBorders>
              <w:top w:val="nil"/>
              <w:left w:val="nil"/>
              <w:bottom w:val="nil"/>
              <w:right w:val="nil"/>
            </w:tcBorders>
            <w:shd w:val="clear" w:color="auto" w:fill="auto"/>
            <w:noWrap/>
            <w:vAlign w:val="bottom"/>
            <w:hideMark/>
          </w:tcPr>
          <w:p w14:paraId="4218BA17"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c>
          <w:tcPr>
            <w:tcW w:w="1275" w:type="dxa"/>
            <w:tcBorders>
              <w:top w:val="nil"/>
              <w:left w:val="nil"/>
              <w:bottom w:val="nil"/>
              <w:right w:val="nil"/>
            </w:tcBorders>
            <w:shd w:val="clear" w:color="auto" w:fill="auto"/>
            <w:noWrap/>
            <w:vAlign w:val="bottom"/>
            <w:hideMark/>
          </w:tcPr>
          <w:p w14:paraId="49A7CFCF"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c>
          <w:tcPr>
            <w:tcW w:w="1275" w:type="dxa"/>
            <w:tcBorders>
              <w:top w:val="nil"/>
              <w:left w:val="nil"/>
              <w:bottom w:val="nil"/>
              <w:right w:val="nil"/>
            </w:tcBorders>
            <w:shd w:val="clear" w:color="auto" w:fill="auto"/>
            <w:noWrap/>
            <w:vAlign w:val="bottom"/>
            <w:hideMark/>
          </w:tcPr>
          <w:p w14:paraId="45DC0EAB"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c>
          <w:tcPr>
            <w:tcW w:w="1275" w:type="dxa"/>
            <w:tcBorders>
              <w:top w:val="nil"/>
              <w:left w:val="nil"/>
              <w:bottom w:val="nil"/>
              <w:right w:val="nil"/>
            </w:tcBorders>
            <w:shd w:val="clear" w:color="auto" w:fill="auto"/>
            <w:noWrap/>
            <w:vAlign w:val="bottom"/>
            <w:hideMark/>
          </w:tcPr>
          <w:p w14:paraId="262B8120"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c>
          <w:tcPr>
            <w:tcW w:w="1275" w:type="dxa"/>
            <w:tcBorders>
              <w:top w:val="nil"/>
              <w:left w:val="nil"/>
              <w:bottom w:val="nil"/>
              <w:right w:val="nil"/>
            </w:tcBorders>
            <w:shd w:val="clear" w:color="auto" w:fill="auto"/>
            <w:noWrap/>
            <w:vAlign w:val="bottom"/>
            <w:hideMark/>
          </w:tcPr>
          <w:p w14:paraId="6E057BA5"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c>
          <w:tcPr>
            <w:tcW w:w="1207" w:type="dxa"/>
            <w:tcBorders>
              <w:top w:val="nil"/>
              <w:left w:val="nil"/>
              <w:bottom w:val="nil"/>
              <w:right w:val="nil"/>
            </w:tcBorders>
            <w:shd w:val="clear" w:color="auto" w:fill="auto"/>
            <w:noWrap/>
            <w:vAlign w:val="bottom"/>
            <w:hideMark/>
          </w:tcPr>
          <w:p w14:paraId="63654CAB"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c>
          <w:tcPr>
            <w:tcW w:w="1275" w:type="dxa"/>
            <w:tcBorders>
              <w:top w:val="nil"/>
              <w:left w:val="nil"/>
              <w:bottom w:val="nil"/>
              <w:right w:val="nil"/>
            </w:tcBorders>
            <w:shd w:val="clear" w:color="auto" w:fill="auto"/>
            <w:noWrap/>
            <w:vAlign w:val="bottom"/>
            <w:hideMark/>
          </w:tcPr>
          <w:p w14:paraId="403B3355" w14:textId="77777777" w:rsidR="00DD79D6" w:rsidRPr="00FB66E4" w:rsidRDefault="00DD79D6" w:rsidP="00DD79D6">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88</w:t>
            </w:r>
          </w:p>
        </w:tc>
      </w:tr>
      <w:tr w:rsidR="00DD79D6" w:rsidRPr="00FB66E4" w14:paraId="6F19A8E3" w14:textId="77777777" w:rsidTr="00DD79D6">
        <w:trPr>
          <w:trHeight w:val="300"/>
        </w:trPr>
        <w:tc>
          <w:tcPr>
            <w:tcW w:w="10698" w:type="dxa"/>
            <w:gridSpan w:val="9"/>
            <w:tcBorders>
              <w:top w:val="single" w:sz="4" w:space="0" w:color="auto"/>
              <w:left w:val="nil"/>
              <w:bottom w:val="nil"/>
              <w:right w:val="nil"/>
            </w:tcBorders>
            <w:shd w:val="clear" w:color="auto" w:fill="auto"/>
            <w:noWrap/>
            <w:vAlign w:val="bottom"/>
            <w:hideMark/>
          </w:tcPr>
          <w:p w14:paraId="6FCB8E29" w14:textId="77777777" w:rsidR="00DD79D6" w:rsidRPr="00FB66E4" w:rsidRDefault="00DD79D6" w:rsidP="00DD79D6">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DD79D6" w:rsidRPr="00FB66E4" w14:paraId="77FA6525" w14:textId="77777777" w:rsidTr="00DD79D6">
        <w:trPr>
          <w:trHeight w:val="300"/>
        </w:trPr>
        <w:tc>
          <w:tcPr>
            <w:tcW w:w="10698" w:type="dxa"/>
            <w:gridSpan w:val="9"/>
            <w:tcBorders>
              <w:top w:val="nil"/>
              <w:left w:val="nil"/>
              <w:bottom w:val="single" w:sz="4" w:space="0" w:color="auto"/>
              <w:right w:val="nil"/>
            </w:tcBorders>
            <w:shd w:val="clear" w:color="auto" w:fill="auto"/>
            <w:noWrap/>
            <w:vAlign w:val="bottom"/>
            <w:hideMark/>
          </w:tcPr>
          <w:p w14:paraId="4670FF2E" w14:textId="77777777" w:rsidR="00DD79D6" w:rsidRPr="00FB66E4" w:rsidRDefault="00DD79D6" w:rsidP="00DD79D6">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See Table 1 for variable definitions.</w:t>
            </w:r>
          </w:p>
        </w:tc>
      </w:tr>
    </w:tbl>
    <w:p w14:paraId="5C0729AF" w14:textId="77777777" w:rsidR="00DD79D6" w:rsidRDefault="00DD79D6" w:rsidP="00DD79D6">
      <w:pPr>
        <w:rPr>
          <w:b/>
          <w:sz w:val="24"/>
          <w:u w:val="single"/>
        </w:rPr>
      </w:pPr>
    </w:p>
    <w:p w14:paraId="0B5E769A" w14:textId="77777777" w:rsidR="00DD79D6" w:rsidRDefault="00DD79D6" w:rsidP="00EE468C">
      <w:pPr>
        <w:spacing w:line="240" w:lineRule="auto"/>
      </w:pPr>
    </w:p>
    <w:p w14:paraId="41F8A6D8" w14:textId="77777777" w:rsidR="00DD79D6" w:rsidRDefault="00DD79D6" w:rsidP="00EE468C">
      <w:pPr>
        <w:spacing w:line="240" w:lineRule="auto"/>
      </w:pPr>
    </w:p>
    <w:p w14:paraId="19D7187C" w14:textId="77777777" w:rsidR="00DD79D6" w:rsidRDefault="00DD79D6" w:rsidP="00EE468C">
      <w:pPr>
        <w:spacing w:line="240" w:lineRule="auto"/>
      </w:pPr>
    </w:p>
    <w:p w14:paraId="6BD314D3" w14:textId="77777777" w:rsidR="00DD79D6" w:rsidRDefault="00DD79D6" w:rsidP="00EE468C">
      <w:pPr>
        <w:spacing w:line="240" w:lineRule="auto"/>
      </w:pPr>
    </w:p>
    <w:p w14:paraId="1BD2E34F" w14:textId="77777777" w:rsidR="00DD79D6" w:rsidRDefault="00DD79D6" w:rsidP="00EE468C">
      <w:pPr>
        <w:spacing w:line="240" w:lineRule="auto"/>
      </w:pPr>
    </w:p>
    <w:p w14:paraId="0466FC89" w14:textId="77777777" w:rsidR="00DD79D6" w:rsidRDefault="00DD79D6" w:rsidP="00EE468C">
      <w:pPr>
        <w:spacing w:line="240" w:lineRule="auto"/>
      </w:pPr>
    </w:p>
    <w:p w14:paraId="7DF2B509" w14:textId="77777777" w:rsidR="00DD79D6" w:rsidRDefault="00DD79D6" w:rsidP="00EE468C">
      <w:pPr>
        <w:spacing w:line="240" w:lineRule="auto"/>
      </w:pPr>
    </w:p>
    <w:p w14:paraId="63180CFC" w14:textId="77777777" w:rsidR="00DD79D6" w:rsidRDefault="00DD79D6" w:rsidP="00EE468C">
      <w:pPr>
        <w:spacing w:line="240" w:lineRule="auto"/>
      </w:pPr>
    </w:p>
    <w:p w14:paraId="2CB6FCFC" w14:textId="77777777" w:rsidR="00DD79D6" w:rsidRDefault="00DD79D6" w:rsidP="00EE468C">
      <w:pPr>
        <w:spacing w:line="240" w:lineRule="auto"/>
      </w:pPr>
    </w:p>
    <w:tbl>
      <w:tblPr>
        <w:tblpPr w:leftFromText="180" w:rightFromText="180" w:vertAnchor="page" w:horzAnchor="margin" w:tblpXSpec="center" w:tblpY="2746"/>
        <w:tblW w:w="10702" w:type="dxa"/>
        <w:tblLook w:val="04A0" w:firstRow="1" w:lastRow="0" w:firstColumn="1" w:lastColumn="0" w:noHBand="0" w:noVBand="1"/>
      </w:tblPr>
      <w:tblGrid>
        <w:gridCol w:w="1546"/>
        <w:gridCol w:w="222"/>
        <w:gridCol w:w="1325"/>
        <w:gridCol w:w="1261"/>
        <w:gridCol w:w="1218"/>
        <w:gridCol w:w="1325"/>
        <w:gridCol w:w="1325"/>
        <w:gridCol w:w="1261"/>
        <w:gridCol w:w="1219"/>
      </w:tblGrid>
      <w:tr w:rsidR="00AC777C" w:rsidRPr="00FB66E4" w14:paraId="64394C29" w14:textId="77777777" w:rsidTr="00385909">
        <w:trPr>
          <w:trHeight w:val="300"/>
        </w:trPr>
        <w:tc>
          <w:tcPr>
            <w:tcW w:w="1546" w:type="dxa"/>
            <w:tcBorders>
              <w:top w:val="nil"/>
              <w:left w:val="nil"/>
              <w:bottom w:val="single" w:sz="4" w:space="0" w:color="auto"/>
              <w:right w:val="nil"/>
            </w:tcBorders>
            <w:shd w:val="clear" w:color="000000" w:fill="B7DEE8"/>
            <w:noWrap/>
            <w:vAlign w:val="bottom"/>
            <w:hideMark/>
          </w:tcPr>
          <w:p w14:paraId="0E35C01A" w14:textId="77777777" w:rsidR="00AC777C" w:rsidRDefault="00AC777C" w:rsidP="00385909">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 xml:space="preserve">Table </w:t>
            </w:r>
            <w:r>
              <w:rPr>
                <w:rFonts w:ascii="Calibri" w:eastAsia="Times New Roman" w:hAnsi="Calibri" w:cs="Calibri"/>
                <w:b/>
                <w:bCs/>
                <w:sz w:val="18"/>
                <w:szCs w:val="18"/>
                <w:lang w:eastAsia="en-GB"/>
              </w:rPr>
              <w:t>3.</w:t>
            </w:r>
            <w:r w:rsidRPr="00FB66E4">
              <w:rPr>
                <w:rFonts w:ascii="Calibri" w:eastAsia="Times New Roman" w:hAnsi="Calibri" w:cs="Calibri"/>
                <w:b/>
                <w:bCs/>
                <w:sz w:val="18"/>
                <w:szCs w:val="18"/>
                <w:lang w:eastAsia="en-GB"/>
              </w:rPr>
              <w:t xml:space="preserve">8 </w:t>
            </w:r>
          </w:p>
          <w:p w14:paraId="3F1766A2" w14:textId="77777777" w:rsidR="00AC777C" w:rsidRPr="00FB66E4" w:rsidRDefault="00AC777C" w:rsidP="00385909">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Panel A1.</w:t>
            </w:r>
          </w:p>
        </w:tc>
        <w:tc>
          <w:tcPr>
            <w:tcW w:w="9156" w:type="dxa"/>
            <w:gridSpan w:val="8"/>
            <w:tcBorders>
              <w:top w:val="single" w:sz="8" w:space="0" w:color="auto"/>
              <w:left w:val="nil"/>
              <w:bottom w:val="single" w:sz="4" w:space="0" w:color="auto"/>
              <w:right w:val="nil"/>
            </w:tcBorders>
            <w:shd w:val="clear" w:color="000000" w:fill="B7DEE8"/>
            <w:noWrap/>
            <w:vAlign w:val="bottom"/>
            <w:hideMark/>
          </w:tcPr>
          <w:p w14:paraId="7FC92FBC"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Multilevel linear regression with DA1, DA2, RM_CFO, RM_DE, RM_PC as dependent variables</w:t>
            </w:r>
          </w:p>
        </w:tc>
      </w:tr>
      <w:tr w:rsidR="00AC777C" w:rsidRPr="00FB66E4" w14:paraId="6AC6956D" w14:textId="77777777" w:rsidTr="00385909">
        <w:trPr>
          <w:trHeight w:val="300"/>
        </w:trPr>
        <w:tc>
          <w:tcPr>
            <w:tcW w:w="1768" w:type="dxa"/>
            <w:gridSpan w:val="2"/>
            <w:tcBorders>
              <w:top w:val="nil"/>
              <w:left w:val="nil"/>
              <w:bottom w:val="single" w:sz="4" w:space="0" w:color="auto"/>
              <w:right w:val="nil"/>
            </w:tcBorders>
            <w:shd w:val="clear" w:color="000000" w:fill="B7DEE8"/>
            <w:noWrap/>
            <w:vAlign w:val="bottom"/>
            <w:hideMark/>
          </w:tcPr>
          <w:p w14:paraId="052BAD52"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Dependent variable</w:t>
            </w:r>
          </w:p>
        </w:tc>
        <w:tc>
          <w:tcPr>
            <w:tcW w:w="1325" w:type="dxa"/>
            <w:tcBorders>
              <w:top w:val="nil"/>
              <w:left w:val="nil"/>
              <w:bottom w:val="single" w:sz="4" w:space="0" w:color="auto"/>
              <w:right w:val="nil"/>
            </w:tcBorders>
            <w:shd w:val="clear" w:color="000000" w:fill="B7DEE8"/>
            <w:noWrap/>
            <w:vAlign w:val="bottom"/>
            <w:hideMark/>
          </w:tcPr>
          <w:p w14:paraId="77A4CFE5"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DA1</w:t>
            </w:r>
          </w:p>
        </w:tc>
        <w:tc>
          <w:tcPr>
            <w:tcW w:w="1261" w:type="dxa"/>
            <w:tcBorders>
              <w:top w:val="nil"/>
              <w:left w:val="nil"/>
              <w:bottom w:val="single" w:sz="4" w:space="0" w:color="auto"/>
              <w:right w:val="nil"/>
            </w:tcBorders>
            <w:shd w:val="clear" w:color="000000" w:fill="B7DEE8"/>
            <w:noWrap/>
            <w:vAlign w:val="bottom"/>
            <w:hideMark/>
          </w:tcPr>
          <w:p w14:paraId="08C86B5F"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DA2</w:t>
            </w:r>
          </w:p>
        </w:tc>
        <w:tc>
          <w:tcPr>
            <w:tcW w:w="1218" w:type="dxa"/>
            <w:tcBorders>
              <w:top w:val="nil"/>
              <w:left w:val="nil"/>
              <w:bottom w:val="single" w:sz="4" w:space="0" w:color="auto"/>
              <w:right w:val="nil"/>
            </w:tcBorders>
            <w:shd w:val="clear" w:color="000000" w:fill="B7DEE8"/>
            <w:noWrap/>
            <w:vAlign w:val="bottom"/>
            <w:hideMark/>
          </w:tcPr>
          <w:p w14:paraId="0BCBD3A3"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RM_CFO</w:t>
            </w:r>
          </w:p>
        </w:tc>
        <w:tc>
          <w:tcPr>
            <w:tcW w:w="1325" w:type="dxa"/>
            <w:tcBorders>
              <w:top w:val="nil"/>
              <w:left w:val="nil"/>
              <w:bottom w:val="single" w:sz="4" w:space="0" w:color="auto"/>
              <w:right w:val="nil"/>
            </w:tcBorders>
            <w:shd w:val="clear" w:color="000000" w:fill="B7DEE8"/>
            <w:noWrap/>
            <w:vAlign w:val="bottom"/>
            <w:hideMark/>
          </w:tcPr>
          <w:p w14:paraId="2582C991"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RM_DE</w:t>
            </w:r>
          </w:p>
        </w:tc>
        <w:tc>
          <w:tcPr>
            <w:tcW w:w="1325" w:type="dxa"/>
            <w:tcBorders>
              <w:top w:val="nil"/>
              <w:left w:val="nil"/>
              <w:bottom w:val="single" w:sz="4" w:space="0" w:color="auto"/>
              <w:right w:val="nil"/>
            </w:tcBorders>
            <w:shd w:val="clear" w:color="000000" w:fill="B7DEE8"/>
            <w:noWrap/>
            <w:vAlign w:val="bottom"/>
            <w:hideMark/>
          </w:tcPr>
          <w:p w14:paraId="257B7FBE"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RM_PC</w:t>
            </w:r>
          </w:p>
        </w:tc>
        <w:tc>
          <w:tcPr>
            <w:tcW w:w="1261" w:type="dxa"/>
            <w:tcBorders>
              <w:top w:val="nil"/>
              <w:left w:val="nil"/>
              <w:bottom w:val="single" w:sz="4" w:space="0" w:color="auto"/>
              <w:right w:val="nil"/>
            </w:tcBorders>
            <w:shd w:val="clear" w:color="000000" w:fill="B7DEE8"/>
            <w:noWrap/>
            <w:vAlign w:val="bottom"/>
            <w:hideMark/>
          </w:tcPr>
          <w:p w14:paraId="0DE05B1E"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D_ACCRUAL</w:t>
            </w:r>
          </w:p>
        </w:tc>
        <w:tc>
          <w:tcPr>
            <w:tcW w:w="1219" w:type="dxa"/>
            <w:tcBorders>
              <w:top w:val="nil"/>
              <w:left w:val="nil"/>
              <w:bottom w:val="single" w:sz="4" w:space="0" w:color="auto"/>
              <w:right w:val="nil"/>
            </w:tcBorders>
            <w:shd w:val="clear" w:color="000000" w:fill="B7DEE8"/>
            <w:noWrap/>
            <w:vAlign w:val="bottom"/>
            <w:hideMark/>
          </w:tcPr>
          <w:p w14:paraId="73143F20"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D_REAL</w:t>
            </w:r>
          </w:p>
        </w:tc>
      </w:tr>
      <w:tr w:rsidR="00AC777C" w:rsidRPr="00FB66E4" w14:paraId="4C9E94B5" w14:textId="77777777" w:rsidTr="00385909">
        <w:trPr>
          <w:trHeight w:val="300"/>
        </w:trPr>
        <w:tc>
          <w:tcPr>
            <w:tcW w:w="1546" w:type="dxa"/>
            <w:tcBorders>
              <w:top w:val="nil"/>
              <w:left w:val="nil"/>
              <w:bottom w:val="nil"/>
              <w:right w:val="nil"/>
            </w:tcBorders>
            <w:shd w:val="clear" w:color="auto" w:fill="auto"/>
            <w:noWrap/>
            <w:vAlign w:val="bottom"/>
            <w:hideMark/>
          </w:tcPr>
          <w:p w14:paraId="5F5F588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TYPE_MA</w:t>
            </w:r>
          </w:p>
        </w:tc>
        <w:tc>
          <w:tcPr>
            <w:tcW w:w="222" w:type="dxa"/>
            <w:tcBorders>
              <w:top w:val="nil"/>
              <w:left w:val="nil"/>
              <w:bottom w:val="nil"/>
              <w:right w:val="nil"/>
            </w:tcBorders>
            <w:shd w:val="clear" w:color="auto" w:fill="auto"/>
            <w:noWrap/>
            <w:vAlign w:val="bottom"/>
            <w:hideMark/>
          </w:tcPr>
          <w:p w14:paraId="67D41C7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4F54F0D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0.0259356***</w:t>
            </w:r>
          </w:p>
        </w:tc>
        <w:tc>
          <w:tcPr>
            <w:tcW w:w="1261" w:type="dxa"/>
            <w:tcBorders>
              <w:top w:val="nil"/>
              <w:left w:val="nil"/>
              <w:bottom w:val="nil"/>
              <w:right w:val="nil"/>
            </w:tcBorders>
            <w:shd w:val="clear" w:color="auto" w:fill="auto"/>
            <w:noWrap/>
            <w:vAlign w:val="bottom"/>
            <w:hideMark/>
          </w:tcPr>
          <w:p w14:paraId="08A98D9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0.0281242***</w:t>
            </w:r>
          </w:p>
        </w:tc>
        <w:tc>
          <w:tcPr>
            <w:tcW w:w="1218" w:type="dxa"/>
            <w:tcBorders>
              <w:top w:val="nil"/>
              <w:left w:val="nil"/>
              <w:bottom w:val="nil"/>
              <w:right w:val="nil"/>
            </w:tcBorders>
            <w:shd w:val="clear" w:color="auto" w:fill="auto"/>
            <w:noWrap/>
            <w:vAlign w:val="bottom"/>
            <w:hideMark/>
          </w:tcPr>
          <w:p w14:paraId="6BA9363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-0.036746***</w:t>
            </w:r>
          </w:p>
        </w:tc>
        <w:tc>
          <w:tcPr>
            <w:tcW w:w="1325" w:type="dxa"/>
            <w:tcBorders>
              <w:top w:val="nil"/>
              <w:left w:val="nil"/>
              <w:bottom w:val="nil"/>
              <w:right w:val="nil"/>
            </w:tcBorders>
            <w:shd w:val="clear" w:color="auto" w:fill="auto"/>
            <w:noWrap/>
            <w:vAlign w:val="bottom"/>
            <w:hideMark/>
          </w:tcPr>
          <w:p w14:paraId="5590BDF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0.000511</w:t>
            </w:r>
          </w:p>
        </w:tc>
        <w:tc>
          <w:tcPr>
            <w:tcW w:w="1325" w:type="dxa"/>
            <w:tcBorders>
              <w:top w:val="nil"/>
              <w:left w:val="nil"/>
              <w:bottom w:val="nil"/>
              <w:right w:val="nil"/>
            </w:tcBorders>
            <w:shd w:val="clear" w:color="auto" w:fill="auto"/>
            <w:noWrap/>
            <w:vAlign w:val="bottom"/>
            <w:hideMark/>
          </w:tcPr>
          <w:p w14:paraId="2CD436D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-0.0041831</w:t>
            </w:r>
          </w:p>
        </w:tc>
        <w:tc>
          <w:tcPr>
            <w:tcW w:w="1261" w:type="dxa"/>
            <w:tcBorders>
              <w:top w:val="nil"/>
              <w:left w:val="nil"/>
              <w:bottom w:val="nil"/>
              <w:right w:val="nil"/>
            </w:tcBorders>
            <w:shd w:val="clear" w:color="auto" w:fill="auto"/>
            <w:noWrap/>
            <w:vAlign w:val="bottom"/>
            <w:hideMark/>
          </w:tcPr>
          <w:p w14:paraId="6448EA5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0.025744**</w:t>
            </w:r>
          </w:p>
        </w:tc>
        <w:tc>
          <w:tcPr>
            <w:tcW w:w="1219" w:type="dxa"/>
            <w:tcBorders>
              <w:top w:val="nil"/>
              <w:left w:val="nil"/>
              <w:bottom w:val="nil"/>
              <w:right w:val="nil"/>
            </w:tcBorders>
            <w:shd w:val="clear" w:color="auto" w:fill="auto"/>
            <w:noWrap/>
            <w:vAlign w:val="bottom"/>
            <w:hideMark/>
          </w:tcPr>
          <w:p w14:paraId="5C51E3D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-0.0776154**</w:t>
            </w:r>
          </w:p>
        </w:tc>
      </w:tr>
      <w:tr w:rsidR="00AC777C" w:rsidRPr="00FB66E4" w14:paraId="03319E28" w14:textId="77777777" w:rsidTr="00385909">
        <w:trPr>
          <w:trHeight w:val="300"/>
        </w:trPr>
        <w:tc>
          <w:tcPr>
            <w:tcW w:w="1546" w:type="dxa"/>
            <w:tcBorders>
              <w:top w:val="nil"/>
              <w:left w:val="nil"/>
              <w:bottom w:val="nil"/>
              <w:right w:val="nil"/>
            </w:tcBorders>
            <w:shd w:val="clear" w:color="auto" w:fill="auto"/>
            <w:noWrap/>
            <w:vAlign w:val="bottom"/>
            <w:hideMark/>
          </w:tcPr>
          <w:p w14:paraId="7ABBC94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1125ADB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6D86284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-0.0042384</w:t>
            </w:r>
          </w:p>
        </w:tc>
        <w:tc>
          <w:tcPr>
            <w:tcW w:w="1261" w:type="dxa"/>
            <w:tcBorders>
              <w:top w:val="nil"/>
              <w:left w:val="nil"/>
              <w:bottom w:val="nil"/>
              <w:right w:val="nil"/>
            </w:tcBorders>
            <w:shd w:val="clear" w:color="auto" w:fill="auto"/>
            <w:noWrap/>
            <w:vAlign w:val="bottom"/>
            <w:hideMark/>
          </w:tcPr>
          <w:p w14:paraId="4EC54EF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-0.0032004</w:t>
            </w:r>
          </w:p>
        </w:tc>
        <w:tc>
          <w:tcPr>
            <w:tcW w:w="1218" w:type="dxa"/>
            <w:tcBorders>
              <w:top w:val="nil"/>
              <w:left w:val="nil"/>
              <w:bottom w:val="nil"/>
              <w:right w:val="nil"/>
            </w:tcBorders>
            <w:shd w:val="clear" w:color="auto" w:fill="auto"/>
            <w:noWrap/>
            <w:vAlign w:val="bottom"/>
            <w:hideMark/>
          </w:tcPr>
          <w:p w14:paraId="0272514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0.0108942</w:t>
            </w:r>
          </w:p>
        </w:tc>
        <w:tc>
          <w:tcPr>
            <w:tcW w:w="1325" w:type="dxa"/>
            <w:tcBorders>
              <w:top w:val="nil"/>
              <w:left w:val="nil"/>
              <w:bottom w:val="nil"/>
              <w:right w:val="nil"/>
            </w:tcBorders>
            <w:shd w:val="clear" w:color="auto" w:fill="auto"/>
            <w:noWrap/>
            <w:vAlign w:val="bottom"/>
            <w:hideMark/>
          </w:tcPr>
          <w:p w14:paraId="76A5404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-0.0006516</w:t>
            </w:r>
          </w:p>
        </w:tc>
        <w:tc>
          <w:tcPr>
            <w:tcW w:w="1325" w:type="dxa"/>
            <w:tcBorders>
              <w:top w:val="nil"/>
              <w:left w:val="nil"/>
              <w:bottom w:val="nil"/>
              <w:right w:val="nil"/>
            </w:tcBorders>
            <w:shd w:val="clear" w:color="auto" w:fill="auto"/>
            <w:noWrap/>
            <w:vAlign w:val="bottom"/>
            <w:hideMark/>
          </w:tcPr>
          <w:p w14:paraId="3C9FA6B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0.0006714</w:t>
            </w:r>
          </w:p>
        </w:tc>
        <w:tc>
          <w:tcPr>
            <w:tcW w:w="1261" w:type="dxa"/>
            <w:tcBorders>
              <w:top w:val="nil"/>
              <w:left w:val="nil"/>
              <w:bottom w:val="nil"/>
              <w:right w:val="nil"/>
            </w:tcBorders>
            <w:shd w:val="clear" w:color="auto" w:fill="auto"/>
            <w:noWrap/>
            <w:vAlign w:val="bottom"/>
            <w:hideMark/>
          </w:tcPr>
          <w:p w14:paraId="53CB401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0.0207558*</w:t>
            </w:r>
          </w:p>
        </w:tc>
        <w:tc>
          <w:tcPr>
            <w:tcW w:w="1219" w:type="dxa"/>
            <w:tcBorders>
              <w:top w:val="nil"/>
              <w:left w:val="nil"/>
              <w:bottom w:val="nil"/>
              <w:right w:val="nil"/>
            </w:tcBorders>
            <w:shd w:val="clear" w:color="auto" w:fill="auto"/>
            <w:noWrap/>
            <w:vAlign w:val="bottom"/>
            <w:hideMark/>
          </w:tcPr>
          <w:p w14:paraId="3766F0D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0.1111323</w:t>
            </w:r>
          </w:p>
        </w:tc>
      </w:tr>
      <w:tr w:rsidR="00AC777C" w:rsidRPr="00FB66E4" w14:paraId="4DDF6510" w14:textId="77777777" w:rsidTr="00385909">
        <w:trPr>
          <w:trHeight w:val="300"/>
        </w:trPr>
        <w:tc>
          <w:tcPr>
            <w:tcW w:w="1546" w:type="dxa"/>
            <w:tcBorders>
              <w:top w:val="nil"/>
              <w:left w:val="nil"/>
              <w:bottom w:val="nil"/>
              <w:right w:val="nil"/>
            </w:tcBorders>
            <w:shd w:val="clear" w:color="auto" w:fill="auto"/>
            <w:noWrap/>
            <w:vAlign w:val="bottom"/>
            <w:hideMark/>
          </w:tcPr>
          <w:p w14:paraId="218D0D4B"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3B43C8E5"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327ED11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-0.0388109*</w:t>
            </w:r>
          </w:p>
        </w:tc>
        <w:tc>
          <w:tcPr>
            <w:tcW w:w="1261" w:type="dxa"/>
            <w:tcBorders>
              <w:top w:val="nil"/>
              <w:left w:val="nil"/>
              <w:bottom w:val="nil"/>
              <w:right w:val="nil"/>
            </w:tcBorders>
            <w:shd w:val="clear" w:color="auto" w:fill="auto"/>
            <w:noWrap/>
            <w:vAlign w:val="bottom"/>
            <w:hideMark/>
          </w:tcPr>
          <w:p w14:paraId="4627EEF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-0.0547021*</w:t>
            </w:r>
          </w:p>
        </w:tc>
        <w:tc>
          <w:tcPr>
            <w:tcW w:w="1218" w:type="dxa"/>
            <w:tcBorders>
              <w:top w:val="nil"/>
              <w:left w:val="nil"/>
              <w:bottom w:val="nil"/>
              <w:right w:val="nil"/>
            </w:tcBorders>
            <w:shd w:val="clear" w:color="auto" w:fill="auto"/>
            <w:noWrap/>
            <w:vAlign w:val="bottom"/>
            <w:hideMark/>
          </w:tcPr>
          <w:p w14:paraId="0506650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0.0305616*</w:t>
            </w:r>
          </w:p>
        </w:tc>
        <w:tc>
          <w:tcPr>
            <w:tcW w:w="1325" w:type="dxa"/>
            <w:tcBorders>
              <w:top w:val="nil"/>
              <w:left w:val="nil"/>
              <w:bottom w:val="nil"/>
              <w:right w:val="nil"/>
            </w:tcBorders>
            <w:shd w:val="clear" w:color="auto" w:fill="auto"/>
            <w:noWrap/>
            <w:vAlign w:val="bottom"/>
            <w:hideMark/>
          </w:tcPr>
          <w:p w14:paraId="615D757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-0.0012848</w:t>
            </w:r>
          </w:p>
        </w:tc>
        <w:tc>
          <w:tcPr>
            <w:tcW w:w="1325" w:type="dxa"/>
            <w:tcBorders>
              <w:top w:val="nil"/>
              <w:left w:val="nil"/>
              <w:bottom w:val="nil"/>
              <w:right w:val="nil"/>
            </w:tcBorders>
            <w:shd w:val="clear" w:color="auto" w:fill="auto"/>
            <w:noWrap/>
            <w:vAlign w:val="bottom"/>
            <w:hideMark/>
          </w:tcPr>
          <w:p w14:paraId="5970F0A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-0.0021647</w:t>
            </w:r>
          </w:p>
        </w:tc>
        <w:tc>
          <w:tcPr>
            <w:tcW w:w="1261" w:type="dxa"/>
            <w:tcBorders>
              <w:top w:val="nil"/>
              <w:left w:val="nil"/>
              <w:bottom w:val="nil"/>
              <w:right w:val="nil"/>
            </w:tcBorders>
            <w:shd w:val="clear" w:color="auto" w:fill="auto"/>
            <w:noWrap/>
            <w:vAlign w:val="bottom"/>
            <w:hideMark/>
          </w:tcPr>
          <w:p w14:paraId="5CCC67D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0.1997481</w:t>
            </w:r>
          </w:p>
        </w:tc>
        <w:tc>
          <w:tcPr>
            <w:tcW w:w="1219" w:type="dxa"/>
            <w:tcBorders>
              <w:top w:val="nil"/>
              <w:left w:val="nil"/>
              <w:bottom w:val="nil"/>
              <w:right w:val="nil"/>
            </w:tcBorders>
            <w:shd w:val="clear" w:color="auto" w:fill="auto"/>
            <w:noWrap/>
            <w:vAlign w:val="bottom"/>
            <w:hideMark/>
          </w:tcPr>
          <w:p w14:paraId="28B8A00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-0.1510476**</w:t>
            </w:r>
          </w:p>
        </w:tc>
      </w:tr>
      <w:tr w:rsidR="00AC777C" w:rsidRPr="00FB66E4" w14:paraId="2DB9E6A0" w14:textId="77777777" w:rsidTr="00385909">
        <w:trPr>
          <w:trHeight w:val="300"/>
        </w:trPr>
        <w:tc>
          <w:tcPr>
            <w:tcW w:w="1546" w:type="dxa"/>
            <w:tcBorders>
              <w:top w:val="nil"/>
              <w:left w:val="nil"/>
              <w:bottom w:val="nil"/>
              <w:right w:val="nil"/>
            </w:tcBorders>
            <w:shd w:val="clear" w:color="auto" w:fill="auto"/>
            <w:noWrap/>
            <w:vAlign w:val="bottom"/>
            <w:hideMark/>
          </w:tcPr>
          <w:p w14:paraId="0E34E5B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1E5D5B39"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7E8166F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0.0010088</w:t>
            </w:r>
          </w:p>
        </w:tc>
        <w:tc>
          <w:tcPr>
            <w:tcW w:w="1261" w:type="dxa"/>
            <w:tcBorders>
              <w:top w:val="nil"/>
              <w:left w:val="nil"/>
              <w:bottom w:val="nil"/>
              <w:right w:val="nil"/>
            </w:tcBorders>
            <w:shd w:val="clear" w:color="auto" w:fill="auto"/>
            <w:noWrap/>
            <w:vAlign w:val="bottom"/>
            <w:hideMark/>
          </w:tcPr>
          <w:p w14:paraId="4557A94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0.0014579</w:t>
            </w:r>
          </w:p>
        </w:tc>
        <w:tc>
          <w:tcPr>
            <w:tcW w:w="1218" w:type="dxa"/>
            <w:tcBorders>
              <w:top w:val="nil"/>
              <w:left w:val="nil"/>
              <w:bottom w:val="nil"/>
              <w:right w:val="nil"/>
            </w:tcBorders>
            <w:shd w:val="clear" w:color="auto" w:fill="auto"/>
            <w:noWrap/>
            <w:vAlign w:val="bottom"/>
            <w:hideMark/>
          </w:tcPr>
          <w:p w14:paraId="4F05245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-0.0010042*</w:t>
            </w:r>
          </w:p>
        </w:tc>
        <w:tc>
          <w:tcPr>
            <w:tcW w:w="1325" w:type="dxa"/>
            <w:tcBorders>
              <w:top w:val="nil"/>
              <w:left w:val="nil"/>
              <w:bottom w:val="nil"/>
              <w:right w:val="nil"/>
            </w:tcBorders>
            <w:shd w:val="clear" w:color="auto" w:fill="auto"/>
            <w:noWrap/>
            <w:vAlign w:val="bottom"/>
            <w:hideMark/>
          </w:tcPr>
          <w:p w14:paraId="134EFB0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-0.000016</w:t>
            </w:r>
          </w:p>
        </w:tc>
        <w:tc>
          <w:tcPr>
            <w:tcW w:w="1325" w:type="dxa"/>
            <w:tcBorders>
              <w:top w:val="nil"/>
              <w:left w:val="nil"/>
              <w:bottom w:val="nil"/>
              <w:right w:val="nil"/>
            </w:tcBorders>
            <w:shd w:val="clear" w:color="auto" w:fill="auto"/>
            <w:noWrap/>
            <w:vAlign w:val="bottom"/>
            <w:hideMark/>
          </w:tcPr>
          <w:p w14:paraId="580075C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-0.0017362*</w:t>
            </w:r>
          </w:p>
        </w:tc>
        <w:tc>
          <w:tcPr>
            <w:tcW w:w="1261" w:type="dxa"/>
            <w:tcBorders>
              <w:top w:val="nil"/>
              <w:left w:val="nil"/>
              <w:bottom w:val="nil"/>
              <w:right w:val="nil"/>
            </w:tcBorders>
            <w:shd w:val="clear" w:color="auto" w:fill="auto"/>
            <w:noWrap/>
            <w:vAlign w:val="bottom"/>
            <w:hideMark/>
          </w:tcPr>
          <w:p w14:paraId="24B375B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-0.0025986</w:t>
            </w:r>
          </w:p>
        </w:tc>
        <w:tc>
          <w:tcPr>
            <w:tcW w:w="1219" w:type="dxa"/>
            <w:tcBorders>
              <w:top w:val="nil"/>
              <w:left w:val="nil"/>
              <w:bottom w:val="nil"/>
              <w:right w:val="nil"/>
            </w:tcBorders>
            <w:shd w:val="clear" w:color="auto" w:fill="auto"/>
            <w:noWrap/>
            <w:vAlign w:val="bottom"/>
            <w:hideMark/>
          </w:tcPr>
          <w:p w14:paraId="13B8A5B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0.0081325</w:t>
            </w:r>
          </w:p>
        </w:tc>
      </w:tr>
      <w:tr w:rsidR="00AC777C" w:rsidRPr="00FB66E4" w14:paraId="6C315DED" w14:textId="77777777" w:rsidTr="00385909">
        <w:trPr>
          <w:trHeight w:val="300"/>
        </w:trPr>
        <w:tc>
          <w:tcPr>
            <w:tcW w:w="1546" w:type="dxa"/>
            <w:tcBorders>
              <w:top w:val="nil"/>
              <w:left w:val="nil"/>
              <w:bottom w:val="nil"/>
              <w:right w:val="nil"/>
            </w:tcBorders>
            <w:shd w:val="clear" w:color="auto" w:fill="auto"/>
            <w:noWrap/>
            <w:vAlign w:val="bottom"/>
            <w:hideMark/>
          </w:tcPr>
          <w:p w14:paraId="4FD141BF"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29D40A04"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4690F5D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-0.0064213*</w:t>
            </w:r>
          </w:p>
        </w:tc>
        <w:tc>
          <w:tcPr>
            <w:tcW w:w="1261" w:type="dxa"/>
            <w:tcBorders>
              <w:top w:val="nil"/>
              <w:left w:val="nil"/>
              <w:bottom w:val="nil"/>
              <w:right w:val="nil"/>
            </w:tcBorders>
            <w:shd w:val="clear" w:color="auto" w:fill="auto"/>
            <w:noWrap/>
            <w:vAlign w:val="bottom"/>
            <w:hideMark/>
          </w:tcPr>
          <w:p w14:paraId="4233663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-0.0031591</w:t>
            </w:r>
          </w:p>
        </w:tc>
        <w:tc>
          <w:tcPr>
            <w:tcW w:w="1218" w:type="dxa"/>
            <w:tcBorders>
              <w:top w:val="nil"/>
              <w:left w:val="nil"/>
              <w:bottom w:val="nil"/>
              <w:right w:val="nil"/>
            </w:tcBorders>
            <w:shd w:val="clear" w:color="auto" w:fill="auto"/>
            <w:noWrap/>
            <w:vAlign w:val="bottom"/>
            <w:hideMark/>
          </w:tcPr>
          <w:p w14:paraId="48E5E9A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-0.0012682</w:t>
            </w:r>
          </w:p>
        </w:tc>
        <w:tc>
          <w:tcPr>
            <w:tcW w:w="1325" w:type="dxa"/>
            <w:tcBorders>
              <w:top w:val="nil"/>
              <w:left w:val="nil"/>
              <w:bottom w:val="nil"/>
              <w:right w:val="nil"/>
            </w:tcBorders>
            <w:shd w:val="clear" w:color="auto" w:fill="auto"/>
            <w:noWrap/>
            <w:vAlign w:val="bottom"/>
            <w:hideMark/>
          </w:tcPr>
          <w:p w14:paraId="3742A8E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0.0005298*</w:t>
            </w:r>
          </w:p>
        </w:tc>
        <w:tc>
          <w:tcPr>
            <w:tcW w:w="1325" w:type="dxa"/>
            <w:tcBorders>
              <w:top w:val="nil"/>
              <w:left w:val="nil"/>
              <w:bottom w:val="nil"/>
              <w:right w:val="nil"/>
            </w:tcBorders>
            <w:shd w:val="clear" w:color="auto" w:fill="auto"/>
            <w:noWrap/>
            <w:vAlign w:val="bottom"/>
            <w:hideMark/>
          </w:tcPr>
          <w:p w14:paraId="135686F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-0.0108738***</w:t>
            </w:r>
          </w:p>
        </w:tc>
        <w:tc>
          <w:tcPr>
            <w:tcW w:w="1261" w:type="dxa"/>
            <w:tcBorders>
              <w:top w:val="nil"/>
              <w:left w:val="nil"/>
              <w:bottom w:val="nil"/>
              <w:right w:val="nil"/>
            </w:tcBorders>
            <w:shd w:val="clear" w:color="auto" w:fill="auto"/>
            <w:noWrap/>
            <w:vAlign w:val="bottom"/>
            <w:hideMark/>
          </w:tcPr>
          <w:p w14:paraId="7983FAB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0.015112*</w:t>
            </w:r>
          </w:p>
        </w:tc>
        <w:tc>
          <w:tcPr>
            <w:tcW w:w="1219" w:type="dxa"/>
            <w:tcBorders>
              <w:top w:val="nil"/>
              <w:left w:val="nil"/>
              <w:bottom w:val="nil"/>
              <w:right w:val="nil"/>
            </w:tcBorders>
            <w:shd w:val="clear" w:color="auto" w:fill="auto"/>
            <w:noWrap/>
            <w:vAlign w:val="bottom"/>
            <w:hideMark/>
          </w:tcPr>
          <w:p w14:paraId="5736CBB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-0.0639764</w:t>
            </w:r>
          </w:p>
        </w:tc>
      </w:tr>
      <w:tr w:rsidR="00AC777C" w:rsidRPr="00FB66E4" w14:paraId="275D5B0A" w14:textId="77777777" w:rsidTr="00385909">
        <w:trPr>
          <w:trHeight w:val="300"/>
        </w:trPr>
        <w:tc>
          <w:tcPr>
            <w:tcW w:w="1546" w:type="dxa"/>
            <w:tcBorders>
              <w:top w:val="nil"/>
              <w:left w:val="nil"/>
              <w:bottom w:val="nil"/>
              <w:right w:val="nil"/>
            </w:tcBorders>
            <w:shd w:val="clear" w:color="auto" w:fill="auto"/>
            <w:noWrap/>
            <w:vAlign w:val="bottom"/>
            <w:hideMark/>
          </w:tcPr>
          <w:p w14:paraId="3CED4D60"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RE_SIZE</w:t>
            </w:r>
          </w:p>
        </w:tc>
        <w:tc>
          <w:tcPr>
            <w:tcW w:w="222" w:type="dxa"/>
            <w:tcBorders>
              <w:top w:val="nil"/>
              <w:left w:val="nil"/>
              <w:bottom w:val="nil"/>
              <w:right w:val="nil"/>
            </w:tcBorders>
            <w:shd w:val="clear" w:color="auto" w:fill="auto"/>
            <w:noWrap/>
            <w:vAlign w:val="bottom"/>
            <w:hideMark/>
          </w:tcPr>
          <w:p w14:paraId="76BE3483"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79F1813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-0.0007578</w:t>
            </w:r>
          </w:p>
        </w:tc>
        <w:tc>
          <w:tcPr>
            <w:tcW w:w="1261" w:type="dxa"/>
            <w:tcBorders>
              <w:top w:val="nil"/>
              <w:left w:val="nil"/>
              <w:bottom w:val="nil"/>
              <w:right w:val="nil"/>
            </w:tcBorders>
            <w:shd w:val="clear" w:color="auto" w:fill="auto"/>
            <w:noWrap/>
            <w:vAlign w:val="bottom"/>
            <w:hideMark/>
          </w:tcPr>
          <w:p w14:paraId="40F7367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-0.0006841</w:t>
            </w:r>
          </w:p>
        </w:tc>
        <w:tc>
          <w:tcPr>
            <w:tcW w:w="1218" w:type="dxa"/>
            <w:tcBorders>
              <w:top w:val="nil"/>
              <w:left w:val="nil"/>
              <w:bottom w:val="nil"/>
              <w:right w:val="nil"/>
            </w:tcBorders>
            <w:shd w:val="clear" w:color="auto" w:fill="auto"/>
            <w:noWrap/>
            <w:vAlign w:val="bottom"/>
            <w:hideMark/>
          </w:tcPr>
          <w:p w14:paraId="66F0FCB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-0.0005236</w:t>
            </w:r>
          </w:p>
        </w:tc>
        <w:tc>
          <w:tcPr>
            <w:tcW w:w="1325" w:type="dxa"/>
            <w:tcBorders>
              <w:top w:val="nil"/>
              <w:left w:val="nil"/>
              <w:bottom w:val="nil"/>
              <w:right w:val="nil"/>
            </w:tcBorders>
            <w:shd w:val="clear" w:color="auto" w:fill="auto"/>
            <w:noWrap/>
            <w:vAlign w:val="bottom"/>
            <w:hideMark/>
          </w:tcPr>
          <w:p w14:paraId="461D07D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0.0000723*</w:t>
            </w:r>
          </w:p>
        </w:tc>
        <w:tc>
          <w:tcPr>
            <w:tcW w:w="1325" w:type="dxa"/>
            <w:tcBorders>
              <w:top w:val="nil"/>
              <w:left w:val="nil"/>
              <w:bottom w:val="nil"/>
              <w:right w:val="nil"/>
            </w:tcBorders>
            <w:shd w:val="clear" w:color="auto" w:fill="auto"/>
            <w:noWrap/>
            <w:vAlign w:val="bottom"/>
            <w:hideMark/>
          </w:tcPr>
          <w:p w14:paraId="62C2EF3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-0.0007873*</w:t>
            </w:r>
          </w:p>
        </w:tc>
        <w:tc>
          <w:tcPr>
            <w:tcW w:w="1261" w:type="dxa"/>
            <w:tcBorders>
              <w:top w:val="nil"/>
              <w:left w:val="nil"/>
              <w:bottom w:val="nil"/>
              <w:right w:val="nil"/>
            </w:tcBorders>
            <w:shd w:val="clear" w:color="auto" w:fill="auto"/>
            <w:noWrap/>
            <w:vAlign w:val="bottom"/>
            <w:hideMark/>
          </w:tcPr>
          <w:p w14:paraId="6B5FF39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-0.0002981</w:t>
            </w:r>
          </w:p>
        </w:tc>
        <w:tc>
          <w:tcPr>
            <w:tcW w:w="1219" w:type="dxa"/>
            <w:tcBorders>
              <w:top w:val="nil"/>
              <w:left w:val="nil"/>
              <w:bottom w:val="nil"/>
              <w:right w:val="nil"/>
            </w:tcBorders>
            <w:shd w:val="clear" w:color="auto" w:fill="auto"/>
            <w:noWrap/>
            <w:vAlign w:val="bottom"/>
            <w:hideMark/>
          </w:tcPr>
          <w:p w14:paraId="5B109CD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-0.0058217</w:t>
            </w:r>
          </w:p>
        </w:tc>
      </w:tr>
      <w:tr w:rsidR="00AC777C" w:rsidRPr="00FB66E4" w14:paraId="224FF8FE" w14:textId="77777777" w:rsidTr="00385909">
        <w:trPr>
          <w:trHeight w:val="300"/>
        </w:trPr>
        <w:tc>
          <w:tcPr>
            <w:tcW w:w="1546" w:type="dxa"/>
            <w:tcBorders>
              <w:top w:val="nil"/>
              <w:left w:val="nil"/>
              <w:bottom w:val="nil"/>
              <w:right w:val="nil"/>
            </w:tcBorders>
            <w:shd w:val="clear" w:color="auto" w:fill="auto"/>
            <w:noWrap/>
            <w:vAlign w:val="bottom"/>
            <w:hideMark/>
          </w:tcPr>
          <w:p w14:paraId="437A694C"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Dummy_CASH</w:t>
            </w:r>
            <w:proofErr w:type="spellEnd"/>
          </w:p>
        </w:tc>
        <w:tc>
          <w:tcPr>
            <w:tcW w:w="222" w:type="dxa"/>
            <w:tcBorders>
              <w:top w:val="nil"/>
              <w:left w:val="nil"/>
              <w:bottom w:val="nil"/>
              <w:right w:val="nil"/>
            </w:tcBorders>
            <w:shd w:val="clear" w:color="auto" w:fill="auto"/>
            <w:noWrap/>
            <w:vAlign w:val="bottom"/>
            <w:hideMark/>
          </w:tcPr>
          <w:p w14:paraId="4A265A35"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3C5F75A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0.0004177</w:t>
            </w:r>
          </w:p>
        </w:tc>
        <w:tc>
          <w:tcPr>
            <w:tcW w:w="1261" w:type="dxa"/>
            <w:tcBorders>
              <w:top w:val="nil"/>
              <w:left w:val="nil"/>
              <w:bottom w:val="nil"/>
              <w:right w:val="nil"/>
            </w:tcBorders>
            <w:shd w:val="clear" w:color="auto" w:fill="auto"/>
            <w:noWrap/>
            <w:vAlign w:val="bottom"/>
            <w:hideMark/>
          </w:tcPr>
          <w:p w14:paraId="3532403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0.0022553</w:t>
            </w:r>
          </w:p>
        </w:tc>
        <w:tc>
          <w:tcPr>
            <w:tcW w:w="1218" w:type="dxa"/>
            <w:tcBorders>
              <w:top w:val="nil"/>
              <w:left w:val="nil"/>
              <w:bottom w:val="nil"/>
              <w:right w:val="nil"/>
            </w:tcBorders>
            <w:shd w:val="clear" w:color="auto" w:fill="auto"/>
            <w:noWrap/>
            <w:vAlign w:val="bottom"/>
            <w:hideMark/>
          </w:tcPr>
          <w:p w14:paraId="63D5898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-0.0009737</w:t>
            </w:r>
          </w:p>
        </w:tc>
        <w:tc>
          <w:tcPr>
            <w:tcW w:w="1325" w:type="dxa"/>
            <w:tcBorders>
              <w:top w:val="nil"/>
              <w:left w:val="nil"/>
              <w:bottom w:val="nil"/>
              <w:right w:val="nil"/>
            </w:tcBorders>
            <w:shd w:val="clear" w:color="auto" w:fill="auto"/>
            <w:noWrap/>
            <w:vAlign w:val="bottom"/>
            <w:hideMark/>
          </w:tcPr>
          <w:p w14:paraId="120A690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-0.000263</w:t>
            </w:r>
          </w:p>
        </w:tc>
        <w:tc>
          <w:tcPr>
            <w:tcW w:w="1325" w:type="dxa"/>
            <w:tcBorders>
              <w:top w:val="nil"/>
              <w:left w:val="nil"/>
              <w:bottom w:val="nil"/>
              <w:right w:val="nil"/>
            </w:tcBorders>
            <w:shd w:val="clear" w:color="auto" w:fill="auto"/>
            <w:noWrap/>
            <w:vAlign w:val="bottom"/>
            <w:hideMark/>
          </w:tcPr>
          <w:p w14:paraId="346ACDC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0.0103175**</w:t>
            </w:r>
          </w:p>
        </w:tc>
        <w:tc>
          <w:tcPr>
            <w:tcW w:w="1261" w:type="dxa"/>
            <w:tcBorders>
              <w:top w:val="nil"/>
              <w:left w:val="nil"/>
              <w:bottom w:val="nil"/>
              <w:right w:val="nil"/>
            </w:tcBorders>
            <w:shd w:val="clear" w:color="auto" w:fill="auto"/>
            <w:noWrap/>
            <w:vAlign w:val="bottom"/>
            <w:hideMark/>
          </w:tcPr>
          <w:p w14:paraId="0064847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-0.0189943**</w:t>
            </w:r>
          </w:p>
        </w:tc>
        <w:tc>
          <w:tcPr>
            <w:tcW w:w="1219" w:type="dxa"/>
            <w:tcBorders>
              <w:top w:val="nil"/>
              <w:left w:val="nil"/>
              <w:bottom w:val="nil"/>
              <w:right w:val="nil"/>
            </w:tcBorders>
            <w:shd w:val="clear" w:color="auto" w:fill="auto"/>
            <w:noWrap/>
            <w:vAlign w:val="bottom"/>
            <w:hideMark/>
          </w:tcPr>
          <w:p w14:paraId="2B3B704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0.092314</w:t>
            </w:r>
          </w:p>
        </w:tc>
      </w:tr>
      <w:tr w:rsidR="00AC777C" w:rsidRPr="00FB66E4" w14:paraId="4A882264" w14:textId="77777777" w:rsidTr="00385909">
        <w:trPr>
          <w:trHeight w:val="300"/>
        </w:trPr>
        <w:tc>
          <w:tcPr>
            <w:tcW w:w="1546" w:type="dxa"/>
            <w:tcBorders>
              <w:top w:val="nil"/>
              <w:left w:val="nil"/>
              <w:bottom w:val="nil"/>
              <w:right w:val="nil"/>
            </w:tcBorders>
            <w:shd w:val="clear" w:color="auto" w:fill="auto"/>
            <w:noWrap/>
            <w:vAlign w:val="bottom"/>
            <w:hideMark/>
          </w:tcPr>
          <w:p w14:paraId="710FE0EB"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Dummy_Industry</w:t>
            </w:r>
            <w:proofErr w:type="spellEnd"/>
          </w:p>
        </w:tc>
        <w:tc>
          <w:tcPr>
            <w:tcW w:w="222" w:type="dxa"/>
            <w:tcBorders>
              <w:top w:val="nil"/>
              <w:left w:val="nil"/>
              <w:bottom w:val="nil"/>
              <w:right w:val="nil"/>
            </w:tcBorders>
            <w:shd w:val="clear" w:color="auto" w:fill="auto"/>
            <w:noWrap/>
            <w:vAlign w:val="bottom"/>
            <w:hideMark/>
          </w:tcPr>
          <w:p w14:paraId="09347D81"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3DBF612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-0.0017853</w:t>
            </w:r>
          </w:p>
        </w:tc>
        <w:tc>
          <w:tcPr>
            <w:tcW w:w="1261" w:type="dxa"/>
            <w:tcBorders>
              <w:top w:val="nil"/>
              <w:left w:val="nil"/>
              <w:bottom w:val="nil"/>
              <w:right w:val="nil"/>
            </w:tcBorders>
            <w:shd w:val="clear" w:color="auto" w:fill="auto"/>
            <w:noWrap/>
            <w:vAlign w:val="bottom"/>
            <w:hideMark/>
          </w:tcPr>
          <w:p w14:paraId="71FF043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-0.0017694</w:t>
            </w:r>
          </w:p>
        </w:tc>
        <w:tc>
          <w:tcPr>
            <w:tcW w:w="1218" w:type="dxa"/>
            <w:tcBorders>
              <w:top w:val="nil"/>
              <w:left w:val="nil"/>
              <w:bottom w:val="nil"/>
              <w:right w:val="nil"/>
            </w:tcBorders>
            <w:shd w:val="clear" w:color="auto" w:fill="auto"/>
            <w:noWrap/>
            <w:vAlign w:val="bottom"/>
            <w:hideMark/>
          </w:tcPr>
          <w:p w14:paraId="5F516CC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0.0018774</w:t>
            </w:r>
          </w:p>
        </w:tc>
        <w:tc>
          <w:tcPr>
            <w:tcW w:w="1325" w:type="dxa"/>
            <w:tcBorders>
              <w:top w:val="nil"/>
              <w:left w:val="nil"/>
              <w:bottom w:val="nil"/>
              <w:right w:val="nil"/>
            </w:tcBorders>
            <w:shd w:val="clear" w:color="auto" w:fill="auto"/>
            <w:noWrap/>
            <w:vAlign w:val="bottom"/>
            <w:hideMark/>
          </w:tcPr>
          <w:p w14:paraId="51C7BE9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0.0002347</w:t>
            </w:r>
          </w:p>
        </w:tc>
        <w:tc>
          <w:tcPr>
            <w:tcW w:w="1325" w:type="dxa"/>
            <w:tcBorders>
              <w:top w:val="nil"/>
              <w:left w:val="nil"/>
              <w:bottom w:val="nil"/>
              <w:right w:val="nil"/>
            </w:tcBorders>
            <w:shd w:val="clear" w:color="auto" w:fill="auto"/>
            <w:noWrap/>
            <w:vAlign w:val="bottom"/>
            <w:hideMark/>
          </w:tcPr>
          <w:p w14:paraId="76E6FFE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-0.0059898*</w:t>
            </w:r>
          </w:p>
        </w:tc>
        <w:tc>
          <w:tcPr>
            <w:tcW w:w="1261" w:type="dxa"/>
            <w:tcBorders>
              <w:top w:val="nil"/>
              <w:left w:val="nil"/>
              <w:bottom w:val="nil"/>
              <w:right w:val="nil"/>
            </w:tcBorders>
            <w:shd w:val="clear" w:color="auto" w:fill="auto"/>
            <w:noWrap/>
            <w:vAlign w:val="bottom"/>
            <w:hideMark/>
          </w:tcPr>
          <w:p w14:paraId="16F3BCA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0.0023783</w:t>
            </w:r>
          </w:p>
        </w:tc>
        <w:tc>
          <w:tcPr>
            <w:tcW w:w="1219" w:type="dxa"/>
            <w:tcBorders>
              <w:top w:val="nil"/>
              <w:left w:val="nil"/>
              <w:bottom w:val="nil"/>
              <w:right w:val="nil"/>
            </w:tcBorders>
            <w:shd w:val="clear" w:color="auto" w:fill="auto"/>
            <w:noWrap/>
            <w:vAlign w:val="bottom"/>
            <w:hideMark/>
          </w:tcPr>
          <w:p w14:paraId="1F98F8A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-0.0238199</w:t>
            </w:r>
          </w:p>
        </w:tc>
      </w:tr>
      <w:tr w:rsidR="00AC777C" w:rsidRPr="00FB66E4" w14:paraId="0EAFB8BF" w14:textId="77777777" w:rsidTr="00385909">
        <w:trPr>
          <w:trHeight w:val="300"/>
        </w:trPr>
        <w:tc>
          <w:tcPr>
            <w:tcW w:w="1546" w:type="dxa"/>
            <w:tcBorders>
              <w:top w:val="nil"/>
              <w:left w:val="nil"/>
              <w:bottom w:val="nil"/>
              <w:right w:val="nil"/>
            </w:tcBorders>
            <w:shd w:val="clear" w:color="auto" w:fill="auto"/>
            <w:noWrap/>
            <w:vAlign w:val="bottom"/>
            <w:hideMark/>
          </w:tcPr>
          <w:p w14:paraId="639C3C9A"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GDPCAP</w:t>
            </w:r>
          </w:p>
        </w:tc>
        <w:tc>
          <w:tcPr>
            <w:tcW w:w="222" w:type="dxa"/>
            <w:tcBorders>
              <w:top w:val="nil"/>
              <w:left w:val="nil"/>
              <w:bottom w:val="nil"/>
              <w:right w:val="nil"/>
            </w:tcBorders>
            <w:shd w:val="clear" w:color="auto" w:fill="auto"/>
            <w:noWrap/>
            <w:vAlign w:val="bottom"/>
            <w:hideMark/>
          </w:tcPr>
          <w:p w14:paraId="7BCDDDD2"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23C3C77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0.296948***</w:t>
            </w:r>
          </w:p>
        </w:tc>
        <w:tc>
          <w:tcPr>
            <w:tcW w:w="1261" w:type="dxa"/>
            <w:tcBorders>
              <w:top w:val="nil"/>
              <w:left w:val="nil"/>
              <w:bottom w:val="nil"/>
              <w:right w:val="nil"/>
            </w:tcBorders>
            <w:shd w:val="clear" w:color="auto" w:fill="auto"/>
            <w:noWrap/>
            <w:vAlign w:val="bottom"/>
            <w:hideMark/>
          </w:tcPr>
          <w:p w14:paraId="28C8C62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0.2920264***</w:t>
            </w:r>
          </w:p>
        </w:tc>
        <w:tc>
          <w:tcPr>
            <w:tcW w:w="1218" w:type="dxa"/>
            <w:tcBorders>
              <w:top w:val="nil"/>
              <w:left w:val="nil"/>
              <w:bottom w:val="nil"/>
              <w:right w:val="nil"/>
            </w:tcBorders>
            <w:shd w:val="clear" w:color="auto" w:fill="auto"/>
            <w:noWrap/>
            <w:vAlign w:val="bottom"/>
            <w:hideMark/>
          </w:tcPr>
          <w:p w14:paraId="396775E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-0.0307679</w:t>
            </w:r>
          </w:p>
        </w:tc>
        <w:tc>
          <w:tcPr>
            <w:tcW w:w="1325" w:type="dxa"/>
            <w:tcBorders>
              <w:top w:val="nil"/>
              <w:left w:val="nil"/>
              <w:bottom w:val="nil"/>
              <w:right w:val="nil"/>
            </w:tcBorders>
            <w:shd w:val="clear" w:color="auto" w:fill="auto"/>
            <w:noWrap/>
            <w:vAlign w:val="bottom"/>
            <w:hideMark/>
          </w:tcPr>
          <w:p w14:paraId="5123ED2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0.0081499*</w:t>
            </w:r>
          </w:p>
        </w:tc>
        <w:tc>
          <w:tcPr>
            <w:tcW w:w="1325" w:type="dxa"/>
            <w:tcBorders>
              <w:top w:val="nil"/>
              <w:left w:val="nil"/>
              <w:bottom w:val="nil"/>
              <w:right w:val="nil"/>
            </w:tcBorders>
            <w:shd w:val="clear" w:color="auto" w:fill="auto"/>
            <w:noWrap/>
            <w:vAlign w:val="bottom"/>
            <w:hideMark/>
          </w:tcPr>
          <w:p w14:paraId="6A4E964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0.8775763***</w:t>
            </w:r>
          </w:p>
        </w:tc>
        <w:tc>
          <w:tcPr>
            <w:tcW w:w="1261" w:type="dxa"/>
            <w:tcBorders>
              <w:top w:val="nil"/>
              <w:left w:val="nil"/>
              <w:bottom w:val="nil"/>
              <w:right w:val="nil"/>
            </w:tcBorders>
            <w:shd w:val="clear" w:color="auto" w:fill="auto"/>
            <w:noWrap/>
            <w:vAlign w:val="bottom"/>
            <w:hideMark/>
          </w:tcPr>
          <w:p w14:paraId="63E85E8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0.3830517***</w:t>
            </w:r>
          </w:p>
        </w:tc>
        <w:tc>
          <w:tcPr>
            <w:tcW w:w="1219" w:type="dxa"/>
            <w:tcBorders>
              <w:top w:val="nil"/>
              <w:left w:val="nil"/>
              <w:bottom w:val="nil"/>
              <w:right w:val="nil"/>
            </w:tcBorders>
            <w:shd w:val="clear" w:color="auto" w:fill="auto"/>
            <w:noWrap/>
            <w:vAlign w:val="bottom"/>
            <w:hideMark/>
          </w:tcPr>
          <w:p w14:paraId="647F9CD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6.782115***</w:t>
            </w:r>
          </w:p>
        </w:tc>
      </w:tr>
      <w:tr w:rsidR="00AC777C" w:rsidRPr="00FB66E4" w14:paraId="233435E4" w14:textId="77777777" w:rsidTr="00385909">
        <w:trPr>
          <w:trHeight w:val="300"/>
        </w:trPr>
        <w:tc>
          <w:tcPr>
            <w:tcW w:w="1546" w:type="dxa"/>
            <w:tcBorders>
              <w:top w:val="nil"/>
              <w:left w:val="nil"/>
              <w:bottom w:val="nil"/>
              <w:right w:val="nil"/>
            </w:tcBorders>
            <w:shd w:val="clear" w:color="auto" w:fill="auto"/>
            <w:noWrap/>
            <w:vAlign w:val="bottom"/>
            <w:hideMark/>
          </w:tcPr>
          <w:p w14:paraId="064F416B"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EX_RATE</w:t>
            </w:r>
          </w:p>
        </w:tc>
        <w:tc>
          <w:tcPr>
            <w:tcW w:w="222" w:type="dxa"/>
            <w:tcBorders>
              <w:top w:val="nil"/>
              <w:left w:val="nil"/>
              <w:bottom w:val="nil"/>
              <w:right w:val="nil"/>
            </w:tcBorders>
            <w:shd w:val="clear" w:color="auto" w:fill="auto"/>
            <w:noWrap/>
            <w:vAlign w:val="bottom"/>
            <w:hideMark/>
          </w:tcPr>
          <w:p w14:paraId="298D6B0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314FDE7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-3.237418***</w:t>
            </w:r>
          </w:p>
        </w:tc>
        <w:tc>
          <w:tcPr>
            <w:tcW w:w="1261" w:type="dxa"/>
            <w:tcBorders>
              <w:top w:val="nil"/>
              <w:left w:val="nil"/>
              <w:bottom w:val="nil"/>
              <w:right w:val="nil"/>
            </w:tcBorders>
            <w:shd w:val="clear" w:color="auto" w:fill="auto"/>
            <w:noWrap/>
            <w:vAlign w:val="bottom"/>
            <w:hideMark/>
          </w:tcPr>
          <w:p w14:paraId="601706F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-3.196283***</w:t>
            </w:r>
          </w:p>
        </w:tc>
        <w:tc>
          <w:tcPr>
            <w:tcW w:w="1218" w:type="dxa"/>
            <w:tcBorders>
              <w:top w:val="nil"/>
              <w:left w:val="nil"/>
              <w:bottom w:val="nil"/>
              <w:right w:val="nil"/>
            </w:tcBorders>
            <w:shd w:val="clear" w:color="auto" w:fill="auto"/>
            <w:noWrap/>
            <w:vAlign w:val="bottom"/>
            <w:hideMark/>
          </w:tcPr>
          <w:p w14:paraId="6E72723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0.6465726</w:t>
            </w:r>
          </w:p>
        </w:tc>
        <w:tc>
          <w:tcPr>
            <w:tcW w:w="1325" w:type="dxa"/>
            <w:tcBorders>
              <w:top w:val="nil"/>
              <w:left w:val="nil"/>
              <w:bottom w:val="nil"/>
              <w:right w:val="nil"/>
            </w:tcBorders>
            <w:shd w:val="clear" w:color="auto" w:fill="auto"/>
            <w:noWrap/>
            <w:vAlign w:val="bottom"/>
            <w:hideMark/>
          </w:tcPr>
          <w:p w14:paraId="37939A7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-0.1351882**</w:t>
            </w:r>
          </w:p>
        </w:tc>
        <w:tc>
          <w:tcPr>
            <w:tcW w:w="1325" w:type="dxa"/>
            <w:tcBorders>
              <w:top w:val="nil"/>
              <w:left w:val="nil"/>
              <w:bottom w:val="nil"/>
              <w:right w:val="nil"/>
            </w:tcBorders>
            <w:shd w:val="clear" w:color="auto" w:fill="auto"/>
            <w:noWrap/>
            <w:vAlign w:val="bottom"/>
            <w:hideMark/>
          </w:tcPr>
          <w:p w14:paraId="3498B66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-13.83262***</w:t>
            </w:r>
          </w:p>
        </w:tc>
        <w:tc>
          <w:tcPr>
            <w:tcW w:w="1261" w:type="dxa"/>
            <w:tcBorders>
              <w:top w:val="nil"/>
              <w:left w:val="nil"/>
              <w:bottom w:val="nil"/>
              <w:right w:val="nil"/>
            </w:tcBorders>
            <w:shd w:val="clear" w:color="auto" w:fill="auto"/>
            <w:noWrap/>
            <w:vAlign w:val="bottom"/>
            <w:hideMark/>
          </w:tcPr>
          <w:p w14:paraId="619A164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-6.879388***</w:t>
            </w:r>
          </w:p>
        </w:tc>
        <w:tc>
          <w:tcPr>
            <w:tcW w:w="1219" w:type="dxa"/>
            <w:tcBorders>
              <w:top w:val="nil"/>
              <w:left w:val="nil"/>
              <w:bottom w:val="nil"/>
              <w:right w:val="nil"/>
            </w:tcBorders>
            <w:shd w:val="clear" w:color="auto" w:fill="auto"/>
            <w:noWrap/>
            <w:vAlign w:val="bottom"/>
            <w:hideMark/>
          </w:tcPr>
          <w:p w14:paraId="6F54CC7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-105.5861***</w:t>
            </w:r>
          </w:p>
        </w:tc>
      </w:tr>
      <w:tr w:rsidR="00AC777C" w:rsidRPr="00FB66E4" w14:paraId="7A636FFD" w14:textId="77777777" w:rsidTr="00385909">
        <w:trPr>
          <w:trHeight w:val="300"/>
        </w:trPr>
        <w:tc>
          <w:tcPr>
            <w:tcW w:w="1546" w:type="dxa"/>
            <w:tcBorders>
              <w:top w:val="nil"/>
              <w:left w:val="nil"/>
              <w:bottom w:val="nil"/>
              <w:right w:val="nil"/>
            </w:tcBorders>
            <w:shd w:val="clear" w:color="auto" w:fill="auto"/>
            <w:noWrap/>
            <w:vAlign w:val="bottom"/>
            <w:hideMark/>
          </w:tcPr>
          <w:p w14:paraId="250424B3"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Intercept</w:t>
            </w:r>
          </w:p>
        </w:tc>
        <w:tc>
          <w:tcPr>
            <w:tcW w:w="222" w:type="dxa"/>
            <w:tcBorders>
              <w:top w:val="nil"/>
              <w:left w:val="nil"/>
              <w:bottom w:val="nil"/>
              <w:right w:val="nil"/>
            </w:tcBorders>
            <w:shd w:val="clear" w:color="auto" w:fill="auto"/>
            <w:noWrap/>
            <w:vAlign w:val="bottom"/>
            <w:hideMark/>
          </w:tcPr>
          <w:p w14:paraId="2B00BBB3"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25" w:type="dxa"/>
            <w:tcBorders>
              <w:top w:val="nil"/>
              <w:left w:val="nil"/>
              <w:bottom w:val="nil"/>
              <w:right w:val="nil"/>
            </w:tcBorders>
            <w:shd w:val="clear" w:color="auto" w:fill="auto"/>
            <w:noWrap/>
            <w:vAlign w:val="bottom"/>
            <w:hideMark/>
          </w:tcPr>
          <w:p w14:paraId="562D7F3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-0.5493847***</w:t>
            </w:r>
          </w:p>
        </w:tc>
        <w:tc>
          <w:tcPr>
            <w:tcW w:w="1261" w:type="dxa"/>
            <w:tcBorders>
              <w:top w:val="nil"/>
              <w:left w:val="nil"/>
              <w:bottom w:val="nil"/>
              <w:right w:val="nil"/>
            </w:tcBorders>
            <w:shd w:val="clear" w:color="auto" w:fill="auto"/>
            <w:noWrap/>
            <w:vAlign w:val="bottom"/>
            <w:hideMark/>
          </w:tcPr>
          <w:p w14:paraId="2A7756B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-0.572976***</w:t>
            </w:r>
          </w:p>
        </w:tc>
        <w:tc>
          <w:tcPr>
            <w:tcW w:w="1218" w:type="dxa"/>
            <w:tcBorders>
              <w:top w:val="nil"/>
              <w:left w:val="nil"/>
              <w:bottom w:val="nil"/>
              <w:right w:val="nil"/>
            </w:tcBorders>
            <w:shd w:val="clear" w:color="auto" w:fill="auto"/>
            <w:noWrap/>
            <w:vAlign w:val="bottom"/>
            <w:hideMark/>
          </w:tcPr>
          <w:p w14:paraId="3F46D1F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0.1239305**</w:t>
            </w:r>
          </w:p>
        </w:tc>
        <w:tc>
          <w:tcPr>
            <w:tcW w:w="1325" w:type="dxa"/>
            <w:tcBorders>
              <w:top w:val="nil"/>
              <w:left w:val="nil"/>
              <w:bottom w:val="nil"/>
              <w:right w:val="nil"/>
            </w:tcBorders>
            <w:shd w:val="clear" w:color="auto" w:fill="auto"/>
            <w:noWrap/>
            <w:vAlign w:val="bottom"/>
            <w:hideMark/>
          </w:tcPr>
          <w:p w14:paraId="1AF1097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-0.0258356***</w:t>
            </w:r>
          </w:p>
        </w:tc>
        <w:tc>
          <w:tcPr>
            <w:tcW w:w="1325" w:type="dxa"/>
            <w:tcBorders>
              <w:top w:val="nil"/>
              <w:left w:val="nil"/>
              <w:bottom w:val="nil"/>
              <w:right w:val="nil"/>
            </w:tcBorders>
            <w:shd w:val="clear" w:color="auto" w:fill="auto"/>
            <w:noWrap/>
            <w:vAlign w:val="bottom"/>
            <w:hideMark/>
          </w:tcPr>
          <w:p w14:paraId="2C0581F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-0.9877303***</w:t>
            </w:r>
          </w:p>
        </w:tc>
        <w:tc>
          <w:tcPr>
            <w:tcW w:w="1261" w:type="dxa"/>
            <w:tcBorders>
              <w:top w:val="nil"/>
              <w:left w:val="nil"/>
              <w:bottom w:val="nil"/>
              <w:right w:val="nil"/>
            </w:tcBorders>
            <w:shd w:val="clear" w:color="auto" w:fill="auto"/>
            <w:noWrap/>
            <w:vAlign w:val="bottom"/>
            <w:hideMark/>
          </w:tcPr>
          <w:p w14:paraId="6A58734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0.4788118***</w:t>
            </w:r>
          </w:p>
        </w:tc>
        <w:tc>
          <w:tcPr>
            <w:tcW w:w="1219" w:type="dxa"/>
            <w:tcBorders>
              <w:top w:val="nil"/>
              <w:left w:val="nil"/>
              <w:bottom w:val="nil"/>
              <w:right w:val="nil"/>
            </w:tcBorders>
            <w:shd w:val="clear" w:color="auto" w:fill="auto"/>
            <w:noWrap/>
            <w:vAlign w:val="bottom"/>
            <w:hideMark/>
          </w:tcPr>
          <w:p w14:paraId="5E4AE5E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-8.08772*</w:t>
            </w:r>
          </w:p>
        </w:tc>
      </w:tr>
      <w:tr w:rsidR="00AC777C" w:rsidRPr="00FB66E4" w14:paraId="592D0989" w14:textId="77777777" w:rsidTr="00385909">
        <w:trPr>
          <w:trHeight w:val="300"/>
        </w:trPr>
        <w:tc>
          <w:tcPr>
            <w:tcW w:w="1546" w:type="dxa"/>
            <w:tcBorders>
              <w:top w:val="nil"/>
              <w:left w:val="nil"/>
              <w:bottom w:val="nil"/>
              <w:right w:val="nil"/>
            </w:tcBorders>
            <w:shd w:val="clear" w:color="auto" w:fill="auto"/>
            <w:noWrap/>
            <w:vAlign w:val="bottom"/>
            <w:hideMark/>
          </w:tcPr>
          <w:p w14:paraId="53CC344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5BFE228A" w14:textId="77777777" w:rsidR="00AC777C" w:rsidRPr="00FB66E4" w:rsidRDefault="00AC777C" w:rsidP="00385909">
            <w:pPr>
              <w:spacing w:after="0" w:line="240" w:lineRule="auto"/>
              <w:rPr>
                <w:rFonts w:eastAsia="Times New Roman"/>
                <w:sz w:val="20"/>
                <w:szCs w:val="20"/>
                <w:lang w:eastAsia="en-GB"/>
              </w:rPr>
            </w:pPr>
          </w:p>
        </w:tc>
        <w:tc>
          <w:tcPr>
            <w:tcW w:w="1325" w:type="dxa"/>
            <w:tcBorders>
              <w:top w:val="nil"/>
              <w:left w:val="nil"/>
              <w:bottom w:val="nil"/>
              <w:right w:val="nil"/>
            </w:tcBorders>
            <w:shd w:val="clear" w:color="auto" w:fill="auto"/>
            <w:noWrap/>
            <w:vAlign w:val="bottom"/>
            <w:hideMark/>
          </w:tcPr>
          <w:p w14:paraId="3F80026B" w14:textId="77777777" w:rsidR="00AC777C" w:rsidRPr="00FB66E4" w:rsidRDefault="00AC777C" w:rsidP="00385909">
            <w:pPr>
              <w:spacing w:after="0" w:line="240" w:lineRule="auto"/>
              <w:rPr>
                <w:rFonts w:eastAsia="Times New Roman"/>
                <w:sz w:val="20"/>
                <w:szCs w:val="20"/>
                <w:lang w:eastAsia="en-GB"/>
              </w:rPr>
            </w:pPr>
          </w:p>
        </w:tc>
        <w:tc>
          <w:tcPr>
            <w:tcW w:w="1261" w:type="dxa"/>
            <w:tcBorders>
              <w:top w:val="nil"/>
              <w:left w:val="nil"/>
              <w:bottom w:val="nil"/>
              <w:right w:val="nil"/>
            </w:tcBorders>
            <w:shd w:val="clear" w:color="auto" w:fill="auto"/>
            <w:noWrap/>
            <w:vAlign w:val="bottom"/>
            <w:hideMark/>
          </w:tcPr>
          <w:p w14:paraId="2CE98722" w14:textId="77777777" w:rsidR="00AC777C" w:rsidRPr="00FB66E4" w:rsidRDefault="00AC777C" w:rsidP="00385909">
            <w:pPr>
              <w:spacing w:after="0" w:line="240" w:lineRule="auto"/>
              <w:rPr>
                <w:rFonts w:eastAsia="Times New Roman"/>
                <w:sz w:val="20"/>
                <w:szCs w:val="20"/>
                <w:lang w:eastAsia="en-GB"/>
              </w:rPr>
            </w:pPr>
          </w:p>
        </w:tc>
        <w:tc>
          <w:tcPr>
            <w:tcW w:w="1218" w:type="dxa"/>
            <w:tcBorders>
              <w:top w:val="nil"/>
              <w:left w:val="nil"/>
              <w:bottom w:val="nil"/>
              <w:right w:val="nil"/>
            </w:tcBorders>
            <w:shd w:val="clear" w:color="auto" w:fill="auto"/>
            <w:noWrap/>
            <w:vAlign w:val="bottom"/>
            <w:hideMark/>
          </w:tcPr>
          <w:p w14:paraId="15F1E90A" w14:textId="77777777" w:rsidR="00AC777C" w:rsidRPr="00FB66E4" w:rsidRDefault="00AC777C" w:rsidP="00385909">
            <w:pPr>
              <w:spacing w:after="0" w:line="240" w:lineRule="auto"/>
              <w:rPr>
                <w:rFonts w:eastAsia="Times New Roman"/>
                <w:sz w:val="20"/>
                <w:szCs w:val="20"/>
                <w:lang w:eastAsia="en-GB"/>
              </w:rPr>
            </w:pPr>
          </w:p>
        </w:tc>
        <w:tc>
          <w:tcPr>
            <w:tcW w:w="1325" w:type="dxa"/>
            <w:tcBorders>
              <w:top w:val="nil"/>
              <w:left w:val="nil"/>
              <w:bottom w:val="nil"/>
              <w:right w:val="nil"/>
            </w:tcBorders>
            <w:shd w:val="clear" w:color="auto" w:fill="auto"/>
            <w:noWrap/>
            <w:vAlign w:val="bottom"/>
            <w:hideMark/>
          </w:tcPr>
          <w:p w14:paraId="7C85D542" w14:textId="77777777" w:rsidR="00AC777C" w:rsidRPr="00FB66E4" w:rsidRDefault="00AC777C" w:rsidP="00385909">
            <w:pPr>
              <w:spacing w:after="0" w:line="240" w:lineRule="auto"/>
              <w:rPr>
                <w:rFonts w:eastAsia="Times New Roman"/>
                <w:sz w:val="20"/>
                <w:szCs w:val="20"/>
                <w:lang w:eastAsia="en-GB"/>
              </w:rPr>
            </w:pPr>
          </w:p>
        </w:tc>
        <w:tc>
          <w:tcPr>
            <w:tcW w:w="1325" w:type="dxa"/>
            <w:tcBorders>
              <w:top w:val="nil"/>
              <w:left w:val="nil"/>
              <w:bottom w:val="nil"/>
              <w:right w:val="nil"/>
            </w:tcBorders>
            <w:shd w:val="clear" w:color="auto" w:fill="auto"/>
            <w:noWrap/>
            <w:vAlign w:val="bottom"/>
            <w:hideMark/>
          </w:tcPr>
          <w:p w14:paraId="355340C2" w14:textId="77777777" w:rsidR="00AC777C" w:rsidRPr="00FB66E4" w:rsidRDefault="00AC777C" w:rsidP="00385909">
            <w:pPr>
              <w:spacing w:after="0" w:line="240" w:lineRule="auto"/>
              <w:jc w:val="right"/>
              <w:rPr>
                <w:rFonts w:eastAsia="Times New Roman"/>
                <w:sz w:val="20"/>
                <w:szCs w:val="20"/>
                <w:lang w:eastAsia="en-GB"/>
              </w:rPr>
            </w:pPr>
          </w:p>
        </w:tc>
        <w:tc>
          <w:tcPr>
            <w:tcW w:w="1261" w:type="dxa"/>
            <w:tcBorders>
              <w:top w:val="nil"/>
              <w:left w:val="nil"/>
              <w:bottom w:val="nil"/>
              <w:right w:val="nil"/>
            </w:tcBorders>
            <w:shd w:val="clear" w:color="auto" w:fill="auto"/>
            <w:noWrap/>
            <w:vAlign w:val="bottom"/>
            <w:hideMark/>
          </w:tcPr>
          <w:p w14:paraId="55E82F03" w14:textId="77777777" w:rsidR="00AC777C" w:rsidRPr="00FB66E4" w:rsidRDefault="00AC777C" w:rsidP="00385909">
            <w:pPr>
              <w:spacing w:after="0" w:line="240" w:lineRule="auto"/>
              <w:jc w:val="right"/>
              <w:rPr>
                <w:rFonts w:eastAsia="Times New Roman"/>
                <w:sz w:val="20"/>
                <w:szCs w:val="20"/>
                <w:lang w:eastAsia="en-GB"/>
              </w:rPr>
            </w:pPr>
          </w:p>
        </w:tc>
        <w:tc>
          <w:tcPr>
            <w:tcW w:w="1219" w:type="dxa"/>
            <w:tcBorders>
              <w:top w:val="nil"/>
              <w:left w:val="nil"/>
              <w:bottom w:val="nil"/>
              <w:right w:val="nil"/>
            </w:tcBorders>
            <w:shd w:val="clear" w:color="auto" w:fill="auto"/>
            <w:noWrap/>
            <w:vAlign w:val="bottom"/>
            <w:hideMark/>
          </w:tcPr>
          <w:p w14:paraId="47606C71" w14:textId="77777777" w:rsidR="00AC777C" w:rsidRPr="00FB66E4" w:rsidRDefault="00AC777C" w:rsidP="00385909">
            <w:pPr>
              <w:spacing w:after="0" w:line="240" w:lineRule="auto"/>
              <w:jc w:val="right"/>
              <w:rPr>
                <w:rFonts w:eastAsia="Times New Roman"/>
                <w:sz w:val="20"/>
                <w:szCs w:val="20"/>
                <w:lang w:eastAsia="en-GB"/>
              </w:rPr>
            </w:pPr>
          </w:p>
        </w:tc>
      </w:tr>
      <w:tr w:rsidR="00AC777C" w:rsidRPr="00FB66E4" w14:paraId="6A1B1A83" w14:textId="77777777" w:rsidTr="00385909">
        <w:trPr>
          <w:trHeight w:val="300"/>
        </w:trPr>
        <w:tc>
          <w:tcPr>
            <w:tcW w:w="1546" w:type="dxa"/>
            <w:tcBorders>
              <w:top w:val="nil"/>
              <w:left w:val="nil"/>
              <w:bottom w:val="nil"/>
              <w:right w:val="nil"/>
            </w:tcBorders>
            <w:shd w:val="clear" w:color="auto" w:fill="auto"/>
            <w:noWrap/>
            <w:vAlign w:val="bottom"/>
            <w:hideMark/>
          </w:tcPr>
          <w:p w14:paraId="2FD3A87C"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Adjusted R</w:t>
            </w:r>
            <w:r w:rsidRPr="00FB66E4">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65F35D1C" w14:textId="77777777" w:rsidR="00AC777C" w:rsidRPr="00FB66E4" w:rsidRDefault="00AC777C" w:rsidP="00385909">
            <w:pPr>
              <w:spacing w:after="0" w:line="240" w:lineRule="auto"/>
              <w:rPr>
                <w:rFonts w:ascii="Calibri" w:eastAsia="Times New Roman" w:hAnsi="Calibri" w:cs="Calibri"/>
                <w:sz w:val="18"/>
                <w:szCs w:val="18"/>
                <w:lang w:eastAsia="en-GB"/>
              </w:rPr>
            </w:pPr>
          </w:p>
        </w:tc>
        <w:tc>
          <w:tcPr>
            <w:tcW w:w="1325" w:type="dxa"/>
            <w:tcBorders>
              <w:top w:val="nil"/>
              <w:left w:val="nil"/>
              <w:bottom w:val="nil"/>
              <w:right w:val="nil"/>
            </w:tcBorders>
            <w:shd w:val="clear" w:color="auto" w:fill="auto"/>
            <w:noWrap/>
            <w:vAlign w:val="bottom"/>
            <w:hideMark/>
          </w:tcPr>
          <w:p w14:paraId="4447E0A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0.0637</w:t>
            </w:r>
          </w:p>
        </w:tc>
        <w:tc>
          <w:tcPr>
            <w:tcW w:w="1261" w:type="dxa"/>
            <w:tcBorders>
              <w:top w:val="nil"/>
              <w:left w:val="nil"/>
              <w:bottom w:val="nil"/>
              <w:right w:val="nil"/>
            </w:tcBorders>
            <w:shd w:val="clear" w:color="auto" w:fill="auto"/>
            <w:noWrap/>
            <w:vAlign w:val="bottom"/>
            <w:hideMark/>
          </w:tcPr>
          <w:p w14:paraId="148131B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0.0679</w:t>
            </w:r>
          </w:p>
        </w:tc>
        <w:tc>
          <w:tcPr>
            <w:tcW w:w="1218" w:type="dxa"/>
            <w:tcBorders>
              <w:top w:val="nil"/>
              <w:left w:val="nil"/>
              <w:bottom w:val="nil"/>
              <w:right w:val="nil"/>
            </w:tcBorders>
            <w:shd w:val="clear" w:color="auto" w:fill="auto"/>
            <w:noWrap/>
            <w:vAlign w:val="bottom"/>
            <w:hideMark/>
          </w:tcPr>
          <w:p w14:paraId="3B5D204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0.017</w:t>
            </w:r>
          </w:p>
        </w:tc>
        <w:tc>
          <w:tcPr>
            <w:tcW w:w="1325" w:type="dxa"/>
            <w:tcBorders>
              <w:top w:val="nil"/>
              <w:left w:val="nil"/>
              <w:bottom w:val="nil"/>
              <w:right w:val="nil"/>
            </w:tcBorders>
            <w:shd w:val="clear" w:color="auto" w:fill="auto"/>
            <w:noWrap/>
            <w:vAlign w:val="bottom"/>
            <w:hideMark/>
          </w:tcPr>
          <w:p w14:paraId="7EAC4C1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0.0108</w:t>
            </w:r>
          </w:p>
        </w:tc>
        <w:tc>
          <w:tcPr>
            <w:tcW w:w="1325" w:type="dxa"/>
            <w:tcBorders>
              <w:top w:val="nil"/>
              <w:left w:val="nil"/>
              <w:bottom w:val="nil"/>
              <w:right w:val="nil"/>
            </w:tcBorders>
            <w:shd w:val="clear" w:color="auto" w:fill="auto"/>
            <w:noWrap/>
            <w:vAlign w:val="bottom"/>
            <w:hideMark/>
          </w:tcPr>
          <w:p w14:paraId="32EFD15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0.3307</w:t>
            </w:r>
          </w:p>
        </w:tc>
        <w:tc>
          <w:tcPr>
            <w:tcW w:w="1261" w:type="dxa"/>
            <w:tcBorders>
              <w:top w:val="nil"/>
              <w:left w:val="nil"/>
              <w:bottom w:val="nil"/>
              <w:right w:val="nil"/>
            </w:tcBorders>
            <w:shd w:val="clear" w:color="auto" w:fill="auto"/>
            <w:noWrap/>
            <w:vAlign w:val="bottom"/>
            <w:hideMark/>
          </w:tcPr>
          <w:p w14:paraId="353EDF6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0.0248</w:t>
            </w:r>
          </w:p>
        </w:tc>
        <w:tc>
          <w:tcPr>
            <w:tcW w:w="1219" w:type="dxa"/>
            <w:tcBorders>
              <w:top w:val="nil"/>
              <w:left w:val="nil"/>
              <w:bottom w:val="nil"/>
              <w:right w:val="nil"/>
            </w:tcBorders>
            <w:shd w:val="clear" w:color="auto" w:fill="auto"/>
            <w:noWrap/>
            <w:vAlign w:val="bottom"/>
            <w:hideMark/>
          </w:tcPr>
          <w:p w14:paraId="480E5D3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0.283</w:t>
            </w:r>
          </w:p>
        </w:tc>
      </w:tr>
      <w:tr w:rsidR="00AC777C" w:rsidRPr="00FB66E4" w14:paraId="3098D09B" w14:textId="77777777" w:rsidTr="00385909">
        <w:trPr>
          <w:trHeight w:val="300"/>
        </w:trPr>
        <w:tc>
          <w:tcPr>
            <w:tcW w:w="1546" w:type="dxa"/>
            <w:tcBorders>
              <w:top w:val="nil"/>
              <w:left w:val="nil"/>
              <w:bottom w:val="nil"/>
              <w:right w:val="nil"/>
            </w:tcBorders>
            <w:shd w:val="clear" w:color="auto" w:fill="auto"/>
            <w:noWrap/>
            <w:vAlign w:val="bottom"/>
            <w:hideMark/>
          </w:tcPr>
          <w:p w14:paraId="2CD50662" w14:textId="77777777" w:rsidR="00AC777C" w:rsidRPr="00FB66E4" w:rsidRDefault="00AC777C" w:rsidP="00385909">
            <w:pPr>
              <w:spacing w:after="0" w:line="240" w:lineRule="auto"/>
              <w:rPr>
                <w:rFonts w:ascii="Calibri" w:eastAsia="Times New Roman" w:hAnsi="Calibri" w:cs="Calibri"/>
                <w:sz w:val="18"/>
                <w:szCs w:val="18"/>
                <w:lang w:eastAsia="en-GB"/>
              </w:rPr>
            </w:pPr>
            <w:proofErr w:type="spellStart"/>
            <w:r w:rsidRPr="00FB66E4">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03629B92" w14:textId="77777777" w:rsidR="00AC777C" w:rsidRPr="00FB66E4" w:rsidRDefault="00AC777C" w:rsidP="00385909">
            <w:pPr>
              <w:spacing w:after="0" w:line="240" w:lineRule="auto"/>
              <w:rPr>
                <w:rFonts w:ascii="Calibri" w:eastAsia="Times New Roman" w:hAnsi="Calibri" w:cs="Calibri"/>
                <w:sz w:val="18"/>
                <w:szCs w:val="18"/>
                <w:lang w:eastAsia="en-GB"/>
              </w:rPr>
            </w:pPr>
          </w:p>
        </w:tc>
        <w:tc>
          <w:tcPr>
            <w:tcW w:w="1325" w:type="dxa"/>
            <w:tcBorders>
              <w:top w:val="nil"/>
              <w:left w:val="nil"/>
              <w:bottom w:val="nil"/>
              <w:right w:val="nil"/>
            </w:tcBorders>
            <w:shd w:val="clear" w:color="auto" w:fill="auto"/>
            <w:noWrap/>
            <w:vAlign w:val="bottom"/>
            <w:hideMark/>
          </w:tcPr>
          <w:p w14:paraId="78F6EBD4"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c>
          <w:tcPr>
            <w:tcW w:w="1261" w:type="dxa"/>
            <w:tcBorders>
              <w:top w:val="nil"/>
              <w:left w:val="nil"/>
              <w:bottom w:val="nil"/>
              <w:right w:val="nil"/>
            </w:tcBorders>
            <w:shd w:val="clear" w:color="auto" w:fill="auto"/>
            <w:noWrap/>
            <w:vAlign w:val="bottom"/>
            <w:hideMark/>
          </w:tcPr>
          <w:p w14:paraId="33C22245"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c>
          <w:tcPr>
            <w:tcW w:w="1218" w:type="dxa"/>
            <w:tcBorders>
              <w:top w:val="nil"/>
              <w:left w:val="nil"/>
              <w:bottom w:val="nil"/>
              <w:right w:val="nil"/>
            </w:tcBorders>
            <w:shd w:val="clear" w:color="auto" w:fill="auto"/>
            <w:noWrap/>
            <w:vAlign w:val="bottom"/>
            <w:hideMark/>
          </w:tcPr>
          <w:p w14:paraId="39A98D74"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c>
          <w:tcPr>
            <w:tcW w:w="1325" w:type="dxa"/>
            <w:tcBorders>
              <w:top w:val="nil"/>
              <w:left w:val="nil"/>
              <w:bottom w:val="nil"/>
              <w:right w:val="nil"/>
            </w:tcBorders>
            <w:shd w:val="clear" w:color="auto" w:fill="auto"/>
            <w:noWrap/>
            <w:vAlign w:val="bottom"/>
            <w:hideMark/>
          </w:tcPr>
          <w:p w14:paraId="38A4738F"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c>
          <w:tcPr>
            <w:tcW w:w="1325" w:type="dxa"/>
            <w:tcBorders>
              <w:top w:val="nil"/>
              <w:left w:val="nil"/>
              <w:bottom w:val="nil"/>
              <w:right w:val="nil"/>
            </w:tcBorders>
            <w:shd w:val="clear" w:color="auto" w:fill="auto"/>
            <w:noWrap/>
            <w:vAlign w:val="bottom"/>
            <w:hideMark/>
          </w:tcPr>
          <w:p w14:paraId="17F1F551"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c>
          <w:tcPr>
            <w:tcW w:w="1261" w:type="dxa"/>
            <w:tcBorders>
              <w:top w:val="nil"/>
              <w:left w:val="nil"/>
              <w:bottom w:val="nil"/>
              <w:right w:val="nil"/>
            </w:tcBorders>
            <w:shd w:val="clear" w:color="auto" w:fill="auto"/>
            <w:noWrap/>
            <w:vAlign w:val="bottom"/>
            <w:hideMark/>
          </w:tcPr>
          <w:p w14:paraId="385CD907"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c>
          <w:tcPr>
            <w:tcW w:w="1219" w:type="dxa"/>
            <w:tcBorders>
              <w:top w:val="nil"/>
              <w:left w:val="nil"/>
              <w:bottom w:val="nil"/>
              <w:right w:val="nil"/>
            </w:tcBorders>
            <w:shd w:val="clear" w:color="auto" w:fill="auto"/>
            <w:noWrap/>
            <w:vAlign w:val="bottom"/>
            <w:hideMark/>
          </w:tcPr>
          <w:p w14:paraId="5CFEA8A6"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621</w:t>
            </w:r>
          </w:p>
        </w:tc>
      </w:tr>
      <w:tr w:rsidR="00AC777C" w:rsidRPr="00FB66E4" w14:paraId="7ACB21D2" w14:textId="77777777" w:rsidTr="00385909">
        <w:trPr>
          <w:trHeight w:val="300"/>
        </w:trPr>
        <w:tc>
          <w:tcPr>
            <w:tcW w:w="10702" w:type="dxa"/>
            <w:gridSpan w:val="9"/>
            <w:tcBorders>
              <w:top w:val="single" w:sz="4" w:space="0" w:color="auto"/>
              <w:left w:val="nil"/>
              <w:bottom w:val="nil"/>
              <w:right w:val="nil"/>
            </w:tcBorders>
            <w:shd w:val="clear" w:color="auto" w:fill="auto"/>
            <w:noWrap/>
            <w:vAlign w:val="bottom"/>
            <w:hideMark/>
          </w:tcPr>
          <w:p w14:paraId="71879E27" w14:textId="77777777" w:rsidR="00AC777C" w:rsidRPr="00FB66E4" w:rsidRDefault="00AC777C" w:rsidP="00385909">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AC777C" w:rsidRPr="00FB66E4" w14:paraId="118FCFF1" w14:textId="77777777" w:rsidTr="00385909">
        <w:trPr>
          <w:trHeight w:val="300"/>
        </w:trPr>
        <w:tc>
          <w:tcPr>
            <w:tcW w:w="10702" w:type="dxa"/>
            <w:gridSpan w:val="9"/>
            <w:tcBorders>
              <w:top w:val="nil"/>
              <w:left w:val="nil"/>
              <w:bottom w:val="single" w:sz="4" w:space="0" w:color="auto"/>
              <w:right w:val="nil"/>
            </w:tcBorders>
            <w:shd w:val="clear" w:color="auto" w:fill="auto"/>
            <w:noWrap/>
            <w:vAlign w:val="bottom"/>
            <w:hideMark/>
          </w:tcPr>
          <w:p w14:paraId="5DDD659B" w14:textId="77777777" w:rsidR="00AC777C" w:rsidRPr="00FB66E4" w:rsidRDefault="00AC777C" w:rsidP="00385909">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See Table 1 for variable definitions.</w:t>
            </w:r>
          </w:p>
        </w:tc>
      </w:tr>
    </w:tbl>
    <w:p w14:paraId="552901DA" w14:textId="77777777" w:rsidR="00AC777C" w:rsidRDefault="00AC777C" w:rsidP="00AC777C">
      <w:pPr>
        <w:rPr>
          <w:b/>
          <w:sz w:val="24"/>
          <w:u w:val="single"/>
        </w:rPr>
      </w:pPr>
    </w:p>
    <w:p w14:paraId="0314166F" w14:textId="77777777" w:rsidR="00DD79D6" w:rsidRDefault="00DD79D6" w:rsidP="00EE468C">
      <w:pPr>
        <w:spacing w:line="240" w:lineRule="auto"/>
      </w:pPr>
    </w:p>
    <w:p w14:paraId="2138F5F8" w14:textId="77777777" w:rsidR="00AC777C" w:rsidRDefault="00AC777C" w:rsidP="00EE468C">
      <w:pPr>
        <w:spacing w:line="240" w:lineRule="auto"/>
      </w:pPr>
    </w:p>
    <w:p w14:paraId="2140E28B" w14:textId="77777777" w:rsidR="00AC777C" w:rsidRDefault="00AC777C" w:rsidP="00EE468C">
      <w:pPr>
        <w:spacing w:line="240" w:lineRule="auto"/>
      </w:pPr>
    </w:p>
    <w:p w14:paraId="513FB1DB" w14:textId="77777777" w:rsidR="00AC777C" w:rsidRDefault="00AC777C" w:rsidP="00EE468C">
      <w:pPr>
        <w:spacing w:line="240" w:lineRule="auto"/>
      </w:pPr>
    </w:p>
    <w:p w14:paraId="139703B7" w14:textId="77777777" w:rsidR="00AC777C" w:rsidRDefault="00AC777C" w:rsidP="00EE468C">
      <w:pPr>
        <w:spacing w:line="240" w:lineRule="auto"/>
      </w:pPr>
    </w:p>
    <w:p w14:paraId="23763F33" w14:textId="77777777" w:rsidR="00AC777C" w:rsidRDefault="00AC777C" w:rsidP="00EE468C">
      <w:pPr>
        <w:spacing w:line="240" w:lineRule="auto"/>
      </w:pPr>
    </w:p>
    <w:p w14:paraId="0A635874" w14:textId="77777777" w:rsidR="00AC777C" w:rsidRDefault="00AC777C" w:rsidP="00EE468C">
      <w:pPr>
        <w:spacing w:line="240" w:lineRule="auto"/>
      </w:pPr>
    </w:p>
    <w:p w14:paraId="20451436" w14:textId="77777777" w:rsidR="00AC777C" w:rsidRDefault="00AC777C" w:rsidP="00EE468C">
      <w:pPr>
        <w:spacing w:line="240" w:lineRule="auto"/>
      </w:pPr>
    </w:p>
    <w:p w14:paraId="15252CB1" w14:textId="77777777" w:rsidR="00AC777C" w:rsidRDefault="00AC777C" w:rsidP="00EE468C">
      <w:pPr>
        <w:spacing w:line="240" w:lineRule="auto"/>
      </w:pPr>
    </w:p>
    <w:p w14:paraId="4E304A4E" w14:textId="77777777" w:rsidR="00AC777C" w:rsidRDefault="00AC777C" w:rsidP="00EE468C">
      <w:pPr>
        <w:spacing w:line="240" w:lineRule="auto"/>
      </w:pPr>
    </w:p>
    <w:p w14:paraId="2D9F8188" w14:textId="77777777" w:rsidR="00AC777C" w:rsidRDefault="00AC777C" w:rsidP="00EE468C">
      <w:pPr>
        <w:spacing w:line="240" w:lineRule="auto"/>
      </w:pPr>
    </w:p>
    <w:p w14:paraId="5B390729" w14:textId="77777777" w:rsidR="00AC777C" w:rsidRDefault="00AC777C" w:rsidP="00EE468C">
      <w:pPr>
        <w:spacing w:line="240" w:lineRule="auto"/>
      </w:pPr>
    </w:p>
    <w:p w14:paraId="35D4980C" w14:textId="77777777" w:rsidR="00AC777C" w:rsidRDefault="00AC777C" w:rsidP="00EE468C">
      <w:pPr>
        <w:spacing w:line="240" w:lineRule="auto"/>
      </w:pPr>
    </w:p>
    <w:p w14:paraId="37D9CA45" w14:textId="77777777" w:rsidR="00AC777C" w:rsidRDefault="00AC777C" w:rsidP="00EE468C">
      <w:pPr>
        <w:spacing w:line="240" w:lineRule="auto"/>
      </w:pPr>
    </w:p>
    <w:p w14:paraId="39317E9A" w14:textId="77777777" w:rsidR="00AC777C" w:rsidRDefault="00AC777C" w:rsidP="00EE468C">
      <w:pPr>
        <w:spacing w:line="240" w:lineRule="auto"/>
      </w:pPr>
    </w:p>
    <w:p w14:paraId="3AD2A300" w14:textId="77777777" w:rsidR="00AC777C" w:rsidRDefault="00AC777C" w:rsidP="00EE468C">
      <w:pPr>
        <w:spacing w:line="240" w:lineRule="auto"/>
      </w:pPr>
    </w:p>
    <w:p w14:paraId="3DC414A9" w14:textId="77777777" w:rsidR="00AC777C" w:rsidRDefault="00AC777C" w:rsidP="00EE468C">
      <w:pPr>
        <w:spacing w:line="240" w:lineRule="auto"/>
      </w:pPr>
    </w:p>
    <w:p w14:paraId="2659732F" w14:textId="77777777" w:rsidR="00AC777C" w:rsidRDefault="00AC777C" w:rsidP="00EE468C">
      <w:pPr>
        <w:spacing w:line="240" w:lineRule="auto"/>
      </w:pPr>
    </w:p>
    <w:p w14:paraId="50A4991B" w14:textId="77777777" w:rsidR="00AC777C" w:rsidRDefault="00AC777C" w:rsidP="00EE468C">
      <w:pPr>
        <w:spacing w:line="240" w:lineRule="auto"/>
      </w:pPr>
    </w:p>
    <w:p w14:paraId="55928224" w14:textId="77777777" w:rsidR="00AC777C" w:rsidRDefault="00AC777C" w:rsidP="00EE468C">
      <w:pPr>
        <w:spacing w:line="240" w:lineRule="auto"/>
      </w:pPr>
    </w:p>
    <w:p w14:paraId="7097770B" w14:textId="77777777" w:rsidR="00AC777C" w:rsidRDefault="00AC777C" w:rsidP="00EE468C">
      <w:pPr>
        <w:spacing w:line="240" w:lineRule="auto"/>
      </w:pPr>
    </w:p>
    <w:p w14:paraId="13FB1EE3" w14:textId="77777777" w:rsidR="00AC777C" w:rsidRDefault="00AC777C" w:rsidP="00EE468C">
      <w:pPr>
        <w:spacing w:line="240" w:lineRule="auto"/>
      </w:pPr>
    </w:p>
    <w:tbl>
      <w:tblPr>
        <w:tblW w:w="10709" w:type="dxa"/>
        <w:tblInd w:w="1008" w:type="dxa"/>
        <w:tblLook w:val="04A0" w:firstRow="1" w:lastRow="0" w:firstColumn="1" w:lastColumn="0" w:noHBand="0" w:noVBand="1"/>
      </w:tblPr>
      <w:tblGrid>
        <w:gridCol w:w="1555"/>
        <w:gridCol w:w="222"/>
        <w:gridCol w:w="1268"/>
        <w:gridCol w:w="1333"/>
        <w:gridCol w:w="1333"/>
        <w:gridCol w:w="1333"/>
        <w:gridCol w:w="1171"/>
        <w:gridCol w:w="1268"/>
        <w:gridCol w:w="1226"/>
      </w:tblGrid>
      <w:tr w:rsidR="00AC777C" w:rsidRPr="00FB66E4" w14:paraId="0CC21BC7" w14:textId="77777777" w:rsidTr="00AC777C">
        <w:trPr>
          <w:trHeight w:val="300"/>
        </w:trPr>
        <w:tc>
          <w:tcPr>
            <w:tcW w:w="1555" w:type="dxa"/>
            <w:tcBorders>
              <w:top w:val="nil"/>
              <w:left w:val="nil"/>
              <w:bottom w:val="single" w:sz="4" w:space="0" w:color="auto"/>
              <w:right w:val="nil"/>
            </w:tcBorders>
            <w:shd w:val="clear" w:color="000000" w:fill="B7DEE8"/>
            <w:noWrap/>
            <w:vAlign w:val="bottom"/>
            <w:hideMark/>
          </w:tcPr>
          <w:p w14:paraId="63D75EDF" w14:textId="77777777" w:rsidR="00AC777C" w:rsidRDefault="00AC777C" w:rsidP="00385909">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lastRenderedPageBreak/>
              <w:t xml:space="preserve">Table </w:t>
            </w:r>
            <w:r>
              <w:rPr>
                <w:rFonts w:ascii="Calibri" w:eastAsia="Times New Roman" w:hAnsi="Calibri" w:cs="Calibri"/>
                <w:b/>
                <w:bCs/>
                <w:sz w:val="18"/>
                <w:szCs w:val="18"/>
                <w:lang w:eastAsia="en-GB"/>
              </w:rPr>
              <w:t>3.</w:t>
            </w:r>
            <w:r w:rsidRPr="00FB66E4">
              <w:rPr>
                <w:rFonts w:ascii="Calibri" w:eastAsia="Times New Roman" w:hAnsi="Calibri" w:cs="Calibri"/>
                <w:b/>
                <w:bCs/>
                <w:sz w:val="18"/>
                <w:szCs w:val="18"/>
                <w:lang w:eastAsia="en-GB"/>
              </w:rPr>
              <w:t xml:space="preserve">8 </w:t>
            </w:r>
          </w:p>
          <w:p w14:paraId="585F8EAA" w14:textId="77777777" w:rsidR="00AC777C" w:rsidRPr="00FB66E4" w:rsidRDefault="00AC777C" w:rsidP="00385909">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Panel A2.</w:t>
            </w:r>
          </w:p>
        </w:tc>
        <w:tc>
          <w:tcPr>
            <w:tcW w:w="9154" w:type="dxa"/>
            <w:gridSpan w:val="8"/>
            <w:tcBorders>
              <w:top w:val="single" w:sz="8" w:space="0" w:color="auto"/>
              <w:left w:val="nil"/>
              <w:bottom w:val="single" w:sz="4" w:space="0" w:color="auto"/>
              <w:right w:val="nil"/>
            </w:tcBorders>
            <w:shd w:val="clear" w:color="000000" w:fill="B7DEE8"/>
            <w:noWrap/>
            <w:vAlign w:val="bottom"/>
            <w:hideMark/>
          </w:tcPr>
          <w:p w14:paraId="64F1010C"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Multilevel linear regression with DA1, DA2, RM_CFO, RM_DE, RM_PC as dependent variables</w:t>
            </w:r>
          </w:p>
        </w:tc>
      </w:tr>
      <w:tr w:rsidR="00AC777C" w:rsidRPr="00FB66E4" w14:paraId="70CF2883" w14:textId="77777777" w:rsidTr="00AC777C">
        <w:trPr>
          <w:trHeight w:val="300"/>
        </w:trPr>
        <w:tc>
          <w:tcPr>
            <w:tcW w:w="1777" w:type="dxa"/>
            <w:gridSpan w:val="2"/>
            <w:tcBorders>
              <w:top w:val="nil"/>
              <w:left w:val="nil"/>
              <w:bottom w:val="single" w:sz="4" w:space="0" w:color="auto"/>
              <w:right w:val="nil"/>
            </w:tcBorders>
            <w:shd w:val="clear" w:color="000000" w:fill="B7DEE8"/>
            <w:noWrap/>
            <w:vAlign w:val="bottom"/>
            <w:hideMark/>
          </w:tcPr>
          <w:p w14:paraId="0DB062C9"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Dependent variable</w:t>
            </w:r>
          </w:p>
        </w:tc>
        <w:tc>
          <w:tcPr>
            <w:tcW w:w="1268" w:type="dxa"/>
            <w:tcBorders>
              <w:top w:val="nil"/>
              <w:left w:val="nil"/>
              <w:bottom w:val="single" w:sz="4" w:space="0" w:color="auto"/>
              <w:right w:val="nil"/>
            </w:tcBorders>
            <w:shd w:val="clear" w:color="000000" w:fill="B7DEE8"/>
            <w:noWrap/>
            <w:vAlign w:val="bottom"/>
            <w:hideMark/>
          </w:tcPr>
          <w:p w14:paraId="42CA630E"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DA1</w:t>
            </w:r>
          </w:p>
        </w:tc>
        <w:tc>
          <w:tcPr>
            <w:tcW w:w="1333" w:type="dxa"/>
            <w:tcBorders>
              <w:top w:val="nil"/>
              <w:left w:val="nil"/>
              <w:bottom w:val="single" w:sz="4" w:space="0" w:color="auto"/>
              <w:right w:val="nil"/>
            </w:tcBorders>
            <w:shd w:val="clear" w:color="000000" w:fill="B7DEE8"/>
            <w:noWrap/>
            <w:vAlign w:val="bottom"/>
            <w:hideMark/>
          </w:tcPr>
          <w:p w14:paraId="6946E61A"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DA2</w:t>
            </w:r>
          </w:p>
        </w:tc>
        <w:tc>
          <w:tcPr>
            <w:tcW w:w="1333" w:type="dxa"/>
            <w:tcBorders>
              <w:top w:val="nil"/>
              <w:left w:val="nil"/>
              <w:bottom w:val="single" w:sz="4" w:space="0" w:color="auto"/>
              <w:right w:val="nil"/>
            </w:tcBorders>
            <w:shd w:val="clear" w:color="000000" w:fill="B7DEE8"/>
            <w:noWrap/>
            <w:vAlign w:val="bottom"/>
            <w:hideMark/>
          </w:tcPr>
          <w:p w14:paraId="5FF6615D"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RM_CFO</w:t>
            </w:r>
          </w:p>
        </w:tc>
        <w:tc>
          <w:tcPr>
            <w:tcW w:w="1333" w:type="dxa"/>
            <w:tcBorders>
              <w:top w:val="nil"/>
              <w:left w:val="nil"/>
              <w:bottom w:val="single" w:sz="4" w:space="0" w:color="auto"/>
              <w:right w:val="nil"/>
            </w:tcBorders>
            <w:shd w:val="clear" w:color="000000" w:fill="B7DEE8"/>
            <w:noWrap/>
            <w:vAlign w:val="bottom"/>
            <w:hideMark/>
          </w:tcPr>
          <w:p w14:paraId="0A021889"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RM_DE</w:t>
            </w:r>
          </w:p>
        </w:tc>
        <w:tc>
          <w:tcPr>
            <w:tcW w:w="1171" w:type="dxa"/>
            <w:tcBorders>
              <w:top w:val="nil"/>
              <w:left w:val="nil"/>
              <w:bottom w:val="single" w:sz="4" w:space="0" w:color="auto"/>
              <w:right w:val="nil"/>
            </w:tcBorders>
            <w:shd w:val="clear" w:color="000000" w:fill="B7DEE8"/>
            <w:noWrap/>
            <w:vAlign w:val="bottom"/>
            <w:hideMark/>
          </w:tcPr>
          <w:p w14:paraId="0D73FAE4"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RM_PC</w:t>
            </w:r>
          </w:p>
        </w:tc>
        <w:tc>
          <w:tcPr>
            <w:tcW w:w="1268" w:type="dxa"/>
            <w:tcBorders>
              <w:top w:val="nil"/>
              <w:left w:val="nil"/>
              <w:bottom w:val="single" w:sz="4" w:space="0" w:color="auto"/>
              <w:right w:val="nil"/>
            </w:tcBorders>
            <w:shd w:val="clear" w:color="000000" w:fill="B7DEE8"/>
            <w:noWrap/>
            <w:vAlign w:val="bottom"/>
            <w:hideMark/>
          </w:tcPr>
          <w:p w14:paraId="356CBC5E"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D_ACCRUAL</w:t>
            </w:r>
          </w:p>
        </w:tc>
        <w:tc>
          <w:tcPr>
            <w:tcW w:w="1226" w:type="dxa"/>
            <w:tcBorders>
              <w:top w:val="nil"/>
              <w:left w:val="nil"/>
              <w:bottom w:val="single" w:sz="4" w:space="0" w:color="auto"/>
              <w:right w:val="nil"/>
            </w:tcBorders>
            <w:shd w:val="clear" w:color="000000" w:fill="B7DEE8"/>
            <w:noWrap/>
            <w:vAlign w:val="bottom"/>
            <w:hideMark/>
          </w:tcPr>
          <w:p w14:paraId="27833D30"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D_REAL</w:t>
            </w:r>
          </w:p>
        </w:tc>
      </w:tr>
      <w:tr w:rsidR="00AC777C" w:rsidRPr="00FB66E4" w14:paraId="294670CB" w14:textId="77777777" w:rsidTr="00AC777C">
        <w:trPr>
          <w:trHeight w:val="300"/>
        </w:trPr>
        <w:tc>
          <w:tcPr>
            <w:tcW w:w="1555" w:type="dxa"/>
            <w:tcBorders>
              <w:top w:val="nil"/>
              <w:left w:val="nil"/>
              <w:bottom w:val="nil"/>
              <w:right w:val="nil"/>
            </w:tcBorders>
            <w:shd w:val="clear" w:color="auto" w:fill="auto"/>
            <w:noWrap/>
            <w:vAlign w:val="bottom"/>
            <w:hideMark/>
          </w:tcPr>
          <w:p w14:paraId="56520DC5"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TYPE_MA</w:t>
            </w:r>
          </w:p>
        </w:tc>
        <w:tc>
          <w:tcPr>
            <w:tcW w:w="222" w:type="dxa"/>
            <w:tcBorders>
              <w:top w:val="nil"/>
              <w:left w:val="nil"/>
              <w:bottom w:val="nil"/>
              <w:right w:val="nil"/>
            </w:tcBorders>
            <w:shd w:val="clear" w:color="auto" w:fill="auto"/>
            <w:noWrap/>
            <w:vAlign w:val="bottom"/>
            <w:hideMark/>
          </w:tcPr>
          <w:p w14:paraId="24E712DD"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4FCB690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-0.006509</w:t>
            </w:r>
          </w:p>
        </w:tc>
        <w:tc>
          <w:tcPr>
            <w:tcW w:w="1333" w:type="dxa"/>
            <w:tcBorders>
              <w:top w:val="nil"/>
              <w:left w:val="nil"/>
              <w:bottom w:val="nil"/>
              <w:right w:val="nil"/>
            </w:tcBorders>
            <w:shd w:val="clear" w:color="auto" w:fill="auto"/>
            <w:noWrap/>
            <w:vAlign w:val="bottom"/>
            <w:hideMark/>
          </w:tcPr>
          <w:p w14:paraId="4988E29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-0.0057312</w:t>
            </w:r>
          </w:p>
        </w:tc>
        <w:tc>
          <w:tcPr>
            <w:tcW w:w="1333" w:type="dxa"/>
            <w:tcBorders>
              <w:top w:val="nil"/>
              <w:left w:val="nil"/>
              <w:bottom w:val="nil"/>
              <w:right w:val="nil"/>
            </w:tcBorders>
            <w:shd w:val="clear" w:color="auto" w:fill="auto"/>
            <w:noWrap/>
            <w:vAlign w:val="bottom"/>
            <w:hideMark/>
          </w:tcPr>
          <w:p w14:paraId="236AC6A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-0.0029099</w:t>
            </w:r>
          </w:p>
        </w:tc>
        <w:tc>
          <w:tcPr>
            <w:tcW w:w="1333" w:type="dxa"/>
            <w:tcBorders>
              <w:top w:val="nil"/>
              <w:left w:val="nil"/>
              <w:bottom w:val="nil"/>
              <w:right w:val="nil"/>
            </w:tcBorders>
            <w:shd w:val="clear" w:color="auto" w:fill="auto"/>
            <w:noWrap/>
            <w:vAlign w:val="bottom"/>
            <w:hideMark/>
          </w:tcPr>
          <w:p w14:paraId="5252D24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-0.02506*</w:t>
            </w:r>
          </w:p>
        </w:tc>
        <w:tc>
          <w:tcPr>
            <w:tcW w:w="1171" w:type="dxa"/>
            <w:tcBorders>
              <w:top w:val="nil"/>
              <w:left w:val="nil"/>
              <w:bottom w:val="nil"/>
              <w:right w:val="nil"/>
            </w:tcBorders>
            <w:shd w:val="clear" w:color="auto" w:fill="auto"/>
            <w:noWrap/>
            <w:vAlign w:val="bottom"/>
            <w:hideMark/>
          </w:tcPr>
          <w:p w14:paraId="4E5A963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0.0099963**</w:t>
            </w:r>
          </w:p>
        </w:tc>
        <w:tc>
          <w:tcPr>
            <w:tcW w:w="1268" w:type="dxa"/>
            <w:tcBorders>
              <w:top w:val="nil"/>
              <w:left w:val="nil"/>
              <w:bottom w:val="nil"/>
              <w:right w:val="nil"/>
            </w:tcBorders>
            <w:shd w:val="clear" w:color="auto" w:fill="auto"/>
            <w:noWrap/>
            <w:vAlign w:val="bottom"/>
            <w:hideMark/>
          </w:tcPr>
          <w:p w14:paraId="04415EF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0.0138702</w:t>
            </w:r>
          </w:p>
        </w:tc>
        <w:tc>
          <w:tcPr>
            <w:tcW w:w="1226" w:type="dxa"/>
            <w:tcBorders>
              <w:top w:val="nil"/>
              <w:left w:val="nil"/>
              <w:bottom w:val="nil"/>
              <w:right w:val="nil"/>
            </w:tcBorders>
            <w:shd w:val="clear" w:color="auto" w:fill="auto"/>
            <w:noWrap/>
            <w:vAlign w:val="bottom"/>
            <w:hideMark/>
          </w:tcPr>
          <w:p w14:paraId="5AE549A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-0.0667168*</w:t>
            </w:r>
          </w:p>
        </w:tc>
      </w:tr>
      <w:tr w:rsidR="00AC777C" w:rsidRPr="00FB66E4" w14:paraId="2660CD1A" w14:textId="77777777" w:rsidTr="00AC777C">
        <w:trPr>
          <w:trHeight w:val="300"/>
        </w:trPr>
        <w:tc>
          <w:tcPr>
            <w:tcW w:w="1555" w:type="dxa"/>
            <w:tcBorders>
              <w:top w:val="nil"/>
              <w:left w:val="nil"/>
              <w:bottom w:val="nil"/>
              <w:right w:val="nil"/>
            </w:tcBorders>
            <w:shd w:val="clear" w:color="auto" w:fill="auto"/>
            <w:noWrap/>
            <w:vAlign w:val="bottom"/>
            <w:hideMark/>
          </w:tcPr>
          <w:p w14:paraId="0E61E44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5C7F4B09"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1A6E90E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-0.0079276**</w:t>
            </w:r>
          </w:p>
        </w:tc>
        <w:tc>
          <w:tcPr>
            <w:tcW w:w="1333" w:type="dxa"/>
            <w:tcBorders>
              <w:top w:val="nil"/>
              <w:left w:val="nil"/>
              <w:bottom w:val="nil"/>
              <w:right w:val="nil"/>
            </w:tcBorders>
            <w:shd w:val="clear" w:color="auto" w:fill="auto"/>
            <w:noWrap/>
            <w:vAlign w:val="bottom"/>
            <w:hideMark/>
          </w:tcPr>
          <w:p w14:paraId="1EB9D8B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-0.0080186***</w:t>
            </w:r>
          </w:p>
        </w:tc>
        <w:tc>
          <w:tcPr>
            <w:tcW w:w="1333" w:type="dxa"/>
            <w:tcBorders>
              <w:top w:val="nil"/>
              <w:left w:val="nil"/>
              <w:bottom w:val="nil"/>
              <w:right w:val="nil"/>
            </w:tcBorders>
            <w:shd w:val="clear" w:color="auto" w:fill="auto"/>
            <w:noWrap/>
            <w:vAlign w:val="bottom"/>
            <w:hideMark/>
          </w:tcPr>
          <w:p w14:paraId="5ABAD1E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0.0079884**</w:t>
            </w:r>
          </w:p>
        </w:tc>
        <w:tc>
          <w:tcPr>
            <w:tcW w:w="1333" w:type="dxa"/>
            <w:tcBorders>
              <w:top w:val="nil"/>
              <w:left w:val="nil"/>
              <w:bottom w:val="nil"/>
              <w:right w:val="nil"/>
            </w:tcBorders>
            <w:shd w:val="clear" w:color="auto" w:fill="auto"/>
            <w:noWrap/>
            <w:vAlign w:val="bottom"/>
            <w:hideMark/>
          </w:tcPr>
          <w:p w14:paraId="4C14197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-0.0007907*</w:t>
            </w:r>
          </w:p>
        </w:tc>
        <w:tc>
          <w:tcPr>
            <w:tcW w:w="1171" w:type="dxa"/>
            <w:tcBorders>
              <w:top w:val="nil"/>
              <w:left w:val="nil"/>
              <w:bottom w:val="nil"/>
              <w:right w:val="nil"/>
            </w:tcBorders>
            <w:shd w:val="clear" w:color="auto" w:fill="auto"/>
            <w:noWrap/>
            <w:vAlign w:val="bottom"/>
            <w:hideMark/>
          </w:tcPr>
          <w:p w14:paraId="3A22803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0.0029751</w:t>
            </w:r>
          </w:p>
        </w:tc>
        <w:tc>
          <w:tcPr>
            <w:tcW w:w="1268" w:type="dxa"/>
            <w:tcBorders>
              <w:top w:val="nil"/>
              <w:left w:val="nil"/>
              <w:bottom w:val="nil"/>
              <w:right w:val="nil"/>
            </w:tcBorders>
            <w:shd w:val="clear" w:color="auto" w:fill="auto"/>
            <w:noWrap/>
            <w:vAlign w:val="bottom"/>
            <w:hideMark/>
          </w:tcPr>
          <w:p w14:paraId="589D937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0.003396</w:t>
            </w:r>
          </w:p>
        </w:tc>
        <w:tc>
          <w:tcPr>
            <w:tcW w:w="1226" w:type="dxa"/>
            <w:tcBorders>
              <w:top w:val="nil"/>
              <w:left w:val="nil"/>
              <w:bottom w:val="nil"/>
              <w:right w:val="nil"/>
            </w:tcBorders>
            <w:shd w:val="clear" w:color="auto" w:fill="auto"/>
            <w:noWrap/>
            <w:vAlign w:val="bottom"/>
            <w:hideMark/>
          </w:tcPr>
          <w:p w14:paraId="302F6C7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-0.0138555</w:t>
            </w:r>
          </w:p>
        </w:tc>
      </w:tr>
      <w:tr w:rsidR="00AC777C" w:rsidRPr="00FB66E4" w14:paraId="49FAB8C3" w14:textId="77777777" w:rsidTr="00AC777C">
        <w:trPr>
          <w:trHeight w:val="300"/>
        </w:trPr>
        <w:tc>
          <w:tcPr>
            <w:tcW w:w="1555" w:type="dxa"/>
            <w:tcBorders>
              <w:top w:val="nil"/>
              <w:left w:val="nil"/>
              <w:bottom w:val="nil"/>
              <w:right w:val="nil"/>
            </w:tcBorders>
            <w:shd w:val="clear" w:color="auto" w:fill="auto"/>
            <w:noWrap/>
            <w:vAlign w:val="bottom"/>
            <w:hideMark/>
          </w:tcPr>
          <w:p w14:paraId="6AA916F0"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73E1F3BD"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3E5091D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0.0066568</w:t>
            </w:r>
          </w:p>
        </w:tc>
        <w:tc>
          <w:tcPr>
            <w:tcW w:w="1333" w:type="dxa"/>
            <w:tcBorders>
              <w:top w:val="nil"/>
              <w:left w:val="nil"/>
              <w:bottom w:val="nil"/>
              <w:right w:val="nil"/>
            </w:tcBorders>
            <w:shd w:val="clear" w:color="auto" w:fill="auto"/>
            <w:noWrap/>
            <w:vAlign w:val="bottom"/>
            <w:hideMark/>
          </w:tcPr>
          <w:p w14:paraId="33F7F2C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0.0101883</w:t>
            </w:r>
          </w:p>
        </w:tc>
        <w:tc>
          <w:tcPr>
            <w:tcW w:w="1333" w:type="dxa"/>
            <w:tcBorders>
              <w:top w:val="nil"/>
              <w:left w:val="nil"/>
              <w:bottom w:val="nil"/>
              <w:right w:val="nil"/>
            </w:tcBorders>
            <w:shd w:val="clear" w:color="auto" w:fill="auto"/>
            <w:noWrap/>
            <w:vAlign w:val="bottom"/>
            <w:hideMark/>
          </w:tcPr>
          <w:p w14:paraId="4A2A421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0.0269052</w:t>
            </w:r>
          </w:p>
        </w:tc>
        <w:tc>
          <w:tcPr>
            <w:tcW w:w="1333" w:type="dxa"/>
            <w:tcBorders>
              <w:top w:val="nil"/>
              <w:left w:val="nil"/>
              <w:bottom w:val="nil"/>
              <w:right w:val="nil"/>
            </w:tcBorders>
            <w:shd w:val="clear" w:color="auto" w:fill="auto"/>
            <w:noWrap/>
            <w:vAlign w:val="bottom"/>
            <w:hideMark/>
          </w:tcPr>
          <w:p w14:paraId="52365F3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-0.0005828</w:t>
            </w:r>
          </w:p>
        </w:tc>
        <w:tc>
          <w:tcPr>
            <w:tcW w:w="1171" w:type="dxa"/>
            <w:tcBorders>
              <w:top w:val="nil"/>
              <w:left w:val="nil"/>
              <w:bottom w:val="nil"/>
              <w:right w:val="nil"/>
            </w:tcBorders>
            <w:shd w:val="clear" w:color="auto" w:fill="auto"/>
            <w:noWrap/>
            <w:vAlign w:val="bottom"/>
            <w:hideMark/>
          </w:tcPr>
          <w:p w14:paraId="0AEFD2A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0.0365013</w:t>
            </w:r>
          </w:p>
        </w:tc>
        <w:tc>
          <w:tcPr>
            <w:tcW w:w="1268" w:type="dxa"/>
            <w:tcBorders>
              <w:top w:val="nil"/>
              <w:left w:val="nil"/>
              <w:bottom w:val="nil"/>
              <w:right w:val="nil"/>
            </w:tcBorders>
            <w:shd w:val="clear" w:color="auto" w:fill="auto"/>
            <w:noWrap/>
            <w:vAlign w:val="bottom"/>
            <w:hideMark/>
          </w:tcPr>
          <w:p w14:paraId="2D70BB9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-0.1664783*</w:t>
            </w:r>
          </w:p>
        </w:tc>
        <w:tc>
          <w:tcPr>
            <w:tcW w:w="1226" w:type="dxa"/>
            <w:tcBorders>
              <w:top w:val="nil"/>
              <w:left w:val="nil"/>
              <w:bottom w:val="nil"/>
              <w:right w:val="nil"/>
            </w:tcBorders>
            <w:shd w:val="clear" w:color="auto" w:fill="auto"/>
            <w:noWrap/>
            <w:vAlign w:val="bottom"/>
            <w:hideMark/>
          </w:tcPr>
          <w:p w14:paraId="58DA4E4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-0.2162602</w:t>
            </w:r>
          </w:p>
        </w:tc>
      </w:tr>
      <w:tr w:rsidR="00AC777C" w:rsidRPr="00FB66E4" w14:paraId="118B1311" w14:textId="77777777" w:rsidTr="00AC777C">
        <w:trPr>
          <w:trHeight w:val="300"/>
        </w:trPr>
        <w:tc>
          <w:tcPr>
            <w:tcW w:w="1555" w:type="dxa"/>
            <w:tcBorders>
              <w:top w:val="nil"/>
              <w:left w:val="nil"/>
              <w:bottom w:val="nil"/>
              <w:right w:val="nil"/>
            </w:tcBorders>
            <w:shd w:val="clear" w:color="auto" w:fill="auto"/>
            <w:noWrap/>
            <w:vAlign w:val="bottom"/>
            <w:hideMark/>
          </w:tcPr>
          <w:p w14:paraId="328EF40C"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313536B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6180F9D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0.0002079</w:t>
            </w:r>
          </w:p>
        </w:tc>
        <w:tc>
          <w:tcPr>
            <w:tcW w:w="1333" w:type="dxa"/>
            <w:tcBorders>
              <w:top w:val="nil"/>
              <w:left w:val="nil"/>
              <w:bottom w:val="nil"/>
              <w:right w:val="nil"/>
            </w:tcBorders>
            <w:shd w:val="clear" w:color="auto" w:fill="auto"/>
            <w:noWrap/>
            <w:vAlign w:val="bottom"/>
            <w:hideMark/>
          </w:tcPr>
          <w:p w14:paraId="2BFCEA5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0.0003218</w:t>
            </w:r>
          </w:p>
        </w:tc>
        <w:tc>
          <w:tcPr>
            <w:tcW w:w="1333" w:type="dxa"/>
            <w:tcBorders>
              <w:top w:val="nil"/>
              <w:left w:val="nil"/>
              <w:bottom w:val="nil"/>
              <w:right w:val="nil"/>
            </w:tcBorders>
            <w:shd w:val="clear" w:color="auto" w:fill="auto"/>
            <w:noWrap/>
            <w:vAlign w:val="bottom"/>
            <w:hideMark/>
          </w:tcPr>
          <w:p w14:paraId="20B711E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-0.0003325</w:t>
            </w:r>
          </w:p>
        </w:tc>
        <w:tc>
          <w:tcPr>
            <w:tcW w:w="1333" w:type="dxa"/>
            <w:tcBorders>
              <w:top w:val="nil"/>
              <w:left w:val="nil"/>
              <w:bottom w:val="nil"/>
              <w:right w:val="nil"/>
            </w:tcBorders>
            <w:shd w:val="clear" w:color="auto" w:fill="auto"/>
            <w:noWrap/>
            <w:vAlign w:val="bottom"/>
            <w:hideMark/>
          </w:tcPr>
          <w:p w14:paraId="2A35AB6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0.000347*</w:t>
            </w:r>
          </w:p>
        </w:tc>
        <w:tc>
          <w:tcPr>
            <w:tcW w:w="1171" w:type="dxa"/>
            <w:tcBorders>
              <w:top w:val="nil"/>
              <w:left w:val="nil"/>
              <w:bottom w:val="nil"/>
              <w:right w:val="nil"/>
            </w:tcBorders>
            <w:shd w:val="clear" w:color="auto" w:fill="auto"/>
            <w:noWrap/>
            <w:vAlign w:val="bottom"/>
            <w:hideMark/>
          </w:tcPr>
          <w:p w14:paraId="67FD268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-0.0015608</w:t>
            </w:r>
          </w:p>
        </w:tc>
        <w:tc>
          <w:tcPr>
            <w:tcW w:w="1268" w:type="dxa"/>
            <w:tcBorders>
              <w:top w:val="nil"/>
              <w:left w:val="nil"/>
              <w:bottom w:val="nil"/>
              <w:right w:val="nil"/>
            </w:tcBorders>
            <w:shd w:val="clear" w:color="auto" w:fill="auto"/>
            <w:noWrap/>
            <w:vAlign w:val="bottom"/>
            <w:hideMark/>
          </w:tcPr>
          <w:p w14:paraId="75BC8F1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0.005953*</w:t>
            </w:r>
          </w:p>
        </w:tc>
        <w:tc>
          <w:tcPr>
            <w:tcW w:w="1226" w:type="dxa"/>
            <w:tcBorders>
              <w:top w:val="nil"/>
              <w:left w:val="nil"/>
              <w:bottom w:val="nil"/>
              <w:right w:val="nil"/>
            </w:tcBorders>
            <w:shd w:val="clear" w:color="auto" w:fill="auto"/>
            <w:noWrap/>
            <w:vAlign w:val="bottom"/>
            <w:hideMark/>
          </w:tcPr>
          <w:p w14:paraId="5DC9609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0.0040885</w:t>
            </w:r>
          </w:p>
        </w:tc>
      </w:tr>
      <w:tr w:rsidR="00AC777C" w:rsidRPr="00FB66E4" w14:paraId="7B64CC10" w14:textId="77777777" w:rsidTr="00AC777C">
        <w:trPr>
          <w:trHeight w:val="300"/>
        </w:trPr>
        <w:tc>
          <w:tcPr>
            <w:tcW w:w="1555" w:type="dxa"/>
            <w:tcBorders>
              <w:top w:val="nil"/>
              <w:left w:val="nil"/>
              <w:bottom w:val="nil"/>
              <w:right w:val="nil"/>
            </w:tcBorders>
            <w:shd w:val="clear" w:color="auto" w:fill="auto"/>
            <w:noWrap/>
            <w:vAlign w:val="bottom"/>
            <w:hideMark/>
          </w:tcPr>
          <w:p w14:paraId="1F672BF9"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540EBD2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547B8F3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0.0004643</w:t>
            </w:r>
          </w:p>
        </w:tc>
        <w:tc>
          <w:tcPr>
            <w:tcW w:w="1333" w:type="dxa"/>
            <w:tcBorders>
              <w:top w:val="nil"/>
              <w:left w:val="nil"/>
              <w:bottom w:val="nil"/>
              <w:right w:val="nil"/>
            </w:tcBorders>
            <w:shd w:val="clear" w:color="auto" w:fill="auto"/>
            <w:noWrap/>
            <w:vAlign w:val="bottom"/>
            <w:hideMark/>
          </w:tcPr>
          <w:p w14:paraId="2332B34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0.0011433</w:t>
            </w:r>
          </w:p>
        </w:tc>
        <w:tc>
          <w:tcPr>
            <w:tcW w:w="1333" w:type="dxa"/>
            <w:tcBorders>
              <w:top w:val="nil"/>
              <w:left w:val="nil"/>
              <w:bottom w:val="nil"/>
              <w:right w:val="nil"/>
            </w:tcBorders>
            <w:shd w:val="clear" w:color="auto" w:fill="auto"/>
            <w:noWrap/>
            <w:vAlign w:val="bottom"/>
            <w:hideMark/>
          </w:tcPr>
          <w:p w14:paraId="6B13C93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-0.0008866</w:t>
            </w:r>
          </w:p>
        </w:tc>
        <w:tc>
          <w:tcPr>
            <w:tcW w:w="1333" w:type="dxa"/>
            <w:tcBorders>
              <w:top w:val="nil"/>
              <w:left w:val="nil"/>
              <w:bottom w:val="nil"/>
              <w:right w:val="nil"/>
            </w:tcBorders>
            <w:shd w:val="clear" w:color="auto" w:fill="auto"/>
            <w:noWrap/>
            <w:vAlign w:val="bottom"/>
            <w:hideMark/>
          </w:tcPr>
          <w:p w14:paraId="711BEFF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0.0009115</w:t>
            </w:r>
          </w:p>
        </w:tc>
        <w:tc>
          <w:tcPr>
            <w:tcW w:w="1171" w:type="dxa"/>
            <w:tcBorders>
              <w:top w:val="nil"/>
              <w:left w:val="nil"/>
              <w:bottom w:val="nil"/>
              <w:right w:val="nil"/>
            </w:tcBorders>
            <w:shd w:val="clear" w:color="auto" w:fill="auto"/>
            <w:noWrap/>
            <w:vAlign w:val="bottom"/>
            <w:hideMark/>
          </w:tcPr>
          <w:p w14:paraId="57D1C99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0.0018308</w:t>
            </w:r>
          </w:p>
        </w:tc>
        <w:tc>
          <w:tcPr>
            <w:tcW w:w="1268" w:type="dxa"/>
            <w:tcBorders>
              <w:top w:val="nil"/>
              <w:left w:val="nil"/>
              <w:bottom w:val="nil"/>
              <w:right w:val="nil"/>
            </w:tcBorders>
            <w:shd w:val="clear" w:color="auto" w:fill="auto"/>
            <w:noWrap/>
            <w:vAlign w:val="bottom"/>
            <w:hideMark/>
          </w:tcPr>
          <w:p w14:paraId="262FB79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0.026569**</w:t>
            </w:r>
          </w:p>
        </w:tc>
        <w:tc>
          <w:tcPr>
            <w:tcW w:w="1226" w:type="dxa"/>
            <w:tcBorders>
              <w:top w:val="nil"/>
              <w:left w:val="nil"/>
              <w:bottom w:val="nil"/>
              <w:right w:val="nil"/>
            </w:tcBorders>
            <w:shd w:val="clear" w:color="auto" w:fill="auto"/>
            <w:noWrap/>
            <w:vAlign w:val="bottom"/>
            <w:hideMark/>
          </w:tcPr>
          <w:p w14:paraId="0FA300D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-0.0187405</w:t>
            </w:r>
          </w:p>
        </w:tc>
      </w:tr>
      <w:tr w:rsidR="00AC777C" w:rsidRPr="00FB66E4" w14:paraId="2A5FABD1" w14:textId="77777777" w:rsidTr="00AC777C">
        <w:trPr>
          <w:trHeight w:val="300"/>
        </w:trPr>
        <w:tc>
          <w:tcPr>
            <w:tcW w:w="1555" w:type="dxa"/>
            <w:tcBorders>
              <w:top w:val="nil"/>
              <w:left w:val="nil"/>
              <w:bottom w:val="nil"/>
              <w:right w:val="nil"/>
            </w:tcBorders>
            <w:shd w:val="clear" w:color="auto" w:fill="auto"/>
            <w:noWrap/>
            <w:vAlign w:val="bottom"/>
            <w:hideMark/>
          </w:tcPr>
          <w:p w14:paraId="64F5815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RE_SIZE</w:t>
            </w:r>
          </w:p>
        </w:tc>
        <w:tc>
          <w:tcPr>
            <w:tcW w:w="222" w:type="dxa"/>
            <w:tcBorders>
              <w:top w:val="nil"/>
              <w:left w:val="nil"/>
              <w:bottom w:val="nil"/>
              <w:right w:val="nil"/>
            </w:tcBorders>
            <w:shd w:val="clear" w:color="auto" w:fill="auto"/>
            <w:noWrap/>
            <w:vAlign w:val="bottom"/>
            <w:hideMark/>
          </w:tcPr>
          <w:p w14:paraId="396FC671"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101C9CB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0.0006796*</w:t>
            </w:r>
          </w:p>
        </w:tc>
        <w:tc>
          <w:tcPr>
            <w:tcW w:w="1333" w:type="dxa"/>
            <w:tcBorders>
              <w:top w:val="nil"/>
              <w:left w:val="nil"/>
              <w:bottom w:val="nil"/>
              <w:right w:val="nil"/>
            </w:tcBorders>
            <w:shd w:val="clear" w:color="auto" w:fill="auto"/>
            <w:noWrap/>
            <w:vAlign w:val="bottom"/>
            <w:hideMark/>
          </w:tcPr>
          <w:p w14:paraId="34B5E7A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0.0006305</w:t>
            </w:r>
          </w:p>
        </w:tc>
        <w:tc>
          <w:tcPr>
            <w:tcW w:w="1333" w:type="dxa"/>
            <w:tcBorders>
              <w:top w:val="nil"/>
              <w:left w:val="nil"/>
              <w:bottom w:val="nil"/>
              <w:right w:val="nil"/>
            </w:tcBorders>
            <w:shd w:val="clear" w:color="auto" w:fill="auto"/>
            <w:noWrap/>
            <w:vAlign w:val="bottom"/>
            <w:hideMark/>
          </w:tcPr>
          <w:p w14:paraId="41841E0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-0.000863*</w:t>
            </w:r>
          </w:p>
        </w:tc>
        <w:tc>
          <w:tcPr>
            <w:tcW w:w="1333" w:type="dxa"/>
            <w:tcBorders>
              <w:top w:val="nil"/>
              <w:left w:val="nil"/>
              <w:bottom w:val="nil"/>
              <w:right w:val="nil"/>
            </w:tcBorders>
            <w:shd w:val="clear" w:color="auto" w:fill="auto"/>
            <w:noWrap/>
            <w:vAlign w:val="bottom"/>
            <w:hideMark/>
          </w:tcPr>
          <w:p w14:paraId="0481974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0.0000853</w:t>
            </w:r>
          </w:p>
        </w:tc>
        <w:tc>
          <w:tcPr>
            <w:tcW w:w="1171" w:type="dxa"/>
            <w:tcBorders>
              <w:top w:val="nil"/>
              <w:left w:val="nil"/>
              <w:bottom w:val="nil"/>
              <w:right w:val="nil"/>
            </w:tcBorders>
            <w:shd w:val="clear" w:color="auto" w:fill="auto"/>
            <w:noWrap/>
            <w:vAlign w:val="bottom"/>
            <w:hideMark/>
          </w:tcPr>
          <w:p w14:paraId="7A95BF0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-0.0018355*</w:t>
            </w:r>
          </w:p>
        </w:tc>
        <w:tc>
          <w:tcPr>
            <w:tcW w:w="1268" w:type="dxa"/>
            <w:tcBorders>
              <w:top w:val="nil"/>
              <w:left w:val="nil"/>
              <w:bottom w:val="nil"/>
              <w:right w:val="nil"/>
            </w:tcBorders>
            <w:shd w:val="clear" w:color="auto" w:fill="auto"/>
            <w:noWrap/>
            <w:vAlign w:val="bottom"/>
            <w:hideMark/>
          </w:tcPr>
          <w:p w14:paraId="5DCF7FB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-0.0010605</w:t>
            </w:r>
          </w:p>
        </w:tc>
        <w:tc>
          <w:tcPr>
            <w:tcW w:w="1226" w:type="dxa"/>
            <w:tcBorders>
              <w:top w:val="nil"/>
              <w:left w:val="nil"/>
              <w:bottom w:val="nil"/>
              <w:right w:val="nil"/>
            </w:tcBorders>
            <w:shd w:val="clear" w:color="auto" w:fill="auto"/>
            <w:noWrap/>
            <w:vAlign w:val="bottom"/>
            <w:hideMark/>
          </w:tcPr>
          <w:p w14:paraId="7C642EA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0.0026379</w:t>
            </w:r>
          </w:p>
        </w:tc>
      </w:tr>
      <w:tr w:rsidR="00AC777C" w:rsidRPr="00FB66E4" w14:paraId="0AD22FE4" w14:textId="77777777" w:rsidTr="00AC777C">
        <w:trPr>
          <w:trHeight w:val="300"/>
        </w:trPr>
        <w:tc>
          <w:tcPr>
            <w:tcW w:w="1555" w:type="dxa"/>
            <w:tcBorders>
              <w:top w:val="nil"/>
              <w:left w:val="nil"/>
              <w:bottom w:val="nil"/>
              <w:right w:val="nil"/>
            </w:tcBorders>
            <w:shd w:val="clear" w:color="auto" w:fill="auto"/>
            <w:noWrap/>
            <w:vAlign w:val="bottom"/>
            <w:hideMark/>
          </w:tcPr>
          <w:p w14:paraId="334F4C44"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Dummy_CASH</w:t>
            </w:r>
            <w:proofErr w:type="spellEnd"/>
          </w:p>
        </w:tc>
        <w:tc>
          <w:tcPr>
            <w:tcW w:w="222" w:type="dxa"/>
            <w:tcBorders>
              <w:top w:val="nil"/>
              <w:left w:val="nil"/>
              <w:bottom w:val="nil"/>
              <w:right w:val="nil"/>
            </w:tcBorders>
            <w:shd w:val="clear" w:color="auto" w:fill="auto"/>
            <w:noWrap/>
            <w:vAlign w:val="bottom"/>
            <w:hideMark/>
          </w:tcPr>
          <w:p w14:paraId="042D904B"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63053A9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0.0026979</w:t>
            </w:r>
          </w:p>
        </w:tc>
        <w:tc>
          <w:tcPr>
            <w:tcW w:w="1333" w:type="dxa"/>
            <w:tcBorders>
              <w:top w:val="nil"/>
              <w:left w:val="nil"/>
              <w:bottom w:val="nil"/>
              <w:right w:val="nil"/>
            </w:tcBorders>
            <w:shd w:val="clear" w:color="auto" w:fill="auto"/>
            <w:noWrap/>
            <w:vAlign w:val="bottom"/>
            <w:hideMark/>
          </w:tcPr>
          <w:p w14:paraId="5AA5157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0.0027264</w:t>
            </w:r>
          </w:p>
        </w:tc>
        <w:tc>
          <w:tcPr>
            <w:tcW w:w="1333" w:type="dxa"/>
            <w:tcBorders>
              <w:top w:val="nil"/>
              <w:left w:val="nil"/>
              <w:bottom w:val="nil"/>
              <w:right w:val="nil"/>
            </w:tcBorders>
            <w:shd w:val="clear" w:color="auto" w:fill="auto"/>
            <w:noWrap/>
            <w:vAlign w:val="bottom"/>
            <w:hideMark/>
          </w:tcPr>
          <w:p w14:paraId="0A36081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-0.0137518***</w:t>
            </w:r>
          </w:p>
        </w:tc>
        <w:tc>
          <w:tcPr>
            <w:tcW w:w="1333" w:type="dxa"/>
            <w:tcBorders>
              <w:top w:val="nil"/>
              <w:left w:val="nil"/>
              <w:bottom w:val="nil"/>
              <w:right w:val="nil"/>
            </w:tcBorders>
            <w:shd w:val="clear" w:color="auto" w:fill="auto"/>
            <w:noWrap/>
            <w:vAlign w:val="bottom"/>
            <w:hideMark/>
          </w:tcPr>
          <w:p w14:paraId="55E1569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0.0002876</w:t>
            </w:r>
          </w:p>
        </w:tc>
        <w:tc>
          <w:tcPr>
            <w:tcW w:w="1171" w:type="dxa"/>
            <w:tcBorders>
              <w:top w:val="nil"/>
              <w:left w:val="nil"/>
              <w:bottom w:val="nil"/>
              <w:right w:val="nil"/>
            </w:tcBorders>
            <w:shd w:val="clear" w:color="auto" w:fill="auto"/>
            <w:noWrap/>
            <w:vAlign w:val="bottom"/>
            <w:hideMark/>
          </w:tcPr>
          <w:p w14:paraId="40C3987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-0.0048304</w:t>
            </w:r>
          </w:p>
        </w:tc>
        <w:tc>
          <w:tcPr>
            <w:tcW w:w="1268" w:type="dxa"/>
            <w:tcBorders>
              <w:top w:val="nil"/>
              <w:left w:val="nil"/>
              <w:bottom w:val="nil"/>
              <w:right w:val="nil"/>
            </w:tcBorders>
            <w:shd w:val="clear" w:color="auto" w:fill="auto"/>
            <w:noWrap/>
            <w:vAlign w:val="bottom"/>
            <w:hideMark/>
          </w:tcPr>
          <w:p w14:paraId="2ABD4DF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0.0148806</w:t>
            </w:r>
          </w:p>
        </w:tc>
        <w:tc>
          <w:tcPr>
            <w:tcW w:w="1226" w:type="dxa"/>
            <w:tcBorders>
              <w:top w:val="nil"/>
              <w:left w:val="nil"/>
              <w:bottom w:val="nil"/>
              <w:right w:val="nil"/>
            </w:tcBorders>
            <w:shd w:val="clear" w:color="auto" w:fill="auto"/>
            <w:noWrap/>
            <w:vAlign w:val="bottom"/>
            <w:hideMark/>
          </w:tcPr>
          <w:p w14:paraId="3B641DA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0.0135084</w:t>
            </w:r>
          </w:p>
        </w:tc>
      </w:tr>
      <w:tr w:rsidR="00AC777C" w:rsidRPr="00FB66E4" w14:paraId="5908996F" w14:textId="77777777" w:rsidTr="00AC777C">
        <w:trPr>
          <w:trHeight w:val="300"/>
        </w:trPr>
        <w:tc>
          <w:tcPr>
            <w:tcW w:w="1555" w:type="dxa"/>
            <w:tcBorders>
              <w:top w:val="nil"/>
              <w:left w:val="nil"/>
              <w:bottom w:val="nil"/>
              <w:right w:val="nil"/>
            </w:tcBorders>
            <w:shd w:val="clear" w:color="auto" w:fill="auto"/>
            <w:noWrap/>
            <w:vAlign w:val="bottom"/>
            <w:hideMark/>
          </w:tcPr>
          <w:p w14:paraId="3C83F55A"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Dummy_Industry</w:t>
            </w:r>
            <w:proofErr w:type="spellEnd"/>
          </w:p>
        </w:tc>
        <w:tc>
          <w:tcPr>
            <w:tcW w:w="222" w:type="dxa"/>
            <w:tcBorders>
              <w:top w:val="nil"/>
              <w:left w:val="nil"/>
              <w:bottom w:val="nil"/>
              <w:right w:val="nil"/>
            </w:tcBorders>
            <w:shd w:val="clear" w:color="auto" w:fill="auto"/>
            <w:noWrap/>
            <w:vAlign w:val="bottom"/>
            <w:hideMark/>
          </w:tcPr>
          <w:p w14:paraId="2D68480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149FEF3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0.0013523</w:t>
            </w:r>
          </w:p>
        </w:tc>
        <w:tc>
          <w:tcPr>
            <w:tcW w:w="1333" w:type="dxa"/>
            <w:tcBorders>
              <w:top w:val="nil"/>
              <w:left w:val="nil"/>
              <w:bottom w:val="nil"/>
              <w:right w:val="nil"/>
            </w:tcBorders>
            <w:shd w:val="clear" w:color="auto" w:fill="auto"/>
            <w:noWrap/>
            <w:vAlign w:val="bottom"/>
            <w:hideMark/>
          </w:tcPr>
          <w:p w14:paraId="56A8CD1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0.0011361</w:t>
            </w:r>
          </w:p>
        </w:tc>
        <w:tc>
          <w:tcPr>
            <w:tcW w:w="1333" w:type="dxa"/>
            <w:tcBorders>
              <w:top w:val="nil"/>
              <w:left w:val="nil"/>
              <w:bottom w:val="nil"/>
              <w:right w:val="nil"/>
            </w:tcBorders>
            <w:shd w:val="clear" w:color="auto" w:fill="auto"/>
            <w:noWrap/>
            <w:vAlign w:val="bottom"/>
            <w:hideMark/>
          </w:tcPr>
          <w:p w14:paraId="24D01F4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0.0019006</w:t>
            </w:r>
          </w:p>
        </w:tc>
        <w:tc>
          <w:tcPr>
            <w:tcW w:w="1333" w:type="dxa"/>
            <w:tcBorders>
              <w:top w:val="nil"/>
              <w:left w:val="nil"/>
              <w:bottom w:val="nil"/>
              <w:right w:val="nil"/>
            </w:tcBorders>
            <w:shd w:val="clear" w:color="auto" w:fill="auto"/>
            <w:noWrap/>
            <w:vAlign w:val="bottom"/>
            <w:hideMark/>
          </w:tcPr>
          <w:p w14:paraId="5F4DBF2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0.0003037</w:t>
            </w:r>
          </w:p>
        </w:tc>
        <w:tc>
          <w:tcPr>
            <w:tcW w:w="1171" w:type="dxa"/>
            <w:tcBorders>
              <w:top w:val="nil"/>
              <w:left w:val="nil"/>
              <w:bottom w:val="nil"/>
              <w:right w:val="nil"/>
            </w:tcBorders>
            <w:shd w:val="clear" w:color="auto" w:fill="auto"/>
            <w:noWrap/>
            <w:vAlign w:val="bottom"/>
            <w:hideMark/>
          </w:tcPr>
          <w:p w14:paraId="44AB813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-0.0017864</w:t>
            </w:r>
          </w:p>
        </w:tc>
        <w:tc>
          <w:tcPr>
            <w:tcW w:w="1268" w:type="dxa"/>
            <w:tcBorders>
              <w:top w:val="nil"/>
              <w:left w:val="nil"/>
              <w:bottom w:val="nil"/>
              <w:right w:val="nil"/>
            </w:tcBorders>
            <w:shd w:val="clear" w:color="auto" w:fill="auto"/>
            <w:noWrap/>
            <w:vAlign w:val="bottom"/>
            <w:hideMark/>
          </w:tcPr>
          <w:p w14:paraId="028884A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0.0098449</w:t>
            </w:r>
          </w:p>
        </w:tc>
        <w:tc>
          <w:tcPr>
            <w:tcW w:w="1226" w:type="dxa"/>
            <w:tcBorders>
              <w:top w:val="nil"/>
              <w:left w:val="nil"/>
              <w:bottom w:val="nil"/>
              <w:right w:val="nil"/>
            </w:tcBorders>
            <w:shd w:val="clear" w:color="auto" w:fill="auto"/>
            <w:noWrap/>
            <w:vAlign w:val="bottom"/>
            <w:hideMark/>
          </w:tcPr>
          <w:p w14:paraId="4A55CF9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-0.0198905</w:t>
            </w:r>
          </w:p>
        </w:tc>
      </w:tr>
      <w:tr w:rsidR="00AC777C" w:rsidRPr="00FB66E4" w14:paraId="470951AC" w14:textId="77777777" w:rsidTr="00AC777C">
        <w:trPr>
          <w:trHeight w:val="300"/>
        </w:trPr>
        <w:tc>
          <w:tcPr>
            <w:tcW w:w="1555" w:type="dxa"/>
            <w:tcBorders>
              <w:top w:val="nil"/>
              <w:left w:val="nil"/>
              <w:bottom w:val="nil"/>
              <w:right w:val="nil"/>
            </w:tcBorders>
            <w:shd w:val="clear" w:color="auto" w:fill="auto"/>
            <w:noWrap/>
            <w:vAlign w:val="bottom"/>
            <w:hideMark/>
          </w:tcPr>
          <w:p w14:paraId="39F32B2A"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GDPCAP</w:t>
            </w:r>
          </w:p>
        </w:tc>
        <w:tc>
          <w:tcPr>
            <w:tcW w:w="222" w:type="dxa"/>
            <w:tcBorders>
              <w:top w:val="nil"/>
              <w:left w:val="nil"/>
              <w:bottom w:val="nil"/>
              <w:right w:val="nil"/>
            </w:tcBorders>
            <w:shd w:val="clear" w:color="auto" w:fill="auto"/>
            <w:noWrap/>
            <w:vAlign w:val="bottom"/>
            <w:hideMark/>
          </w:tcPr>
          <w:p w14:paraId="40CBBD0E"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632090E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0.8426398***</w:t>
            </w:r>
          </w:p>
        </w:tc>
        <w:tc>
          <w:tcPr>
            <w:tcW w:w="1333" w:type="dxa"/>
            <w:tcBorders>
              <w:top w:val="nil"/>
              <w:left w:val="nil"/>
              <w:bottom w:val="nil"/>
              <w:right w:val="nil"/>
            </w:tcBorders>
            <w:shd w:val="clear" w:color="auto" w:fill="auto"/>
            <w:noWrap/>
            <w:vAlign w:val="bottom"/>
            <w:hideMark/>
          </w:tcPr>
          <w:p w14:paraId="736417C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0.8410524***</w:t>
            </w:r>
          </w:p>
        </w:tc>
        <w:tc>
          <w:tcPr>
            <w:tcW w:w="1333" w:type="dxa"/>
            <w:tcBorders>
              <w:top w:val="nil"/>
              <w:left w:val="nil"/>
              <w:bottom w:val="nil"/>
              <w:right w:val="nil"/>
            </w:tcBorders>
            <w:shd w:val="clear" w:color="auto" w:fill="auto"/>
            <w:noWrap/>
            <w:vAlign w:val="bottom"/>
            <w:hideMark/>
          </w:tcPr>
          <w:p w14:paraId="61F1250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-0.5191848***</w:t>
            </w:r>
          </w:p>
        </w:tc>
        <w:tc>
          <w:tcPr>
            <w:tcW w:w="1333" w:type="dxa"/>
            <w:tcBorders>
              <w:top w:val="nil"/>
              <w:left w:val="nil"/>
              <w:bottom w:val="nil"/>
              <w:right w:val="nil"/>
            </w:tcBorders>
            <w:shd w:val="clear" w:color="auto" w:fill="auto"/>
            <w:noWrap/>
            <w:vAlign w:val="bottom"/>
            <w:hideMark/>
          </w:tcPr>
          <w:p w14:paraId="7B26619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0.1556336***</w:t>
            </w:r>
          </w:p>
        </w:tc>
        <w:tc>
          <w:tcPr>
            <w:tcW w:w="1171" w:type="dxa"/>
            <w:tcBorders>
              <w:top w:val="nil"/>
              <w:left w:val="nil"/>
              <w:bottom w:val="nil"/>
              <w:right w:val="nil"/>
            </w:tcBorders>
            <w:shd w:val="clear" w:color="auto" w:fill="auto"/>
            <w:noWrap/>
            <w:vAlign w:val="bottom"/>
            <w:hideMark/>
          </w:tcPr>
          <w:p w14:paraId="0A7A0AB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0.1574825*</w:t>
            </w:r>
          </w:p>
        </w:tc>
        <w:tc>
          <w:tcPr>
            <w:tcW w:w="1268" w:type="dxa"/>
            <w:tcBorders>
              <w:top w:val="nil"/>
              <w:left w:val="nil"/>
              <w:bottom w:val="nil"/>
              <w:right w:val="nil"/>
            </w:tcBorders>
            <w:shd w:val="clear" w:color="auto" w:fill="auto"/>
            <w:noWrap/>
            <w:vAlign w:val="bottom"/>
            <w:hideMark/>
          </w:tcPr>
          <w:p w14:paraId="06F8C41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-0.091621</w:t>
            </w:r>
          </w:p>
        </w:tc>
        <w:tc>
          <w:tcPr>
            <w:tcW w:w="1226" w:type="dxa"/>
            <w:tcBorders>
              <w:top w:val="nil"/>
              <w:left w:val="nil"/>
              <w:bottom w:val="nil"/>
              <w:right w:val="nil"/>
            </w:tcBorders>
            <w:shd w:val="clear" w:color="auto" w:fill="auto"/>
            <w:noWrap/>
            <w:vAlign w:val="bottom"/>
            <w:hideMark/>
          </w:tcPr>
          <w:p w14:paraId="1087DBD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5.719982***</w:t>
            </w:r>
          </w:p>
        </w:tc>
      </w:tr>
      <w:tr w:rsidR="00AC777C" w:rsidRPr="00FB66E4" w14:paraId="2ED62B99" w14:textId="77777777" w:rsidTr="00AC777C">
        <w:trPr>
          <w:trHeight w:val="300"/>
        </w:trPr>
        <w:tc>
          <w:tcPr>
            <w:tcW w:w="1555" w:type="dxa"/>
            <w:tcBorders>
              <w:top w:val="nil"/>
              <w:left w:val="nil"/>
              <w:bottom w:val="nil"/>
              <w:right w:val="nil"/>
            </w:tcBorders>
            <w:shd w:val="clear" w:color="auto" w:fill="auto"/>
            <w:noWrap/>
            <w:vAlign w:val="bottom"/>
            <w:hideMark/>
          </w:tcPr>
          <w:p w14:paraId="4B8EFE6A"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EX_RATE</w:t>
            </w:r>
          </w:p>
        </w:tc>
        <w:tc>
          <w:tcPr>
            <w:tcW w:w="222" w:type="dxa"/>
            <w:tcBorders>
              <w:top w:val="nil"/>
              <w:left w:val="nil"/>
              <w:bottom w:val="nil"/>
              <w:right w:val="nil"/>
            </w:tcBorders>
            <w:shd w:val="clear" w:color="auto" w:fill="auto"/>
            <w:noWrap/>
            <w:vAlign w:val="bottom"/>
            <w:hideMark/>
          </w:tcPr>
          <w:p w14:paraId="47C2F48F"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1D2CF9C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-12.35566***</w:t>
            </w:r>
          </w:p>
        </w:tc>
        <w:tc>
          <w:tcPr>
            <w:tcW w:w="1333" w:type="dxa"/>
            <w:tcBorders>
              <w:top w:val="nil"/>
              <w:left w:val="nil"/>
              <w:bottom w:val="nil"/>
              <w:right w:val="nil"/>
            </w:tcBorders>
            <w:shd w:val="clear" w:color="auto" w:fill="auto"/>
            <w:noWrap/>
            <w:vAlign w:val="bottom"/>
            <w:hideMark/>
          </w:tcPr>
          <w:p w14:paraId="6177FDD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-12.32086***</w:t>
            </w:r>
          </w:p>
        </w:tc>
        <w:tc>
          <w:tcPr>
            <w:tcW w:w="1333" w:type="dxa"/>
            <w:tcBorders>
              <w:top w:val="nil"/>
              <w:left w:val="nil"/>
              <w:bottom w:val="nil"/>
              <w:right w:val="nil"/>
            </w:tcBorders>
            <w:shd w:val="clear" w:color="auto" w:fill="auto"/>
            <w:noWrap/>
            <w:vAlign w:val="bottom"/>
            <w:hideMark/>
          </w:tcPr>
          <w:p w14:paraId="53532A0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6.192638***</w:t>
            </w:r>
          </w:p>
        </w:tc>
        <w:tc>
          <w:tcPr>
            <w:tcW w:w="1333" w:type="dxa"/>
            <w:tcBorders>
              <w:top w:val="nil"/>
              <w:left w:val="nil"/>
              <w:bottom w:val="nil"/>
              <w:right w:val="nil"/>
            </w:tcBorders>
            <w:shd w:val="clear" w:color="auto" w:fill="auto"/>
            <w:noWrap/>
            <w:vAlign w:val="bottom"/>
            <w:hideMark/>
          </w:tcPr>
          <w:p w14:paraId="38803C7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-2.504169***</w:t>
            </w:r>
          </w:p>
        </w:tc>
        <w:tc>
          <w:tcPr>
            <w:tcW w:w="1171" w:type="dxa"/>
            <w:tcBorders>
              <w:top w:val="nil"/>
              <w:left w:val="nil"/>
              <w:bottom w:val="nil"/>
              <w:right w:val="nil"/>
            </w:tcBorders>
            <w:shd w:val="clear" w:color="auto" w:fill="auto"/>
            <w:noWrap/>
            <w:vAlign w:val="bottom"/>
            <w:hideMark/>
          </w:tcPr>
          <w:p w14:paraId="2A9C669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-3.332503*</w:t>
            </w:r>
          </w:p>
        </w:tc>
        <w:tc>
          <w:tcPr>
            <w:tcW w:w="1268" w:type="dxa"/>
            <w:tcBorders>
              <w:top w:val="nil"/>
              <w:left w:val="nil"/>
              <w:bottom w:val="nil"/>
              <w:right w:val="nil"/>
            </w:tcBorders>
            <w:shd w:val="clear" w:color="auto" w:fill="auto"/>
            <w:noWrap/>
            <w:vAlign w:val="bottom"/>
            <w:hideMark/>
          </w:tcPr>
          <w:p w14:paraId="4D19768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0.5894006</w:t>
            </w:r>
          </w:p>
        </w:tc>
        <w:tc>
          <w:tcPr>
            <w:tcW w:w="1226" w:type="dxa"/>
            <w:tcBorders>
              <w:top w:val="nil"/>
              <w:left w:val="nil"/>
              <w:bottom w:val="nil"/>
              <w:right w:val="nil"/>
            </w:tcBorders>
            <w:shd w:val="clear" w:color="auto" w:fill="auto"/>
            <w:noWrap/>
            <w:vAlign w:val="bottom"/>
            <w:hideMark/>
          </w:tcPr>
          <w:p w14:paraId="64E48BD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-88.37747***</w:t>
            </w:r>
          </w:p>
        </w:tc>
      </w:tr>
      <w:tr w:rsidR="00AC777C" w:rsidRPr="00FB66E4" w14:paraId="188BB060" w14:textId="77777777" w:rsidTr="00AC777C">
        <w:trPr>
          <w:trHeight w:val="300"/>
        </w:trPr>
        <w:tc>
          <w:tcPr>
            <w:tcW w:w="1555" w:type="dxa"/>
            <w:tcBorders>
              <w:top w:val="nil"/>
              <w:left w:val="nil"/>
              <w:bottom w:val="nil"/>
              <w:right w:val="nil"/>
            </w:tcBorders>
            <w:shd w:val="clear" w:color="auto" w:fill="auto"/>
            <w:noWrap/>
            <w:vAlign w:val="bottom"/>
            <w:hideMark/>
          </w:tcPr>
          <w:p w14:paraId="69535AA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Intercept</w:t>
            </w:r>
          </w:p>
        </w:tc>
        <w:tc>
          <w:tcPr>
            <w:tcW w:w="222" w:type="dxa"/>
            <w:tcBorders>
              <w:top w:val="nil"/>
              <w:left w:val="nil"/>
              <w:bottom w:val="nil"/>
              <w:right w:val="nil"/>
            </w:tcBorders>
            <w:shd w:val="clear" w:color="auto" w:fill="auto"/>
            <w:noWrap/>
            <w:vAlign w:val="bottom"/>
            <w:hideMark/>
          </w:tcPr>
          <w:p w14:paraId="3DC9C336"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268" w:type="dxa"/>
            <w:tcBorders>
              <w:top w:val="nil"/>
              <w:left w:val="nil"/>
              <w:bottom w:val="nil"/>
              <w:right w:val="nil"/>
            </w:tcBorders>
            <w:shd w:val="clear" w:color="auto" w:fill="auto"/>
            <w:noWrap/>
            <w:vAlign w:val="bottom"/>
            <w:hideMark/>
          </w:tcPr>
          <w:p w14:paraId="0052C2D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-1.241452***</w:t>
            </w:r>
          </w:p>
        </w:tc>
        <w:tc>
          <w:tcPr>
            <w:tcW w:w="1333" w:type="dxa"/>
            <w:tcBorders>
              <w:top w:val="nil"/>
              <w:left w:val="nil"/>
              <w:bottom w:val="nil"/>
              <w:right w:val="nil"/>
            </w:tcBorders>
            <w:shd w:val="clear" w:color="auto" w:fill="auto"/>
            <w:noWrap/>
            <w:vAlign w:val="bottom"/>
            <w:hideMark/>
          </w:tcPr>
          <w:p w14:paraId="02096BE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-1.248398***</w:t>
            </w:r>
          </w:p>
        </w:tc>
        <w:tc>
          <w:tcPr>
            <w:tcW w:w="1333" w:type="dxa"/>
            <w:tcBorders>
              <w:top w:val="nil"/>
              <w:left w:val="nil"/>
              <w:bottom w:val="nil"/>
              <w:right w:val="nil"/>
            </w:tcBorders>
            <w:shd w:val="clear" w:color="auto" w:fill="auto"/>
            <w:noWrap/>
            <w:vAlign w:val="bottom"/>
            <w:hideMark/>
          </w:tcPr>
          <w:p w14:paraId="3E7C4BF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1.053977***</w:t>
            </w:r>
          </w:p>
        </w:tc>
        <w:tc>
          <w:tcPr>
            <w:tcW w:w="1333" w:type="dxa"/>
            <w:tcBorders>
              <w:top w:val="nil"/>
              <w:left w:val="nil"/>
              <w:bottom w:val="nil"/>
              <w:right w:val="nil"/>
            </w:tcBorders>
            <w:shd w:val="clear" w:color="auto" w:fill="auto"/>
            <w:noWrap/>
            <w:vAlign w:val="bottom"/>
            <w:hideMark/>
          </w:tcPr>
          <w:p w14:paraId="417A1D0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-0.2138275***</w:t>
            </w:r>
          </w:p>
        </w:tc>
        <w:tc>
          <w:tcPr>
            <w:tcW w:w="1171" w:type="dxa"/>
            <w:tcBorders>
              <w:top w:val="nil"/>
              <w:left w:val="nil"/>
              <w:bottom w:val="nil"/>
              <w:right w:val="nil"/>
            </w:tcBorders>
            <w:shd w:val="clear" w:color="auto" w:fill="auto"/>
            <w:noWrap/>
            <w:vAlign w:val="bottom"/>
            <w:hideMark/>
          </w:tcPr>
          <w:p w14:paraId="04B964B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-0.0222703</w:t>
            </w:r>
          </w:p>
        </w:tc>
        <w:tc>
          <w:tcPr>
            <w:tcW w:w="1268" w:type="dxa"/>
            <w:tcBorders>
              <w:top w:val="nil"/>
              <w:left w:val="nil"/>
              <w:bottom w:val="nil"/>
              <w:right w:val="nil"/>
            </w:tcBorders>
            <w:shd w:val="clear" w:color="auto" w:fill="auto"/>
            <w:noWrap/>
            <w:vAlign w:val="bottom"/>
            <w:hideMark/>
          </w:tcPr>
          <w:p w14:paraId="5758ECD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0.9552036***</w:t>
            </w:r>
          </w:p>
        </w:tc>
        <w:tc>
          <w:tcPr>
            <w:tcW w:w="1226" w:type="dxa"/>
            <w:tcBorders>
              <w:top w:val="nil"/>
              <w:left w:val="nil"/>
              <w:bottom w:val="nil"/>
              <w:right w:val="nil"/>
            </w:tcBorders>
            <w:shd w:val="clear" w:color="auto" w:fill="auto"/>
            <w:noWrap/>
            <w:vAlign w:val="bottom"/>
            <w:hideMark/>
          </w:tcPr>
          <w:p w14:paraId="098398D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-6.736251***</w:t>
            </w:r>
          </w:p>
        </w:tc>
      </w:tr>
      <w:tr w:rsidR="00AC777C" w:rsidRPr="00FB66E4" w14:paraId="4F3AE890" w14:textId="77777777" w:rsidTr="00AC777C">
        <w:trPr>
          <w:trHeight w:val="300"/>
        </w:trPr>
        <w:tc>
          <w:tcPr>
            <w:tcW w:w="1555" w:type="dxa"/>
            <w:tcBorders>
              <w:top w:val="nil"/>
              <w:left w:val="nil"/>
              <w:bottom w:val="nil"/>
              <w:right w:val="nil"/>
            </w:tcBorders>
            <w:shd w:val="clear" w:color="auto" w:fill="auto"/>
            <w:noWrap/>
            <w:vAlign w:val="bottom"/>
            <w:hideMark/>
          </w:tcPr>
          <w:p w14:paraId="41FA09C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3056B66B" w14:textId="77777777" w:rsidR="00AC777C" w:rsidRPr="00FB66E4" w:rsidRDefault="00AC777C" w:rsidP="00385909">
            <w:pPr>
              <w:spacing w:after="0" w:line="240" w:lineRule="auto"/>
              <w:rPr>
                <w:rFonts w:eastAsia="Times New Roman"/>
                <w:sz w:val="20"/>
                <w:szCs w:val="20"/>
                <w:lang w:eastAsia="en-GB"/>
              </w:rPr>
            </w:pPr>
          </w:p>
        </w:tc>
        <w:tc>
          <w:tcPr>
            <w:tcW w:w="1268" w:type="dxa"/>
            <w:tcBorders>
              <w:top w:val="nil"/>
              <w:left w:val="nil"/>
              <w:bottom w:val="nil"/>
              <w:right w:val="nil"/>
            </w:tcBorders>
            <w:shd w:val="clear" w:color="auto" w:fill="auto"/>
            <w:noWrap/>
            <w:vAlign w:val="bottom"/>
            <w:hideMark/>
          </w:tcPr>
          <w:p w14:paraId="09A10283" w14:textId="77777777" w:rsidR="00AC777C" w:rsidRPr="00FB66E4" w:rsidRDefault="00AC777C" w:rsidP="00385909">
            <w:pPr>
              <w:spacing w:after="0" w:line="240" w:lineRule="auto"/>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00EA14B0" w14:textId="77777777" w:rsidR="00AC777C" w:rsidRPr="00FB66E4" w:rsidRDefault="00AC777C" w:rsidP="00385909">
            <w:pPr>
              <w:spacing w:after="0" w:line="240" w:lineRule="auto"/>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2F286726" w14:textId="77777777" w:rsidR="00AC777C" w:rsidRPr="00FB66E4" w:rsidRDefault="00AC777C" w:rsidP="00385909">
            <w:pPr>
              <w:spacing w:after="0" w:line="240" w:lineRule="auto"/>
              <w:rPr>
                <w:rFonts w:eastAsia="Times New Roman"/>
                <w:sz w:val="20"/>
                <w:szCs w:val="20"/>
                <w:lang w:eastAsia="en-GB"/>
              </w:rPr>
            </w:pPr>
          </w:p>
        </w:tc>
        <w:tc>
          <w:tcPr>
            <w:tcW w:w="1333" w:type="dxa"/>
            <w:tcBorders>
              <w:top w:val="nil"/>
              <w:left w:val="nil"/>
              <w:bottom w:val="nil"/>
              <w:right w:val="nil"/>
            </w:tcBorders>
            <w:shd w:val="clear" w:color="auto" w:fill="auto"/>
            <w:noWrap/>
            <w:vAlign w:val="bottom"/>
            <w:hideMark/>
          </w:tcPr>
          <w:p w14:paraId="3C09F406" w14:textId="77777777" w:rsidR="00AC777C" w:rsidRPr="00FB66E4" w:rsidRDefault="00AC777C" w:rsidP="00385909">
            <w:pPr>
              <w:spacing w:after="0" w:line="240" w:lineRule="auto"/>
              <w:rPr>
                <w:rFonts w:eastAsia="Times New Roman"/>
                <w:sz w:val="20"/>
                <w:szCs w:val="20"/>
                <w:lang w:eastAsia="en-GB"/>
              </w:rPr>
            </w:pPr>
          </w:p>
        </w:tc>
        <w:tc>
          <w:tcPr>
            <w:tcW w:w="1171" w:type="dxa"/>
            <w:tcBorders>
              <w:top w:val="nil"/>
              <w:left w:val="nil"/>
              <w:bottom w:val="nil"/>
              <w:right w:val="nil"/>
            </w:tcBorders>
            <w:shd w:val="clear" w:color="auto" w:fill="auto"/>
            <w:noWrap/>
            <w:vAlign w:val="bottom"/>
            <w:hideMark/>
          </w:tcPr>
          <w:p w14:paraId="64E359A4" w14:textId="77777777" w:rsidR="00AC777C" w:rsidRPr="00FB66E4" w:rsidRDefault="00AC777C" w:rsidP="00385909">
            <w:pPr>
              <w:spacing w:after="0" w:line="240" w:lineRule="auto"/>
              <w:jc w:val="right"/>
              <w:rPr>
                <w:rFonts w:eastAsia="Times New Roman"/>
                <w:sz w:val="20"/>
                <w:szCs w:val="20"/>
                <w:lang w:eastAsia="en-GB"/>
              </w:rPr>
            </w:pPr>
          </w:p>
        </w:tc>
        <w:tc>
          <w:tcPr>
            <w:tcW w:w="1268" w:type="dxa"/>
            <w:tcBorders>
              <w:top w:val="nil"/>
              <w:left w:val="nil"/>
              <w:bottom w:val="nil"/>
              <w:right w:val="nil"/>
            </w:tcBorders>
            <w:shd w:val="clear" w:color="auto" w:fill="auto"/>
            <w:noWrap/>
            <w:vAlign w:val="bottom"/>
            <w:hideMark/>
          </w:tcPr>
          <w:p w14:paraId="00F2C771" w14:textId="77777777" w:rsidR="00AC777C" w:rsidRPr="00FB66E4" w:rsidRDefault="00AC777C" w:rsidP="00385909">
            <w:pPr>
              <w:spacing w:after="0" w:line="240" w:lineRule="auto"/>
              <w:jc w:val="right"/>
              <w:rPr>
                <w:rFonts w:eastAsia="Times New Roman"/>
                <w:sz w:val="20"/>
                <w:szCs w:val="20"/>
                <w:lang w:eastAsia="en-GB"/>
              </w:rPr>
            </w:pPr>
          </w:p>
        </w:tc>
        <w:tc>
          <w:tcPr>
            <w:tcW w:w="1226" w:type="dxa"/>
            <w:tcBorders>
              <w:top w:val="nil"/>
              <w:left w:val="nil"/>
              <w:bottom w:val="nil"/>
              <w:right w:val="nil"/>
            </w:tcBorders>
            <w:shd w:val="clear" w:color="auto" w:fill="auto"/>
            <w:noWrap/>
            <w:vAlign w:val="bottom"/>
            <w:hideMark/>
          </w:tcPr>
          <w:p w14:paraId="7CD9EBE0" w14:textId="77777777" w:rsidR="00AC777C" w:rsidRPr="00FB66E4" w:rsidRDefault="00AC777C" w:rsidP="00385909">
            <w:pPr>
              <w:spacing w:after="0" w:line="240" w:lineRule="auto"/>
              <w:jc w:val="right"/>
              <w:rPr>
                <w:rFonts w:eastAsia="Times New Roman"/>
                <w:sz w:val="20"/>
                <w:szCs w:val="20"/>
                <w:lang w:eastAsia="en-GB"/>
              </w:rPr>
            </w:pPr>
          </w:p>
        </w:tc>
      </w:tr>
      <w:tr w:rsidR="00AC777C" w:rsidRPr="00FB66E4" w14:paraId="2870189E" w14:textId="77777777" w:rsidTr="00AC777C">
        <w:trPr>
          <w:trHeight w:val="300"/>
        </w:trPr>
        <w:tc>
          <w:tcPr>
            <w:tcW w:w="1555" w:type="dxa"/>
            <w:tcBorders>
              <w:top w:val="nil"/>
              <w:left w:val="nil"/>
              <w:bottom w:val="nil"/>
              <w:right w:val="nil"/>
            </w:tcBorders>
            <w:shd w:val="clear" w:color="auto" w:fill="auto"/>
            <w:noWrap/>
            <w:vAlign w:val="bottom"/>
            <w:hideMark/>
          </w:tcPr>
          <w:p w14:paraId="21F8A8D1"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Adjusted R</w:t>
            </w:r>
            <w:r w:rsidRPr="00FB66E4">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5B711EDC" w14:textId="77777777" w:rsidR="00AC777C" w:rsidRPr="00FB66E4" w:rsidRDefault="00AC777C" w:rsidP="00385909">
            <w:pPr>
              <w:spacing w:after="0" w:line="240" w:lineRule="auto"/>
              <w:rPr>
                <w:rFonts w:ascii="Calibri" w:eastAsia="Times New Roman" w:hAnsi="Calibri" w:cs="Calibri"/>
                <w:sz w:val="18"/>
                <w:szCs w:val="18"/>
                <w:lang w:eastAsia="en-GB"/>
              </w:rPr>
            </w:pPr>
          </w:p>
        </w:tc>
        <w:tc>
          <w:tcPr>
            <w:tcW w:w="1268" w:type="dxa"/>
            <w:tcBorders>
              <w:top w:val="nil"/>
              <w:left w:val="nil"/>
              <w:bottom w:val="nil"/>
              <w:right w:val="nil"/>
            </w:tcBorders>
            <w:shd w:val="clear" w:color="auto" w:fill="auto"/>
            <w:noWrap/>
            <w:vAlign w:val="bottom"/>
            <w:hideMark/>
          </w:tcPr>
          <w:p w14:paraId="1DB9BBF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0.0991</w:t>
            </w:r>
          </w:p>
        </w:tc>
        <w:tc>
          <w:tcPr>
            <w:tcW w:w="1333" w:type="dxa"/>
            <w:tcBorders>
              <w:top w:val="nil"/>
              <w:left w:val="nil"/>
              <w:bottom w:val="nil"/>
              <w:right w:val="nil"/>
            </w:tcBorders>
            <w:shd w:val="clear" w:color="auto" w:fill="auto"/>
            <w:noWrap/>
            <w:vAlign w:val="bottom"/>
            <w:hideMark/>
          </w:tcPr>
          <w:p w14:paraId="796C7E4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0.1021</w:t>
            </w:r>
          </w:p>
        </w:tc>
        <w:tc>
          <w:tcPr>
            <w:tcW w:w="1333" w:type="dxa"/>
            <w:tcBorders>
              <w:top w:val="nil"/>
              <w:left w:val="nil"/>
              <w:bottom w:val="nil"/>
              <w:right w:val="nil"/>
            </w:tcBorders>
            <w:shd w:val="clear" w:color="auto" w:fill="auto"/>
            <w:noWrap/>
            <w:vAlign w:val="bottom"/>
            <w:hideMark/>
          </w:tcPr>
          <w:p w14:paraId="5234F5D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0.0559153</w:t>
            </w:r>
          </w:p>
        </w:tc>
        <w:tc>
          <w:tcPr>
            <w:tcW w:w="1333" w:type="dxa"/>
            <w:tcBorders>
              <w:top w:val="nil"/>
              <w:left w:val="nil"/>
              <w:bottom w:val="nil"/>
              <w:right w:val="nil"/>
            </w:tcBorders>
            <w:shd w:val="clear" w:color="auto" w:fill="auto"/>
            <w:noWrap/>
            <w:vAlign w:val="bottom"/>
            <w:hideMark/>
          </w:tcPr>
          <w:p w14:paraId="54C8B5D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0.011375</w:t>
            </w:r>
          </w:p>
        </w:tc>
        <w:tc>
          <w:tcPr>
            <w:tcW w:w="1171" w:type="dxa"/>
            <w:tcBorders>
              <w:top w:val="nil"/>
              <w:left w:val="nil"/>
              <w:bottom w:val="nil"/>
              <w:right w:val="nil"/>
            </w:tcBorders>
            <w:shd w:val="clear" w:color="auto" w:fill="auto"/>
            <w:noWrap/>
            <w:vAlign w:val="bottom"/>
            <w:hideMark/>
          </w:tcPr>
          <w:p w14:paraId="32F4C66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0.0859307</w:t>
            </w:r>
          </w:p>
        </w:tc>
        <w:tc>
          <w:tcPr>
            <w:tcW w:w="1268" w:type="dxa"/>
            <w:tcBorders>
              <w:top w:val="nil"/>
              <w:left w:val="nil"/>
              <w:bottom w:val="nil"/>
              <w:right w:val="nil"/>
            </w:tcBorders>
            <w:shd w:val="clear" w:color="auto" w:fill="auto"/>
            <w:noWrap/>
            <w:vAlign w:val="bottom"/>
            <w:hideMark/>
          </w:tcPr>
          <w:p w14:paraId="736D552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0.0117</w:t>
            </w:r>
          </w:p>
        </w:tc>
        <w:tc>
          <w:tcPr>
            <w:tcW w:w="1226" w:type="dxa"/>
            <w:tcBorders>
              <w:top w:val="nil"/>
              <w:left w:val="nil"/>
              <w:bottom w:val="nil"/>
              <w:right w:val="nil"/>
            </w:tcBorders>
            <w:shd w:val="clear" w:color="auto" w:fill="auto"/>
            <w:noWrap/>
            <w:vAlign w:val="bottom"/>
            <w:hideMark/>
          </w:tcPr>
          <w:p w14:paraId="4469C32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0.048</w:t>
            </w:r>
          </w:p>
        </w:tc>
      </w:tr>
      <w:tr w:rsidR="00AC777C" w:rsidRPr="00FB66E4" w14:paraId="263A8A5F" w14:textId="77777777" w:rsidTr="00AC777C">
        <w:trPr>
          <w:trHeight w:val="300"/>
        </w:trPr>
        <w:tc>
          <w:tcPr>
            <w:tcW w:w="1555" w:type="dxa"/>
            <w:tcBorders>
              <w:top w:val="nil"/>
              <w:left w:val="nil"/>
              <w:bottom w:val="nil"/>
              <w:right w:val="nil"/>
            </w:tcBorders>
            <w:shd w:val="clear" w:color="auto" w:fill="auto"/>
            <w:noWrap/>
            <w:vAlign w:val="bottom"/>
            <w:hideMark/>
          </w:tcPr>
          <w:p w14:paraId="6F6D2562" w14:textId="77777777" w:rsidR="00AC777C" w:rsidRPr="00FB66E4" w:rsidRDefault="00AC777C" w:rsidP="00385909">
            <w:pPr>
              <w:spacing w:after="0" w:line="240" w:lineRule="auto"/>
              <w:rPr>
                <w:rFonts w:ascii="Calibri" w:eastAsia="Times New Roman" w:hAnsi="Calibri" w:cs="Calibri"/>
                <w:sz w:val="18"/>
                <w:szCs w:val="18"/>
                <w:lang w:eastAsia="en-GB"/>
              </w:rPr>
            </w:pPr>
            <w:proofErr w:type="spellStart"/>
            <w:r w:rsidRPr="00FB66E4">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49402573" w14:textId="77777777" w:rsidR="00AC777C" w:rsidRPr="00FB66E4" w:rsidRDefault="00AC777C" w:rsidP="00385909">
            <w:pPr>
              <w:spacing w:after="0" w:line="240" w:lineRule="auto"/>
              <w:rPr>
                <w:rFonts w:ascii="Calibri" w:eastAsia="Times New Roman" w:hAnsi="Calibri" w:cs="Calibri"/>
                <w:sz w:val="18"/>
                <w:szCs w:val="18"/>
                <w:lang w:eastAsia="en-GB"/>
              </w:rPr>
            </w:pPr>
          </w:p>
        </w:tc>
        <w:tc>
          <w:tcPr>
            <w:tcW w:w="1268" w:type="dxa"/>
            <w:tcBorders>
              <w:top w:val="nil"/>
              <w:left w:val="nil"/>
              <w:bottom w:val="nil"/>
              <w:right w:val="nil"/>
            </w:tcBorders>
            <w:shd w:val="clear" w:color="auto" w:fill="auto"/>
            <w:noWrap/>
            <w:vAlign w:val="bottom"/>
            <w:hideMark/>
          </w:tcPr>
          <w:p w14:paraId="3CE98891"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c>
          <w:tcPr>
            <w:tcW w:w="1333" w:type="dxa"/>
            <w:tcBorders>
              <w:top w:val="nil"/>
              <w:left w:val="nil"/>
              <w:bottom w:val="nil"/>
              <w:right w:val="nil"/>
            </w:tcBorders>
            <w:shd w:val="clear" w:color="auto" w:fill="auto"/>
            <w:noWrap/>
            <w:vAlign w:val="bottom"/>
            <w:hideMark/>
          </w:tcPr>
          <w:p w14:paraId="6628E9B5"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c>
          <w:tcPr>
            <w:tcW w:w="1333" w:type="dxa"/>
            <w:tcBorders>
              <w:top w:val="nil"/>
              <w:left w:val="nil"/>
              <w:bottom w:val="nil"/>
              <w:right w:val="nil"/>
            </w:tcBorders>
            <w:shd w:val="clear" w:color="auto" w:fill="auto"/>
            <w:noWrap/>
            <w:vAlign w:val="bottom"/>
            <w:hideMark/>
          </w:tcPr>
          <w:p w14:paraId="4A9AA616"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c>
          <w:tcPr>
            <w:tcW w:w="1333" w:type="dxa"/>
            <w:tcBorders>
              <w:top w:val="nil"/>
              <w:left w:val="nil"/>
              <w:bottom w:val="nil"/>
              <w:right w:val="nil"/>
            </w:tcBorders>
            <w:shd w:val="clear" w:color="auto" w:fill="auto"/>
            <w:noWrap/>
            <w:vAlign w:val="bottom"/>
            <w:hideMark/>
          </w:tcPr>
          <w:p w14:paraId="29E271F6"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c>
          <w:tcPr>
            <w:tcW w:w="1171" w:type="dxa"/>
            <w:tcBorders>
              <w:top w:val="nil"/>
              <w:left w:val="nil"/>
              <w:bottom w:val="nil"/>
              <w:right w:val="nil"/>
            </w:tcBorders>
            <w:shd w:val="clear" w:color="auto" w:fill="auto"/>
            <w:noWrap/>
            <w:vAlign w:val="bottom"/>
            <w:hideMark/>
          </w:tcPr>
          <w:p w14:paraId="6F3AA748"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c>
          <w:tcPr>
            <w:tcW w:w="1268" w:type="dxa"/>
            <w:tcBorders>
              <w:top w:val="nil"/>
              <w:left w:val="nil"/>
              <w:bottom w:val="nil"/>
              <w:right w:val="nil"/>
            </w:tcBorders>
            <w:shd w:val="clear" w:color="auto" w:fill="auto"/>
            <w:noWrap/>
            <w:vAlign w:val="bottom"/>
            <w:hideMark/>
          </w:tcPr>
          <w:p w14:paraId="383068D9"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c>
          <w:tcPr>
            <w:tcW w:w="1226" w:type="dxa"/>
            <w:tcBorders>
              <w:top w:val="nil"/>
              <w:left w:val="nil"/>
              <w:bottom w:val="nil"/>
              <w:right w:val="nil"/>
            </w:tcBorders>
            <w:shd w:val="clear" w:color="auto" w:fill="auto"/>
            <w:noWrap/>
            <w:vAlign w:val="bottom"/>
            <w:hideMark/>
          </w:tcPr>
          <w:p w14:paraId="343311B1"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1327</w:t>
            </w:r>
          </w:p>
        </w:tc>
      </w:tr>
      <w:tr w:rsidR="00AC777C" w:rsidRPr="00FB66E4" w14:paraId="25AFA430" w14:textId="77777777" w:rsidTr="00AC777C">
        <w:trPr>
          <w:trHeight w:val="300"/>
        </w:trPr>
        <w:tc>
          <w:tcPr>
            <w:tcW w:w="10709" w:type="dxa"/>
            <w:gridSpan w:val="9"/>
            <w:tcBorders>
              <w:top w:val="single" w:sz="4" w:space="0" w:color="auto"/>
              <w:left w:val="nil"/>
              <w:bottom w:val="nil"/>
              <w:right w:val="nil"/>
            </w:tcBorders>
            <w:shd w:val="clear" w:color="auto" w:fill="auto"/>
            <w:noWrap/>
            <w:vAlign w:val="bottom"/>
            <w:hideMark/>
          </w:tcPr>
          <w:p w14:paraId="2EDB1489" w14:textId="77777777" w:rsidR="00AC777C" w:rsidRPr="00FB66E4" w:rsidRDefault="00AC777C" w:rsidP="00385909">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AC777C" w:rsidRPr="00FB66E4" w14:paraId="062BE471" w14:textId="77777777" w:rsidTr="00AC777C">
        <w:trPr>
          <w:trHeight w:val="300"/>
        </w:trPr>
        <w:tc>
          <w:tcPr>
            <w:tcW w:w="10709" w:type="dxa"/>
            <w:gridSpan w:val="9"/>
            <w:tcBorders>
              <w:top w:val="nil"/>
              <w:left w:val="nil"/>
              <w:bottom w:val="single" w:sz="4" w:space="0" w:color="auto"/>
              <w:right w:val="nil"/>
            </w:tcBorders>
            <w:shd w:val="clear" w:color="auto" w:fill="auto"/>
            <w:noWrap/>
            <w:vAlign w:val="bottom"/>
            <w:hideMark/>
          </w:tcPr>
          <w:p w14:paraId="5E3A85CD" w14:textId="77777777" w:rsidR="00AC777C" w:rsidRPr="00FB66E4" w:rsidRDefault="00AC777C" w:rsidP="00385909">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See Table 1 for variable definitions.</w:t>
            </w:r>
          </w:p>
        </w:tc>
      </w:tr>
    </w:tbl>
    <w:p w14:paraId="5CE763CB" w14:textId="77777777" w:rsidR="00AC777C" w:rsidRDefault="00AC777C" w:rsidP="00AC777C">
      <w:pPr>
        <w:rPr>
          <w:b/>
          <w:sz w:val="24"/>
          <w:u w:val="single"/>
        </w:rPr>
      </w:pPr>
    </w:p>
    <w:p w14:paraId="23DCACA1" w14:textId="77777777" w:rsidR="00AC777C" w:rsidRDefault="00AC777C" w:rsidP="00EE468C">
      <w:pPr>
        <w:spacing w:line="240" w:lineRule="auto"/>
      </w:pPr>
    </w:p>
    <w:p w14:paraId="381B11E9" w14:textId="77777777" w:rsidR="00AC777C" w:rsidRDefault="00AC777C" w:rsidP="00EE468C">
      <w:pPr>
        <w:spacing w:line="240" w:lineRule="auto"/>
      </w:pPr>
    </w:p>
    <w:p w14:paraId="018AD983" w14:textId="77777777" w:rsidR="00AC777C" w:rsidRDefault="00AC777C" w:rsidP="00EE468C">
      <w:pPr>
        <w:spacing w:line="240" w:lineRule="auto"/>
      </w:pPr>
    </w:p>
    <w:p w14:paraId="46C71D1A" w14:textId="77777777" w:rsidR="00AC777C" w:rsidRDefault="00AC777C" w:rsidP="00EE468C">
      <w:pPr>
        <w:spacing w:line="240" w:lineRule="auto"/>
      </w:pPr>
    </w:p>
    <w:p w14:paraId="5FB45638" w14:textId="77777777" w:rsidR="00AC777C" w:rsidRDefault="00AC777C" w:rsidP="00EE468C">
      <w:pPr>
        <w:spacing w:line="240" w:lineRule="auto"/>
      </w:pPr>
    </w:p>
    <w:p w14:paraId="245C9D9A" w14:textId="77777777" w:rsidR="00AC777C" w:rsidRDefault="00AC777C" w:rsidP="00EE468C">
      <w:pPr>
        <w:spacing w:line="240" w:lineRule="auto"/>
      </w:pPr>
    </w:p>
    <w:p w14:paraId="1016EF12" w14:textId="77777777" w:rsidR="00AC777C" w:rsidRDefault="00AC777C" w:rsidP="00EE468C">
      <w:pPr>
        <w:spacing w:line="240" w:lineRule="auto"/>
      </w:pPr>
    </w:p>
    <w:p w14:paraId="5ADE3C03" w14:textId="77777777" w:rsidR="00AC777C" w:rsidRDefault="00AC777C" w:rsidP="00EE468C">
      <w:pPr>
        <w:spacing w:line="240" w:lineRule="auto"/>
      </w:pPr>
    </w:p>
    <w:p w14:paraId="1AB11AF4" w14:textId="77777777" w:rsidR="00AC777C" w:rsidRDefault="00AC777C" w:rsidP="00EE468C">
      <w:pPr>
        <w:spacing w:line="240" w:lineRule="auto"/>
      </w:pPr>
    </w:p>
    <w:tbl>
      <w:tblPr>
        <w:tblW w:w="10720" w:type="dxa"/>
        <w:tblInd w:w="918" w:type="dxa"/>
        <w:tblLook w:val="04A0" w:firstRow="1" w:lastRow="0" w:firstColumn="1" w:lastColumn="0" w:noHBand="0" w:noVBand="1"/>
      </w:tblPr>
      <w:tblGrid>
        <w:gridCol w:w="1501"/>
        <w:gridCol w:w="222"/>
        <w:gridCol w:w="1307"/>
        <w:gridCol w:w="1307"/>
        <w:gridCol w:w="1307"/>
        <w:gridCol w:w="1307"/>
        <w:gridCol w:w="1307"/>
        <w:gridCol w:w="1261"/>
        <w:gridCol w:w="1201"/>
      </w:tblGrid>
      <w:tr w:rsidR="00AC777C" w:rsidRPr="00FB66E4" w14:paraId="242EBFB0" w14:textId="77777777" w:rsidTr="00AC777C">
        <w:trPr>
          <w:trHeight w:val="300"/>
        </w:trPr>
        <w:tc>
          <w:tcPr>
            <w:tcW w:w="1501" w:type="dxa"/>
            <w:tcBorders>
              <w:top w:val="nil"/>
              <w:left w:val="nil"/>
              <w:bottom w:val="single" w:sz="4" w:space="0" w:color="auto"/>
              <w:right w:val="nil"/>
            </w:tcBorders>
            <w:shd w:val="clear" w:color="000000" w:fill="B7DEE8"/>
            <w:noWrap/>
            <w:vAlign w:val="bottom"/>
            <w:hideMark/>
          </w:tcPr>
          <w:p w14:paraId="6B4800C9" w14:textId="77777777" w:rsidR="00AC777C" w:rsidRDefault="00AC777C" w:rsidP="00385909">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 xml:space="preserve">Table </w:t>
            </w:r>
            <w:r>
              <w:rPr>
                <w:rFonts w:ascii="Calibri" w:eastAsia="Times New Roman" w:hAnsi="Calibri" w:cs="Calibri"/>
                <w:b/>
                <w:bCs/>
                <w:sz w:val="18"/>
                <w:szCs w:val="18"/>
                <w:lang w:eastAsia="en-GB"/>
              </w:rPr>
              <w:t>3.</w:t>
            </w:r>
            <w:r w:rsidRPr="00FB66E4">
              <w:rPr>
                <w:rFonts w:ascii="Calibri" w:eastAsia="Times New Roman" w:hAnsi="Calibri" w:cs="Calibri"/>
                <w:b/>
                <w:bCs/>
                <w:sz w:val="18"/>
                <w:szCs w:val="18"/>
                <w:lang w:eastAsia="en-GB"/>
              </w:rPr>
              <w:t>8</w:t>
            </w:r>
          </w:p>
          <w:p w14:paraId="44531DB9" w14:textId="77777777" w:rsidR="00AC777C" w:rsidRPr="00FB66E4" w:rsidRDefault="00AC777C" w:rsidP="00385909">
            <w:pPr>
              <w:spacing w:after="0" w:line="240" w:lineRule="auto"/>
              <w:rPr>
                <w:rFonts w:ascii="Calibri" w:eastAsia="Times New Roman" w:hAnsi="Calibri" w:cs="Calibri"/>
                <w:b/>
                <w:bCs/>
                <w:sz w:val="18"/>
                <w:szCs w:val="18"/>
                <w:lang w:eastAsia="en-GB"/>
              </w:rPr>
            </w:pPr>
            <w:r w:rsidRPr="00FB66E4">
              <w:rPr>
                <w:rFonts w:ascii="Calibri" w:eastAsia="Times New Roman" w:hAnsi="Calibri" w:cs="Calibri"/>
                <w:b/>
                <w:bCs/>
                <w:sz w:val="18"/>
                <w:szCs w:val="18"/>
                <w:lang w:eastAsia="en-GB"/>
              </w:rPr>
              <w:t xml:space="preserve"> Panel B.</w:t>
            </w:r>
          </w:p>
        </w:tc>
        <w:tc>
          <w:tcPr>
            <w:tcW w:w="9219" w:type="dxa"/>
            <w:gridSpan w:val="8"/>
            <w:tcBorders>
              <w:top w:val="single" w:sz="8" w:space="0" w:color="auto"/>
              <w:left w:val="nil"/>
              <w:bottom w:val="single" w:sz="4" w:space="0" w:color="auto"/>
              <w:right w:val="nil"/>
            </w:tcBorders>
            <w:shd w:val="clear" w:color="000000" w:fill="B7DEE8"/>
            <w:noWrap/>
            <w:vAlign w:val="bottom"/>
            <w:hideMark/>
          </w:tcPr>
          <w:p w14:paraId="43A8220A"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Multilevel linear regression with DA1, DA2, RM_CFO, RM_DE, RM_PC as dependent variables</w:t>
            </w:r>
          </w:p>
        </w:tc>
      </w:tr>
      <w:tr w:rsidR="00AC777C" w:rsidRPr="00FB66E4" w14:paraId="2A620040" w14:textId="77777777" w:rsidTr="00AC777C">
        <w:trPr>
          <w:trHeight w:val="300"/>
        </w:trPr>
        <w:tc>
          <w:tcPr>
            <w:tcW w:w="1723" w:type="dxa"/>
            <w:gridSpan w:val="2"/>
            <w:tcBorders>
              <w:top w:val="nil"/>
              <w:left w:val="nil"/>
              <w:bottom w:val="single" w:sz="4" w:space="0" w:color="auto"/>
              <w:right w:val="nil"/>
            </w:tcBorders>
            <w:shd w:val="clear" w:color="000000" w:fill="B7DEE8"/>
            <w:noWrap/>
            <w:vAlign w:val="bottom"/>
            <w:hideMark/>
          </w:tcPr>
          <w:p w14:paraId="307C858D"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Dependent variable</w:t>
            </w:r>
          </w:p>
        </w:tc>
        <w:tc>
          <w:tcPr>
            <w:tcW w:w="1307" w:type="dxa"/>
            <w:tcBorders>
              <w:top w:val="nil"/>
              <w:left w:val="nil"/>
              <w:bottom w:val="single" w:sz="4" w:space="0" w:color="auto"/>
              <w:right w:val="nil"/>
            </w:tcBorders>
            <w:shd w:val="clear" w:color="000000" w:fill="B7DEE8"/>
            <w:noWrap/>
            <w:vAlign w:val="bottom"/>
            <w:hideMark/>
          </w:tcPr>
          <w:p w14:paraId="341C380F"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DA1</w:t>
            </w:r>
          </w:p>
        </w:tc>
        <w:tc>
          <w:tcPr>
            <w:tcW w:w="1307" w:type="dxa"/>
            <w:tcBorders>
              <w:top w:val="nil"/>
              <w:left w:val="nil"/>
              <w:bottom w:val="single" w:sz="4" w:space="0" w:color="auto"/>
              <w:right w:val="nil"/>
            </w:tcBorders>
            <w:shd w:val="clear" w:color="000000" w:fill="B7DEE8"/>
            <w:noWrap/>
            <w:vAlign w:val="bottom"/>
            <w:hideMark/>
          </w:tcPr>
          <w:p w14:paraId="399F5604"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DA2</w:t>
            </w:r>
          </w:p>
        </w:tc>
        <w:tc>
          <w:tcPr>
            <w:tcW w:w="1307" w:type="dxa"/>
            <w:tcBorders>
              <w:top w:val="nil"/>
              <w:left w:val="nil"/>
              <w:bottom w:val="single" w:sz="4" w:space="0" w:color="auto"/>
              <w:right w:val="nil"/>
            </w:tcBorders>
            <w:shd w:val="clear" w:color="000000" w:fill="B7DEE8"/>
            <w:noWrap/>
            <w:vAlign w:val="bottom"/>
            <w:hideMark/>
          </w:tcPr>
          <w:p w14:paraId="30B3A4A1"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RM_CFO</w:t>
            </w:r>
          </w:p>
        </w:tc>
        <w:tc>
          <w:tcPr>
            <w:tcW w:w="1307" w:type="dxa"/>
            <w:tcBorders>
              <w:top w:val="nil"/>
              <w:left w:val="nil"/>
              <w:bottom w:val="single" w:sz="4" w:space="0" w:color="auto"/>
              <w:right w:val="nil"/>
            </w:tcBorders>
            <w:shd w:val="clear" w:color="000000" w:fill="B7DEE8"/>
            <w:noWrap/>
            <w:vAlign w:val="bottom"/>
            <w:hideMark/>
          </w:tcPr>
          <w:p w14:paraId="76BF91C5"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RM_DE</w:t>
            </w:r>
          </w:p>
        </w:tc>
        <w:tc>
          <w:tcPr>
            <w:tcW w:w="1307" w:type="dxa"/>
            <w:tcBorders>
              <w:top w:val="nil"/>
              <w:left w:val="nil"/>
              <w:bottom w:val="single" w:sz="4" w:space="0" w:color="auto"/>
              <w:right w:val="nil"/>
            </w:tcBorders>
            <w:shd w:val="clear" w:color="000000" w:fill="B7DEE8"/>
            <w:noWrap/>
            <w:vAlign w:val="bottom"/>
            <w:hideMark/>
          </w:tcPr>
          <w:p w14:paraId="2E48383D"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RM_PC</w:t>
            </w:r>
          </w:p>
        </w:tc>
        <w:tc>
          <w:tcPr>
            <w:tcW w:w="1261" w:type="dxa"/>
            <w:tcBorders>
              <w:top w:val="nil"/>
              <w:left w:val="nil"/>
              <w:bottom w:val="single" w:sz="4" w:space="0" w:color="auto"/>
              <w:right w:val="nil"/>
            </w:tcBorders>
            <w:shd w:val="clear" w:color="000000" w:fill="B7DEE8"/>
            <w:noWrap/>
            <w:vAlign w:val="bottom"/>
            <w:hideMark/>
          </w:tcPr>
          <w:p w14:paraId="23A257CD"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D_ACCRUAL</w:t>
            </w:r>
          </w:p>
        </w:tc>
        <w:tc>
          <w:tcPr>
            <w:tcW w:w="1201" w:type="dxa"/>
            <w:tcBorders>
              <w:top w:val="nil"/>
              <w:left w:val="nil"/>
              <w:bottom w:val="single" w:sz="4" w:space="0" w:color="auto"/>
              <w:right w:val="nil"/>
            </w:tcBorders>
            <w:shd w:val="clear" w:color="000000" w:fill="B7DEE8"/>
            <w:noWrap/>
            <w:vAlign w:val="bottom"/>
            <w:hideMark/>
          </w:tcPr>
          <w:p w14:paraId="260F0C92"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D_REAL</w:t>
            </w:r>
          </w:p>
        </w:tc>
      </w:tr>
      <w:tr w:rsidR="00AC777C" w:rsidRPr="00FB66E4" w14:paraId="6528140C" w14:textId="77777777" w:rsidTr="00AC777C">
        <w:trPr>
          <w:trHeight w:val="300"/>
        </w:trPr>
        <w:tc>
          <w:tcPr>
            <w:tcW w:w="1501" w:type="dxa"/>
            <w:tcBorders>
              <w:top w:val="nil"/>
              <w:left w:val="nil"/>
              <w:bottom w:val="nil"/>
              <w:right w:val="nil"/>
            </w:tcBorders>
            <w:shd w:val="clear" w:color="auto" w:fill="auto"/>
            <w:noWrap/>
            <w:vAlign w:val="bottom"/>
            <w:hideMark/>
          </w:tcPr>
          <w:p w14:paraId="0CB06E78"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MA_Crisis</w:t>
            </w:r>
            <w:proofErr w:type="spellEnd"/>
          </w:p>
        </w:tc>
        <w:tc>
          <w:tcPr>
            <w:tcW w:w="222" w:type="dxa"/>
            <w:tcBorders>
              <w:top w:val="nil"/>
              <w:left w:val="nil"/>
              <w:bottom w:val="nil"/>
              <w:right w:val="nil"/>
            </w:tcBorders>
            <w:shd w:val="clear" w:color="auto" w:fill="auto"/>
            <w:noWrap/>
            <w:vAlign w:val="bottom"/>
            <w:hideMark/>
          </w:tcPr>
          <w:p w14:paraId="678AB58D"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4F63D8C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0.004242**</w:t>
            </w:r>
          </w:p>
        </w:tc>
        <w:tc>
          <w:tcPr>
            <w:tcW w:w="1307" w:type="dxa"/>
            <w:tcBorders>
              <w:top w:val="nil"/>
              <w:left w:val="nil"/>
              <w:bottom w:val="nil"/>
              <w:right w:val="nil"/>
            </w:tcBorders>
            <w:shd w:val="clear" w:color="auto" w:fill="auto"/>
            <w:noWrap/>
            <w:vAlign w:val="bottom"/>
            <w:hideMark/>
          </w:tcPr>
          <w:p w14:paraId="447F71F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0.0045696**</w:t>
            </w:r>
          </w:p>
        </w:tc>
        <w:tc>
          <w:tcPr>
            <w:tcW w:w="1307" w:type="dxa"/>
            <w:tcBorders>
              <w:top w:val="nil"/>
              <w:left w:val="nil"/>
              <w:bottom w:val="nil"/>
              <w:right w:val="nil"/>
            </w:tcBorders>
            <w:shd w:val="clear" w:color="auto" w:fill="auto"/>
            <w:noWrap/>
            <w:vAlign w:val="bottom"/>
            <w:hideMark/>
          </w:tcPr>
          <w:p w14:paraId="6843718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-0.006157**</w:t>
            </w:r>
          </w:p>
        </w:tc>
        <w:tc>
          <w:tcPr>
            <w:tcW w:w="1307" w:type="dxa"/>
            <w:tcBorders>
              <w:top w:val="nil"/>
              <w:left w:val="nil"/>
              <w:bottom w:val="nil"/>
              <w:right w:val="nil"/>
            </w:tcBorders>
            <w:shd w:val="clear" w:color="auto" w:fill="auto"/>
            <w:noWrap/>
            <w:vAlign w:val="bottom"/>
            <w:hideMark/>
          </w:tcPr>
          <w:p w14:paraId="7E68659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0.0023494</w:t>
            </w:r>
          </w:p>
        </w:tc>
        <w:tc>
          <w:tcPr>
            <w:tcW w:w="1307" w:type="dxa"/>
            <w:tcBorders>
              <w:top w:val="nil"/>
              <w:left w:val="nil"/>
              <w:bottom w:val="nil"/>
              <w:right w:val="nil"/>
            </w:tcBorders>
            <w:shd w:val="clear" w:color="auto" w:fill="auto"/>
            <w:noWrap/>
            <w:vAlign w:val="bottom"/>
            <w:hideMark/>
          </w:tcPr>
          <w:p w14:paraId="060D7E1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0.0080187**</w:t>
            </w:r>
          </w:p>
        </w:tc>
        <w:tc>
          <w:tcPr>
            <w:tcW w:w="1261" w:type="dxa"/>
            <w:tcBorders>
              <w:top w:val="nil"/>
              <w:left w:val="nil"/>
              <w:bottom w:val="nil"/>
              <w:right w:val="nil"/>
            </w:tcBorders>
            <w:shd w:val="clear" w:color="auto" w:fill="auto"/>
            <w:noWrap/>
            <w:vAlign w:val="bottom"/>
            <w:hideMark/>
          </w:tcPr>
          <w:p w14:paraId="4EAAE92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-0.0126667</w:t>
            </w:r>
          </w:p>
        </w:tc>
        <w:tc>
          <w:tcPr>
            <w:tcW w:w="1201" w:type="dxa"/>
            <w:tcBorders>
              <w:top w:val="nil"/>
              <w:left w:val="nil"/>
              <w:bottom w:val="nil"/>
              <w:right w:val="nil"/>
            </w:tcBorders>
            <w:shd w:val="clear" w:color="auto" w:fill="auto"/>
            <w:noWrap/>
            <w:vAlign w:val="bottom"/>
            <w:hideMark/>
          </w:tcPr>
          <w:p w14:paraId="0DBEA0B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0.0125086*</w:t>
            </w:r>
          </w:p>
        </w:tc>
      </w:tr>
      <w:tr w:rsidR="00AC777C" w:rsidRPr="00FB66E4" w14:paraId="4C590B61" w14:textId="77777777" w:rsidTr="00AC777C">
        <w:trPr>
          <w:trHeight w:val="300"/>
        </w:trPr>
        <w:tc>
          <w:tcPr>
            <w:tcW w:w="1501" w:type="dxa"/>
            <w:tcBorders>
              <w:top w:val="nil"/>
              <w:left w:val="nil"/>
              <w:bottom w:val="nil"/>
              <w:right w:val="nil"/>
            </w:tcBorders>
            <w:shd w:val="clear" w:color="auto" w:fill="auto"/>
            <w:noWrap/>
            <w:vAlign w:val="bottom"/>
            <w:hideMark/>
          </w:tcPr>
          <w:p w14:paraId="4D95F776"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Leverage</w:t>
            </w:r>
          </w:p>
        </w:tc>
        <w:tc>
          <w:tcPr>
            <w:tcW w:w="222" w:type="dxa"/>
            <w:tcBorders>
              <w:top w:val="nil"/>
              <w:left w:val="nil"/>
              <w:bottom w:val="nil"/>
              <w:right w:val="nil"/>
            </w:tcBorders>
            <w:shd w:val="clear" w:color="auto" w:fill="auto"/>
            <w:noWrap/>
            <w:vAlign w:val="bottom"/>
            <w:hideMark/>
          </w:tcPr>
          <w:p w14:paraId="0D434150"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682D4C9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-0.0085172***</w:t>
            </w:r>
          </w:p>
        </w:tc>
        <w:tc>
          <w:tcPr>
            <w:tcW w:w="1307" w:type="dxa"/>
            <w:tcBorders>
              <w:top w:val="nil"/>
              <w:left w:val="nil"/>
              <w:bottom w:val="nil"/>
              <w:right w:val="nil"/>
            </w:tcBorders>
            <w:shd w:val="clear" w:color="auto" w:fill="auto"/>
            <w:noWrap/>
            <w:vAlign w:val="bottom"/>
            <w:hideMark/>
          </w:tcPr>
          <w:p w14:paraId="2CDF1A7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-0.0085153***</w:t>
            </w:r>
          </w:p>
        </w:tc>
        <w:tc>
          <w:tcPr>
            <w:tcW w:w="1307" w:type="dxa"/>
            <w:tcBorders>
              <w:top w:val="nil"/>
              <w:left w:val="nil"/>
              <w:bottom w:val="nil"/>
              <w:right w:val="nil"/>
            </w:tcBorders>
            <w:shd w:val="clear" w:color="auto" w:fill="auto"/>
            <w:noWrap/>
            <w:vAlign w:val="bottom"/>
            <w:hideMark/>
          </w:tcPr>
          <w:p w14:paraId="0607EFA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0.0089053***</w:t>
            </w:r>
          </w:p>
        </w:tc>
        <w:tc>
          <w:tcPr>
            <w:tcW w:w="1307" w:type="dxa"/>
            <w:tcBorders>
              <w:top w:val="nil"/>
              <w:left w:val="nil"/>
              <w:bottom w:val="nil"/>
              <w:right w:val="nil"/>
            </w:tcBorders>
            <w:shd w:val="clear" w:color="auto" w:fill="auto"/>
            <w:noWrap/>
            <w:vAlign w:val="bottom"/>
            <w:hideMark/>
          </w:tcPr>
          <w:p w14:paraId="79817CA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-0.0008451</w:t>
            </w:r>
          </w:p>
        </w:tc>
        <w:tc>
          <w:tcPr>
            <w:tcW w:w="1307" w:type="dxa"/>
            <w:tcBorders>
              <w:top w:val="nil"/>
              <w:left w:val="nil"/>
              <w:bottom w:val="nil"/>
              <w:right w:val="nil"/>
            </w:tcBorders>
            <w:shd w:val="clear" w:color="auto" w:fill="auto"/>
            <w:noWrap/>
            <w:vAlign w:val="bottom"/>
            <w:hideMark/>
          </w:tcPr>
          <w:p w14:paraId="7798329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0.0044642</w:t>
            </w:r>
          </w:p>
        </w:tc>
        <w:tc>
          <w:tcPr>
            <w:tcW w:w="1261" w:type="dxa"/>
            <w:tcBorders>
              <w:top w:val="nil"/>
              <w:left w:val="nil"/>
              <w:bottom w:val="nil"/>
              <w:right w:val="nil"/>
            </w:tcBorders>
            <w:shd w:val="clear" w:color="auto" w:fill="auto"/>
            <w:noWrap/>
            <w:vAlign w:val="bottom"/>
            <w:hideMark/>
          </w:tcPr>
          <w:p w14:paraId="24D8B02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0.0056907</w:t>
            </w:r>
          </w:p>
        </w:tc>
        <w:tc>
          <w:tcPr>
            <w:tcW w:w="1201" w:type="dxa"/>
            <w:tcBorders>
              <w:top w:val="nil"/>
              <w:left w:val="nil"/>
              <w:bottom w:val="nil"/>
              <w:right w:val="nil"/>
            </w:tcBorders>
            <w:shd w:val="clear" w:color="auto" w:fill="auto"/>
            <w:noWrap/>
            <w:vAlign w:val="bottom"/>
            <w:hideMark/>
          </w:tcPr>
          <w:p w14:paraId="27E9B88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0.0016196</w:t>
            </w:r>
          </w:p>
        </w:tc>
      </w:tr>
      <w:tr w:rsidR="00AC777C" w:rsidRPr="00FB66E4" w14:paraId="114DA949" w14:textId="77777777" w:rsidTr="00AC777C">
        <w:trPr>
          <w:trHeight w:val="300"/>
        </w:trPr>
        <w:tc>
          <w:tcPr>
            <w:tcW w:w="1501" w:type="dxa"/>
            <w:tcBorders>
              <w:top w:val="nil"/>
              <w:left w:val="nil"/>
              <w:bottom w:val="nil"/>
              <w:right w:val="nil"/>
            </w:tcBorders>
            <w:shd w:val="clear" w:color="auto" w:fill="auto"/>
            <w:noWrap/>
            <w:vAlign w:val="bottom"/>
            <w:hideMark/>
          </w:tcPr>
          <w:p w14:paraId="0F165724"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ROA</w:t>
            </w:r>
          </w:p>
        </w:tc>
        <w:tc>
          <w:tcPr>
            <w:tcW w:w="222" w:type="dxa"/>
            <w:tcBorders>
              <w:top w:val="nil"/>
              <w:left w:val="nil"/>
              <w:bottom w:val="nil"/>
              <w:right w:val="nil"/>
            </w:tcBorders>
            <w:shd w:val="clear" w:color="auto" w:fill="auto"/>
            <w:noWrap/>
            <w:vAlign w:val="bottom"/>
            <w:hideMark/>
          </w:tcPr>
          <w:p w14:paraId="6719BDD1"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6193EE8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-0.0016455</w:t>
            </w:r>
          </w:p>
        </w:tc>
        <w:tc>
          <w:tcPr>
            <w:tcW w:w="1307" w:type="dxa"/>
            <w:tcBorders>
              <w:top w:val="nil"/>
              <w:left w:val="nil"/>
              <w:bottom w:val="nil"/>
              <w:right w:val="nil"/>
            </w:tcBorders>
            <w:shd w:val="clear" w:color="auto" w:fill="auto"/>
            <w:noWrap/>
            <w:vAlign w:val="bottom"/>
            <w:hideMark/>
          </w:tcPr>
          <w:p w14:paraId="0333086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-0.0085335</w:t>
            </w:r>
          </w:p>
        </w:tc>
        <w:tc>
          <w:tcPr>
            <w:tcW w:w="1307" w:type="dxa"/>
            <w:tcBorders>
              <w:top w:val="nil"/>
              <w:left w:val="nil"/>
              <w:bottom w:val="nil"/>
              <w:right w:val="nil"/>
            </w:tcBorders>
            <w:shd w:val="clear" w:color="auto" w:fill="auto"/>
            <w:noWrap/>
            <w:vAlign w:val="bottom"/>
            <w:hideMark/>
          </w:tcPr>
          <w:p w14:paraId="57D5992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0.024179</w:t>
            </w:r>
          </w:p>
        </w:tc>
        <w:tc>
          <w:tcPr>
            <w:tcW w:w="1307" w:type="dxa"/>
            <w:tcBorders>
              <w:top w:val="nil"/>
              <w:left w:val="nil"/>
              <w:bottom w:val="nil"/>
              <w:right w:val="nil"/>
            </w:tcBorders>
            <w:shd w:val="clear" w:color="auto" w:fill="auto"/>
            <w:noWrap/>
            <w:vAlign w:val="bottom"/>
            <w:hideMark/>
          </w:tcPr>
          <w:p w14:paraId="3861492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0.0013633</w:t>
            </w:r>
          </w:p>
        </w:tc>
        <w:tc>
          <w:tcPr>
            <w:tcW w:w="1307" w:type="dxa"/>
            <w:tcBorders>
              <w:top w:val="nil"/>
              <w:left w:val="nil"/>
              <w:bottom w:val="nil"/>
              <w:right w:val="nil"/>
            </w:tcBorders>
            <w:shd w:val="clear" w:color="auto" w:fill="auto"/>
            <w:noWrap/>
            <w:vAlign w:val="bottom"/>
            <w:hideMark/>
          </w:tcPr>
          <w:p w14:paraId="07415CA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0.0006025</w:t>
            </w:r>
          </w:p>
        </w:tc>
        <w:tc>
          <w:tcPr>
            <w:tcW w:w="1261" w:type="dxa"/>
            <w:tcBorders>
              <w:top w:val="nil"/>
              <w:left w:val="nil"/>
              <w:bottom w:val="nil"/>
              <w:right w:val="nil"/>
            </w:tcBorders>
            <w:shd w:val="clear" w:color="auto" w:fill="auto"/>
            <w:noWrap/>
            <w:vAlign w:val="bottom"/>
            <w:hideMark/>
          </w:tcPr>
          <w:p w14:paraId="718C3E9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0.0191354</w:t>
            </w:r>
          </w:p>
        </w:tc>
        <w:tc>
          <w:tcPr>
            <w:tcW w:w="1201" w:type="dxa"/>
            <w:tcBorders>
              <w:top w:val="nil"/>
              <w:left w:val="nil"/>
              <w:bottom w:val="nil"/>
              <w:right w:val="nil"/>
            </w:tcBorders>
            <w:shd w:val="clear" w:color="auto" w:fill="auto"/>
            <w:noWrap/>
            <w:vAlign w:val="bottom"/>
            <w:hideMark/>
          </w:tcPr>
          <w:p w14:paraId="2C4940F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-0.267382*</w:t>
            </w:r>
          </w:p>
        </w:tc>
      </w:tr>
      <w:tr w:rsidR="00AC777C" w:rsidRPr="00FB66E4" w14:paraId="6FB3D7E9" w14:textId="77777777" w:rsidTr="00AC777C">
        <w:trPr>
          <w:trHeight w:val="300"/>
        </w:trPr>
        <w:tc>
          <w:tcPr>
            <w:tcW w:w="1501" w:type="dxa"/>
            <w:tcBorders>
              <w:top w:val="nil"/>
              <w:left w:val="nil"/>
              <w:bottom w:val="nil"/>
              <w:right w:val="nil"/>
            </w:tcBorders>
            <w:shd w:val="clear" w:color="auto" w:fill="auto"/>
            <w:noWrap/>
            <w:vAlign w:val="bottom"/>
            <w:hideMark/>
          </w:tcPr>
          <w:p w14:paraId="6B64046C"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MTB</w:t>
            </w:r>
          </w:p>
        </w:tc>
        <w:tc>
          <w:tcPr>
            <w:tcW w:w="222" w:type="dxa"/>
            <w:tcBorders>
              <w:top w:val="nil"/>
              <w:left w:val="nil"/>
              <w:bottom w:val="nil"/>
              <w:right w:val="nil"/>
            </w:tcBorders>
            <w:shd w:val="clear" w:color="auto" w:fill="auto"/>
            <w:noWrap/>
            <w:vAlign w:val="bottom"/>
            <w:hideMark/>
          </w:tcPr>
          <w:p w14:paraId="770A9832"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6C7DA4D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-0.0002489</w:t>
            </w:r>
          </w:p>
        </w:tc>
        <w:tc>
          <w:tcPr>
            <w:tcW w:w="1307" w:type="dxa"/>
            <w:tcBorders>
              <w:top w:val="nil"/>
              <w:left w:val="nil"/>
              <w:bottom w:val="nil"/>
              <w:right w:val="nil"/>
            </w:tcBorders>
            <w:shd w:val="clear" w:color="auto" w:fill="auto"/>
            <w:noWrap/>
            <w:vAlign w:val="bottom"/>
            <w:hideMark/>
          </w:tcPr>
          <w:p w14:paraId="2B29642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0.0000864</w:t>
            </w:r>
          </w:p>
        </w:tc>
        <w:tc>
          <w:tcPr>
            <w:tcW w:w="1307" w:type="dxa"/>
            <w:tcBorders>
              <w:top w:val="nil"/>
              <w:left w:val="nil"/>
              <w:bottom w:val="nil"/>
              <w:right w:val="nil"/>
            </w:tcBorders>
            <w:shd w:val="clear" w:color="auto" w:fill="auto"/>
            <w:noWrap/>
            <w:vAlign w:val="bottom"/>
            <w:hideMark/>
          </w:tcPr>
          <w:p w14:paraId="6DF4383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0.0009573</w:t>
            </w:r>
          </w:p>
        </w:tc>
        <w:tc>
          <w:tcPr>
            <w:tcW w:w="1307" w:type="dxa"/>
            <w:tcBorders>
              <w:top w:val="nil"/>
              <w:left w:val="nil"/>
              <w:bottom w:val="nil"/>
              <w:right w:val="nil"/>
            </w:tcBorders>
            <w:shd w:val="clear" w:color="auto" w:fill="auto"/>
            <w:noWrap/>
            <w:vAlign w:val="bottom"/>
            <w:hideMark/>
          </w:tcPr>
          <w:p w14:paraId="4D1D35C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0.0000635</w:t>
            </w:r>
          </w:p>
        </w:tc>
        <w:tc>
          <w:tcPr>
            <w:tcW w:w="1307" w:type="dxa"/>
            <w:tcBorders>
              <w:top w:val="nil"/>
              <w:left w:val="nil"/>
              <w:bottom w:val="nil"/>
              <w:right w:val="nil"/>
            </w:tcBorders>
            <w:shd w:val="clear" w:color="auto" w:fill="auto"/>
            <w:noWrap/>
            <w:vAlign w:val="bottom"/>
            <w:hideMark/>
          </w:tcPr>
          <w:p w14:paraId="74A3E13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-0.0003424</w:t>
            </w:r>
          </w:p>
        </w:tc>
        <w:tc>
          <w:tcPr>
            <w:tcW w:w="1261" w:type="dxa"/>
            <w:tcBorders>
              <w:top w:val="nil"/>
              <w:left w:val="nil"/>
              <w:bottom w:val="nil"/>
              <w:right w:val="nil"/>
            </w:tcBorders>
            <w:shd w:val="clear" w:color="auto" w:fill="auto"/>
            <w:noWrap/>
            <w:vAlign w:val="bottom"/>
            <w:hideMark/>
          </w:tcPr>
          <w:p w14:paraId="4E02D17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0.0018486</w:t>
            </w:r>
          </w:p>
        </w:tc>
        <w:tc>
          <w:tcPr>
            <w:tcW w:w="1201" w:type="dxa"/>
            <w:tcBorders>
              <w:top w:val="nil"/>
              <w:left w:val="nil"/>
              <w:bottom w:val="nil"/>
              <w:right w:val="nil"/>
            </w:tcBorders>
            <w:shd w:val="clear" w:color="auto" w:fill="auto"/>
            <w:noWrap/>
            <w:vAlign w:val="bottom"/>
            <w:hideMark/>
          </w:tcPr>
          <w:p w14:paraId="5D2BADB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0.0101237*</w:t>
            </w:r>
          </w:p>
        </w:tc>
      </w:tr>
      <w:tr w:rsidR="00AC777C" w:rsidRPr="00FB66E4" w14:paraId="0825886B" w14:textId="77777777" w:rsidTr="00AC777C">
        <w:trPr>
          <w:trHeight w:val="300"/>
        </w:trPr>
        <w:tc>
          <w:tcPr>
            <w:tcW w:w="1501" w:type="dxa"/>
            <w:tcBorders>
              <w:top w:val="nil"/>
              <w:left w:val="nil"/>
              <w:bottom w:val="nil"/>
              <w:right w:val="nil"/>
            </w:tcBorders>
            <w:shd w:val="clear" w:color="auto" w:fill="auto"/>
            <w:noWrap/>
            <w:vAlign w:val="bottom"/>
            <w:hideMark/>
          </w:tcPr>
          <w:p w14:paraId="616EF9B5"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Size</w:t>
            </w:r>
          </w:p>
        </w:tc>
        <w:tc>
          <w:tcPr>
            <w:tcW w:w="222" w:type="dxa"/>
            <w:tcBorders>
              <w:top w:val="nil"/>
              <w:left w:val="nil"/>
              <w:bottom w:val="nil"/>
              <w:right w:val="nil"/>
            </w:tcBorders>
            <w:shd w:val="clear" w:color="auto" w:fill="auto"/>
            <w:noWrap/>
            <w:vAlign w:val="bottom"/>
            <w:hideMark/>
          </w:tcPr>
          <w:p w14:paraId="796E7C87"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1EAC36D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-0.0025932</w:t>
            </w:r>
          </w:p>
        </w:tc>
        <w:tc>
          <w:tcPr>
            <w:tcW w:w="1307" w:type="dxa"/>
            <w:tcBorders>
              <w:top w:val="nil"/>
              <w:left w:val="nil"/>
              <w:bottom w:val="nil"/>
              <w:right w:val="nil"/>
            </w:tcBorders>
            <w:shd w:val="clear" w:color="auto" w:fill="auto"/>
            <w:noWrap/>
            <w:vAlign w:val="bottom"/>
            <w:hideMark/>
          </w:tcPr>
          <w:p w14:paraId="4FC089E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-0.0008191</w:t>
            </w:r>
          </w:p>
        </w:tc>
        <w:tc>
          <w:tcPr>
            <w:tcW w:w="1307" w:type="dxa"/>
            <w:tcBorders>
              <w:top w:val="nil"/>
              <w:left w:val="nil"/>
              <w:bottom w:val="nil"/>
              <w:right w:val="nil"/>
            </w:tcBorders>
            <w:shd w:val="clear" w:color="auto" w:fill="auto"/>
            <w:noWrap/>
            <w:vAlign w:val="bottom"/>
            <w:hideMark/>
          </w:tcPr>
          <w:p w14:paraId="28766A4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0.0013953</w:t>
            </w:r>
          </w:p>
        </w:tc>
        <w:tc>
          <w:tcPr>
            <w:tcW w:w="1307" w:type="dxa"/>
            <w:tcBorders>
              <w:top w:val="nil"/>
              <w:left w:val="nil"/>
              <w:bottom w:val="nil"/>
              <w:right w:val="nil"/>
            </w:tcBorders>
            <w:shd w:val="clear" w:color="auto" w:fill="auto"/>
            <w:noWrap/>
            <w:vAlign w:val="bottom"/>
            <w:hideMark/>
          </w:tcPr>
          <w:p w14:paraId="61D83B6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0.000604</w:t>
            </w:r>
          </w:p>
        </w:tc>
        <w:tc>
          <w:tcPr>
            <w:tcW w:w="1307" w:type="dxa"/>
            <w:tcBorders>
              <w:top w:val="nil"/>
              <w:left w:val="nil"/>
              <w:bottom w:val="nil"/>
              <w:right w:val="nil"/>
            </w:tcBorders>
            <w:shd w:val="clear" w:color="auto" w:fill="auto"/>
            <w:noWrap/>
            <w:vAlign w:val="bottom"/>
            <w:hideMark/>
          </w:tcPr>
          <w:p w14:paraId="3F6C945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-0.0016781</w:t>
            </w:r>
          </w:p>
        </w:tc>
        <w:tc>
          <w:tcPr>
            <w:tcW w:w="1261" w:type="dxa"/>
            <w:tcBorders>
              <w:top w:val="nil"/>
              <w:left w:val="nil"/>
              <w:bottom w:val="nil"/>
              <w:right w:val="nil"/>
            </w:tcBorders>
            <w:shd w:val="clear" w:color="auto" w:fill="auto"/>
            <w:noWrap/>
            <w:vAlign w:val="bottom"/>
            <w:hideMark/>
          </w:tcPr>
          <w:p w14:paraId="4382F1D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0.0209567***</w:t>
            </w:r>
          </w:p>
        </w:tc>
        <w:tc>
          <w:tcPr>
            <w:tcW w:w="1201" w:type="dxa"/>
            <w:tcBorders>
              <w:top w:val="nil"/>
              <w:left w:val="nil"/>
              <w:bottom w:val="nil"/>
              <w:right w:val="nil"/>
            </w:tcBorders>
            <w:shd w:val="clear" w:color="auto" w:fill="auto"/>
            <w:noWrap/>
            <w:vAlign w:val="bottom"/>
            <w:hideMark/>
          </w:tcPr>
          <w:p w14:paraId="1183CB9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-0.0267462</w:t>
            </w:r>
          </w:p>
        </w:tc>
      </w:tr>
      <w:tr w:rsidR="00AC777C" w:rsidRPr="00FB66E4" w14:paraId="30372E2F" w14:textId="77777777" w:rsidTr="00AC777C">
        <w:trPr>
          <w:trHeight w:val="300"/>
        </w:trPr>
        <w:tc>
          <w:tcPr>
            <w:tcW w:w="1501" w:type="dxa"/>
            <w:tcBorders>
              <w:top w:val="nil"/>
              <w:left w:val="nil"/>
              <w:bottom w:val="nil"/>
              <w:right w:val="nil"/>
            </w:tcBorders>
            <w:shd w:val="clear" w:color="auto" w:fill="auto"/>
            <w:noWrap/>
            <w:vAlign w:val="bottom"/>
            <w:hideMark/>
          </w:tcPr>
          <w:p w14:paraId="22EF2553"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RE_SIZE</w:t>
            </w:r>
          </w:p>
        </w:tc>
        <w:tc>
          <w:tcPr>
            <w:tcW w:w="222" w:type="dxa"/>
            <w:tcBorders>
              <w:top w:val="nil"/>
              <w:left w:val="nil"/>
              <w:bottom w:val="nil"/>
              <w:right w:val="nil"/>
            </w:tcBorders>
            <w:shd w:val="clear" w:color="auto" w:fill="auto"/>
            <w:noWrap/>
            <w:vAlign w:val="bottom"/>
            <w:hideMark/>
          </w:tcPr>
          <w:p w14:paraId="4B779A52"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46682C5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0.0000588</w:t>
            </w:r>
          </w:p>
        </w:tc>
        <w:tc>
          <w:tcPr>
            <w:tcW w:w="1307" w:type="dxa"/>
            <w:tcBorders>
              <w:top w:val="nil"/>
              <w:left w:val="nil"/>
              <w:bottom w:val="nil"/>
              <w:right w:val="nil"/>
            </w:tcBorders>
            <w:shd w:val="clear" w:color="auto" w:fill="auto"/>
            <w:noWrap/>
            <w:vAlign w:val="bottom"/>
            <w:hideMark/>
          </w:tcPr>
          <w:p w14:paraId="25798BF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0.0000839</w:t>
            </w:r>
          </w:p>
        </w:tc>
        <w:tc>
          <w:tcPr>
            <w:tcW w:w="1307" w:type="dxa"/>
            <w:tcBorders>
              <w:top w:val="nil"/>
              <w:left w:val="nil"/>
              <w:bottom w:val="nil"/>
              <w:right w:val="nil"/>
            </w:tcBorders>
            <w:shd w:val="clear" w:color="auto" w:fill="auto"/>
            <w:noWrap/>
            <w:vAlign w:val="bottom"/>
            <w:hideMark/>
          </w:tcPr>
          <w:p w14:paraId="42FBBA2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-0.0007737</w:t>
            </w:r>
          </w:p>
        </w:tc>
        <w:tc>
          <w:tcPr>
            <w:tcW w:w="1307" w:type="dxa"/>
            <w:tcBorders>
              <w:top w:val="nil"/>
              <w:left w:val="nil"/>
              <w:bottom w:val="nil"/>
              <w:right w:val="nil"/>
            </w:tcBorders>
            <w:shd w:val="clear" w:color="auto" w:fill="auto"/>
            <w:noWrap/>
            <w:vAlign w:val="bottom"/>
            <w:hideMark/>
          </w:tcPr>
          <w:p w14:paraId="4E215D2F"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0.000089</w:t>
            </w:r>
          </w:p>
        </w:tc>
        <w:tc>
          <w:tcPr>
            <w:tcW w:w="1307" w:type="dxa"/>
            <w:tcBorders>
              <w:top w:val="nil"/>
              <w:left w:val="nil"/>
              <w:bottom w:val="nil"/>
              <w:right w:val="nil"/>
            </w:tcBorders>
            <w:shd w:val="clear" w:color="auto" w:fill="auto"/>
            <w:noWrap/>
            <w:vAlign w:val="bottom"/>
            <w:hideMark/>
          </w:tcPr>
          <w:p w14:paraId="7100A6F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-0.0014638***</w:t>
            </w:r>
          </w:p>
        </w:tc>
        <w:tc>
          <w:tcPr>
            <w:tcW w:w="1261" w:type="dxa"/>
            <w:tcBorders>
              <w:top w:val="nil"/>
              <w:left w:val="nil"/>
              <w:bottom w:val="nil"/>
              <w:right w:val="nil"/>
            </w:tcBorders>
            <w:shd w:val="clear" w:color="auto" w:fill="auto"/>
            <w:noWrap/>
            <w:vAlign w:val="bottom"/>
            <w:hideMark/>
          </w:tcPr>
          <w:p w14:paraId="411167B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-0.0006092</w:t>
            </w:r>
          </w:p>
        </w:tc>
        <w:tc>
          <w:tcPr>
            <w:tcW w:w="1201" w:type="dxa"/>
            <w:tcBorders>
              <w:top w:val="nil"/>
              <w:left w:val="nil"/>
              <w:bottom w:val="nil"/>
              <w:right w:val="nil"/>
            </w:tcBorders>
            <w:shd w:val="clear" w:color="auto" w:fill="auto"/>
            <w:noWrap/>
            <w:vAlign w:val="bottom"/>
            <w:hideMark/>
          </w:tcPr>
          <w:p w14:paraId="53C463D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-0.0011539</w:t>
            </w:r>
          </w:p>
        </w:tc>
      </w:tr>
      <w:tr w:rsidR="00AC777C" w:rsidRPr="00FB66E4" w14:paraId="4FAC188D" w14:textId="77777777" w:rsidTr="00AC777C">
        <w:trPr>
          <w:trHeight w:val="300"/>
        </w:trPr>
        <w:tc>
          <w:tcPr>
            <w:tcW w:w="1501" w:type="dxa"/>
            <w:tcBorders>
              <w:top w:val="nil"/>
              <w:left w:val="nil"/>
              <w:bottom w:val="nil"/>
              <w:right w:val="nil"/>
            </w:tcBorders>
            <w:shd w:val="clear" w:color="auto" w:fill="auto"/>
            <w:noWrap/>
            <w:vAlign w:val="bottom"/>
            <w:hideMark/>
          </w:tcPr>
          <w:p w14:paraId="4FF39D4F"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Dummy_CASH</w:t>
            </w:r>
            <w:proofErr w:type="spellEnd"/>
          </w:p>
        </w:tc>
        <w:tc>
          <w:tcPr>
            <w:tcW w:w="222" w:type="dxa"/>
            <w:tcBorders>
              <w:top w:val="nil"/>
              <w:left w:val="nil"/>
              <w:bottom w:val="nil"/>
              <w:right w:val="nil"/>
            </w:tcBorders>
            <w:shd w:val="clear" w:color="auto" w:fill="auto"/>
            <w:noWrap/>
            <w:vAlign w:val="bottom"/>
            <w:hideMark/>
          </w:tcPr>
          <w:p w14:paraId="4FE6D08A"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64DB2D1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0.0011474</w:t>
            </w:r>
          </w:p>
        </w:tc>
        <w:tc>
          <w:tcPr>
            <w:tcW w:w="1307" w:type="dxa"/>
            <w:tcBorders>
              <w:top w:val="nil"/>
              <w:left w:val="nil"/>
              <w:bottom w:val="nil"/>
              <w:right w:val="nil"/>
            </w:tcBorders>
            <w:shd w:val="clear" w:color="auto" w:fill="auto"/>
            <w:noWrap/>
            <w:vAlign w:val="bottom"/>
            <w:hideMark/>
          </w:tcPr>
          <w:p w14:paraId="475E18A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0.0020015</w:t>
            </w:r>
          </w:p>
        </w:tc>
        <w:tc>
          <w:tcPr>
            <w:tcW w:w="1307" w:type="dxa"/>
            <w:tcBorders>
              <w:top w:val="nil"/>
              <w:left w:val="nil"/>
              <w:bottom w:val="nil"/>
              <w:right w:val="nil"/>
            </w:tcBorders>
            <w:shd w:val="clear" w:color="auto" w:fill="auto"/>
            <w:noWrap/>
            <w:vAlign w:val="bottom"/>
            <w:hideMark/>
          </w:tcPr>
          <w:p w14:paraId="7FE4D98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-0.0089401**</w:t>
            </w:r>
          </w:p>
        </w:tc>
        <w:tc>
          <w:tcPr>
            <w:tcW w:w="1307" w:type="dxa"/>
            <w:tcBorders>
              <w:top w:val="nil"/>
              <w:left w:val="nil"/>
              <w:bottom w:val="nil"/>
              <w:right w:val="nil"/>
            </w:tcBorders>
            <w:shd w:val="clear" w:color="auto" w:fill="auto"/>
            <w:noWrap/>
            <w:vAlign w:val="bottom"/>
            <w:hideMark/>
          </w:tcPr>
          <w:p w14:paraId="097A94A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0.0003511</w:t>
            </w:r>
          </w:p>
        </w:tc>
        <w:tc>
          <w:tcPr>
            <w:tcW w:w="1307" w:type="dxa"/>
            <w:tcBorders>
              <w:top w:val="nil"/>
              <w:left w:val="nil"/>
              <w:bottom w:val="nil"/>
              <w:right w:val="nil"/>
            </w:tcBorders>
            <w:shd w:val="clear" w:color="auto" w:fill="auto"/>
            <w:noWrap/>
            <w:vAlign w:val="bottom"/>
            <w:hideMark/>
          </w:tcPr>
          <w:p w14:paraId="3EA54E3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0.0030112</w:t>
            </w:r>
          </w:p>
        </w:tc>
        <w:tc>
          <w:tcPr>
            <w:tcW w:w="1261" w:type="dxa"/>
            <w:tcBorders>
              <w:top w:val="nil"/>
              <w:left w:val="nil"/>
              <w:bottom w:val="nil"/>
              <w:right w:val="nil"/>
            </w:tcBorders>
            <w:shd w:val="clear" w:color="auto" w:fill="auto"/>
            <w:noWrap/>
            <w:vAlign w:val="bottom"/>
            <w:hideMark/>
          </w:tcPr>
          <w:p w14:paraId="66B575E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-0.0009049</w:t>
            </w:r>
          </w:p>
        </w:tc>
        <w:tc>
          <w:tcPr>
            <w:tcW w:w="1201" w:type="dxa"/>
            <w:tcBorders>
              <w:top w:val="nil"/>
              <w:left w:val="nil"/>
              <w:bottom w:val="nil"/>
              <w:right w:val="nil"/>
            </w:tcBorders>
            <w:shd w:val="clear" w:color="auto" w:fill="auto"/>
            <w:noWrap/>
            <w:vAlign w:val="bottom"/>
            <w:hideMark/>
          </w:tcPr>
          <w:p w14:paraId="5A782EE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0.0636048**</w:t>
            </w:r>
          </w:p>
        </w:tc>
      </w:tr>
      <w:tr w:rsidR="00AC777C" w:rsidRPr="00FB66E4" w14:paraId="7D1DD0AA" w14:textId="77777777" w:rsidTr="00AC777C">
        <w:trPr>
          <w:trHeight w:val="300"/>
        </w:trPr>
        <w:tc>
          <w:tcPr>
            <w:tcW w:w="1501" w:type="dxa"/>
            <w:tcBorders>
              <w:top w:val="nil"/>
              <w:left w:val="nil"/>
              <w:bottom w:val="nil"/>
              <w:right w:val="nil"/>
            </w:tcBorders>
            <w:shd w:val="clear" w:color="auto" w:fill="auto"/>
            <w:noWrap/>
            <w:vAlign w:val="bottom"/>
            <w:hideMark/>
          </w:tcPr>
          <w:p w14:paraId="1836C1C0"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roofErr w:type="spellStart"/>
            <w:r w:rsidRPr="00FB66E4">
              <w:rPr>
                <w:rFonts w:ascii="Calibri" w:eastAsia="Times New Roman" w:hAnsi="Calibri" w:cs="Calibri"/>
                <w:color w:val="000000"/>
                <w:sz w:val="18"/>
                <w:szCs w:val="18"/>
                <w:lang w:eastAsia="en-GB"/>
              </w:rPr>
              <w:t>Dummy_Industry</w:t>
            </w:r>
            <w:proofErr w:type="spellEnd"/>
          </w:p>
        </w:tc>
        <w:tc>
          <w:tcPr>
            <w:tcW w:w="222" w:type="dxa"/>
            <w:tcBorders>
              <w:top w:val="nil"/>
              <w:left w:val="nil"/>
              <w:bottom w:val="nil"/>
              <w:right w:val="nil"/>
            </w:tcBorders>
            <w:shd w:val="clear" w:color="auto" w:fill="auto"/>
            <w:noWrap/>
            <w:vAlign w:val="bottom"/>
            <w:hideMark/>
          </w:tcPr>
          <w:p w14:paraId="07B3A524"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11D3070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0.0002663</w:t>
            </w:r>
          </w:p>
        </w:tc>
        <w:tc>
          <w:tcPr>
            <w:tcW w:w="1307" w:type="dxa"/>
            <w:tcBorders>
              <w:top w:val="nil"/>
              <w:left w:val="nil"/>
              <w:bottom w:val="nil"/>
              <w:right w:val="nil"/>
            </w:tcBorders>
            <w:shd w:val="clear" w:color="auto" w:fill="auto"/>
            <w:noWrap/>
            <w:vAlign w:val="bottom"/>
            <w:hideMark/>
          </w:tcPr>
          <w:p w14:paraId="67C0A2A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0.0001792</w:t>
            </w:r>
          </w:p>
        </w:tc>
        <w:tc>
          <w:tcPr>
            <w:tcW w:w="1307" w:type="dxa"/>
            <w:tcBorders>
              <w:top w:val="nil"/>
              <w:left w:val="nil"/>
              <w:bottom w:val="nil"/>
              <w:right w:val="nil"/>
            </w:tcBorders>
            <w:shd w:val="clear" w:color="auto" w:fill="auto"/>
            <w:noWrap/>
            <w:vAlign w:val="bottom"/>
            <w:hideMark/>
          </w:tcPr>
          <w:p w14:paraId="642CD31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0.0011677</w:t>
            </w:r>
          </w:p>
        </w:tc>
        <w:tc>
          <w:tcPr>
            <w:tcW w:w="1307" w:type="dxa"/>
            <w:tcBorders>
              <w:top w:val="nil"/>
              <w:left w:val="nil"/>
              <w:bottom w:val="nil"/>
              <w:right w:val="nil"/>
            </w:tcBorders>
            <w:shd w:val="clear" w:color="auto" w:fill="auto"/>
            <w:noWrap/>
            <w:vAlign w:val="bottom"/>
            <w:hideMark/>
          </w:tcPr>
          <w:p w14:paraId="26AAB47B"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0.0001951</w:t>
            </w:r>
          </w:p>
        </w:tc>
        <w:tc>
          <w:tcPr>
            <w:tcW w:w="1307" w:type="dxa"/>
            <w:tcBorders>
              <w:top w:val="nil"/>
              <w:left w:val="nil"/>
              <w:bottom w:val="nil"/>
              <w:right w:val="nil"/>
            </w:tcBorders>
            <w:shd w:val="clear" w:color="auto" w:fill="auto"/>
            <w:noWrap/>
            <w:vAlign w:val="bottom"/>
            <w:hideMark/>
          </w:tcPr>
          <w:p w14:paraId="7DDAA31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-0.0037896</w:t>
            </w:r>
          </w:p>
        </w:tc>
        <w:tc>
          <w:tcPr>
            <w:tcW w:w="1261" w:type="dxa"/>
            <w:tcBorders>
              <w:top w:val="nil"/>
              <w:left w:val="nil"/>
              <w:bottom w:val="nil"/>
              <w:right w:val="nil"/>
            </w:tcBorders>
            <w:shd w:val="clear" w:color="auto" w:fill="auto"/>
            <w:noWrap/>
            <w:vAlign w:val="bottom"/>
            <w:hideMark/>
          </w:tcPr>
          <w:p w14:paraId="47AF32A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0.0058982</w:t>
            </w:r>
          </w:p>
        </w:tc>
        <w:tc>
          <w:tcPr>
            <w:tcW w:w="1201" w:type="dxa"/>
            <w:tcBorders>
              <w:top w:val="nil"/>
              <w:left w:val="nil"/>
              <w:bottom w:val="nil"/>
              <w:right w:val="nil"/>
            </w:tcBorders>
            <w:shd w:val="clear" w:color="auto" w:fill="auto"/>
            <w:noWrap/>
            <w:vAlign w:val="bottom"/>
            <w:hideMark/>
          </w:tcPr>
          <w:p w14:paraId="2736D1D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-0.0244365</w:t>
            </w:r>
          </w:p>
        </w:tc>
      </w:tr>
      <w:tr w:rsidR="00AC777C" w:rsidRPr="00FB66E4" w14:paraId="1136342E" w14:textId="77777777" w:rsidTr="00AC777C">
        <w:trPr>
          <w:trHeight w:val="300"/>
        </w:trPr>
        <w:tc>
          <w:tcPr>
            <w:tcW w:w="1501" w:type="dxa"/>
            <w:tcBorders>
              <w:top w:val="nil"/>
              <w:left w:val="nil"/>
              <w:bottom w:val="nil"/>
              <w:right w:val="nil"/>
            </w:tcBorders>
            <w:shd w:val="clear" w:color="auto" w:fill="auto"/>
            <w:noWrap/>
            <w:vAlign w:val="bottom"/>
            <w:hideMark/>
          </w:tcPr>
          <w:p w14:paraId="7BDB1199"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GDPCAP</w:t>
            </w:r>
          </w:p>
        </w:tc>
        <w:tc>
          <w:tcPr>
            <w:tcW w:w="222" w:type="dxa"/>
            <w:tcBorders>
              <w:top w:val="nil"/>
              <w:left w:val="nil"/>
              <w:bottom w:val="nil"/>
              <w:right w:val="nil"/>
            </w:tcBorders>
            <w:shd w:val="clear" w:color="auto" w:fill="auto"/>
            <w:noWrap/>
            <w:vAlign w:val="bottom"/>
            <w:hideMark/>
          </w:tcPr>
          <w:p w14:paraId="1E3F26ED"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77C50DD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0.4235409***</w:t>
            </w:r>
          </w:p>
        </w:tc>
        <w:tc>
          <w:tcPr>
            <w:tcW w:w="1307" w:type="dxa"/>
            <w:tcBorders>
              <w:top w:val="nil"/>
              <w:left w:val="nil"/>
              <w:bottom w:val="nil"/>
              <w:right w:val="nil"/>
            </w:tcBorders>
            <w:shd w:val="clear" w:color="auto" w:fill="auto"/>
            <w:noWrap/>
            <w:vAlign w:val="bottom"/>
            <w:hideMark/>
          </w:tcPr>
          <w:p w14:paraId="5DAFDBD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0.4216711***</w:t>
            </w:r>
          </w:p>
        </w:tc>
        <w:tc>
          <w:tcPr>
            <w:tcW w:w="1307" w:type="dxa"/>
            <w:tcBorders>
              <w:top w:val="nil"/>
              <w:left w:val="nil"/>
              <w:bottom w:val="nil"/>
              <w:right w:val="nil"/>
            </w:tcBorders>
            <w:shd w:val="clear" w:color="auto" w:fill="auto"/>
            <w:noWrap/>
            <w:vAlign w:val="bottom"/>
            <w:hideMark/>
          </w:tcPr>
          <w:p w14:paraId="3E91F44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-0.1753996***</w:t>
            </w:r>
          </w:p>
        </w:tc>
        <w:tc>
          <w:tcPr>
            <w:tcW w:w="1307" w:type="dxa"/>
            <w:tcBorders>
              <w:top w:val="nil"/>
              <w:left w:val="nil"/>
              <w:bottom w:val="nil"/>
              <w:right w:val="nil"/>
            </w:tcBorders>
            <w:shd w:val="clear" w:color="auto" w:fill="auto"/>
            <w:noWrap/>
            <w:vAlign w:val="bottom"/>
            <w:hideMark/>
          </w:tcPr>
          <w:p w14:paraId="0054A5C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0.0485216***</w:t>
            </w:r>
          </w:p>
        </w:tc>
        <w:tc>
          <w:tcPr>
            <w:tcW w:w="1307" w:type="dxa"/>
            <w:tcBorders>
              <w:top w:val="nil"/>
              <w:left w:val="nil"/>
              <w:bottom w:val="nil"/>
              <w:right w:val="nil"/>
            </w:tcBorders>
            <w:shd w:val="clear" w:color="auto" w:fill="auto"/>
            <w:noWrap/>
            <w:vAlign w:val="bottom"/>
            <w:hideMark/>
          </w:tcPr>
          <w:p w14:paraId="4A688B4C"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0.7454665***</w:t>
            </w:r>
          </w:p>
        </w:tc>
        <w:tc>
          <w:tcPr>
            <w:tcW w:w="1261" w:type="dxa"/>
            <w:tcBorders>
              <w:top w:val="nil"/>
              <w:left w:val="nil"/>
              <w:bottom w:val="nil"/>
              <w:right w:val="nil"/>
            </w:tcBorders>
            <w:shd w:val="clear" w:color="auto" w:fill="auto"/>
            <w:noWrap/>
            <w:vAlign w:val="bottom"/>
            <w:hideMark/>
          </w:tcPr>
          <w:p w14:paraId="27B4D1C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0.1902026</w:t>
            </w:r>
          </w:p>
        </w:tc>
        <w:tc>
          <w:tcPr>
            <w:tcW w:w="1201" w:type="dxa"/>
            <w:tcBorders>
              <w:top w:val="nil"/>
              <w:left w:val="nil"/>
              <w:bottom w:val="nil"/>
              <w:right w:val="nil"/>
            </w:tcBorders>
            <w:shd w:val="clear" w:color="auto" w:fill="auto"/>
            <w:noWrap/>
            <w:vAlign w:val="bottom"/>
            <w:hideMark/>
          </w:tcPr>
          <w:p w14:paraId="5EE1A2FA"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6.819327***</w:t>
            </w:r>
          </w:p>
        </w:tc>
      </w:tr>
      <w:tr w:rsidR="00AC777C" w:rsidRPr="00FB66E4" w14:paraId="6C2A5CEE" w14:textId="77777777" w:rsidTr="00AC777C">
        <w:trPr>
          <w:trHeight w:val="300"/>
        </w:trPr>
        <w:tc>
          <w:tcPr>
            <w:tcW w:w="1501" w:type="dxa"/>
            <w:tcBorders>
              <w:top w:val="nil"/>
              <w:left w:val="nil"/>
              <w:bottom w:val="nil"/>
              <w:right w:val="nil"/>
            </w:tcBorders>
            <w:shd w:val="clear" w:color="auto" w:fill="auto"/>
            <w:noWrap/>
            <w:vAlign w:val="bottom"/>
            <w:hideMark/>
          </w:tcPr>
          <w:p w14:paraId="677C76A4"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EX_RATE</w:t>
            </w:r>
          </w:p>
        </w:tc>
        <w:tc>
          <w:tcPr>
            <w:tcW w:w="222" w:type="dxa"/>
            <w:tcBorders>
              <w:top w:val="nil"/>
              <w:left w:val="nil"/>
              <w:bottom w:val="nil"/>
              <w:right w:val="nil"/>
            </w:tcBorders>
            <w:shd w:val="clear" w:color="auto" w:fill="auto"/>
            <w:noWrap/>
            <w:vAlign w:val="bottom"/>
            <w:hideMark/>
          </w:tcPr>
          <w:p w14:paraId="2CE058AE"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35B6E2A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-6.225117***</w:t>
            </w:r>
          </w:p>
        </w:tc>
        <w:tc>
          <w:tcPr>
            <w:tcW w:w="1307" w:type="dxa"/>
            <w:tcBorders>
              <w:top w:val="nil"/>
              <w:left w:val="nil"/>
              <w:bottom w:val="nil"/>
              <w:right w:val="nil"/>
            </w:tcBorders>
            <w:shd w:val="clear" w:color="auto" w:fill="auto"/>
            <w:noWrap/>
            <w:vAlign w:val="bottom"/>
            <w:hideMark/>
          </w:tcPr>
          <w:p w14:paraId="4421F98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-6.224224***</w:t>
            </w:r>
          </w:p>
        </w:tc>
        <w:tc>
          <w:tcPr>
            <w:tcW w:w="1307" w:type="dxa"/>
            <w:tcBorders>
              <w:top w:val="nil"/>
              <w:left w:val="nil"/>
              <w:bottom w:val="nil"/>
              <w:right w:val="nil"/>
            </w:tcBorders>
            <w:shd w:val="clear" w:color="auto" w:fill="auto"/>
            <w:noWrap/>
            <w:vAlign w:val="bottom"/>
            <w:hideMark/>
          </w:tcPr>
          <w:p w14:paraId="666EC09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2.401134***</w:t>
            </w:r>
          </w:p>
        </w:tc>
        <w:tc>
          <w:tcPr>
            <w:tcW w:w="1307" w:type="dxa"/>
            <w:tcBorders>
              <w:top w:val="nil"/>
              <w:left w:val="nil"/>
              <w:bottom w:val="nil"/>
              <w:right w:val="nil"/>
            </w:tcBorders>
            <w:shd w:val="clear" w:color="auto" w:fill="auto"/>
            <w:noWrap/>
            <w:vAlign w:val="bottom"/>
            <w:hideMark/>
          </w:tcPr>
          <w:p w14:paraId="41DED65E"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-0.8290332***</w:t>
            </w:r>
          </w:p>
        </w:tc>
        <w:tc>
          <w:tcPr>
            <w:tcW w:w="1307" w:type="dxa"/>
            <w:tcBorders>
              <w:top w:val="nil"/>
              <w:left w:val="nil"/>
              <w:bottom w:val="nil"/>
              <w:right w:val="nil"/>
            </w:tcBorders>
            <w:shd w:val="clear" w:color="auto" w:fill="auto"/>
            <w:noWrap/>
            <w:vAlign w:val="bottom"/>
            <w:hideMark/>
          </w:tcPr>
          <w:p w14:paraId="1CD29D8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-11.23673***</w:t>
            </w:r>
          </w:p>
        </w:tc>
        <w:tc>
          <w:tcPr>
            <w:tcW w:w="1261" w:type="dxa"/>
            <w:tcBorders>
              <w:top w:val="nil"/>
              <w:left w:val="nil"/>
              <w:bottom w:val="nil"/>
              <w:right w:val="nil"/>
            </w:tcBorders>
            <w:shd w:val="clear" w:color="auto" w:fill="auto"/>
            <w:noWrap/>
            <w:vAlign w:val="bottom"/>
            <w:hideMark/>
          </w:tcPr>
          <w:p w14:paraId="56F1310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-3.118497</w:t>
            </w:r>
          </w:p>
        </w:tc>
        <w:tc>
          <w:tcPr>
            <w:tcW w:w="1201" w:type="dxa"/>
            <w:tcBorders>
              <w:top w:val="nil"/>
              <w:left w:val="nil"/>
              <w:bottom w:val="nil"/>
              <w:right w:val="nil"/>
            </w:tcBorders>
            <w:shd w:val="clear" w:color="auto" w:fill="auto"/>
            <w:noWrap/>
            <w:vAlign w:val="bottom"/>
            <w:hideMark/>
          </w:tcPr>
          <w:p w14:paraId="7DF2F192"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-98.75745***</w:t>
            </w:r>
          </w:p>
        </w:tc>
      </w:tr>
      <w:tr w:rsidR="00AC777C" w:rsidRPr="00FB66E4" w14:paraId="0089D185" w14:textId="77777777" w:rsidTr="00AC777C">
        <w:trPr>
          <w:trHeight w:val="300"/>
        </w:trPr>
        <w:tc>
          <w:tcPr>
            <w:tcW w:w="1501" w:type="dxa"/>
            <w:tcBorders>
              <w:top w:val="nil"/>
              <w:left w:val="nil"/>
              <w:bottom w:val="nil"/>
              <w:right w:val="nil"/>
            </w:tcBorders>
            <w:shd w:val="clear" w:color="auto" w:fill="auto"/>
            <w:noWrap/>
            <w:vAlign w:val="bottom"/>
            <w:hideMark/>
          </w:tcPr>
          <w:p w14:paraId="303C1012"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_cons</w:t>
            </w:r>
          </w:p>
        </w:tc>
        <w:tc>
          <w:tcPr>
            <w:tcW w:w="222" w:type="dxa"/>
            <w:tcBorders>
              <w:top w:val="nil"/>
              <w:left w:val="nil"/>
              <w:bottom w:val="nil"/>
              <w:right w:val="nil"/>
            </w:tcBorders>
            <w:shd w:val="clear" w:color="auto" w:fill="auto"/>
            <w:noWrap/>
            <w:vAlign w:val="bottom"/>
            <w:hideMark/>
          </w:tcPr>
          <w:p w14:paraId="0B4154E4" w14:textId="77777777" w:rsidR="00AC777C" w:rsidRPr="00FB66E4" w:rsidRDefault="00AC777C" w:rsidP="00385909">
            <w:pPr>
              <w:spacing w:after="0" w:line="240" w:lineRule="auto"/>
              <w:rPr>
                <w:rFonts w:ascii="Calibri" w:eastAsia="Times New Roman" w:hAnsi="Calibri" w:cs="Calibri"/>
                <w:color w:val="000000"/>
                <w:sz w:val="18"/>
                <w:szCs w:val="18"/>
                <w:lang w:eastAsia="en-GB"/>
              </w:rPr>
            </w:pPr>
          </w:p>
        </w:tc>
        <w:tc>
          <w:tcPr>
            <w:tcW w:w="1307" w:type="dxa"/>
            <w:tcBorders>
              <w:top w:val="nil"/>
              <w:left w:val="nil"/>
              <w:bottom w:val="nil"/>
              <w:right w:val="nil"/>
            </w:tcBorders>
            <w:shd w:val="clear" w:color="auto" w:fill="auto"/>
            <w:noWrap/>
            <w:vAlign w:val="bottom"/>
            <w:hideMark/>
          </w:tcPr>
          <w:p w14:paraId="646253D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-0.6013986***</w:t>
            </w:r>
          </w:p>
        </w:tc>
        <w:tc>
          <w:tcPr>
            <w:tcW w:w="1307" w:type="dxa"/>
            <w:tcBorders>
              <w:top w:val="nil"/>
              <w:left w:val="nil"/>
              <w:bottom w:val="nil"/>
              <w:right w:val="nil"/>
            </w:tcBorders>
            <w:shd w:val="clear" w:color="auto" w:fill="auto"/>
            <w:noWrap/>
            <w:vAlign w:val="bottom"/>
            <w:hideMark/>
          </w:tcPr>
          <w:p w14:paraId="2B3754F8"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-0.6130503***</w:t>
            </w:r>
          </w:p>
        </w:tc>
        <w:tc>
          <w:tcPr>
            <w:tcW w:w="1307" w:type="dxa"/>
            <w:tcBorders>
              <w:top w:val="nil"/>
              <w:left w:val="nil"/>
              <w:bottom w:val="nil"/>
              <w:right w:val="nil"/>
            </w:tcBorders>
            <w:shd w:val="clear" w:color="auto" w:fill="auto"/>
            <w:noWrap/>
            <w:vAlign w:val="bottom"/>
            <w:hideMark/>
          </w:tcPr>
          <w:p w14:paraId="04C37D3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0.327038***</w:t>
            </w:r>
          </w:p>
        </w:tc>
        <w:tc>
          <w:tcPr>
            <w:tcW w:w="1307" w:type="dxa"/>
            <w:tcBorders>
              <w:top w:val="nil"/>
              <w:left w:val="nil"/>
              <w:bottom w:val="nil"/>
              <w:right w:val="nil"/>
            </w:tcBorders>
            <w:shd w:val="clear" w:color="auto" w:fill="auto"/>
            <w:noWrap/>
            <w:vAlign w:val="bottom"/>
            <w:hideMark/>
          </w:tcPr>
          <w:p w14:paraId="5AA79FFD"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-0.0725643***</w:t>
            </w:r>
          </w:p>
        </w:tc>
        <w:tc>
          <w:tcPr>
            <w:tcW w:w="1307" w:type="dxa"/>
            <w:tcBorders>
              <w:top w:val="nil"/>
              <w:left w:val="nil"/>
              <w:bottom w:val="nil"/>
              <w:right w:val="nil"/>
            </w:tcBorders>
            <w:shd w:val="clear" w:color="auto" w:fill="auto"/>
            <w:noWrap/>
            <w:vAlign w:val="bottom"/>
            <w:hideMark/>
          </w:tcPr>
          <w:p w14:paraId="6BB1942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-0.966605***</w:t>
            </w:r>
          </w:p>
        </w:tc>
        <w:tc>
          <w:tcPr>
            <w:tcW w:w="1261" w:type="dxa"/>
            <w:tcBorders>
              <w:top w:val="nil"/>
              <w:left w:val="nil"/>
              <w:bottom w:val="nil"/>
              <w:right w:val="nil"/>
            </w:tcBorders>
            <w:shd w:val="clear" w:color="auto" w:fill="auto"/>
            <w:noWrap/>
            <w:vAlign w:val="bottom"/>
            <w:hideMark/>
          </w:tcPr>
          <w:p w14:paraId="168DCE46"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0.5453673***</w:t>
            </w:r>
          </w:p>
        </w:tc>
        <w:tc>
          <w:tcPr>
            <w:tcW w:w="1201" w:type="dxa"/>
            <w:tcBorders>
              <w:top w:val="nil"/>
              <w:left w:val="nil"/>
              <w:bottom w:val="nil"/>
              <w:right w:val="nil"/>
            </w:tcBorders>
            <w:shd w:val="clear" w:color="auto" w:fill="auto"/>
            <w:noWrap/>
            <w:vAlign w:val="bottom"/>
            <w:hideMark/>
          </w:tcPr>
          <w:p w14:paraId="592F2420"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-9.303975***</w:t>
            </w:r>
          </w:p>
        </w:tc>
      </w:tr>
      <w:tr w:rsidR="00AC777C" w:rsidRPr="00FB66E4" w14:paraId="06E1960F" w14:textId="77777777" w:rsidTr="00AC777C">
        <w:trPr>
          <w:trHeight w:val="300"/>
        </w:trPr>
        <w:tc>
          <w:tcPr>
            <w:tcW w:w="1501" w:type="dxa"/>
            <w:tcBorders>
              <w:top w:val="nil"/>
              <w:left w:val="nil"/>
              <w:bottom w:val="nil"/>
              <w:right w:val="nil"/>
            </w:tcBorders>
            <w:shd w:val="clear" w:color="auto" w:fill="auto"/>
            <w:noWrap/>
            <w:vAlign w:val="bottom"/>
            <w:hideMark/>
          </w:tcPr>
          <w:p w14:paraId="4237926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68F7CD36" w14:textId="77777777" w:rsidR="00AC777C" w:rsidRPr="00FB66E4" w:rsidRDefault="00AC777C" w:rsidP="00385909">
            <w:pPr>
              <w:spacing w:after="0" w:line="240" w:lineRule="auto"/>
              <w:rPr>
                <w:rFonts w:eastAsia="Times New Roman"/>
                <w:sz w:val="20"/>
                <w:szCs w:val="20"/>
                <w:lang w:eastAsia="en-GB"/>
              </w:rPr>
            </w:pPr>
          </w:p>
        </w:tc>
        <w:tc>
          <w:tcPr>
            <w:tcW w:w="1307" w:type="dxa"/>
            <w:tcBorders>
              <w:top w:val="nil"/>
              <w:left w:val="nil"/>
              <w:bottom w:val="nil"/>
              <w:right w:val="nil"/>
            </w:tcBorders>
            <w:shd w:val="clear" w:color="auto" w:fill="auto"/>
            <w:noWrap/>
            <w:vAlign w:val="bottom"/>
            <w:hideMark/>
          </w:tcPr>
          <w:p w14:paraId="05886F7B" w14:textId="77777777" w:rsidR="00AC777C" w:rsidRPr="00FB66E4" w:rsidRDefault="00AC777C" w:rsidP="00385909">
            <w:pPr>
              <w:spacing w:after="0" w:line="240" w:lineRule="auto"/>
              <w:rPr>
                <w:rFonts w:eastAsia="Times New Roman"/>
                <w:sz w:val="20"/>
                <w:szCs w:val="20"/>
                <w:lang w:eastAsia="en-GB"/>
              </w:rPr>
            </w:pPr>
          </w:p>
        </w:tc>
        <w:tc>
          <w:tcPr>
            <w:tcW w:w="1307" w:type="dxa"/>
            <w:tcBorders>
              <w:top w:val="nil"/>
              <w:left w:val="nil"/>
              <w:bottom w:val="nil"/>
              <w:right w:val="nil"/>
            </w:tcBorders>
            <w:shd w:val="clear" w:color="auto" w:fill="auto"/>
            <w:noWrap/>
            <w:vAlign w:val="bottom"/>
            <w:hideMark/>
          </w:tcPr>
          <w:p w14:paraId="5E297382" w14:textId="77777777" w:rsidR="00AC777C" w:rsidRPr="00FB66E4" w:rsidRDefault="00AC777C" w:rsidP="00385909">
            <w:pPr>
              <w:spacing w:after="0" w:line="240" w:lineRule="auto"/>
              <w:rPr>
                <w:rFonts w:eastAsia="Times New Roman"/>
                <w:sz w:val="20"/>
                <w:szCs w:val="20"/>
                <w:lang w:eastAsia="en-GB"/>
              </w:rPr>
            </w:pPr>
          </w:p>
        </w:tc>
        <w:tc>
          <w:tcPr>
            <w:tcW w:w="1307" w:type="dxa"/>
            <w:tcBorders>
              <w:top w:val="nil"/>
              <w:left w:val="nil"/>
              <w:bottom w:val="nil"/>
              <w:right w:val="nil"/>
            </w:tcBorders>
            <w:shd w:val="clear" w:color="auto" w:fill="auto"/>
            <w:noWrap/>
            <w:vAlign w:val="bottom"/>
            <w:hideMark/>
          </w:tcPr>
          <w:p w14:paraId="77413A69" w14:textId="77777777" w:rsidR="00AC777C" w:rsidRPr="00FB66E4" w:rsidRDefault="00AC777C" w:rsidP="00385909">
            <w:pPr>
              <w:spacing w:after="0" w:line="240" w:lineRule="auto"/>
              <w:rPr>
                <w:rFonts w:eastAsia="Times New Roman"/>
                <w:sz w:val="20"/>
                <w:szCs w:val="20"/>
                <w:lang w:eastAsia="en-GB"/>
              </w:rPr>
            </w:pPr>
          </w:p>
        </w:tc>
        <w:tc>
          <w:tcPr>
            <w:tcW w:w="1307" w:type="dxa"/>
            <w:tcBorders>
              <w:top w:val="nil"/>
              <w:left w:val="nil"/>
              <w:bottom w:val="nil"/>
              <w:right w:val="nil"/>
            </w:tcBorders>
            <w:shd w:val="clear" w:color="auto" w:fill="auto"/>
            <w:noWrap/>
            <w:vAlign w:val="bottom"/>
            <w:hideMark/>
          </w:tcPr>
          <w:p w14:paraId="1C6AB579" w14:textId="77777777" w:rsidR="00AC777C" w:rsidRPr="00FB66E4" w:rsidRDefault="00AC777C" w:rsidP="00385909">
            <w:pPr>
              <w:spacing w:after="0" w:line="240" w:lineRule="auto"/>
              <w:rPr>
                <w:rFonts w:eastAsia="Times New Roman"/>
                <w:sz w:val="20"/>
                <w:szCs w:val="20"/>
                <w:lang w:eastAsia="en-GB"/>
              </w:rPr>
            </w:pPr>
          </w:p>
        </w:tc>
        <w:tc>
          <w:tcPr>
            <w:tcW w:w="1307" w:type="dxa"/>
            <w:tcBorders>
              <w:top w:val="nil"/>
              <w:left w:val="nil"/>
              <w:bottom w:val="nil"/>
              <w:right w:val="nil"/>
            </w:tcBorders>
            <w:shd w:val="clear" w:color="auto" w:fill="auto"/>
            <w:noWrap/>
            <w:vAlign w:val="bottom"/>
            <w:hideMark/>
          </w:tcPr>
          <w:p w14:paraId="44C0A904" w14:textId="77777777" w:rsidR="00AC777C" w:rsidRPr="00FB66E4" w:rsidRDefault="00AC777C" w:rsidP="00385909">
            <w:pPr>
              <w:spacing w:after="0" w:line="240" w:lineRule="auto"/>
              <w:jc w:val="right"/>
              <w:rPr>
                <w:rFonts w:eastAsia="Times New Roman"/>
                <w:sz w:val="20"/>
                <w:szCs w:val="20"/>
                <w:lang w:eastAsia="en-GB"/>
              </w:rPr>
            </w:pPr>
          </w:p>
        </w:tc>
        <w:tc>
          <w:tcPr>
            <w:tcW w:w="1261" w:type="dxa"/>
            <w:tcBorders>
              <w:top w:val="nil"/>
              <w:left w:val="nil"/>
              <w:bottom w:val="nil"/>
              <w:right w:val="nil"/>
            </w:tcBorders>
            <w:shd w:val="clear" w:color="auto" w:fill="auto"/>
            <w:noWrap/>
            <w:vAlign w:val="bottom"/>
            <w:hideMark/>
          </w:tcPr>
          <w:p w14:paraId="2E20D1ED" w14:textId="77777777" w:rsidR="00AC777C" w:rsidRPr="00FB66E4" w:rsidRDefault="00AC777C" w:rsidP="00385909">
            <w:pPr>
              <w:spacing w:after="0" w:line="240" w:lineRule="auto"/>
              <w:jc w:val="right"/>
              <w:rPr>
                <w:rFonts w:eastAsia="Times New Roman"/>
                <w:sz w:val="20"/>
                <w:szCs w:val="20"/>
                <w:lang w:eastAsia="en-GB"/>
              </w:rPr>
            </w:pPr>
          </w:p>
        </w:tc>
        <w:tc>
          <w:tcPr>
            <w:tcW w:w="1201" w:type="dxa"/>
            <w:tcBorders>
              <w:top w:val="nil"/>
              <w:left w:val="nil"/>
              <w:bottom w:val="nil"/>
              <w:right w:val="nil"/>
            </w:tcBorders>
            <w:shd w:val="clear" w:color="auto" w:fill="auto"/>
            <w:noWrap/>
            <w:vAlign w:val="bottom"/>
            <w:hideMark/>
          </w:tcPr>
          <w:p w14:paraId="3C2231E9" w14:textId="77777777" w:rsidR="00AC777C" w:rsidRPr="00FB66E4" w:rsidRDefault="00AC777C" w:rsidP="00385909">
            <w:pPr>
              <w:spacing w:after="0" w:line="240" w:lineRule="auto"/>
              <w:jc w:val="right"/>
              <w:rPr>
                <w:rFonts w:eastAsia="Times New Roman"/>
                <w:sz w:val="20"/>
                <w:szCs w:val="20"/>
                <w:lang w:eastAsia="en-GB"/>
              </w:rPr>
            </w:pPr>
          </w:p>
        </w:tc>
      </w:tr>
      <w:tr w:rsidR="00AC777C" w:rsidRPr="00FB66E4" w14:paraId="678DF394" w14:textId="77777777" w:rsidTr="00AC777C">
        <w:trPr>
          <w:trHeight w:val="300"/>
        </w:trPr>
        <w:tc>
          <w:tcPr>
            <w:tcW w:w="1501" w:type="dxa"/>
            <w:tcBorders>
              <w:top w:val="nil"/>
              <w:left w:val="nil"/>
              <w:bottom w:val="nil"/>
              <w:right w:val="nil"/>
            </w:tcBorders>
            <w:shd w:val="clear" w:color="auto" w:fill="auto"/>
            <w:noWrap/>
            <w:vAlign w:val="bottom"/>
            <w:hideMark/>
          </w:tcPr>
          <w:p w14:paraId="17466BD5" w14:textId="77777777" w:rsidR="00AC777C" w:rsidRPr="00FB66E4" w:rsidRDefault="00AC777C" w:rsidP="00385909">
            <w:pPr>
              <w:spacing w:after="0" w:line="240" w:lineRule="auto"/>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Adjusted R</w:t>
            </w:r>
            <w:r w:rsidRPr="00FB66E4">
              <w:rPr>
                <w:rFonts w:ascii="Calibri" w:eastAsia="Times New Roman" w:hAnsi="Calibri" w:cs="Calibri"/>
                <w:sz w:val="18"/>
                <w:szCs w:val="18"/>
                <w:vertAlign w:val="superscript"/>
                <w:lang w:eastAsia="en-GB"/>
              </w:rPr>
              <w:t>2</w:t>
            </w:r>
          </w:p>
        </w:tc>
        <w:tc>
          <w:tcPr>
            <w:tcW w:w="222" w:type="dxa"/>
            <w:tcBorders>
              <w:top w:val="nil"/>
              <w:left w:val="nil"/>
              <w:bottom w:val="nil"/>
              <w:right w:val="nil"/>
            </w:tcBorders>
            <w:shd w:val="clear" w:color="auto" w:fill="auto"/>
            <w:noWrap/>
            <w:vAlign w:val="bottom"/>
            <w:hideMark/>
          </w:tcPr>
          <w:p w14:paraId="03A38E91" w14:textId="77777777" w:rsidR="00AC777C" w:rsidRPr="00FB66E4" w:rsidRDefault="00AC777C" w:rsidP="00385909">
            <w:pPr>
              <w:spacing w:after="0" w:line="240" w:lineRule="auto"/>
              <w:rPr>
                <w:rFonts w:ascii="Calibri" w:eastAsia="Times New Roman" w:hAnsi="Calibri" w:cs="Calibri"/>
                <w:sz w:val="18"/>
                <w:szCs w:val="18"/>
                <w:lang w:eastAsia="en-GB"/>
              </w:rPr>
            </w:pPr>
          </w:p>
        </w:tc>
        <w:tc>
          <w:tcPr>
            <w:tcW w:w="1307" w:type="dxa"/>
            <w:tcBorders>
              <w:top w:val="nil"/>
              <w:left w:val="nil"/>
              <w:bottom w:val="nil"/>
              <w:right w:val="nil"/>
            </w:tcBorders>
            <w:shd w:val="clear" w:color="auto" w:fill="auto"/>
            <w:noWrap/>
            <w:vAlign w:val="bottom"/>
            <w:hideMark/>
          </w:tcPr>
          <w:p w14:paraId="34A10F64"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0.0538959</w:t>
            </w:r>
          </w:p>
        </w:tc>
        <w:tc>
          <w:tcPr>
            <w:tcW w:w="1307" w:type="dxa"/>
            <w:tcBorders>
              <w:top w:val="nil"/>
              <w:left w:val="nil"/>
              <w:bottom w:val="nil"/>
              <w:right w:val="nil"/>
            </w:tcBorders>
            <w:shd w:val="clear" w:color="auto" w:fill="auto"/>
            <w:noWrap/>
            <w:vAlign w:val="bottom"/>
            <w:hideMark/>
          </w:tcPr>
          <w:p w14:paraId="21D84A71"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0.0525137</w:t>
            </w:r>
          </w:p>
        </w:tc>
        <w:tc>
          <w:tcPr>
            <w:tcW w:w="1307" w:type="dxa"/>
            <w:tcBorders>
              <w:top w:val="nil"/>
              <w:left w:val="nil"/>
              <w:bottom w:val="nil"/>
              <w:right w:val="nil"/>
            </w:tcBorders>
            <w:shd w:val="clear" w:color="auto" w:fill="auto"/>
            <w:noWrap/>
            <w:vAlign w:val="bottom"/>
            <w:hideMark/>
          </w:tcPr>
          <w:p w14:paraId="01ACA619"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0.0568676</w:t>
            </w:r>
          </w:p>
        </w:tc>
        <w:tc>
          <w:tcPr>
            <w:tcW w:w="1307" w:type="dxa"/>
            <w:tcBorders>
              <w:top w:val="nil"/>
              <w:left w:val="nil"/>
              <w:bottom w:val="nil"/>
              <w:right w:val="nil"/>
            </w:tcBorders>
            <w:shd w:val="clear" w:color="auto" w:fill="auto"/>
            <w:noWrap/>
            <w:vAlign w:val="bottom"/>
            <w:hideMark/>
          </w:tcPr>
          <w:p w14:paraId="576CC6C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0.091332</w:t>
            </w:r>
          </w:p>
        </w:tc>
        <w:tc>
          <w:tcPr>
            <w:tcW w:w="1307" w:type="dxa"/>
            <w:tcBorders>
              <w:top w:val="nil"/>
              <w:left w:val="nil"/>
              <w:bottom w:val="nil"/>
              <w:right w:val="nil"/>
            </w:tcBorders>
            <w:shd w:val="clear" w:color="auto" w:fill="auto"/>
            <w:noWrap/>
            <w:vAlign w:val="bottom"/>
            <w:hideMark/>
          </w:tcPr>
          <w:p w14:paraId="031294E5"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0.0727759</w:t>
            </w:r>
          </w:p>
        </w:tc>
        <w:tc>
          <w:tcPr>
            <w:tcW w:w="1261" w:type="dxa"/>
            <w:tcBorders>
              <w:top w:val="nil"/>
              <w:left w:val="nil"/>
              <w:bottom w:val="nil"/>
              <w:right w:val="nil"/>
            </w:tcBorders>
            <w:shd w:val="clear" w:color="auto" w:fill="auto"/>
            <w:noWrap/>
            <w:vAlign w:val="bottom"/>
            <w:hideMark/>
          </w:tcPr>
          <w:p w14:paraId="7AE6BC13"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0.096</w:t>
            </w:r>
          </w:p>
        </w:tc>
        <w:tc>
          <w:tcPr>
            <w:tcW w:w="1201" w:type="dxa"/>
            <w:tcBorders>
              <w:top w:val="nil"/>
              <w:left w:val="nil"/>
              <w:bottom w:val="nil"/>
              <w:right w:val="nil"/>
            </w:tcBorders>
            <w:shd w:val="clear" w:color="auto" w:fill="auto"/>
            <w:noWrap/>
            <w:vAlign w:val="bottom"/>
            <w:hideMark/>
          </w:tcPr>
          <w:p w14:paraId="00CA2F87" w14:textId="77777777" w:rsidR="00AC777C" w:rsidRPr="00FB66E4" w:rsidRDefault="00AC777C" w:rsidP="00385909">
            <w:pPr>
              <w:spacing w:after="0" w:line="240" w:lineRule="auto"/>
              <w:jc w:val="right"/>
              <w:rPr>
                <w:rFonts w:ascii="Calibri" w:eastAsia="Times New Roman" w:hAnsi="Calibri" w:cs="Calibri"/>
                <w:color w:val="000000"/>
                <w:sz w:val="18"/>
                <w:szCs w:val="18"/>
                <w:lang w:eastAsia="en-GB"/>
              </w:rPr>
            </w:pPr>
            <w:r w:rsidRPr="00FB66E4">
              <w:rPr>
                <w:rFonts w:ascii="Calibri" w:eastAsia="Times New Roman" w:hAnsi="Calibri" w:cs="Calibri"/>
                <w:color w:val="000000"/>
                <w:sz w:val="18"/>
                <w:szCs w:val="18"/>
                <w:lang w:eastAsia="en-GB"/>
              </w:rPr>
              <w:t>0.162</w:t>
            </w:r>
          </w:p>
        </w:tc>
      </w:tr>
      <w:tr w:rsidR="00AC777C" w:rsidRPr="00FB66E4" w14:paraId="1DCB1F14" w14:textId="77777777" w:rsidTr="00AC777C">
        <w:trPr>
          <w:trHeight w:val="300"/>
        </w:trPr>
        <w:tc>
          <w:tcPr>
            <w:tcW w:w="1501" w:type="dxa"/>
            <w:tcBorders>
              <w:top w:val="nil"/>
              <w:left w:val="nil"/>
              <w:bottom w:val="nil"/>
              <w:right w:val="nil"/>
            </w:tcBorders>
            <w:shd w:val="clear" w:color="auto" w:fill="auto"/>
            <w:noWrap/>
            <w:vAlign w:val="bottom"/>
            <w:hideMark/>
          </w:tcPr>
          <w:p w14:paraId="4BC6750B" w14:textId="77777777" w:rsidR="00AC777C" w:rsidRPr="00FB66E4" w:rsidRDefault="00AC777C" w:rsidP="00385909">
            <w:pPr>
              <w:spacing w:after="0" w:line="240" w:lineRule="auto"/>
              <w:rPr>
                <w:rFonts w:ascii="Calibri" w:eastAsia="Times New Roman" w:hAnsi="Calibri" w:cs="Calibri"/>
                <w:sz w:val="18"/>
                <w:szCs w:val="18"/>
                <w:lang w:eastAsia="en-GB"/>
              </w:rPr>
            </w:pPr>
            <w:proofErr w:type="spellStart"/>
            <w:r w:rsidRPr="00FB66E4">
              <w:rPr>
                <w:rFonts w:ascii="Calibri" w:eastAsia="Times New Roman" w:hAnsi="Calibri" w:cs="Calibri"/>
                <w:sz w:val="18"/>
                <w:szCs w:val="18"/>
                <w:lang w:eastAsia="en-GB"/>
              </w:rPr>
              <w:t>Obs</w:t>
            </w:r>
            <w:proofErr w:type="spellEnd"/>
          </w:p>
        </w:tc>
        <w:tc>
          <w:tcPr>
            <w:tcW w:w="222" w:type="dxa"/>
            <w:tcBorders>
              <w:top w:val="nil"/>
              <w:left w:val="nil"/>
              <w:bottom w:val="nil"/>
              <w:right w:val="nil"/>
            </w:tcBorders>
            <w:shd w:val="clear" w:color="auto" w:fill="auto"/>
            <w:noWrap/>
            <w:vAlign w:val="bottom"/>
            <w:hideMark/>
          </w:tcPr>
          <w:p w14:paraId="17850B1A" w14:textId="77777777" w:rsidR="00AC777C" w:rsidRPr="00FB66E4" w:rsidRDefault="00AC777C" w:rsidP="00385909">
            <w:pPr>
              <w:spacing w:after="0" w:line="240" w:lineRule="auto"/>
              <w:rPr>
                <w:rFonts w:ascii="Calibri" w:eastAsia="Times New Roman" w:hAnsi="Calibri" w:cs="Calibri"/>
                <w:sz w:val="18"/>
                <w:szCs w:val="18"/>
                <w:lang w:eastAsia="en-GB"/>
              </w:rPr>
            </w:pPr>
          </w:p>
        </w:tc>
        <w:tc>
          <w:tcPr>
            <w:tcW w:w="1307" w:type="dxa"/>
            <w:tcBorders>
              <w:top w:val="nil"/>
              <w:left w:val="nil"/>
              <w:bottom w:val="nil"/>
              <w:right w:val="nil"/>
            </w:tcBorders>
            <w:shd w:val="clear" w:color="auto" w:fill="auto"/>
            <w:noWrap/>
            <w:vAlign w:val="bottom"/>
            <w:hideMark/>
          </w:tcPr>
          <w:p w14:paraId="6607B1B2"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c>
          <w:tcPr>
            <w:tcW w:w="1307" w:type="dxa"/>
            <w:tcBorders>
              <w:top w:val="nil"/>
              <w:left w:val="nil"/>
              <w:bottom w:val="nil"/>
              <w:right w:val="nil"/>
            </w:tcBorders>
            <w:shd w:val="clear" w:color="auto" w:fill="auto"/>
            <w:noWrap/>
            <w:vAlign w:val="bottom"/>
            <w:hideMark/>
          </w:tcPr>
          <w:p w14:paraId="5038DDEB"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c>
          <w:tcPr>
            <w:tcW w:w="1307" w:type="dxa"/>
            <w:tcBorders>
              <w:top w:val="nil"/>
              <w:left w:val="nil"/>
              <w:bottom w:val="nil"/>
              <w:right w:val="nil"/>
            </w:tcBorders>
            <w:shd w:val="clear" w:color="auto" w:fill="auto"/>
            <w:noWrap/>
            <w:vAlign w:val="bottom"/>
            <w:hideMark/>
          </w:tcPr>
          <w:p w14:paraId="30A65B8F"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c>
          <w:tcPr>
            <w:tcW w:w="1307" w:type="dxa"/>
            <w:tcBorders>
              <w:top w:val="nil"/>
              <w:left w:val="nil"/>
              <w:bottom w:val="nil"/>
              <w:right w:val="nil"/>
            </w:tcBorders>
            <w:shd w:val="clear" w:color="auto" w:fill="auto"/>
            <w:noWrap/>
            <w:vAlign w:val="bottom"/>
            <w:hideMark/>
          </w:tcPr>
          <w:p w14:paraId="791358F5"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c>
          <w:tcPr>
            <w:tcW w:w="1307" w:type="dxa"/>
            <w:tcBorders>
              <w:top w:val="nil"/>
              <w:left w:val="nil"/>
              <w:bottom w:val="nil"/>
              <w:right w:val="nil"/>
            </w:tcBorders>
            <w:shd w:val="clear" w:color="auto" w:fill="auto"/>
            <w:noWrap/>
            <w:vAlign w:val="bottom"/>
            <w:hideMark/>
          </w:tcPr>
          <w:p w14:paraId="7648B14D"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c>
          <w:tcPr>
            <w:tcW w:w="1261" w:type="dxa"/>
            <w:tcBorders>
              <w:top w:val="nil"/>
              <w:left w:val="nil"/>
              <w:bottom w:val="nil"/>
              <w:right w:val="nil"/>
            </w:tcBorders>
            <w:shd w:val="clear" w:color="auto" w:fill="auto"/>
            <w:noWrap/>
            <w:vAlign w:val="bottom"/>
            <w:hideMark/>
          </w:tcPr>
          <w:p w14:paraId="5DC6D261"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c>
          <w:tcPr>
            <w:tcW w:w="1201" w:type="dxa"/>
            <w:tcBorders>
              <w:top w:val="nil"/>
              <w:left w:val="nil"/>
              <w:bottom w:val="nil"/>
              <w:right w:val="nil"/>
            </w:tcBorders>
            <w:shd w:val="clear" w:color="auto" w:fill="auto"/>
            <w:noWrap/>
            <w:vAlign w:val="bottom"/>
            <w:hideMark/>
          </w:tcPr>
          <w:p w14:paraId="2F81B35F" w14:textId="77777777" w:rsidR="00AC777C" w:rsidRPr="00FB66E4" w:rsidRDefault="00AC777C" w:rsidP="00385909">
            <w:pPr>
              <w:spacing w:after="0" w:line="240" w:lineRule="auto"/>
              <w:jc w:val="right"/>
              <w:rPr>
                <w:rFonts w:ascii="Calibri" w:eastAsia="Times New Roman" w:hAnsi="Calibri" w:cs="Calibri"/>
                <w:sz w:val="18"/>
                <w:szCs w:val="18"/>
                <w:lang w:eastAsia="en-GB"/>
              </w:rPr>
            </w:pPr>
            <w:r w:rsidRPr="00FB66E4">
              <w:rPr>
                <w:rFonts w:ascii="Calibri" w:eastAsia="Times New Roman" w:hAnsi="Calibri" w:cs="Calibri"/>
                <w:sz w:val="18"/>
                <w:szCs w:val="18"/>
                <w:lang w:eastAsia="en-GB"/>
              </w:rPr>
              <w:t>1948</w:t>
            </w:r>
          </w:p>
        </w:tc>
      </w:tr>
      <w:tr w:rsidR="00AC777C" w:rsidRPr="00FB66E4" w14:paraId="3F738E06" w14:textId="77777777" w:rsidTr="00AC777C">
        <w:trPr>
          <w:trHeight w:val="300"/>
        </w:trPr>
        <w:tc>
          <w:tcPr>
            <w:tcW w:w="10720" w:type="dxa"/>
            <w:gridSpan w:val="9"/>
            <w:tcBorders>
              <w:top w:val="single" w:sz="4" w:space="0" w:color="auto"/>
              <w:left w:val="nil"/>
              <w:bottom w:val="nil"/>
              <w:right w:val="nil"/>
            </w:tcBorders>
            <w:shd w:val="clear" w:color="auto" w:fill="auto"/>
            <w:noWrap/>
            <w:vAlign w:val="bottom"/>
            <w:hideMark/>
          </w:tcPr>
          <w:p w14:paraId="1473F465" w14:textId="77777777" w:rsidR="00AC777C" w:rsidRPr="00FB66E4" w:rsidRDefault="00AC777C" w:rsidP="00385909">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 ** and * indicate statistical significance at the 1 percent level and 5 percent level, 10 percent level (two-tailed).</w:t>
            </w:r>
          </w:p>
        </w:tc>
      </w:tr>
      <w:tr w:rsidR="00AC777C" w:rsidRPr="00FB66E4" w14:paraId="0CA9D4AA" w14:textId="77777777" w:rsidTr="00AC777C">
        <w:trPr>
          <w:trHeight w:val="300"/>
        </w:trPr>
        <w:tc>
          <w:tcPr>
            <w:tcW w:w="10720" w:type="dxa"/>
            <w:gridSpan w:val="9"/>
            <w:tcBorders>
              <w:top w:val="nil"/>
              <w:left w:val="nil"/>
              <w:bottom w:val="single" w:sz="4" w:space="0" w:color="auto"/>
              <w:right w:val="nil"/>
            </w:tcBorders>
            <w:shd w:val="clear" w:color="auto" w:fill="auto"/>
            <w:noWrap/>
            <w:vAlign w:val="bottom"/>
            <w:hideMark/>
          </w:tcPr>
          <w:p w14:paraId="4F1C5305" w14:textId="77777777" w:rsidR="00AC777C" w:rsidRPr="00FB66E4" w:rsidRDefault="00AC777C" w:rsidP="00385909">
            <w:pPr>
              <w:spacing w:after="0" w:line="240" w:lineRule="auto"/>
              <w:rPr>
                <w:rFonts w:ascii="Calibri" w:eastAsia="Times New Roman" w:hAnsi="Calibri" w:cs="Calibri"/>
                <w:color w:val="000000"/>
                <w:sz w:val="16"/>
                <w:szCs w:val="16"/>
                <w:lang w:eastAsia="en-GB"/>
              </w:rPr>
            </w:pPr>
            <w:r w:rsidRPr="00FB66E4">
              <w:rPr>
                <w:rFonts w:ascii="Calibri" w:eastAsia="Times New Roman" w:hAnsi="Calibri" w:cs="Calibri"/>
                <w:color w:val="000000"/>
                <w:sz w:val="16"/>
                <w:szCs w:val="16"/>
                <w:lang w:eastAsia="en-GB"/>
              </w:rPr>
              <w:t>See Table 1 for variable definitions.</w:t>
            </w:r>
          </w:p>
        </w:tc>
      </w:tr>
    </w:tbl>
    <w:p w14:paraId="1763D0A5" w14:textId="77777777" w:rsidR="00AC777C" w:rsidRDefault="00AC777C" w:rsidP="00EE468C">
      <w:pPr>
        <w:spacing w:line="240" w:lineRule="auto"/>
      </w:pPr>
    </w:p>
    <w:p w14:paraId="7AC287D2" w14:textId="77777777" w:rsidR="00AC777C" w:rsidRDefault="00AC777C" w:rsidP="00EE468C">
      <w:pPr>
        <w:spacing w:line="240" w:lineRule="auto"/>
      </w:pPr>
    </w:p>
    <w:p w14:paraId="13E17722" w14:textId="77777777" w:rsidR="00AC777C" w:rsidRDefault="00AC777C" w:rsidP="00EE468C">
      <w:pPr>
        <w:spacing w:line="240" w:lineRule="auto"/>
      </w:pPr>
    </w:p>
    <w:p w14:paraId="4BA3FFEF" w14:textId="77777777" w:rsidR="00AC777C" w:rsidRDefault="00AC777C" w:rsidP="00EE468C">
      <w:pPr>
        <w:spacing w:line="240" w:lineRule="auto"/>
      </w:pPr>
    </w:p>
    <w:p w14:paraId="6D9E5095" w14:textId="77777777" w:rsidR="00AC777C" w:rsidRDefault="00AC777C" w:rsidP="00EE468C">
      <w:pPr>
        <w:spacing w:line="240" w:lineRule="auto"/>
      </w:pPr>
    </w:p>
    <w:p w14:paraId="6D865F62" w14:textId="77777777" w:rsidR="00AC777C" w:rsidRDefault="00AC777C" w:rsidP="00EE468C">
      <w:pPr>
        <w:spacing w:line="240" w:lineRule="auto"/>
      </w:pPr>
    </w:p>
    <w:p w14:paraId="57062B29" w14:textId="77777777" w:rsidR="00AC777C" w:rsidRDefault="00AC777C" w:rsidP="00EE468C">
      <w:pPr>
        <w:spacing w:line="240" w:lineRule="auto"/>
      </w:pPr>
    </w:p>
    <w:tbl>
      <w:tblPr>
        <w:tblW w:w="8810" w:type="dxa"/>
        <w:tblInd w:w="738" w:type="dxa"/>
        <w:tblLook w:val="04A0" w:firstRow="1" w:lastRow="0" w:firstColumn="1" w:lastColumn="0" w:noHBand="0" w:noVBand="1"/>
      </w:tblPr>
      <w:tblGrid>
        <w:gridCol w:w="2644"/>
        <w:gridCol w:w="271"/>
        <w:gridCol w:w="271"/>
        <w:gridCol w:w="2478"/>
        <w:gridCol w:w="271"/>
        <w:gridCol w:w="2604"/>
        <w:gridCol w:w="271"/>
      </w:tblGrid>
      <w:tr w:rsidR="00AC777C" w:rsidRPr="00A8320A" w14:paraId="1ACB2B72" w14:textId="77777777" w:rsidTr="005F33ED">
        <w:trPr>
          <w:trHeight w:val="315"/>
        </w:trPr>
        <w:tc>
          <w:tcPr>
            <w:tcW w:w="2915" w:type="dxa"/>
            <w:gridSpan w:val="2"/>
            <w:tcBorders>
              <w:top w:val="nil"/>
              <w:left w:val="nil"/>
              <w:bottom w:val="single" w:sz="4" w:space="0" w:color="auto"/>
              <w:right w:val="nil"/>
            </w:tcBorders>
            <w:shd w:val="clear" w:color="000000" w:fill="B7DEE8"/>
            <w:noWrap/>
            <w:vAlign w:val="bottom"/>
            <w:hideMark/>
          </w:tcPr>
          <w:p w14:paraId="3ADB35A4" w14:textId="77777777" w:rsidR="00AC777C" w:rsidRPr="00A8320A" w:rsidRDefault="00AC777C" w:rsidP="00385909">
            <w:pPr>
              <w:spacing w:after="0" w:line="240" w:lineRule="auto"/>
              <w:rPr>
                <w:rFonts w:ascii="Calibri" w:eastAsia="Times New Roman" w:hAnsi="Calibri" w:cs="Calibri"/>
                <w:b/>
                <w:bCs/>
                <w:sz w:val="24"/>
              </w:rPr>
            </w:pPr>
            <w:r w:rsidRPr="00A8320A">
              <w:rPr>
                <w:rFonts w:ascii="Calibri" w:eastAsia="Times New Roman" w:hAnsi="Calibri" w:cs="Calibri"/>
                <w:b/>
                <w:bCs/>
                <w:sz w:val="24"/>
              </w:rPr>
              <w:t>Table 8 Panel C.</w:t>
            </w:r>
          </w:p>
        </w:tc>
        <w:tc>
          <w:tcPr>
            <w:tcW w:w="5895" w:type="dxa"/>
            <w:gridSpan w:val="5"/>
            <w:tcBorders>
              <w:top w:val="nil"/>
              <w:left w:val="nil"/>
              <w:bottom w:val="single" w:sz="4" w:space="0" w:color="auto"/>
              <w:right w:val="nil"/>
            </w:tcBorders>
            <w:shd w:val="clear" w:color="000000" w:fill="B7DEE8"/>
            <w:noWrap/>
            <w:vAlign w:val="bottom"/>
            <w:hideMark/>
          </w:tcPr>
          <w:p w14:paraId="06A59ED6" w14:textId="77777777" w:rsidR="00AC777C" w:rsidRPr="00A8320A" w:rsidRDefault="00AC777C" w:rsidP="00385909">
            <w:pPr>
              <w:spacing w:after="0" w:line="240" w:lineRule="auto"/>
              <w:rPr>
                <w:rFonts w:ascii="Calibri" w:eastAsia="Times New Roman" w:hAnsi="Calibri" w:cs="Calibri"/>
                <w:sz w:val="18"/>
                <w:szCs w:val="18"/>
              </w:rPr>
            </w:pPr>
            <w:r w:rsidRPr="00A8320A">
              <w:rPr>
                <w:rFonts w:ascii="Calibri" w:eastAsia="Times New Roman" w:hAnsi="Calibri" w:cs="Calibri"/>
                <w:sz w:val="18"/>
                <w:szCs w:val="18"/>
              </w:rPr>
              <w:t>Multilevel  regression with TYPE_MA and MA_CRISIS as dependent variables</w:t>
            </w:r>
          </w:p>
        </w:tc>
      </w:tr>
      <w:tr w:rsidR="00AC777C" w:rsidRPr="00A8320A" w14:paraId="50646B11" w14:textId="77777777" w:rsidTr="005F33ED">
        <w:trPr>
          <w:trHeight w:val="315"/>
        </w:trPr>
        <w:tc>
          <w:tcPr>
            <w:tcW w:w="3186" w:type="dxa"/>
            <w:gridSpan w:val="3"/>
            <w:tcBorders>
              <w:top w:val="single" w:sz="4" w:space="0" w:color="auto"/>
              <w:left w:val="nil"/>
              <w:bottom w:val="single" w:sz="4" w:space="0" w:color="auto"/>
              <w:right w:val="nil"/>
            </w:tcBorders>
            <w:shd w:val="clear" w:color="000000" w:fill="B7DEE8"/>
            <w:noWrap/>
            <w:vAlign w:val="bottom"/>
            <w:hideMark/>
          </w:tcPr>
          <w:p w14:paraId="7F4E74A0" w14:textId="77777777" w:rsidR="00AC777C" w:rsidRPr="00A8320A" w:rsidRDefault="00AC777C" w:rsidP="005F33ED">
            <w:pPr>
              <w:spacing w:after="0" w:line="240" w:lineRule="auto"/>
              <w:rPr>
                <w:rFonts w:ascii="Calibri" w:eastAsia="Times New Roman" w:hAnsi="Calibri" w:cs="Calibri"/>
                <w:sz w:val="24"/>
              </w:rPr>
            </w:pPr>
            <w:r w:rsidRPr="00A8320A">
              <w:rPr>
                <w:rFonts w:ascii="Calibri" w:eastAsia="Times New Roman" w:hAnsi="Calibri" w:cs="Calibri"/>
                <w:sz w:val="24"/>
              </w:rPr>
              <w:t>Dependent variable</w:t>
            </w:r>
          </w:p>
        </w:tc>
        <w:tc>
          <w:tcPr>
            <w:tcW w:w="2478" w:type="dxa"/>
            <w:tcBorders>
              <w:top w:val="nil"/>
              <w:left w:val="nil"/>
              <w:bottom w:val="single" w:sz="4" w:space="0" w:color="auto"/>
              <w:right w:val="nil"/>
            </w:tcBorders>
            <w:shd w:val="clear" w:color="000000" w:fill="B7DEE8"/>
            <w:noWrap/>
            <w:vAlign w:val="bottom"/>
            <w:hideMark/>
          </w:tcPr>
          <w:p w14:paraId="7FDD1183"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TYPE_MA</w:t>
            </w:r>
          </w:p>
        </w:tc>
        <w:tc>
          <w:tcPr>
            <w:tcW w:w="271" w:type="dxa"/>
            <w:tcBorders>
              <w:top w:val="nil"/>
              <w:left w:val="nil"/>
              <w:bottom w:val="single" w:sz="4" w:space="0" w:color="auto"/>
              <w:right w:val="nil"/>
            </w:tcBorders>
            <w:shd w:val="clear" w:color="000000" w:fill="B7DEE8"/>
            <w:noWrap/>
            <w:vAlign w:val="bottom"/>
            <w:hideMark/>
          </w:tcPr>
          <w:p w14:paraId="5EF5C44D"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 </w:t>
            </w:r>
          </w:p>
        </w:tc>
        <w:tc>
          <w:tcPr>
            <w:tcW w:w="2604" w:type="dxa"/>
            <w:tcBorders>
              <w:top w:val="nil"/>
              <w:left w:val="nil"/>
              <w:bottom w:val="single" w:sz="4" w:space="0" w:color="auto"/>
              <w:right w:val="nil"/>
            </w:tcBorders>
            <w:shd w:val="clear" w:color="000000" w:fill="B7DEE8"/>
            <w:noWrap/>
            <w:vAlign w:val="bottom"/>
            <w:hideMark/>
          </w:tcPr>
          <w:p w14:paraId="1578A59A" w14:textId="77777777" w:rsidR="00AC777C" w:rsidRPr="00A8320A" w:rsidRDefault="00AC777C" w:rsidP="005F33ED">
            <w:pPr>
              <w:spacing w:after="0" w:line="240" w:lineRule="auto"/>
              <w:jc w:val="left"/>
              <w:rPr>
                <w:rFonts w:ascii="Calibri" w:eastAsia="Times New Roman" w:hAnsi="Calibri" w:cs="Calibri"/>
                <w:sz w:val="24"/>
              </w:rPr>
            </w:pPr>
            <w:r w:rsidRPr="00A8320A">
              <w:rPr>
                <w:rFonts w:ascii="Calibri" w:eastAsia="Times New Roman" w:hAnsi="Calibri" w:cs="Calibri"/>
                <w:sz w:val="24"/>
              </w:rPr>
              <w:t>MA_CRISS</w:t>
            </w:r>
          </w:p>
        </w:tc>
        <w:tc>
          <w:tcPr>
            <w:tcW w:w="271" w:type="dxa"/>
            <w:tcBorders>
              <w:top w:val="nil"/>
              <w:left w:val="nil"/>
              <w:bottom w:val="single" w:sz="4" w:space="0" w:color="auto"/>
              <w:right w:val="nil"/>
            </w:tcBorders>
            <w:shd w:val="clear" w:color="000000" w:fill="B7DEE8"/>
            <w:noWrap/>
            <w:vAlign w:val="bottom"/>
            <w:hideMark/>
          </w:tcPr>
          <w:p w14:paraId="5075C070" w14:textId="77777777" w:rsidR="00AC777C" w:rsidRPr="00A8320A" w:rsidRDefault="00AC777C" w:rsidP="00385909">
            <w:pPr>
              <w:spacing w:after="0" w:line="240" w:lineRule="auto"/>
              <w:rPr>
                <w:rFonts w:ascii="Calibri" w:eastAsia="Times New Roman" w:hAnsi="Calibri" w:cs="Calibri"/>
                <w:sz w:val="24"/>
              </w:rPr>
            </w:pPr>
            <w:r w:rsidRPr="00A8320A">
              <w:rPr>
                <w:rFonts w:ascii="Calibri" w:eastAsia="Times New Roman" w:hAnsi="Calibri" w:cs="Calibri"/>
                <w:sz w:val="24"/>
              </w:rPr>
              <w:t> </w:t>
            </w:r>
          </w:p>
        </w:tc>
      </w:tr>
      <w:tr w:rsidR="00AC777C" w:rsidRPr="00A8320A" w14:paraId="239ED827" w14:textId="77777777" w:rsidTr="005F33ED">
        <w:trPr>
          <w:trHeight w:val="315"/>
        </w:trPr>
        <w:tc>
          <w:tcPr>
            <w:tcW w:w="2644" w:type="dxa"/>
            <w:tcBorders>
              <w:top w:val="nil"/>
              <w:left w:val="nil"/>
              <w:bottom w:val="nil"/>
              <w:right w:val="nil"/>
            </w:tcBorders>
            <w:shd w:val="clear" w:color="auto" w:fill="auto"/>
            <w:noWrap/>
            <w:vAlign w:val="bottom"/>
            <w:hideMark/>
          </w:tcPr>
          <w:p w14:paraId="376C57F9"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Openness</w:t>
            </w:r>
          </w:p>
        </w:tc>
        <w:tc>
          <w:tcPr>
            <w:tcW w:w="271" w:type="dxa"/>
            <w:tcBorders>
              <w:top w:val="nil"/>
              <w:left w:val="nil"/>
              <w:bottom w:val="nil"/>
              <w:right w:val="nil"/>
            </w:tcBorders>
            <w:shd w:val="clear" w:color="auto" w:fill="auto"/>
            <w:noWrap/>
            <w:vAlign w:val="bottom"/>
            <w:hideMark/>
          </w:tcPr>
          <w:p w14:paraId="5277BB68" w14:textId="77777777" w:rsidR="00AC777C" w:rsidRPr="00A8320A" w:rsidRDefault="00AC777C" w:rsidP="00385909">
            <w:pPr>
              <w:spacing w:after="0" w:line="240" w:lineRule="auto"/>
              <w:rPr>
                <w:rFonts w:ascii="Calibri" w:eastAsia="Times New Roman" w:hAnsi="Calibri" w:cs="Calibri"/>
                <w:color w:val="000000"/>
              </w:rPr>
            </w:pPr>
          </w:p>
        </w:tc>
        <w:tc>
          <w:tcPr>
            <w:tcW w:w="271" w:type="dxa"/>
            <w:tcBorders>
              <w:top w:val="nil"/>
              <w:left w:val="nil"/>
              <w:bottom w:val="nil"/>
              <w:right w:val="nil"/>
            </w:tcBorders>
            <w:shd w:val="clear" w:color="auto" w:fill="auto"/>
            <w:noWrap/>
            <w:vAlign w:val="bottom"/>
            <w:hideMark/>
          </w:tcPr>
          <w:p w14:paraId="565D575A" w14:textId="77777777" w:rsidR="00AC777C" w:rsidRPr="00A8320A" w:rsidRDefault="00AC777C" w:rsidP="00385909">
            <w:pPr>
              <w:spacing w:after="0" w:line="240" w:lineRule="auto"/>
              <w:rPr>
                <w:rFonts w:eastAsia="Times New Roman"/>
                <w:sz w:val="20"/>
                <w:szCs w:val="20"/>
              </w:rPr>
            </w:pPr>
          </w:p>
        </w:tc>
        <w:tc>
          <w:tcPr>
            <w:tcW w:w="2478" w:type="dxa"/>
            <w:tcBorders>
              <w:top w:val="nil"/>
              <w:left w:val="nil"/>
              <w:bottom w:val="nil"/>
              <w:right w:val="nil"/>
            </w:tcBorders>
            <w:shd w:val="clear" w:color="auto" w:fill="auto"/>
            <w:noWrap/>
            <w:vAlign w:val="bottom"/>
            <w:hideMark/>
          </w:tcPr>
          <w:p w14:paraId="55ECF7FA"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0.1682517***</w:t>
            </w:r>
          </w:p>
        </w:tc>
        <w:tc>
          <w:tcPr>
            <w:tcW w:w="271" w:type="dxa"/>
            <w:tcBorders>
              <w:top w:val="nil"/>
              <w:left w:val="nil"/>
              <w:bottom w:val="nil"/>
              <w:right w:val="nil"/>
            </w:tcBorders>
            <w:shd w:val="clear" w:color="auto" w:fill="auto"/>
            <w:noWrap/>
            <w:vAlign w:val="bottom"/>
            <w:hideMark/>
          </w:tcPr>
          <w:p w14:paraId="7EF21B51" w14:textId="77777777" w:rsidR="00AC777C" w:rsidRPr="00A8320A" w:rsidRDefault="00AC777C" w:rsidP="00385909">
            <w:pPr>
              <w:spacing w:after="0" w:line="240" w:lineRule="auto"/>
              <w:jc w:val="right"/>
              <w:rPr>
                <w:rFonts w:ascii="Calibri" w:eastAsia="Times New Roman" w:hAnsi="Calibri" w:cs="Calibri"/>
                <w:color w:val="000000"/>
              </w:rPr>
            </w:pPr>
          </w:p>
        </w:tc>
        <w:tc>
          <w:tcPr>
            <w:tcW w:w="2604" w:type="dxa"/>
            <w:tcBorders>
              <w:top w:val="nil"/>
              <w:left w:val="nil"/>
              <w:bottom w:val="nil"/>
              <w:right w:val="nil"/>
            </w:tcBorders>
            <w:shd w:val="clear" w:color="auto" w:fill="auto"/>
            <w:noWrap/>
            <w:vAlign w:val="bottom"/>
            <w:hideMark/>
          </w:tcPr>
          <w:p w14:paraId="290EE90A"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-4.77757***</w:t>
            </w:r>
          </w:p>
        </w:tc>
        <w:tc>
          <w:tcPr>
            <w:tcW w:w="271" w:type="dxa"/>
            <w:tcBorders>
              <w:top w:val="nil"/>
              <w:left w:val="nil"/>
              <w:bottom w:val="nil"/>
              <w:right w:val="nil"/>
            </w:tcBorders>
            <w:shd w:val="clear" w:color="auto" w:fill="auto"/>
            <w:noWrap/>
            <w:vAlign w:val="bottom"/>
            <w:hideMark/>
          </w:tcPr>
          <w:p w14:paraId="3C0EECCA" w14:textId="77777777" w:rsidR="00AC777C" w:rsidRPr="00A8320A" w:rsidRDefault="00AC777C" w:rsidP="00385909">
            <w:pPr>
              <w:spacing w:after="0" w:line="240" w:lineRule="auto"/>
              <w:jc w:val="right"/>
              <w:rPr>
                <w:rFonts w:ascii="Calibri" w:eastAsia="Times New Roman" w:hAnsi="Calibri" w:cs="Calibri"/>
                <w:color w:val="000000"/>
              </w:rPr>
            </w:pPr>
          </w:p>
        </w:tc>
      </w:tr>
      <w:tr w:rsidR="00AC777C" w:rsidRPr="00A8320A" w14:paraId="09B9F7DC" w14:textId="77777777" w:rsidTr="005F33ED">
        <w:trPr>
          <w:trHeight w:val="315"/>
        </w:trPr>
        <w:tc>
          <w:tcPr>
            <w:tcW w:w="2644" w:type="dxa"/>
            <w:tcBorders>
              <w:top w:val="nil"/>
              <w:left w:val="nil"/>
              <w:bottom w:val="nil"/>
              <w:right w:val="nil"/>
            </w:tcBorders>
            <w:shd w:val="clear" w:color="auto" w:fill="auto"/>
            <w:noWrap/>
            <w:vAlign w:val="bottom"/>
            <w:hideMark/>
          </w:tcPr>
          <w:p w14:paraId="1FD710AF"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stock return</w:t>
            </w:r>
          </w:p>
        </w:tc>
        <w:tc>
          <w:tcPr>
            <w:tcW w:w="271" w:type="dxa"/>
            <w:tcBorders>
              <w:top w:val="nil"/>
              <w:left w:val="nil"/>
              <w:bottom w:val="nil"/>
              <w:right w:val="nil"/>
            </w:tcBorders>
            <w:shd w:val="clear" w:color="auto" w:fill="auto"/>
            <w:noWrap/>
            <w:vAlign w:val="bottom"/>
            <w:hideMark/>
          </w:tcPr>
          <w:p w14:paraId="18A7CC1D" w14:textId="77777777" w:rsidR="00AC777C" w:rsidRPr="00A8320A" w:rsidRDefault="00AC777C" w:rsidP="00385909">
            <w:pPr>
              <w:spacing w:after="0" w:line="240" w:lineRule="auto"/>
              <w:rPr>
                <w:rFonts w:ascii="Calibri" w:eastAsia="Times New Roman" w:hAnsi="Calibri" w:cs="Calibri"/>
                <w:color w:val="000000"/>
              </w:rPr>
            </w:pPr>
          </w:p>
        </w:tc>
        <w:tc>
          <w:tcPr>
            <w:tcW w:w="271" w:type="dxa"/>
            <w:tcBorders>
              <w:top w:val="nil"/>
              <w:left w:val="nil"/>
              <w:bottom w:val="nil"/>
              <w:right w:val="nil"/>
            </w:tcBorders>
            <w:shd w:val="clear" w:color="auto" w:fill="auto"/>
            <w:noWrap/>
            <w:vAlign w:val="bottom"/>
            <w:hideMark/>
          </w:tcPr>
          <w:p w14:paraId="784E3366" w14:textId="77777777" w:rsidR="00AC777C" w:rsidRPr="00A8320A" w:rsidRDefault="00AC777C" w:rsidP="00385909">
            <w:pPr>
              <w:spacing w:after="0" w:line="240" w:lineRule="auto"/>
              <w:rPr>
                <w:rFonts w:eastAsia="Times New Roman"/>
                <w:sz w:val="20"/>
                <w:szCs w:val="20"/>
              </w:rPr>
            </w:pPr>
          </w:p>
        </w:tc>
        <w:tc>
          <w:tcPr>
            <w:tcW w:w="2478" w:type="dxa"/>
            <w:tcBorders>
              <w:top w:val="nil"/>
              <w:left w:val="nil"/>
              <w:bottom w:val="nil"/>
              <w:right w:val="nil"/>
            </w:tcBorders>
            <w:shd w:val="clear" w:color="auto" w:fill="auto"/>
            <w:noWrap/>
            <w:vAlign w:val="bottom"/>
            <w:hideMark/>
          </w:tcPr>
          <w:p w14:paraId="6B16B91A"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0.0200454**</w:t>
            </w:r>
          </w:p>
        </w:tc>
        <w:tc>
          <w:tcPr>
            <w:tcW w:w="271" w:type="dxa"/>
            <w:tcBorders>
              <w:top w:val="nil"/>
              <w:left w:val="nil"/>
              <w:bottom w:val="nil"/>
              <w:right w:val="nil"/>
            </w:tcBorders>
            <w:shd w:val="clear" w:color="auto" w:fill="auto"/>
            <w:noWrap/>
            <w:vAlign w:val="bottom"/>
            <w:hideMark/>
          </w:tcPr>
          <w:p w14:paraId="61C80DC2" w14:textId="77777777" w:rsidR="00AC777C" w:rsidRPr="00A8320A" w:rsidRDefault="00AC777C" w:rsidP="00385909">
            <w:pPr>
              <w:spacing w:after="0" w:line="240" w:lineRule="auto"/>
              <w:jc w:val="right"/>
              <w:rPr>
                <w:rFonts w:ascii="Calibri" w:eastAsia="Times New Roman" w:hAnsi="Calibri" w:cs="Calibri"/>
                <w:color w:val="000000"/>
              </w:rPr>
            </w:pPr>
          </w:p>
        </w:tc>
        <w:tc>
          <w:tcPr>
            <w:tcW w:w="2604" w:type="dxa"/>
            <w:tcBorders>
              <w:top w:val="nil"/>
              <w:left w:val="nil"/>
              <w:bottom w:val="nil"/>
              <w:right w:val="nil"/>
            </w:tcBorders>
            <w:shd w:val="clear" w:color="auto" w:fill="auto"/>
            <w:noWrap/>
            <w:vAlign w:val="bottom"/>
            <w:hideMark/>
          </w:tcPr>
          <w:p w14:paraId="52C4BA4B"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-0.3675304***</w:t>
            </w:r>
          </w:p>
        </w:tc>
        <w:tc>
          <w:tcPr>
            <w:tcW w:w="271" w:type="dxa"/>
            <w:tcBorders>
              <w:top w:val="nil"/>
              <w:left w:val="nil"/>
              <w:bottom w:val="nil"/>
              <w:right w:val="nil"/>
            </w:tcBorders>
            <w:shd w:val="clear" w:color="auto" w:fill="auto"/>
            <w:noWrap/>
            <w:vAlign w:val="bottom"/>
            <w:hideMark/>
          </w:tcPr>
          <w:p w14:paraId="602BC1E2" w14:textId="77777777" w:rsidR="00AC777C" w:rsidRPr="00A8320A" w:rsidRDefault="00AC777C" w:rsidP="00385909">
            <w:pPr>
              <w:spacing w:after="0" w:line="240" w:lineRule="auto"/>
              <w:jc w:val="right"/>
              <w:rPr>
                <w:rFonts w:ascii="Calibri" w:eastAsia="Times New Roman" w:hAnsi="Calibri" w:cs="Calibri"/>
                <w:color w:val="000000"/>
              </w:rPr>
            </w:pPr>
          </w:p>
        </w:tc>
      </w:tr>
      <w:tr w:rsidR="00AC777C" w:rsidRPr="00A8320A" w14:paraId="31843F8A" w14:textId="77777777" w:rsidTr="005F33ED">
        <w:trPr>
          <w:trHeight w:val="315"/>
        </w:trPr>
        <w:tc>
          <w:tcPr>
            <w:tcW w:w="3186" w:type="dxa"/>
            <w:gridSpan w:val="3"/>
            <w:tcBorders>
              <w:top w:val="nil"/>
              <w:left w:val="nil"/>
              <w:bottom w:val="nil"/>
              <w:right w:val="nil"/>
            </w:tcBorders>
            <w:shd w:val="clear" w:color="auto" w:fill="auto"/>
            <w:noWrap/>
            <w:vAlign w:val="bottom"/>
            <w:hideMark/>
          </w:tcPr>
          <w:p w14:paraId="3E6676F5"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market capitalization</w:t>
            </w:r>
          </w:p>
        </w:tc>
        <w:tc>
          <w:tcPr>
            <w:tcW w:w="2478" w:type="dxa"/>
            <w:tcBorders>
              <w:top w:val="nil"/>
              <w:left w:val="nil"/>
              <w:bottom w:val="nil"/>
              <w:right w:val="nil"/>
            </w:tcBorders>
            <w:shd w:val="clear" w:color="auto" w:fill="auto"/>
            <w:noWrap/>
            <w:vAlign w:val="bottom"/>
            <w:hideMark/>
          </w:tcPr>
          <w:p w14:paraId="7BEE6C24"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-0.0361469**</w:t>
            </w:r>
          </w:p>
        </w:tc>
        <w:tc>
          <w:tcPr>
            <w:tcW w:w="271" w:type="dxa"/>
            <w:tcBorders>
              <w:top w:val="nil"/>
              <w:left w:val="nil"/>
              <w:bottom w:val="nil"/>
              <w:right w:val="nil"/>
            </w:tcBorders>
            <w:shd w:val="clear" w:color="auto" w:fill="auto"/>
            <w:noWrap/>
            <w:vAlign w:val="bottom"/>
            <w:hideMark/>
          </w:tcPr>
          <w:p w14:paraId="04B7AACD" w14:textId="77777777" w:rsidR="00AC777C" w:rsidRPr="00A8320A" w:rsidRDefault="00AC777C" w:rsidP="00385909">
            <w:pPr>
              <w:spacing w:after="0" w:line="240" w:lineRule="auto"/>
              <w:jc w:val="right"/>
              <w:rPr>
                <w:rFonts w:ascii="Calibri" w:eastAsia="Times New Roman" w:hAnsi="Calibri" w:cs="Calibri"/>
                <w:color w:val="000000"/>
              </w:rPr>
            </w:pPr>
          </w:p>
        </w:tc>
        <w:tc>
          <w:tcPr>
            <w:tcW w:w="2604" w:type="dxa"/>
            <w:tcBorders>
              <w:top w:val="nil"/>
              <w:left w:val="nil"/>
              <w:bottom w:val="nil"/>
              <w:right w:val="nil"/>
            </w:tcBorders>
            <w:shd w:val="clear" w:color="auto" w:fill="auto"/>
            <w:noWrap/>
            <w:vAlign w:val="bottom"/>
            <w:hideMark/>
          </w:tcPr>
          <w:p w14:paraId="1520288E"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0.7423295***</w:t>
            </w:r>
          </w:p>
        </w:tc>
        <w:tc>
          <w:tcPr>
            <w:tcW w:w="271" w:type="dxa"/>
            <w:tcBorders>
              <w:top w:val="nil"/>
              <w:left w:val="nil"/>
              <w:bottom w:val="nil"/>
              <w:right w:val="nil"/>
            </w:tcBorders>
            <w:shd w:val="clear" w:color="auto" w:fill="auto"/>
            <w:noWrap/>
            <w:vAlign w:val="bottom"/>
            <w:hideMark/>
          </w:tcPr>
          <w:p w14:paraId="0DC09E44" w14:textId="77777777" w:rsidR="00AC777C" w:rsidRPr="00A8320A" w:rsidRDefault="00AC777C" w:rsidP="00385909">
            <w:pPr>
              <w:spacing w:after="0" w:line="240" w:lineRule="auto"/>
              <w:jc w:val="right"/>
              <w:rPr>
                <w:rFonts w:ascii="Calibri" w:eastAsia="Times New Roman" w:hAnsi="Calibri" w:cs="Calibri"/>
                <w:color w:val="000000"/>
              </w:rPr>
            </w:pPr>
          </w:p>
        </w:tc>
      </w:tr>
      <w:tr w:rsidR="00AC777C" w:rsidRPr="00A8320A" w14:paraId="168C72CE" w14:textId="77777777" w:rsidTr="005F33ED">
        <w:trPr>
          <w:trHeight w:val="315"/>
        </w:trPr>
        <w:tc>
          <w:tcPr>
            <w:tcW w:w="2644" w:type="dxa"/>
            <w:tcBorders>
              <w:top w:val="nil"/>
              <w:left w:val="nil"/>
              <w:bottom w:val="nil"/>
              <w:right w:val="nil"/>
            </w:tcBorders>
            <w:shd w:val="clear" w:color="auto" w:fill="auto"/>
            <w:noWrap/>
            <w:vAlign w:val="bottom"/>
            <w:hideMark/>
          </w:tcPr>
          <w:p w14:paraId="39866ABF"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C</w:t>
            </w:r>
          </w:p>
        </w:tc>
        <w:tc>
          <w:tcPr>
            <w:tcW w:w="271" w:type="dxa"/>
            <w:tcBorders>
              <w:top w:val="nil"/>
              <w:left w:val="nil"/>
              <w:bottom w:val="nil"/>
              <w:right w:val="nil"/>
            </w:tcBorders>
            <w:shd w:val="clear" w:color="auto" w:fill="auto"/>
            <w:noWrap/>
            <w:vAlign w:val="bottom"/>
            <w:hideMark/>
          </w:tcPr>
          <w:p w14:paraId="74BA0484" w14:textId="77777777" w:rsidR="00AC777C" w:rsidRPr="00A8320A" w:rsidRDefault="00AC777C" w:rsidP="00385909">
            <w:pPr>
              <w:spacing w:after="0" w:line="240" w:lineRule="auto"/>
              <w:rPr>
                <w:rFonts w:ascii="Calibri" w:eastAsia="Times New Roman" w:hAnsi="Calibri" w:cs="Calibri"/>
                <w:color w:val="000000"/>
              </w:rPr>
            </w:pPr>
          </w:p>
        </w:tc>
        <w:tc>
          <w:tcPr>
            <w:tcW w:w="271" w:type="dxa"/>
            <w:tcBorders>
              <w:top w:val="nil"/>
              <w:left w:val="nil"/>
              <w:bottom w:val="nil"/>
              <w:right w:val="nil"/>
            </w:tcBorders>
            <w:shd w:val="clear" w:color="auto" w:fill="auto"/>
            <w:noWrap/>
            <w:vAlign w:val="bottom"/>
            <w:hideMark/>
          </w:tcPr>
          <w:p w14:paraId="1F4C21B5" w14:textId="77777777" w:rsidR="00AC777C" w:rsidRPr="00A8320A" w:rsidRDefault="00AC777C" w:rsidP="00385909">
            <w:pPr>
              <w:spacing w:after="0" w:line="240" w:lineRule="auto"/>
              <w:rPr>
                <w:rFonts w:eastAsia="Times New Roman"/>
                <w:sz w:val="20"/>
                <w:szCs w:val="20"/>
              </w:rPr>
            </w:pPr>
          </w:p>
        </w:tc>
        <w:tc>
          <w:tcPr>
            <w:tcW w:w="2478" w:type="dxa"/>
            <w:tcBorders>
              <w:top w:val="nil"/>
              <w:left w:val="nil"/>
              <w:bottom w:val="nil"/>
              <w:right w:val="nil"/>
            </w:tcBorders>
            <w:shd w:val="clear" w:color="auto" w:fill="auto"/>
            <w:noWrap/>
            <w:vAlign w:val="bottom"/>
            <w:hideMark/>
          </w:tcPr>
          <w:p w14:paraId="46B5EA01"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0.8766031***</w:t>
            </w:r>
          </w:p>
        </w:tc>
        <w:tc>
          <w:tcPr>
            <w:tcW w:w="271" w:type="dxa"/>
            <w:tcBorders>
              <w:top w:val="nil"/>
              <w:left w:val="nil"/>
              <w:bottom w:val="nil"/>
              <w:right w:val="nil"/>
            </w:tcBorders>
            <w:shd w:val="clear" w:color="auto" w:fill="auto"/>
            <w:noWrap/>
            <w:vAlign w:val="bottom"/>
            <w:hideMark/>
          </w:tcPr>
          <w:p w14:paraId="4BDF0C9E" w14:textId="77777777" w:rsidR="00AC777C" w:rsidRPr="00A8320A" w:rsidRDefault="00AC777C" w:rsidP="00385909">
            <w:pPr>
              <w:spacing w:after="0" w:line="240" w:lineRule="auto"/>
              <w:jc w:val="right"/>
              <w:rPr>
                <w:rFonts w:ascii="Calibri" w:eastAsia="Times New Roman" w:hAnsi="Calibri" w:cs="Calibri"/>
                <w:color w:val="000000"/>
              </w:rPr>
            </w:pPr>
          </w:p>
        </w:tc>
        <w:tc>
          <w:tcPr>
            <w:tcW w:w="2604" w:type="dxa"/>
            <w:tcBorders>
              <w:top w:val="nil"/>
              <w:left w:val="nil"/>
              <w:bottom w:val="nil"/>
              <w:right w:val="nil"/>
            </w:tcBorders>
            <w:shd w:val="clear" w:color="auto" w:fill="auto"/>
            <w:noWrap/>
            <w:vAlign w:val="bottom"/>
            <w:hideMark/>
          </w:tcPr>
          <w:p w14:paraId="46F3E496" w14:textId="77777777" w:rsidR="00AC777C" w:rsidRPr="00A8320A" w:rsidRDefault="00AC777C" w:rsidP="005F33ED">
            <w:pPr>
              <w:spacing w:after="0" w:line="240" w:lineRule="auto"/>
              <w:jc w:val="left"/>
              <w:rPr>
                <w:rFonts w:ascii="Calibri" w:eastAsia="Times New Roman" w:hAnsi="Calibri" w:cs="Calibri"/>
                <w:color w:val="000000"/>
              </w:rPr>
            </w:pPr>
            <w:r w:rsidRPr="00A8320A">
              <w:rPr>
                <w:rFonts w:ascii="Calibri" w:eastAsia="Times New Roman" w:hAnsi="Calibri" w:cs="Calibri"/>
                <w:color w:val="000000"/>
              </w:rPr>
              <w:t>2.937075***</w:t>
            </w:r>
          </w:p>
        </w:tc>
        <w:tc>
          <w:tcPr>
            <w:tcW w:w="271" w:type="dxa"/>
            <w:tcBorders>
              <w:top w:val="nil"/>
              <w:left w:val="nil"/>
              <w:bottom w:val="nil"/>
              <w:right w:val="nil"/>
            </w:tcBorders>
            <w:shd w:val="clear" w:color="auto" w:fill="auto"/>
            <w:noWrap/>
            <w:vAlign w:val="bottom"/>
            <w:hideMark/>
          </w:tcPr>
          <w:p w14:paraId="15952A82" w14:textId="77777777" w:rsidR="00AC777C" w:rsidRPr="00A8320A" w:rsidRDefault="00AC777C" w:rsidP="00385909">
            <w:pPr>
              <w:spacing w:after="0" w:line="240" w:lineRule="auto"/>
              <w:jc w:val="right"/>
              <w:rPr>
                <w:rFonts w:ascii="Calibri" w:eastAsia="Times New Roman" w:hAnsi="Calibri" w:cs="Calibri"/>
                <w:color w:val="000000"/>
              </w:rPr>
            </w:pPr>
          </w:p>
        </w:tc>
      </w:tr>
      <w:tr w:rsidR="00AC777C" w:rsidRPr="00A8320A" w14:paraId="4032A7F8" w14:textId="77777777" w:rsidTr="005F33ED">
        <w:trPr>
          <w:trHeight w:val="315"/>
        </w:trPr>
        <w:tc>
          <w:tcPr>
            <w:tcW w:w="2644" w:type="dxa"/>
            <w:tcBorders>
              <w:top w:val="nil"/>
              <w:left w:val="nil"/>
              <w:bottom w:val="nil"/>
              <w:right w:val="nil"/>
            </w:tcBorders>
            <w:shd w:val="clear" w:color="auto" w:fill="auto"/>
            <w:noWrap/>
            <w:vAlign w:val="bottom"/>
            <w:hideMark/>
          </w:tcPr>
          <w:p w14:paraId="251CF771" w14:textId="77777777" w:rsidR="00AC777C" w:rsidRPr="00A8320A" w:rsidRDefault="00AC777C" w:rsidP="00385909">
            <w:pPr>
              <w:spacing w:after="0" w:line="240" w:lineRule="auto"/>
              <w:rPr>
                <w:rFonts w:eastAsia="Times New Roman"/>
                <w:sz w:val="20"/>
                <w:szCs w:val="20"/>
              </w:rPr>
            </w:pPr>
          </w:p>
        </w:tc>
        <w:tc>
          <w:tcPr>
            <w:tcW w:w="271" w:type="dxa"/>
            <w:tcBorders>
              <w:top w:val="nil"/>
              <w:left w:val="nil"/>
              <w:bottom w:val="nil"/>
              <w:right w:val="nil"/>
            </w:tcBorders>
            <w:shd w:val="clear" w:color="auto" w:fill="auto"/>
            <w:noWrap/>
            <w:vAlign w:val="bottom"/>
            <w:hideMark/>
          </w:tcPr>
          <w:p w14:paraId="634D8324" w14:textId="77777777" w:rsidR="00AC777C" w:rsidRPr="00A8320A" w:rsidRDefault="00AC777C" w:rsidP="00385909">
            <w:pPr>
              <w:spacing w:after="0" w:line="240" w:lineRule="auto"/>
              <w:rPr>
                <w:rFonts w:eastAsia="Times New Roman"/>
                <w:sz w:val="20"/>
                <w:szCs w:val="20"/>
              </w:rPr>
            </w:pPr>
          </w:p>
        </w:tc>
        <w:tc>
          <w:tcPr>
            <w:tcW w:w="271" w:type="dxa"/>
            <w:tcBorders>
              <w:top w:val="nil"/>
              <w:left w:val="nil"/>
              <w:bottom w:val="nil"/>
              <w:right w:val="nil"/>
            </w:tcBorders>
            <w:shd w:val="clear" w:color="auto" w:fill="auto"/>
            <w:noWrap/>
            <w:vAlign w:val="bottom"/>
            <w:hideMark/>
          </w:tcPr>
          <w:p w14:paraId="2FACD4CB" w14:textId="77777777" w:rsidR="00AC777C" w:rsidRPr="00A8320A" w:rsidRDefault="00AC777C" w:rsidP="00385909">
            <w:pPr>
              <w:spacing w:after="0" w:line="240" w:lineRule="auto"/>
              <w:rPr>
                <w:rFonts w:eastAsia="Times New Roman"/>
                <w:sz w:val="20"/>
                <w:szCs w:val="20"/>
              </w:rPr>
            </w:pPr>
          </w:p>
        </w:tc>
        <w:tc>
          <w:tcPr>
            <w:tcW w:w="2478" w:type="dxa"/>
            <w:tcBorders>
              <w:top w:val="nil"/>
              <w:left w:val="nil"/>
              <w:bottom w:val="nil"/>
              <w:right w:val="nil"/>
            </w:tcBorders>
            <w:shd w:val="clear" w:color="auto" w:fill="auto"/>
            <w:noWrap/>
            <w:vAlign w:val="bottom"/>
            <w:hideMark/>
          </w:tcPr>
          <w:p w14:paraId="146C4BFC" w14:textId="77777777" w:rsidR="00AC777C" w:rsidRPr="00A8320A" w:rsidRDefault="00AC777C" w:rsidP="00385909">
            <w:pPr>
              <w:spacing w:after="0" w:line="240" w:lineRule="auto"/>
              <w:rPr>
                <w:rFonts w:eastAsia="Times New Roman"/>
                <w:sz w:val="20"/>
                <w:szCs w:val="20"/>
              </w:rPr>
            </w:pPr>
          </w:p>
        </w:tc>
        <w:tc>
          <w:tcPr>
            <w:tcW w:w="271" w:type="dxa"/>
            <w:tcBorders>
              <w:top w:val="nil"/>
              <w:left w:val="nil"/>
              <w:bottom w:val="nil"/>
              <w:right w:val="nil"/>
            </w:tcBorders>
            <w:shd w:val="clear" w:color="auto" w:fill="auto"/>
            <w:noWrap/>
            <w:vAlign w:val="bottom"/>
            <w:hideMark/>
          </w:tcPr>
          <w:p w14:paraId="19ABCD07" w14:textId="77777777" w:rsidR="00AC777C" w:rsidRPr="00A8320A" w:rsidRDefault="00AC777C" w:rsidP="00385909">
            <w:pPr>
              <w:spacing w:after="0" w:line="240" w:lineRule="auto"/>
              <w:jc w:val="right"/>
              <w:rPr>
                <w:rFonts w:eastAsia="Times New Roman"/>
                <w:sz w:val="20"/>
                <w:szCs w:val="20"/>
              </w:rPr>
            </w:pPr>
          </w:p>
        </w:tc>
        <w:tc>
          <w:tcPr>
            <w:tcW w:w="2604" w:type="dxa"/>
            <w:tcBorders>
              <w:top w:val="nil"/>
              <w:left w:val="nil"/>
              <w:bottom w:val="nil"/>
              <w:right w:val="nil"/>
            </w:tcBorders>
            <w:shd w:val="clear" w:color="auto" w:fill="auto"/>
            <w:noWrap/>
            <w:vAlign w:val="bottom"/>
            <w:hideMark/>
          </w:tcPr>
          <w:p w14:paraId="6EE54E25" w14:textId="77777777" w:rsidR="00AC777C" w:rsidRPr="00A8320A" w:rsidRDefault="00AC777C" w:rsidP="00385909">
            <w:pPr>
              <w:spacing w:after="0" w:line="240" w:lineRule="auto"/>
              <w:jc w:val="right"/>
              <w:rPr>
                <w:rFonts w:eastAsia="Times New Roman"/>
                <w:sz w:val="20"/>
                <w:szCs w:val="20"/>
              </w:rPr>
            </w:pPr>
          </w:p>
        </w:tc>
        <w:tc>
          <w:tcPr>
            <w:tcW w:w="271" w:type="dxa"/>
            <w:tcBorders>
              <w:top w:val="nil"/>
              <w:left w:val="nil"/>
              <w:bottom w:val="nil"/>
              <w:right w:val="nil"/>
            </w:tcBorders>
            <w:shd w:val="clear" w:color="auto" w:fill="auto"/>
            <w:noWrap/>
            <w:vAlign w:val="bottom"/>
            <w:hideMark/>
          </w:tcPr>
          <w:p w14:paraId="6DF3E204" w14:textId="77777777" w:rsidR="00AC777C" w:rsidRPr="00A8320A" w:rsidRDefault="00AC777C" w:rsidP="00385909">
            <w:pPr>
              <w:spacing w:after="0" w:line="240" w:lineRule="auto"/>
              <w:jc w:val="right"/>
              <w:rPr>
                <w:rFonts w:eastAsia="Times New Roman"/>
                <w:sz w:val="20"/>
                <w:szCs w:val="20"/>
              </w:rPr>
            </w:pPr>
          </w:p>
        </w:tc>
      </w:tr>
      <w:tr w:rsidR="00AC777C" w:rsidRPr="00A8320A" w14:paraId="5472153F" w14:textId="77777777" w:rsidTr="005F33ED">
        <w:trPr>
          <w:trHeight w:val="315"/>
        </w:trPr>
        <w:tc>
          <w:tcPr>
            <w:tcW w:w="2644" w:type="dxa"/>
            <w:tcBorders>
              <w:top w:val="nil"/>
              <w:left w:val="nil"/>
              <w:bottom w:val="nil"/>
              <w:right w:val="nil"/>
            </w:tcBorders>
            <w:shd w:val="clear" w:color="auto" w:fill="auto"/>
            <w:noWrap/>
            <w:vAlign w:val="bottom"/>
            <w:hideMark/>
          </w:tcPr>
          <w:p w14:paraId="726299F3"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F-statistic</w:t>
            </w:r>
          </w:p>
        </w:tc>
        <w:tc>
          <w:tcPr>
            <w:tcW w:w="271" w:type="dxa"/>
            <w:tcBorders>
              <w:top w:val="nil"/>
              <w:left w:val="nil"/>
              <w:bottom w:val="nil"/>
              <w:right w:val="nil"/>
            </w:tcBorders>
            <w:shd w:val="clear" w:color="auto" w:fill="auto"/>
            <w:noWrap/>
            <w:vAlign w:val="bottom"/>
            <w:hideMark/>
          </w:tcPr>
          <w:p w14:paraId="4BB8FCB5" w14:textId="77777777" w:rsidR="00AC777C" w:rsidRPr="00A8320A" w:rsidRDefault="00AC777C" w:rsidP="00385909">
            <w:pPr>
              <w:spacing w:after="0" w:line="240" w:lineRule="auto"/>
              <w:rPr>
                <w:rFonts w:ascii="Calibri" w:eastAsia="Times New Roman" w:hAnsi="Calibri" w:cs="Calibri"/>
                <w:color w:val="000000"/>
              </w:rPr>
            </w:pPr>
          </w:p>
        </w:tc>
        <w:tc>
          <w:tcPr>
            <w:tcW w:w="271" w:type="dxa"/>
            <w:tcBorders>
              <w:top w:val="nil"/>
              <w:left w:val="nil"/>
              <w:bottom w:val="nil"/>
              <w:right w:val="nil"/>
            </w:tcBorders>
            <w:shd w:val="clear" w:color="auto" w:fill="auto"/>
            <w:noWrap/>
            <w:vAlign w:val="bottom"/>
            <w:hideMark/>
          </w:tcPr>
          <w:p w14:paraId="12C3884B" w14:textId="77777777" w:rsidR="00AC777C" w:rsidRPr="00A8320A" w:rsidRDefault="00AC777C" w:rsidP="00385909">
            <w:pPr>
              <w:spacing w:after="0" w:line="240" w:lineRule="auto"/>
              <w:rPr>
                <w:rFonts w:eastAsia="Times New Roman"/>
                <w:sz w:val="20"/>
                <w:szCs w:val="20"/>
              </w:rPr>
            </w:pPr>
          </w:p>
        </w:tc>
        <w:tc>
          <w:tcPr>
            <w:tcW w:w="2478" w:type="dxa"/>
            <w:tcBorders>
              <w:top w:val="nil"/>
              <w:left w:val="nil"/>
              <w:bottom w:val="nil"/>
              <w:right w:val="nil"/>
            </w:tcBorders>
            <w:shd w:val="clear" w:color="auto" w:fill="auto"/>
            <w:noWrap/>
            <w:vAlign w:val="bottom"/>
            <w:hideMark/>
          </w:tcPr>
          <w:p w14:paraId="7250653B"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42.44779</w:t>
            </w:r>
          </w:p>
        </w:tc>
        <w:tc>
          <w:tcPr>
            <w:tcW w:w="271" w:type="dxa"/>
            <w:tcBorders>
              <w:top w:val="nil"/>
              <w:left w:val="nil"/>
              <w:bottom w:val="nil"/>
              <w:right w:val="nil"/>
            </w:tcBorders>
            <w:shd w:val="clear" w:color="auto" w:fill="auto"/>
            <w:noWrap/>
            <w:vAlign w:val="bottom"/>
            <w:hideMark/>
          </w:tcPr>
          <w:p w14:paraId="11488D49" w14:textId="77777777" w:rsidR="00AC777C" w:rsidRPr="00A8320A" w:rsidRDefault="00AC777C" w:rsidP="00385909">
            <w:pPr>
              <w:spacing w:after="0" w:line="240" w:lineRule="auto"/>
              <w:rPr>
                <w:rFonts w:ascii="Calibri" w:eastAsia="Times New Roman" w:hAnsi="Calibri" w:cs="Calibri"/>
                <w:color w:val="000000"/>
              </w:rPr>
            </w:pPr>
          </w:p>
        </w:tc>
        <w:tc>
          <w:tcPr>
            <w:tcW w:w="2604" w:type="dxa"/>
            <w:tcBorders>
              <w:top w:val="nil"/>
              <w:left w:val="nil"/>
              <w:bottom w:val="nil"/>
              <w:right w:val="nil"/>
            </w:tcBorders>
            <w:shd w:val="clear" w:color="auto" w:fill="auto"/>
            <w:noWrap/>
            <w:vAlign w:val="bottom"/>
            <w:hideMark/>
          </w:tcPr>
          <w:p w14:paraId="2760DEF2"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1790.922</w:t>
            </w:r>
          </w:p>
        </w:tc>
        <w:tc>
          <w:tcPr>
            <w:tcW w:w="271" w:type="dxa"/>
            <w:tcBorders>
              <w:top w:val="nil"/>
              <w:left w:val="nil"/>
              <w:bottom w:val="nil"/>
              <w:right w:val="nil"/>
            </w:tcBorders>
            <w:shd w:val="clear" w:color="auto" w:fill="auto"/>
            <w:noWrap/>
            <w:vAlign w:val="bottom"/>
            <w:hideMark/>
          </w:tcPr>
          <w:p w14:paraId="4A55B0F2" w14:textId="77777777" w:rsidR="00AC777C" w:rsidRPr="00A8320A" w:rsidRDefault="00AC777C" w:rsidP="00385909">
            <w:pPr>
              <w:spacing w:after="0" w:line="240" w:lineRule="auto"/>
              <w:rPr>
                <w:rFonts w:ascii="Calibri" w:eastAsia="Times New Roman" w:hAnsi="Calibri" w:cs="Calibri"/>
                <w:color w:val="000000"/>
              </w:rPr>
            </w:pPr>
          </w:p>
        </w:tc>
      </w:tr>
      <w:tr w:rsidR="00AC777C" w:rsidRPr="00A8320A" w14:paraId="70C5E674" w14:textId="77777777" w:rsidTr="005F33ED">
        <w:trPr>
          <w:trHeight w:val="315"/>
        </w:trPr>
        <w:tc>
          <w:tcPr>
            <w:tcW w:w="2644" w:type="dxa"/>
            <w:tcBorders>
              <w:top w:val="nil"/>
              <w:left w:val="nil"/>
              <w:bottom w:val="nil"/>
              <w:right w:val="nil"/>
            </w:tcBorders>
            <w:shd w:val="clear" w:color="auto" w:fill="auto"/>
            <w:noWrap/>
            <w:vAlign w:val="bottom"/>
            <w:hideMark/>
          </w:tcPr>
          <w:p w14:paraId="37A5E9DA"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Adjust-R square</w:t>
            </w:r>
          </w:p>
        </w:tc>
        <w:tc>
          <w:tcPr>
            <w:tcW w:w="271" w:type="dxa"/>
            <w:tcBorders>
              <w:top w:val="nil"/>
              <w:left w:val="nil"/>
              <w:bottom w:val="nil"/>
              <w:right w:val="nil"/>
            </w:tcBorders>
            <w:shd w:val="clear" w:color="auto" w:fill="auto"/>
            <w:noWrap/>
            <w:vAlign w:val="bottom"/>
            <w:hideMark/>
          </w:tcPr>
          <w:p w14:paraId="73093379" w14:textId="77777777" w:rsidR="00AC777C" w:rsidRPr="00A8320A" w:rsidRDefault="00AC777C" w:rsidP="00385909">
            <w:pPr>
              <w:spacing w:after="0" w:line="240" w:lineRule="auto"/>
              <w:rPr>
                <w:rFonts w:ascii="Calibri" w:eastAsia="Times New Roman" w:hAnsi="Calibri" w:cs="Calibri"/>
                <w:color w:val="000000"/>
              </w:rPr>
            </w:pPr>
          </w:p>
        </w:tc>
        <w:tc>
          <w:tcPr>
            <w:tcW w:w="271" w:type="dxa"/>
            <w:tcBorders>
              <w:top w:val="nil"/>
              <w:left w:val="nil"/>
              <w:bottom w:val="nil"/>
              <w:right w:val="nil"/>
            </w:tcBorders>
            <w:shd w:val="clear" w:color="auto" w:fill="auto"/>
            <w:noWrap/>
            <w:vAlign w:val="bottom"/>
            <w:hideMark/>
          </w:tcPr>
          <w:p w14:paraId="43089CA5" w14:textId="77777777" w:rsidR="00AC777C" w:rsidRPr="00A8320A" w:rsidRDefault="00AC777C" w:rsidP="00385909">
            <w:pPr>
              <w:spacing w:after="0" w:line="240" w:lineRule="auto"/>
              <w:rPr>
                <w:rFonts w:eastAsia="Times New Roman"/>
                <w:sz w:val="20"/>
                <w:szCs w:val="20"/>
              </w:rPr>
            </w:pPr>
          </w:p>
        </w:tc>
        <w:tc>
          <w:tcPr>
            <w:tcW w:w="2478" w:type="dxa"/>
            <w:tcBorders>
              <w:top w:val="nil"/>
              <w:left w:val="nil"/>
              <w:bottom w:val="nil"/>
              <w:right w:val="nil"/>
            </w:tcBorders>
            <w:shd w:val="clear" w:color="auto" w:fill="auto"/>
            <w:noWrap/>
            <w:vAlign w:val="bottom"/>
            <w:hideMark/>
          </w:tcPr>
          <w:p w14:paraId="3C6E512A"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0.22961</w:t>
            </w:r>
          </w:p>
        </w:tc>
        <w:tc>
          <w:tcPr>
            <w:tcW w:w="271" w:type="dxa"/>
            <w:tcBorders>
              <w:top w:val="nil"/>
              <w:left w:val="nil"/>
              <w:bottom w:val="nil"/>
              <w:right w:val="nil"/>
            </w:tcBorders>
            <w:shd w:val="clear" w:color="auto" w:fill="auto"/>
            <w:noWrap/>
            <w:vAlign w:val="bottom"/>
            <w:hideMark/>
          </w:tcPr>
          <w:p w14:paraId="6F2C8F52" w14:textId="77777777" w:rsidR="00AC777C" w:rsidRPr="00A8320A" w:rsidRDefault="00AC777C" w:rsidP="00385909">
            <w:pPr>
              <w:spacing w:after="0" w:line="240" w:lineRule="auto"/>
              <w:rPr>
                <w:rFonts w:ascii="Calibri" w:eastAsia="Times New Roman" w:hAnsi="Calibri" w:cs="Calibri"/>
                <w:color w:val="000000"/>
              </w:rPr>
            </w:pPr>
          </w:p>
        </w:tc>
        <w:tc>
          <w:tcPr>
            <w:tcW w:w="2604" w:type="dxa"/>
            <w:tcBorders>
              <w:top w:val="nil"/>
              <w:left w:val="nil"/>
              <w:bottom w:val="nil"/>
              <w:right w:val="nil"/>
            </w:tcBorders>
            <w:shd w:val="clear" w:color="auto" w:fill="auto"/>
            <w:noWrap/>
            <w:vAlign w:val="bottom"/>
            <w:hideMark/>
          </w:tcPr>
          <w:p w14:paraId="1B833F8B" w14:textId="77777777" w:rsidR="00AC777C" w:rsidRPr="00A8320A" w:rsidRDefault="00AC777C" w:rsidP="00385909">
            <w:pPr>
              <w:spacing w:after="0" w:line="240" w:lineRule="auto"/>
              <w:rPr>
                <w:rFonts w:ascii="Calibri" w:eastAsia="Times New Roman" w:hAnsi="Calibri" w:cs="Calibri"/>
                <w:color w:val="000000"/>
              </w:rPr>
            </w:pPr>
            <w:r w:rsidRPr="00A8320A">
              <w:rPr>
                <w:rFonts w:ascii="Calibri" w:eastAsia="Times New Roman" w:hAnsi="Calibri" w:cs="Calibri"/>
                <w:color w:val="000000"/>
              </w:rPr>
              <w:t>0.7343</w:t>
            </w:r>
          </w:p>
        </w:tc>
        <w:tc>
          <w:tcPr>
            <w:tcW w:w="271" w:type="dxa"/>
            <w:tcBorders>
              <w:top w:val="nil"/>
              <w:left w:val="nil"/>
              <w:bottom w:val="nil"/>
              <w:right w:val="nil"/>
            </w:tcBorders>
            <w:shd w:val="clear" w:color="auto" w:fill="auto"/>
            <w:noWrap/>
            <w:vAlign w:val="bottom"/>
            <w:hideMark/>
          </w:tcPr>
          <w:p w14:paraId="152969A0" w14:textId="77777777" w:rsidR="00AC777C" w:rsidRPr="00A8320A" w:rsidRDefault="00AC777C" w:rsidP="00385909">
            <w:pPr>
              <w:spacing w:after="0" w:line="240" w:lineRule="auto"/>
              <w:rPr>
                <w:rFonts w:ascii="Calibri" w:eastAsia="Times New Roman" w:hAnsi="Calibri" w:cs="Calibri"/>
                <w:color w:val="000000"/>
              </w:rPr>
            </w:pPr>
          </w:p>
        </w:tc>
      </w:tr>
      <w:tr w:rsidR="00AC777C" w:rsidRPr="00A8320A" w14:paraId="1D550AD7" w14:textId="77777777" w:rsidTr="005F33ED">
        <w:trPr>
          <w:trHeight w:val="315"/>
        </w:trPr>
        <w:tc>
          <w:tcPr>
            <w:tcW w:w="2644" w:type="dxa"/>
            <w:tcBorders>
              <w:top w:val="nil"/>
              <w:left w:val="nil"/>
              <w:bottom w:val="single" w:sz="4" w:space="0" w:color="auto"/>
              <w:right w:val="nil"/>
            </w:tcBorders>
            <w:shd w:val="clear" w:color="auto" w:fill="auto"/>
            <w:noWrap/>
            <w:vAlign w:val="bottom"/>
            <w:hideMark/>
          </w:tcPr>
          <w:p w14:paraId="7326ED58" w14:textId="77777777" w:rsidR="00AC777C" w:rsidRPr="00A8320A" w:rsidRDefault="00AC777C" w:rsidP="00385909">
            <w:pPr>
              <w:spacing w:after="0" w:line="240" w:lineRule="auto"/>
              <w:rPr>
                <w:rFonts w:ascii="Calibri" w:eastAsia="Times New Roman" w:hAnsi="Calibri" w:cs="Calibri"/>
                <w:sz w:val="24"/>
              </w:rPr>
            </w:pPr>
            <w:proofErr w:type="spellStart"/>
            <w:r w:rsidRPr="00A8320A">
              <w:rPr>
                <w:rFonts w:ascii="Calibri" w:eastAsia="Times New Roman" w:hAnsi="Calibri" w:cs="Calibri"/>
                <w:sz w:val="24"/>
              </w:rPr>
              <w:t>Obs</w:t>
            </w:r>
            <w:proofErr w:type="spellEnd"/>
          </w:p>
        </w:tc>
        <w:tc>
          <w:tcPr>
            <w:tcW w:w="271" w:type="dxa"/>
            <w:tcBorders>
              <w:top w:val="nil"/>
              <w:left w:val="nil"/>
              <w:bottom w:val="single" w:sz="4" w:space="0" w:color="auto"/>
              <w:right w:val="nil"/>
            </w:tcBorders>
            <w:shd w:val="clear" w:color="auto" w:fill="auto"/>
            <w:noWrap/>
            <w:vAlign w:val="bottom"/>
            <w:hideMark/>
          </w:tcPr>
          <w:p w14:paraId="376C36E4" w14:textId="77777777" w:rsidR="00AC777C" w:rsidRPr="00A8320A" w:rsidRDefault="00AC777C" w:rsidP="00385909">
            <w:pPr>
              <w:spacing w:after="0" w:line="240" w:lineRule="auto"/>
              <w:rPr>
                <w:rFonts w:ascii="Calibri" w:eastAsia="Times New Roman" w:hAnsi="Calibri" w:cs="Calibri"/>
                <w:sz w:val="24"/>
              </w:rPr>
            </w:pPr>
            <w:r w:rsidRPr="00A8320A">
              <w:rPr>
                <w:rFonts w:ascii="Calibri" w:eastAsia="Times New Roman" w:hAnsi="Calibri" w:cs="Calibri"/>
                <w:sz w:val="24"/>
              </w:rPr>
              <w:t> </w:t>
            </w:r>
          </w:p>
        </w:tc>
        <w:tc>
          <w:tcPr>
            <w:tcW w:w="271" w:type="dxa"/>
            <w:tcBorders>
              <w:top w:val="nil"/>
              <w:left w:val="nil"/>
              <w:bottom w:val="single" w:sz="4" w:space="0" w:color="auto"/>
              <w:right w:val="nil"/>
            </w:tcBorders>
            <w:shd w:val="clear" w:color="auto" w:fill="auto"/>
            <w:noWrap/>
            <w:vAlign w:val="bottom"/>
            <w:hideMark/>
          </w:tcPr>
          <w:p w14:paraId="4D828E49" w14:textId="77777777" w:rsidR="00AC777C" w:rsidRPr="00A8320A" w:rsidRDefault="00AC777C" w:rsidP="00385909">
            <w:pPr>
              <w:spacing w:after="0" w:line="240" w:lineRule="auto"/>
              <w:rPr>
                <w:rFonts w:ascii="Calibri" w:eastAsia="Times New Roman" w:hAnsi="Calibri" w:cs="Calibri"/>
                <w:sz w:val="24"/>
              </w:rPr>
            </w:pPr>
            <w:r w:rsidRPr="00A8320A">
              <w:rPr>
                <w:rFonts w:ascii="Calibri" w:eastAsia="Times New Roman" w:hAnsi="Calibri" w:cs="Calibri"/>
                <w:sz w:val="24"/>
              </w:rPr>
              <w:t> </w:t>
            </w:r>
          </w:p>
        </w:tc>
        <w:tc>
          <w:tcPr>
            <w:tcW w:w="2478" w:type="dxa"/>
            <w:tcBorders>
              <w:top w:val="nil"/>
              <w:left w:val="nil"/>
              <w:bottom w:val="single" w:sz="4" w:space="0" w:color="auto"/>
              <w:right w:val="nil"/>
            </w:tcBorders>
            <w:shd w:val="clear" w:color="auto" w:fill="auto"/>
            <w:noWrap/>
            <w:vAlign w:val="bottom"/>
            <w:hideMark/>
          </w:tcPr>
          <w:p w14:paraId="24996EF9" w14:textId="77777777" w:rsidR="00AC777C" w:rsidRPr="00A8320A" w:rsidRDefault="00AC777C" w:rsidP="00385909">
            <w:pPr>
              <w:spacing w:after="0" w:line="240" w:lineRule="auto"/>
              <w:rPr>
                <w:rFonts w:ascii="Calibri" w:eastAsia="Times New Roman" w:hAnsi="Calibri" w:cs="Calibri"/>
                <w:sz w:val="24"/>
              </w:rPr>
            </w:pPr>
            <w:r w:rsidRPr="00A8320A">
              <w:rPr>
                <w:rFonts w:ascii="Calibri" w:eastAsia="Times New Roman" w:hAnsi="Calibri" w:cs="Calibri"/>
                <w:sz w:val="24"/>
              </w:rPr>
              <w:t>1948</w:t>
            </w:r>
          </w:p>
        </w:tc>
        <w:tc>
          <w:tcPr>
            <w:tcW w:w="271" w:type="dxa"/>
            <w:tcBorders>
              <w:top w:val="nil"/>
              <w:left w:val="nil"/>
              <w:bottom w:val="single" w:sz="4" w:space="0" w:color="auto"/>
              <w:right w:val="nil"/>
            </w:tcBorders>
            <w:shd w:val="clear" w:color="auto" w:fill="auto"/>
            <w:noWrap/>
            <w:vAlign w:val="bottom"/>
            <w:hideMark/>
          </w:tcPr>
          <w:p w14:paraId="2D4301E0" w14:textId="77777777" w:rsidR="00AC777C" w:rsidRPr="00A8320A" w:rsidRDefault="00AC777C" w:rsidP="00385909">
            <w:pPr>
              <w:spacing w:after="0" w:line="240" w:lineRule="auto"/>
              <w:jc w:val="right"/>
              <w:rPr>
                <w:rFonts w:ascii="Calibri" w:eastAsia="Times New Roman" w:hAnsi="Calibri" w:cs="Calibri"/>
                <w:sz w:val="24"/>
              </w:rPr>
            </w:pPr>
            <w:r w:rsidRPr="00A8320A">
              <w:rPr>
                <w:rFonts w:ascii="Calibri" w:eastAsia="Times New Roman" w:hAnsi="Calibri" w:cs="Calibri"/>
                <w:sz w:val="24"/>
              </w:rPr>
              <w:t> </w:t>
            </w:r>
          </w:p>
        </w:tc>
        <w:tc>
          <w:tcPr>
            <w:tcW w:w="2604" w:type="dxa"/>
            <w:tcBorders>
              <w:top w:val="nil"/>
              <w:left w:val="nil"/>
              <w:bottom w:val="single" w:sz="4" w:space="0" w:color="auto"/>
              <w:right w:val="nil"/>
            </w:tcBorders>
            <w:shd w:val="clear" w:color="auto" w:fill="auto"/>
            <w:noWrap/>
            <w:vAlign w:val="bottom"/>
            <w:hideMark/>
          </w:tcPr>
          <w:p w14:paraId="7EABC9C9" w14:textId="77777777" w:rsidR="00AC777C" w:rsidRPr="00A8320A" w:rsidRDefault="00AC777C" w:rsidP="00385909">
            <w:pPr>
              <w:spacing w:after="0" w:line="240" w:lineRule="auto"/>
              <w:rPr>
                <w:rFonts w:ascii="Calibri" w:eastAsia="Times New Roman" w:hAnsi="Calibri" w:cs="Calibri"/>
                <w:sz w:val="24"/>
              </w:rPr>
            </w:pPr>
            <w:r w:rsidRPr="00A8320A">
              <w:rPr>
                <w:rFonts w:ascii="Calibri" w:eastAsia="Times New Roman" w:hAnsi="Calibri" w:cs="Calibri"/>
                <w:sz w:val="24"/>
              </w:rPr>
              <w:t>1948</w:t>
            </w:r>
          </w:p>
        </w:tc>
        <w:tc>
          <w:tcPr>
            <w:tcW w:w="271" w:type="dxa"/>
            <w:tcBorders>
              <w:top w:val="nil"/>
              <w:left w:val="nil"/>
              <w:bottom w:val="single" w:sz="4" w:space="0" w:color="auto"/>
              <w:right w:val="nil"/>
            </w:tcBorders>
            <w:shd w:val="clear" w:color="auto" w:fill="auto"/>
            <w:noWrap/>
            <w:vAlign w:val="bottom"/>
            <w:hideMark/>
          </w:tcPr>
          <w:p w14:paraId="1F6914F0" w14:textId="77777777" w:rsidR="00AC777C" w:rsidRPr="00A8320A" w:rsidRDefault="00AC777C" w:rsidP="00385909">
            <w:pPr>
              <w:spacing w:after="0" w:line="240" w:lineRule="auto"/>
              <w:jc w:val="right"/>
              <w:rPr>
                <w:rFonts w:ascii="Calibri" w:eastAsia="Times New Roman" w:hAnsi="Calibri" w:cs="Calibri"/>
                <w:sz w:val="24"/>
              </w:rPr>
            </w:pPr>
            <w:r w:rsidRPr="00A8320A">
              <w:rPr>
                <w:rFonts w:ascii="Calibri" w:eastAsia="Times New Roman" w:hAnsi="Calibri" w:cs="Calibri"/>
                <w:sz w:val="24"/>
              </w:rPr>
              <w:t> </w:t>
            </w:r>
          </w:p>
        </w:tc>
      </w:tr>
      <w:tr w:rsidR="00AC777C" w:rsidRPr="00A8320A" w14:paraId="6BF8F93D" w14:textId="77777777" w:rsidTr="005F33ED">
        <w:trPr>
          <w:trHeight w:val="315"/>
        </w:trPr>
        <w:tc>
          <w:tcPr>
            <w:tcW w:w="8810" w:type="dxa"/>
            <w:gridSpan w:val="7"/>
            <w:tcBorders>
              <w:top w:val="nil"/>
              <w:left w:val="nil"/>
              <w:bottom w:val="single" w:sz="4" w:space="0" w:color="auto"/>
              <w:right w:val="nil"/>
            </w:tcBorders>
            <w:shd w:val="clear" w:color="auto" w:fill="auto"/>
            <w:noWrap/>
            <w:vAlign w:val="bottom"/>
            <w:hideMark/>
          </w:tcPr>
          <w:p w14:paraId="628D90CD" w14:textId="77777777" w:rsidR="00AC777C" w:rsidRPr="00A8320A" w:rsidRDefault="00AC777C" w:rsidP="00385909">
            <w:pPr>
              <w:spacing w:after="0" w:line="240" w:lineRule="auto"/>
              <w:rPr>
                <w:rFonts w:ascii="Calibri" w:eastAsia="Times New Roman" w:hAnsi="Calibri" w:cs="Calibri"/>
                <w:sz w:val="18"/>
                <w:szCs w:val="18"/>
              </w:rPr>
            </w:pPr>
            <w:r w:rsidRPr="00A8320A">
              <w:rPr>
                <w:rFonts w:ascii="Calibri" w:eastAsia="Times New Roman" w:hAnsi="Calibri" w:cs="Calibri"/>
                <w:sz w:val="18"/>
                <w:szCs w:val="18"/>
              </w:rPr>
              <w:t>*** and **  indicate statistical significance at the 1 percent level and 5 percent level (two-tailed).</w:t>
            </w:r>
          </w:p>
        </w:tc>
      </w:tr>
      <w:tr w:rsidR="00AC777C" w:rsidRPr="00A8320A" w14:paraId="152DE03B" w14:textId="77777777" w:rsidTr="005F33ED">
        <w:trPr>
          <w:trHeight w:val="300"/>
        </w:trPr>
        <w:tc>
          <w:tcPr>
            <w:tcW w:w="8810" w:type="dxa"/>
            <w:gridSpan w:val="7"/>
            <w:tcBorders>
              <w:top w:val="single" w:sz="4" w:space="0" w:color="auto"/>
              <w:left w:val="nil"/>
              <w:bottom w:val="single" w:sz="4" w:space="0" w:color="auto"/>
              <w:right w:val="nil"/>
            </w:tcBorders>
            <w:shd w:val="clear" w:color="auto" w:fill="auto"/>
            <w:noWrap/>
            <w:vAlign w:val="bottom"/>
            <w:hideMark/>
          </w:tcPr>
          <w:p w14:paraId="497E8129" w14:textId="77777777" w:rsidR="00AC777C" w:rsidRPr="00A8320A" w:rsidRDefault="00AC777C" w:rsidP="00385909">
            <w:pPr>
              <w:spacing w:after="0" w:line="240" w:lineRule="auto"/>
              <w:rPr>
                <w:rFonts w:ascii="Calibri" w:eastAsia="Times New Roman" w:hAnsi="Calibri" w:cs="Calibri"/>
                <w:color w:val="000000"/>
                <w:sz w:val="20"/>
                <w:szCs w:val="20"/>
              </w:rPr>
            </w:pPr>
            <w:r w:rsidRPr="00A8320A">
              <w:rPr>
                <w:rFonts w:ascii="Calibri" w:eastAsia="Times New Roman" w:hAnsi="Calibri" w:cs="Calibri"/>
                <w:color w:val="000000"/>
                <w:sz w:val="20"/>
                <w:szCs w:val="20"/>
              </w:rPr>
              <w:t>See Table 1 for variables definitions.</w:t>
            </w:r>
          </w:p>
        </w:tc>
      </w:tr>
    </w:tbl>
    <w:p w14:paraId="1C000536" w14:textId="77777777" w:rsidR="00AC777C" w:rsidRDefault="00AC777C" w:rsidP="00AC777C">
      <w:pPr>
        <w:rPr>
          <w:b/>
          <w:sz w:val="24"/>
          <w:u w:val="single"/>
        </w:rPr>
      </w:pPr>
    </w:p>
    <w:p w14:paraId="22B2A7C7" w14:textId="77777777" w:rsidR="00AC777C" w:rsidRDefault="00AC777C" w:rsidP="00EE468C">
      <w:pPr>
        <w:spacing w:line="240" w:lineRule="auto"/>
      </w:pPr>
    </w:p>
    <w:p w14:paraId="54403ACC" w14:textId="77777777" w:rsidR="005F33ED" w:rsidRDefault="005F33ED" w:rsidP="00EE468C">
      <w:pPr>
        <w:spacing w:line="240" w:lineRule="auto"/>
      </w:pPr>
    </w:p>
    <w:p w14:paraId="3F1C7482" w14:textId="77777777" w:rsidR="005F33ED" w:rsidRDefault="005F33ED" w:rsidP="00EE468C">
      <w:pPr>
        <w:spacing w:line="240" w:lineRule="auto"/>
      </w:pPr>
    </w:p>
    <w:p w14:paraId="41AE753F" w14:textId="77777777" w:rsidR="005F33ED" w:rsidRDefault="005F33ED" w:rsidP="00EE468C">
      <w:pPr>
        <w:spacing w:line="240" w:lineRule="auto"/>
      </w:pPr>
    </w:p>
    <w:p w14:paraId="5CD4B971" w14:textId="77777777" w:rsidR="005F33ED" w:rsidRDefault="005F33ED" w:rsidP="00EE468C">
      <w:pPr>
        <w:spacing w:line="240" w:lineRule="auto"/>
      </w:pPr>
    </w:p>
    <w:p w14:paraId="67DB0FCC" w14:textId="77777777" w:rsidR="005F33ED" w:rsidRDefault="005F33ED" w:rsidP="00EE468C">
      <w:pPr>
        <w:spacing w:line="240" w:lineRule="auto"/>
      </w:pPr>
    </w:p>
    <w:p w14:paraId="10BC5AC2" w14:textId="77777777" w:rsidR="005F33ED" w:rsidRDefault="005F33ED" w:rsidP="00EE468C">
      <w:pPr>
        <w:spacing w:line="240" w:lineRule="auto"/>
        <w:sectPr w:rsidR="005F33ED" w:rsidSect="00A61363">
          <w:pgSz w:w="16838" w:h="11906" w:orient="landscape"/>
          <w:pgMar w:top="1440" w:right="1440" w:bottom="1440" w:left="1440" w:header="708" w:footer="708" w:gutter="0"/>
          <w:cols w:space="708"/>
          <w:docGrid w:linePitch="360"/>
        </w:sectPr>
      </w:pPr>
    </w:p>
    <w:p w14:paraId="59F9E697" w14:textId="5B9225AE" w:rsidR="005F33ED" w:rsidRDefault="005F33ED" w:rsidP="00EE468C">
      <w:pPr>
        <w:spacing w:line="240" w:lineRule="auto"/>
      </w:pPr>
    </w:p>
    <w:p w14:paraId="6BE551BA" w14:textId="77777777" w:rsidR="005F33ED" w:rsidRDefault="005F33ED" w:rsidP="005F33ED">
      <w:pPr>
        <w:rPr>
          <w:b/>
          <w:sz w:val="24"/>
          <w:u w:val="single"/>
        </w:rPr>
      </w:pPr>
      <w:r>
        <w:rPr>
          <w:b/>
          <w:sz w:val="24"/>
          <w:u w:val="single"/>
        </w:rPr>
        <w:t>Figure 3.1. The amount of M&amp;As activities from 2004 to 2013</w:t>
      </w:r>
    </w:p>
    <w:p w14:paraId="577D45BA" w14:textId="77777777" w:rsidR="005F33ED" w:rsidRPr="00244539" w:rsidRDefault="005F33ED" w:rsidP="005F33ED">
      <w:pPr>
        <w:spacing w:after="0" w:line="240" w:lineRule="auto"/>
        <w:rPr>
          <w:rFonts w:eastAsia="Times New Roman"/>
          <w:sz w:val="24"/>
          <w:lang w:eastAsia="en-GB"/>
        </w:rPr>
      </w:pPr>
    </w:p>
    <w:p w14:paraId="7BE8E5D4" w14:textId="1F224C21" w:rsidR="005F33ED" w:rsidRDefault="005F33ED" w:rsidP="005F33ED">
      <w:pPr>
        <w:rPr>
          <w:b/>
          <w:sz w:val="24"/>
          <w:u w:val="single"/>
        </w:rPr>
      </w:pPr>
      <w:r>
        <w:rPr>
          <w:rFonts w:eastAsia="Times New Roman"/>
          <w:noProof/>
          <w:sz w:val="24"/>
          <w:lang w:val="en-GB" w:eastAsia="en-GB"/>
        </w:rPr>
        <w:drawing>
          <wp:anchor distT="0" distB="0" distL="114300" distR="114300" simplePos="0" relativeHeight="251659264" behindDoc="0" locked="0" layoutInCell="1" allowOverlap="1" wp14:anchorId="7659BE45" wp14:editId="4AF7CA8C">
            <wp:simplePos x="0" y="0"/>
            <wp:positionH relativeFrom="column">
              <wp:posOffset>81915</wp:posOffset>
            </wp:positionH>
            <wp:positionV relativeFrom="paragraph">
              <wp:posOffset>13970</wp:posOffset>
            </wp:positionV>
            <wp:extent cx="4610100" cy="3209925"/>
            <wp:effectExtent l="25400" t="25400" r="38100" b="15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320992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C6007C" w14:textId="77777777" w:rsidR="005F33ED" w:rsidRDefault="005F33ED" w:rsidP="005F33ED">
      <w:pPr>
        <w:rPr>
          <w:b/>
          <w:sz w:val="24"/>
          <w:u w:val="single"/>
        </w:rPr>
      </w:pPr>
    </w:p>
    <w:p w14:paraId="370D624C" w14:textId="77777777" w:rsidR="005F33ED" w:rsidRDefault="005F33ED" w:rsidP="005F33ED">
      <w:pPr>
        <w:rPr>
          <w:b/>
          <w:sz w:val="24"/>
          <w:u w:val="single"/>
        </w:rPr>
      </w:pPr>
    </w:p>
    <w:p w14:paraId="1780E1DE" w14:textId="77777777" w:rsidR="005F33ED" w:rsidRDefault="005F33ED" w:rsidP="005F33ED">
      <w:pPr>
        <w:rPr>
          <w:b/>
          <w:sz w:val="24"/>
          <w:u w:val="single"/>
        </w:rPr>
      </w:pPr>
    </w:p>
    <w:p w14:paraId="4665B679" w14:textId="77777777" w:rsidR="005F33ED" w:rsidRDefault="005F33ED" w:rsidP="005F33ED">
      <w:pPr>
        <w:rPr>
          <w:b/>
          <w:sz w:val="24"/>
          <w:u w:val="single"/>
        </w:rPr>
      </w:pPr>
    </w:p>
    <w:p w14:paraId="47161BF8" w14:textId="77777777" w:rsidR="005F33ED" w:rsidRDefault="005F33ED" w:rsidP="005F33ED">
      <w:pPr>
        <w:rPr>
          <w:b/>
          <w:sz w:val="24"/>
          <w:u w:val="single"/>
        </w:rPr>
      </w:pPr>
    </w:p>
    <w:p w14:paraId="363BD508" w14:textId="77777777" w:rsidR="005F33ED" w:rsidRPr="00244539" w:rsidRDefault="005F33ED" w:rsidP="005F33ED">
      <w:pPr>
        <w:rPr>
          <w:sz w:val="24"/>
        </w:rPr>
      </w:pPr>
    </w:p>
    <w:p w14:paraId="306868E0" w14:textId="77777777" w:rsidR="005F33ED" w:rsidRPr="00244539" w:rsidRDefault="005F33ED" w:rsidP="005F33ED">
      <w:pPr>
        <w:rPr>
          <w:sz w:val="24"/>
        </w:rPr>
      </w:pPr>
    </w:p>
    <w:p w14:paraId="308C3277" w14:textId="77777777" w:rsidR="005F33ED" w:rsidRDefault="005F33ED" w:rsidP="005F33ED">
      <w:pPr>
        <w:rPr>
          <w:sz w:val="24"/>
        </w:rPr>
      </w:pPr>
    </w:p>
    <w:p w14:paraId="0D78D7F3" w14:textId="77777777" w:rsidR="005F33ED" w:rsidRDefault="005F33ED" w:rsidP="005F33ED">
      <w:pPr>
        <w:tabs>
          <w:tab w:val="left" w:pos="7695"/>
        </w:tabs>
        <w:rPr>
          <w:sz w:val="24"/>
        </w:rPr>
      </w:pPr>
      <w:r>
        <w:rPr>
          <w:sz w:val="24"/>
        </w:rPr>
        <w:tab/>
      </w:r>
    </w:p>
    <w:p w14:paraId="5073EAB9" w14:textId="15B23A1B" w:rsidR="005F33ED" w:rsidRPr="005E2ED5" w:rsidRDefault="005F33ED" w:rsidP="005E2ED5">
      <w:pPr>
        <w:tabs>
          <w:tab w:val="left" w:pos="7695"/>
        </w:tabs>
        <w:spacing w:line="240" w:lineRule="auto"/>
        <w:rPr>
          <w:sz w:val="20"/>
          <w:szCs w:val="20"/>
        </w:rPr>
      </w:pPr>
      <w:r w:rsidRPr="005E2ED5">
        <w:rPr>
          <w:sz w:val="20"/>
          <w:szCs w:val="20"/>
        </w:rPr>
        <w:t>Note: Sample means the all M&amp;As activities from 2004 to 2013.</w:t>
      </w:r>
      <w:r w:rsidR="005E2ED5" w:rsidRPr="005E2ED5">
        <w:rPr>
          <w:sz w:val="20"/>
          <w:szCs w:val="20"/>
        </w:rPr>
        <w:t xml:space="preserve"> </w:t>
      </w:r>
      <w:r w:rsidRPr="005E2ED5">
        <w:rPr>
          <w:sz w:val="20"/>
          <w:szCs w:val="20"/>
        </w:rPr>
        <w:t>SA DO means domestic M&amp;As activities.</w:t>
      </w:r>
      <w:r w:rsidR="005E2ED5" w:rsidRPr="005E2ED5">
        <w:rPr>
          <w:sz w:val="20"/>
          <w:szCs w:val="20"/>
        </w:rPr>
        <w:t xml:space="preserve"> </w:t>
      </w:r>
      <w:r w:rsidRPr="005E2ED5">
        <w:rPr>
          <w:sz w:val="20"/>
          <w:szCs w:val="20"/>
        </w:rPr>
        <w:t>SA CRO means cross-border activities.</w:t>
      </w:r>
    </w:p>
    <w:p w14:paraId="24F27016" w14:textId="77777777" w:rsidR="005F33ED" w:rsidRDefault="005F33ED" w:rsidP="00EE468C">
      <w:pPr>
        <w:spacing w:line="240" w:lineRule="auto"/>
      </w:pPr>
    </w:p>
    <w:p w14:paraId="097E96C3" w14:textId="68E044B4" w:rsidR="005E2ED5" w:rsidRDefault="005E2ED5" w:rsidP="005E2ED5">
      <w:pPr>
        <w:tabs>
          <w:tab w:val="left" w:pos="7695"/>
        </w:tabs>
        <w:rPr>
          <w:b/>
          <w:sz w:val="24"/>
          <w:u w:val="single"/>
        </w:rPr>
      </w:pPr>
      <w:r w:rsidRPr="00D00B15">
        <w:rPr>
          <w:b/>
          <w:sz w:val="24"/>
          <w:u w:val="single"/>
        </w:rPr>
        <w:t xml:space="preserve">Figure </w:t>
      </w:r>
      <w:r>
        <w:rPr>
          <w:b/>
          <w:sz w:val="24"/>
          <w:u w:val="single"/>
        </w:rPr>
        <w:t>3.</w:t>
      </w:r>
      <w:r w:rsidRPr="00D00B15">
        <w:rPr>
          <w:b/>
          <w:sz w:val="24"/>
          <w:u w:val="single"/>
        </w:rPr>
        <w:t>2. The tendency of M&amp;As activities from 2004 to 2013.</w:t>
      </w:r>
      <w:r>
        <w:rPr>
          <w:b/>
          <w:noProof/>
          <w:sz w:val="24"/>
          <w:u w:val="single"/>
          <w:lang w:val="en-GB" w:eastAsia="en-GB"/>
        </w:rPr>
        <w:drawing>
          <wp:anchor distT="0" distB="0" distL="114300" distR="114300" simplePos="0" relativeHeight="251661312" behindDoc="0" locked="0" layoutInCell="1" allowOverlap="1" wp14:anchorId="1E4CF5CE" wp14:editId="3D1EFD18">
            <wp:simplePos x="0" y="0"/>
            <wp:positionH relativeFrom="column">
              <wp:posOffset>5715</wp:posOffset>
            </wp:positionH>
            <wp:positionV relativeFrom="paragraph">
              <wp:posOffset>474980</wp:posOffset>
            </wp:positionV>
            <wp:extent cx="4610100" cy="3209925"/>
            <wp:effectExtent l="25400" t="25400" r="38100" b="15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320992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6A6FC9" w14:textId="77777777" w:rsidR="005E2ED5" w:rsidRPr="00D00B15" w:rsidRDefault="005E2ED5" w:rsidP="005E2ED5">
      <w:pPr>
        <w:rPr>
          <w:sz w:val="24"/>
        </w:rPr>
      </w:pPr>
    </w:p>
    <w:p w14:paraId="064F4DA9" w14:textId="77777777" w:rsidR="005E2ED5" w:rsidRPr="00D00B15" w:rsidRDefault="005E2ED5" w:rsidP="005E2ED5">
      <w:pPr>
        <w:rPr>
          <w:sz w:val="24"/>
        </w:rPr>
      </w:pPr>
    </w:p>
    <w:p w14:paraId="2B63057E" w14:textId="77777777" w:rsidR="005E2ED5" w:rsidRPr="00D00B15" w:rsidRDefault="005E2ED5" w:rsidP="005E2ED5">
      <w:pPr>
        <w:rPr>
          <w:sz w:val="24"/>
        </w:rPr>
      </w:pPr>
    </w:p>
    <w:p w14:paraId="10D675FD" w14:textId="77777777" w:rsidR="005E2ED5" w:rsidRPr="00D00B15" w:rsidRDefault="005E2ED5" w:rsidP="005E2ED5">
      <w:pPr>
        <w:rPr>
          <w:sz w:val="24"/>
        </w:rPr>
      </w:pPr>
    </w:p>
    <w:p w14:paraId="0E791BC4" w14:textId="77777777" w:rsidR="005E2ED5" w:rsidRPr="00D00B15" w:rsidRDefault="005E2ED5" w:rsidP="005E2ED5">
      <w:pPr>
        <w:rPr>
          <w:sz w:val="24"/>
        </w:rPr>
      </w:pPr>
    </w:p>
    <w:p w14:paraId="572AF229" w14:textId="77777777" w:rsidR="005E2ED5" w:rsidRPr="00D00B15" w:rsidRDefault="005E2ED5" w:rsidP="005E2ED5">
      <w:pPr>
        <w:rPr>
          <w:sz w:val="24"/>
        </w:rPr>
      </w:pPr>
    </w:p>
    <w:p w14:paraId="2599056F" w14:textId="77777777" w:rsidR="005E2ED5" w:rsidRPr="00D00B15" w:rsidRDefault="005E2ED5" w:rsidP="005E2ED5">
      <w:pPr>
        <w:rPr>
          <w:sz w:val="24"/>
        </w:rPr>
      </w:pPr>
    </w:p>
    <w:p w14:paraId="7A72346F" w14:textId="77777777" w:rsidR="005E2ED5" w:rsidRPr="00D00B15" w:rsidRDefault="005E2ED5" w:rsidP="005E2ED5">
      <w:pPr>
        <w:rPr>
          <w:sz w:val="24"/>
        </w:rPr>
      </w:pPr>
    </w:p>
    <w:p w14:paraId="0A52809C" w14:textId="77777777" w:rsidR="005E2ED5" w:rsidRPr="00D00B15" w:rsidRDefault="005E2ED5" w:rsidP="005E2ED5">
      <w:pPr>
        <w:rPr>
          <w:sz w:val="24"/>
        </w:rPr>
      </w:pPr>
    </w:p>
    <w:p w14:paraId="1A1CA4EF" w14:textId="77777777" w:rsidR="005E2ED5" w:rsidRPr="00D00B15" w:rsidRDefault="005E2ED5" w:rsidP="005E2ED5">
      <w:pPr>
        <w:rPr>
          <w:sz w:val="24"/>
        </w:rPr>
      </w:pPr>
    </w:p>
    <w:p w14:paraId="596FA183" w14:textId="551A6E0E" w:rsidR="005F33ED" w:rsidRPr="005E2ED5" w:rsidRDefault="005E2ED5" w:rsidP="005E2ED5">
      <w:pPr>
        <w:tabs>
          <w:tab w:val="left" w:pos="7695"/>
        </w:tabs>
        <w:spacing w:line="240" w:lineRule="auto"/>
        <w:rPr>
          <w:sz w:val="20"/>
          <w:szCs w:val="20"/>
        </w:rPr>
      </w:pPr>
      <w:r w:rsidRPr="005E2ED5">
        <w:rPr>
          <w:sz w:val="20"/>
          <w:szCs w:val="20"/>
        </w:rPr>
        <w:t>Note: Sample means the all M&amp;As activities from 2004 to 2013. SA DO means domestic M&amp;As activities. SA CRO means cross-border activities.</w:t>
      </w:r>
    </w:p>
    <w:sectPr w:rsidR="005F33ED" w:rsidRPr="005E2ED5" w:rsidSect="005F33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39A6" w14:textId="77777777" w:rsidR="008A7F86" w:rsidRDefault="008A7F86" w:rsidP="00E0277A">
      <w:pPr>
        <w:spacing w:after="0" w:line="240" w:lineRule="auto"/>
      </w:pPr>
      <w:r>
        <w:separator/>
      </w:r>
    </w:p>
  </w:endnote>
  <w:endnote w:type="continuationSeparator" w:id="0">
    <w:p w14:paraId="2077F5BC" w14:textId="77777777" w:rsidR="008A7F86" w:rsidRDefault="008A7F86" w:rsidP="00E0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BaskervilleStd-Roman">
    <w:altName w:val="SimSun"/>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7820" w14:textId="77777777" w:rsidR="00DD79D6" w:rsidRDefault="00DD79D6" w:rsidP="00E027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05005" w14:textId="77777777" w:rsidR="00DD79D6" w:rsidRDefault="00DD79D6" w:rsidP="00965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2E27" w14:textId="77777777" w:rsidR="00DD79D6" w:rsidRDefault="00DD79D6" w:rsidP="00E027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4B3">
      <w:rPr>
        <w:rStyle w:val="PageNumber"/>
        <w:noProof/>
      </w:rPr>
      <w:t>21</w:t>
    </w:r>
    <w:r>
      <w:rPr>
        <w:rStyle w:val="PageNumber"/>
      </w:rPr>
      <w:fldChar w:fldCharType="end"/>
    </w:r>
  </w:p>
  <w:p w14:paraId="0CED770F" w14:textId="77777777" w:rsidR="00DD79D6" w:rsidRDefault="00DD79D6" w:rsidP="00965F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7C07" w14:textId="77777777" w:rsidR="008A7F86" w:rsidRDefault="008A7F86" w:rsidP="00E0277A">
      <w:pPr>
        <w:spacing w:after="0" w:line="240" w:lineRule="auto"/>
      </w:pPr>
      <w:r>
        <w:separator/>
      </w:r>
    </w:p>
  </w:footnote>
  <w:footnote w:type="continuationSeparator" w:id="0">
    <w:p w14:paraId="38D39CEF" w14:textId="77777777" w:rsidR="008A7F86" w:rsidRDefault="008A7F86" w:rsidP="00E0277A">
      <w:pPr>
        <w:spacing w:after="0" w:line="240" w:lineRule="auto"/>
      </w:pPr>
      <w:r>
        <w:continuationSeparator/>
      </w:r>
    </w:p>
  </w:footnote>
  <w:footnote w:id="1">
    <w:p w14:paraId="7C958DAC" w14:textId="1676F358" w:rsidR="00E91F3F" w:rsidRPr="00E91F3F" w:rsidRDefault="00E91F3F">
      <w:pPr>
        <w:pStyle w:val="FootnoteText"/>
        <w:rPr>
          <w:lang w:val="en-GB"/>
        </w:rPr>
      </w:pPr>
      <w:r>
        <w:rPr>
          <w:rStyle w:val="FootnoteReference"/>
        </w:rPr>
        <w:footnoteRef/>
      </w:r>
      <w:r>
        <w:t xml:space="preserve"> </w:t>
      </w:r>
      <w:r>
        <w:rPr>
          <w:lang w:val="en-GB"/>
        </w:rPr>
        <w:t>Corresponding author</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15C4"/>
    <w:multiLevelType w:val="hybridMultilevel"/>
    <w:tmpl w:val="21062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87457"/>
    <w:multiLevelType w:val="hybridMultilevel"/>
    <w:tmpl w:val="FCD65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021F3"/>
    <w:multiLevelType w:val="hybridMultilevel"/>
    <w:tmpl w:val="7E609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0557C8"/>
    <w:multiLevelType w:val="hybridMultilevel"/>
    <w:tmpl w:val="C6E6E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82"/>
    <w:rsid w:val="00007D3F"/>
    <w:rsid w:val="00033C9D"/>
    <w:rsid w:val="00037196"/>
    <w:rsid w:val="00071644"/>
    <w:rsid w:val="00121C1D"/>
    <w:rsid w:val="001273EB"/>
    <w:rsid w:val="001C48F2"/>
    <w:rsid w:val="001F1591"/>
    <w:rsid w:val="00205D38"/>
    <w:rsid w:val="00240112"/>
    <w:rsid w:val="00297154"/>
    <w:rsid w:val="002C3B98"/>
    <w:rsid w:val="002C5233"/>
    <w:rsid w:val="003044D8"/>
    <w:rsid w:val="003B1883"/>
    <w:rsid w:val="00431C43"/>
    <w:rsid w:val="00452651"/>
    <w:rsid w:val="004814B5"/>
    <w:rsid w:val="004C25A8"/>
    <w:rsid w:val="00542347"/>
    <w:rsid w:val="00545089"/>
    <w:rsid w:val="00561B82"/>
    <w:rsid w:val="005912CF"/>
    <w:rsid w:val="005B7E8B"/>
    <w:rsid w:val="005E2ED5"/>
    <w:rsid w:val="005E759D"/>
    <w:rsid w:val="005F1642"/>
    <w:rsid w:val="005F33ED"/>
    <w:rsid w:val="00631BB0"/>
    <w:rsid w:val="006C63D7"/>
    <w:rsid w:val="006F102C"/>
    <w:rsid w:val="00785A7C"/>
    <w:rsid w:val="00792FB8"/>
    <w:rsid w:val="007D29BE"/>
    <w:rsid w:val="007D3A6E"/>
    <w:rsid w:val="00890351"/>
    <w:rsid w:val="008A7F86"/>
    <w:rsid w:val="008B01E1"/>
    <w:rsid w:val="008C249F"/>
    <w:rsid w:val="009555BC"/>
    <w:rsid w:val="0095755A"/>
    <w:rsid w:val="00965F37"/>
    <w:rsid w:val="00967225"/>
    <w:rsid w:val="009911AD"/>
    <w:rsid w:val="00A04E5C"/>
    <w:rsid w:val="00A222D9"/>
    <w:rsid w:val="00A320B5"/>
    <w:rsid w:val="00A5767F"/>
    <w:rsid w:val="00A61363"/>
    <w:rsid w:val="00AC777C"/>
    <w:rsid w:val="00B92045"/>
    <w:rsid w:val="00B9791C"/>
    <w:rsid w:val="00C1411E"/>
    <w:rsid w:val="00C33753"/>
    <w:rsid w:val="00CE6990"/>
    <w:rsid w:val="00D220F9"/>
    <w:rsid w:val="00D249D7"/>
    <w:rsid w:val="00D35081"/>
    <w:rsid w:val="00D62576"/>
    <w:rsid w:val="00D829A4"/>
    <w:rsid w:val="00D83154"/>
    <w:rsid w:val="00DA24B3"/>
    <w:rsid w:val="00DA64D5"/>
    <w:rsid w:val="00DD79D6"/>
    <w:rsid w:val="00DF1F42"/>
    <w:rsid w:val="00E0277A"/>
    <w:rsid w:val="00E37EF8"/>
    <w:rsid w:val="00E4148F"/>
    <w:rsid w:val="00E91F3F"/>
    <w:rsid w:val="00ED7C3A"/>
    <w:rsid w:val="00EE468C"/>
    <w:rsid w:val="00F23302"/>
    <w:rsid w:val="00F40D0D"/>
    <w:rsid w:val="00F87D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41898"/>
  <w15:docId w15:val="{D79B0E37-3742-4A90-A076-F6BB30C7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B82"/>
    <w:pPr>
      <w:widowControl w:val="0"/>
      <w:spacing w:after="120" w:line="36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uiPriority w:val="9"/>
    <w:qFormat/>
    <w:rsid w:val="00561B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B82"/>
    <w:rPr>
      <w:rFonts w:asciiTheme="majorHAnsi" w:eastAsiaTheme="majorEastAsia" w:hAnsiTheme="majorHAnsi" w:cstheme="majorBidi"/>
      <w:color w:val="2E74B5" w:themeColor="accent1" w:themeShade="BF"/>
      <w:kern w:val="2"/>
      <w:sz w:val="32"/>
      <w:szCs w:val="32"/>
      <w:lang w:val="en-US" w:eastAsia="zh-CN"/>
    </w:rPr>
  </w:style>
  <w:style w:type="paragraph" w:styleId="ListParagraph">
    <w:name w:val="List Paragraph"/>
    <w:basedOn w:val="Normal"/>
    <w:uiPriority w:val="34"/>
    <w:qFormat/>
    <w:rsid w:val="00561B82"/>
    <w:pPr>
      <w:ind w:left="720"/>
      <w:contextualSpacing/>
    </w:pPr>
  </w:style>
  <w:style w:type="table" w:styleId="TableGrid">
    <w:name w:val="Table Grid"/>
    <w:basedOn w:val="TableNormal"/>
    <w:rsid w:val="00561B82"/>
    <w:pPr>
      <w:widowControl w:val="0"/>
      <w:spacing w:after="0" w:line="240" w:lineRule="auto"/>
      <w:jc w:val="both"/>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61B82"/>
  </w:style>
  <w:style w:type="paragraph" w:styleId="Header">
    <w:name w:val="header"/>
    <w:basedOn w:val="Normal"/>
    <w:link w:val="HeaderChar"/>
    <w:uiPriority w:val="99"/>
    <w:unhideWhenUsed/>
    <w:rsid w:val="00561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B82"/>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561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B82"/>
    <w:rPr>
      <w:rFonts w:ascii="Times New Roman" w:eastAsia="SimSun" w:hAnsi="Times New Roman" w:cs="Times New Roman"/>
      <w:kern w:val="2"/>
      <w:sz w:val="21"/>
      <w:szCs w:val="24"/>
      <w:lang w:val="en-US" w:eastAsia="zh-CN"/>
    </w:rPr>
  </w:style>
  <w:style w:type="paragraph" w:styleId="TOCHeading">
    <w:name w:val="TOC Heading"/>
    <w:basedOn w:val="Heading1"/>
    <w:next w:val="Normal"/>
    <w:uiPriority w:val="39"/>
    <w:unhideWhenUsed/>
    <w:qFormat/>
    <w:rsid w:val="00561B82"/>
    <w:pPr>
      <w:widowControl/>
      <w:spacing w:line="259" w:lineRule="auto"/>
      <w:jc w:val="left"/>
      <w:outlineLvl w:val="9"/>
    </w:pPr>
    <w:rPr>
      <w:kern w:val="0"/>
      <w:lang w:eastAsia="en-US"/>
    </w:rPr>
  </w:style>
  <w:style w:type="paragraph" w:styleId="BalloonText">
    <w:name w:val="Balloon Text"/>
    <w:basedOn w:val="Normal"/>
    <w:link w:val="BalloonTextChar"/>
    <w:uiPriority w:val="99"/>
    <w:semiHidden/>
    <w:unhideWhenUsed/>
    <w:rsid w:val="00561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82"/>
    <w:rPr>
      <w:rFonts w:ascii="Segoe UI" w:eastAsia="SimSun" w:hAnsi="Segoe UI" w:cs="Segoe UI"/>
      <w:kern w:val="2"/>
      <w:sz w:val="18"/>
      <w:szCs w:val="18"/>
      <w:lang w:val="en-US" w:eastAsia="zh-CN"/>
    </w:rPr>
  </w:style>
  <w:style w:type="character" w:styleId="CommentReference">
    <w:name w:val="annotation reference"/>
    <w:basedOn w:val="DefaultParagraphFont"/>
    <w:uiPriority w:val="99"/>
    <w:semiHidden/>
    <w:unhideWhenUsed/>
    <w:rsid w:val="00967225"/>
    <w:rPr>
      <w:sz w:val="18"/>
      <w:szCs w:val="18"/>
    </w:rPr>
  </w:style>
  <w:style w:type="paragraph" w:styleId="CommentText">
    <w:name w:val="annotation text"/>
    <w:basedOn w:val="Normal"/>
    <w:link w:val="CommentTextChar"/>
    <w:uiPriority w:val="99"/>
    <w:semiHidden/>
    <w:unhideWhenUsed/>
    <w:rsid w:val="00967225"/>
    <w:pPr>
      <w:spacing w:line="240" w:lineRule="auto"/>
    </w:pPr>
    <w:rPr>
      <w:sz w:val="24"/>
    </w:rPr>
  </w:style>
  <w:style w:type="character" w:customStyle="1" w:styleId="CommentTextChar">
    <w:name w:val="Comment Text Char"/>
    <w:basedOn w:val="DefaultParagraphFont"/>
    <w:link w:val="CommentText"/>
    <w:uiPriority w:val="99"/>
    <w:semiHidden/>
    <w:rsid w:val="00967225"/>
    <w:rPr>
      <w:rFonts w:ascii="Times New Roman" w:eastAsia="SimSun" w:hAnsi="Times New Roman" w:cs="Times New Roman"/>
      <w:kern w:val="2"/>
      <w:sz w:val="24"/>
      <w:szCs w:val="24"/>
      <w:lang w:val="en-US" w:eastAsia="zh-CN"/>
    </w:rPr>
  </w:style>
  <w:style w:type="paragraph" w:styleId="CommentSubject">
    <w:name w:val="annotation subject"/>
    <w:basedOn w:val="CommentText"/>
    <w:next w:val="CommentText"/>
    <w:link w:val="CommentSubjectChar"/>
    <w:uiPriority w:val="99"/>
    <w:semiHidden/>
    <w:unhideWhenUsed/>
    <w:rsid w:val="00F40D0D"/>
    <w:rPr>
      <w:b/>
      <w:bCs/>
      <w:sz w:val="20"/>
      <w:szCs w:val="20"/>
    </w:rPr>
  </w:style>
  <w:style w:type="character" w:customStyle="1" w:styleId="CommentSubjectChar">
    <w:name w:val="Comment Subject Char"/>
    <w:basedOn w:val="CommentTextChar"/>
    <w:link w:val="CommentSubject"/>
    <w:uiPriority w:val="99"/>
    <w:semiHidden/>
    <w:rsid w:val="00F40D0D"/>
    <w:rPr>
      <w:rFonts w:ascii="Times New Roman" w:eastAsia="SimSun" w:hAnsi="Times New Roman" w:cs="Times New Roman"/>
      <w:b/>
      <w:bCs/>
      <w:kern w:val="2"/>
      <w:sz w:val="20"/>
      <w:szCs w:val="20"/>
      <w:lang w:val="en-US" w:eastAsia="zh-CN"/>
    </w:rPr>
  </w:style>
  <w:style w:type="character" w:styleId="PageNumber">
    <w:name w:val="page number"/>
    <w:basedOn w:val="DefaultParagraphFont"/>
    <w:uiPriority w:val="99"/>
    <w:semiHidden/>
    <w:unhideWhenUsed/>
    <w:rsid w:val="00E0277A"/>
  </w:style>
  <w:style w:type="paragraph" w:styleId="NormalWeb">
    <w:name w:val="Normal (Web)"/>
    <w:basedOn w:val="Normal"/>
    <w:uiPriority w:val="99"/>
    <w:unhideWhenUsed/>
    <w:rsid w:val="00F23302"/>
    <w:pPr>
      <w:widowControl/>
      <w:spacing w:before="100" w:beforeAutospacing="1" w:after="100" w:afterAutospacing="1" w:line="240" w:lineRule="auto"/>
      <w:jc w:val="left"/>
    </w:pPr>
    <w:rPr>
      <w:rFonts w:ascii="Times" w:eastAsiaTheme="minorEastAsia" w:hAnsi="Times"/>
      <w:kern w:val="0"/>
      <w:sz w:val="20"/>
      <w:szCs w:val="20"/>
      <w:lang w:eastAsia="en-US"/>
    </w:rPr>
  </w:style>
  <w:style w:type="character" w:styleId="PlaceholderText">
    <w:name w:val="Placeholder Text"/>
    <w:basedOn w:val="DefaultParagraphFont"/>
    <w:uiPriority w:val="99"/>
    <w:semiHidden/>
    <w:rsid w:val="00B92045"/>
    <w:rPr>
      <w:color w:val="808080"/>
    </w:rPr>
  </w:style>
  <w:style w:type="table" w:customStyle="1" w:styleId="GridTable1Light1">
    <w:name w:val="Grid Table 1 Light1"/>
    <w:basedOn w:val="TableNormal"/>
    <w:uiPriority w:val="46"/>
    <w:rsid w:val="00EE46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7D3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A6E"/>
    <w:rPr>
      <w:rFonts w:ascii="Times New Roman" w:eastAsia="SimSun" w:hAnsi="Times New Roman" w:cs="Times New Roman"/>
      <w:kern w:val="2"/>
      <w:sz w:val="20"/>
      <w:szCs w:val="20"/>
      <w:lang w:val="en-US" w:eastAsia="zh-CN"/>
    </w:rPr>
  </w:style>
  <w:style w:type="character" w:styleId="FootnoteReference">
    <w:name w:val="footnote reference"/>
    <w:basedOn w:val="DefaultParagraphFont"/>
    <w:uiPriority w:val="99"/>
    <w:semiHidden/>
    <w:unhideWhenUsed/>
    <w:rsid w:val="007D3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0417">
      <w:bodyDiv w:val="1"/>
      <w:marLeft w:val="0"/>
      <w:marRight w:val="0"/>
      <w:marTop w:val="0"/>
      <w:marBottom w:val="0"/>
      <w:divBdr>
        <w:top w:val="none" w:sz="0" w:space="0" w:color="auto"/>
        <w:left w:val="none" w:sz="0" w:space="0" w:color="auto"/>
        <w:bottom w:val="none" w:sz="0" w:space="0" w:color="auto"/>
        <w:right w:val="none" w:sz="0" w:space="0" w:color="auto"/>
      </w:divBdr>
    </w:div>
    <w:div w:id="1909609129">
      <w:bodyDiv w:val="1"/>
      <w:marLeft w:val="0"/>
      <w:marRight w:val="0"/>
      <w:marTop w:val="0"/>
      <w:marBottom w:val="0"/>
      <w:divBdr>
        <w:top w:val="none" w:sz="0" w:space="0" w:color="auto"/>
        <w:left w:val="none" w:sz="0" w:space="0" w:color="auto"/>
        <w:bottom w:val="none" w:sz="0" w:space="0" w:color="auto"/>
        <w:right w:val="none" w:sz="0" w:space="0" w:color="auto"/>
      </w:divBdr>
      <w:divsChild>
        <w:div w:id="431557976">
          <w:marLeft w:val="0"/>
          <w:marRight w:val="0"/>
          <w:marTop w:val="0"/>
          <w:marBottom w:val="0"/>
          <w:divBdr>
            <w:top w:val="none" w:sz="0" w:space="0" w:color="auto"/>
            <w:left w:val="none" w:sz="0" w:space="0" w:color="auto"/>
            <w:bottom w:val="none" w:sz="0" w:space="0" w:color="auto"/>
            <w:right w:val="none" w:sz="0" w:space="0" w:color="auto"/>
          </w:divBdr>
          <w:divsChild>
            <w:div w:id="1122113528">
              <w:marLeft w:val="0"/>
              <w:marRight w:val="0"/>
              <w:marTop w:val="0"/>
              <w:marBottom w:val="0"/>
              <w:divBdr>
                <w:top w:val="none" w:sz="0" w:space="0" w:color="auto"/>
                <w:left w:val="none" w:sz="0" w:space="0" w:color="auto"/>
                <w:bottom w:val="none" w:sz="0" w:space="0" w:color="auto"/>
                <w:right w:val="none" w:sz="0" w:space="0" w:color="auto"/>
              </w:divBdr>
              <w:divsChild>
                <w:div w:id="1048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5A2C-A182-4996-B8E0-3CBF24D9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17327</Words>
  <Characters>98769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Monomita Nandy</dc:creator>
  <cp:keywords/>
  <dc:description/>
  <cp:lastModifiedBy>Monomita Nandy</cp:lastModifiedBy>
  <cp:revision>5</cp:revision>
  <cp:lastPrinted>2016-08-22T09:17:00Z</cp:lastPrinted>
  <dcterms:created xsi:type="dcterms:W3CDTF">2016-12-01T23:21:00Z</dcterms:created>
  <dcterms:modified xsi:type="dcterms:W3CDTF">2018-08-30T19:17:00Z</dcterms:modified>
</cp:coreProperties>
</file>