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F895A" w14:textId="77777777" w:rsidR="006278CD" w:rsidRPr="00436767" w:rsidRDefault="006278CD" w:rsidP="00DA65B3">
      <w:pPr>
        <w:pStyle w:val="MDPI11articletype"/>
        <w:rPr>
          <w:lang w:val="en-GB"/>
        </w:rPr>
      </w:pPr>
      <w:r w:rsidRPr="00436767">
        <w:rPr>
          <w:lang w:val="en-GB"/>
        </w:rPr>
        <w:t>Article</w:t>
      </w:r>
    </w:p>
    <w:p w14:paraId="22950DAD" w14:textId="77777777" w:rsidR="006278CD" w:rsidRPr="00436767" w:rsidRDefault="006278CD" w:rsidP="00DA65B3">
      <w:pPr>
        <w:pStyle w:val="MDPI12title"/>
        <w:spacing w:line="240" w:lineRule="atLeast"/>
        <w:rPr>
          <w:lang w:val="en-GB"/>
        </w:rPr>
      </w:pPr>
      <w:r w:rsidRPr="00436767">
        <w:rPr>
          <w:lang w:val="en-GB"/>
        </w:rPr>
        <w:t>Conceptual Advanced Transport Aircraft Design Configuration for Sustained Hypersonic Flight</w:t>
      </w:r>
    </w:p>
    <w:p w14:paraId="4B3A605E" w14:textId="60CFCB56" w:rsidR="006278CD" w:rsidRPr="00436767" w:rsidRDefault="006278CD" w:rsidP="00DA65B3">
      <w:pPr>
        <w:pStyle w:val="MDPI13authornames"/>
        <w:rPr>
          <w:lang w:val="en-GB"/>
        </w:rPr>
      </w:pPr>
      <w:r w:rsidRPr="00436767">
        <w:rPr>
          <w:lang w:val="en-GB"/>
        </w:rPr>
        <w:t xml:space="preserve">Can Alkaya </w:t>
      </w:r>
      <w:r w:rsidRPr="00436767">
        <w:rPr>
          <w:vertAlign w:val="superscript"/>
          <w:lang w:val="en-GB"/>
        </w:rPr>
        <w:t>†</w:t>
      </w:r>
      <w:r w:rsidRPr="00436767">
        <w:rPr>
          <w:lang w:val="en-GB"/>
        </w:rPr>
        <w:t>, Ashish Alex Sam</w:t>
      </w:r>
      <w:r w:rsidR="00662B95" w:rsidRPr="00436767">
        <w:rPr>
          <w:lang w:val="en-GB"/>
        </w:rPr>
        <w:t xml:space="preserve"> </w:t>
      </w:r>
      <w:r w:rsidRPr="00436767">
        <w:rPr>
          <w:lang w:val="en-GB"/>
        </w:rPr>
        <w:t>*</w:t>
      </w:r>
      <w:r w:rsidR="00662B95" w:rsidRPr="00436767">
        <w:rPr>
          <w:rFonts w:eastAsia="SimSun" w:cs="SimSun"/>
          <w:vertAlign w:val="superscript"/>
          <w:lang w:val="en-GB" w:eastAsia="zh-CN"/>
        </w:rPr>
        <w:t>,</w:t>
      </w:r>
      <w:r w:rsidR="00662B95" w:rsidRPr="00436767">
        <w:rPr>
          <w:vertAlign w:val="superscript"/>
          <w:lang w:val="en-GB"/>
        </w:rPr>
        <w:t>†</w:t>
      </w:r>
      <w:r w:rsidR="00662B95" w:rsidRPr="00436767">
        <w:rPr>
          <w:lang w:val="en-GB"/>
        </w:rPr>
        <w:t xml:space="preserve"> </w:t>
      </w:r>
      <w:r w:rsidRPr="00436767">
        <w:rPr>
          <w:lang w:val="en-GB"/>
        </w:rPr>
        <w:t>and Apostolo</w:t>
      </w:r>
      <w:bookmarkStart w:id="0" w:name="_GoBack"/>
      <w:bookmarkEnd w:id="0"/>
      <w:r w:rsidRPr="00436767">
        <w:rPr>
          <w:lang w:val="en-GB"/>
        </w:rPr>
        <w:t xml:space="preserve">s Pesyridis </w:t>
      </w:r>
      <w:r w:rsidRPr="00436767">
        <w:rPr>
          <w:vertAlign w:val="superscript"/>
          <w:lang w:val="en-GB"/>
        </w:rPr>
        <w:t>†</w:t>
      </w:r>
    </w:p>
    <w:p w14:paraId="198FCAAC" w14:textId="02ACCD76" w:rsidR="006278CD" w:rsidRPr="00436767" w:rsidRDefault="00D438E4" w:rsidP="00FA0B84">
      <w:pPr>
        <w:pStyle w:val="MDPI16affiliation"/>
        <w:ind w:left="113" w:firstLine="0"/>
        <w:rPr>
          <w:lang w:val="en-GB"/>
        </w:rPr>
      </w:pPr>
      <w:r w:rsidRPr="00436767">
        <w:rPr>
          <w:lang w:val="en-GB"/>
        </w:rPr>
        <w:t xml:space="preserve">Department of Mechanical and Aerospace Engineering, </w:t>
      </w:r>
      <w:r w:rsidR="006278CD" w:rsidRPr="00436767">
        <w:rPr>
          <w:lang w:val="en-GB"/>
        </w:rPr>
        <w:t>College of Engineering and Design, Brunel University London, Uxbridge UB8 3PH, London, UK; 1108868@brunel.ac.uk (C.A.); a.pesyridis@brunel.ac.uk</w:t>
      </w:r>
      <w:r w:rsidR="009F5601" w:rsidRPr="00436767">
        <w:rPr>
          <w:lang w:val="en-GB"/>
        </w:rPr>
        <w:t xml:space="preserve"> (A.P.)</w:t>
      </w:r>
    </w:p>
    <w:p w14:paraId="3C5ED7C4" w14:textId="77777777" w:rsidR="006278CD" w:rsidRPr="00436767" w:rsidRDefault="006278CD" w:rsidP="00DA65B3">
      <w:pPr>
        <w:pStyle w:val="Mdeck2authorcorrespondence"/>
        <w:rPr>
          <w:lang w:val="en-GB"/>
        </w:rPr>
      </w:pPr>
      <w:r w:rsidRPr="00436767">
        <w:rPr>
          <w:lang w:val="en-GB"/>
        </w:rPr>
        <w:t>*</w:t>
      </w:r>
      <w:r w:rsidRPr="00436767">
        <w:rPr>
          <w:lang w:val="en-GB"/>
        </w:rPr>
        <w:tab/>
        <w:t>Correspondence: ashish.sam@brunel.ac.uk; Tel.: +44-1895-267-901</w:t>
      </w:r>
    </w:p>
    <w:p w14:paraId="1D884549" w14:textId="77777777" w:rsidR="006278CD" w:rsidRPr="00436767" w:rsidRDefault="006278CD" w:rsidP="00DA65B3">
      <w:pPr>
        <w:pStyle w:val="Mdeck2authorcorrespondence"/>
        <w:rPr>
          <w:lang w:val="en-GB"/>
        </w:rPr>
      </w:pPr>
      <w:r w:rsidRPr="00436767">
        <w:rPr>
          <w:lang w:val="en-GB"/>
        </w:rPr>
        <w:t>†</w:t>
      </w:r>
      <w:r w:rsidRPr="00436767">
        <w:rPr>
          <w:lang w:val="en-GB"/>
        </w:rPr>
        <w:tab/>
        <w:t>These authors contributed equally to this work.</w:t>
      </w:r>
    </w:p>
    <w:p w14:paraId="0FD6B526" w14:textId="35EAFC55" w:rsidR="006278CD" w:rsidRPr="00436767" w:rsidRDefault="006278CD" w:rsidP="00BE3DA7">
      <w:pPr>
        <w:pStyle w:val="MDPI14history"/>
        <w:spacing w:after="120"/>
        <w:rPr>
          <w:lang w:val="en-GB"/>
        </w:rPr>
      </w:pPr>
      <w:r w:rsidRPr="00436767">
        <w:rPr>
          <w:lang w:val="en-GB"/>
        </w:rPr>
        <w:t xml:space="preserve">Received: </w:t>
      </w:r>
      <w:r w:rsidR="00666D9F" w:rsidRPr="00436767">
        <w:t>30 June 2018</w:t>
      </w:r>
      <w:r w:rsidR="00666D9F" w:rsidRPr="00436767">
        <w:rPr>
          <w:lang w:val="en-GB"/>
        </w:rPr>
        <w:t xml:space="preserve">; Accepted: </w:t>
      </w:r>
      <w:r w:rsidR="00666D9F" w:rsidRPr="00436767">
        <w:t>24 August 2018</w:t>
      </w:r>
      <w:r w:rsidRPr="00436767">
        <w:rPr>
          <w:lang w:val="en-GB"/>
        </w:rPr>
        <w:t>; Published: date</w:t>
      </w:r>
    </w:p>
    <w:p w14:paraId="3AF02C0D" w14:textId="323059CA" w:rsidR="006278CD" w:rsidRPr="00436767" w:rsidRDefault="006278CD" w:rsidP="00BE3DA7">
      <w:pPr>
        <w:pStyle w:val="MDPI17abstract"/>
        <w:rPr>
          <w:lang w:val="en-GB"/>
        </w:rPr>
      </w:pPr>
      <w:r w:rsidRPr="00436767">
        <w:rPr>
          <w:b/>
          <w:lang w:val="en-GB"/>
        </w:rPr>
        <w:t xml:space="preserve">Abstract: </w:t>
      </w:r>
      <w:r w:rsidRPr="00436767">
        <w:rPr>
          <w:lang w:val="en-GB"/>
        </w:rPr>
        <w:t>The conceptual aircraft design and its integration with a combined cycle engine for hypersonic cruise at Mach 8 is documented in this paper. The paper describes the process taken to develop a hypersonic aircraft from a conceptual approach. The discussion also includes the design and CFD analysis of the integrated combined cycle engine. A final conceptual hypersonic transport aircraft with an integrated combined cycle engine was achieved through this study. According to the analysis carried out, the aircraft is able to take-off and land at the airports it is intended to be used and will be able to generate enough thrust to sustain hypersonic cruise at an altitude of 30 km.</w:t>
      </w:r>
    </w:p>
    <w:p w14:paraId="2AD6BFDF" w14:textId="03C4BA46" w:rsidR="006278CD" w:rsidRPr="00436767" w:rsidRDefault="00BE3DA7" w:rsidP="00BE3DA7">
      <w:pPr>
        <w:pStyle w:val="MDPI18keywords"/>
        <w:rPr>
          <w:lang w:val="en-GB"/>
        </w:rPr>
      </w:pPr>
      <w:r w:rsidRPr="00436767">
        <w:rPr>
          <w:b/>
          <w:lang w:val="en-GB"/>
        </w:rPr>
        <w:t>Keywords:</w:t>
      </w:r>
      <w:r w:rsidR="006278CD" w:rsidRPr="00436767">
        <w:rPr>
          <w:b/>
          <w:lang w:val="en-GB"/>
        </w:rPr>
        <w:t xml:space="preserve"> </w:t>
      </w:r>
      <w:r w:rsidR="006278CD" w:rsidRPr="00436767">
        <w:rPr>
          <w:lang w:val="en-GB"/>
        </w:rPr>
        <w:t>hypersonic aircraft; CFD; preliminary design</w:t>
      </w:r>
    </w:p>
    <w:p w14:paraId="0B8B9CFD" w14:textId="77777777" w:rsidR="006278CD" w:rsidRPr="00436767" w:rsidRDefault="006278CD" w:rsidP="00BE3DA7">
      <w:pPr>
        <w:pStyle w:val="MDPI19line"/>
        <w:pBdr>
          <w:bottom w:val="single" w:sz="4" w:space="1" w:color="auto"/>
        </w:pBdr>
        <w:spacing w:after="480"/>
        <w:rPr>
          <w:lang w:val="en-GB"/>
        </w:rPr>
      </w:pPr>
    </w:p>
    <w:p w14:paraId="06125AA0" w14:textId="77777777" w:rsidR="006278CD" w:rsidRPr="00436767" w:rsidRDefault="006278CD" w:rsidP="00BE3DA7">
      <w:pPr>
        <w:pStyle w:val="MDPI21heading1"/>
        <w:rPr>
          <w:lang w:val="en-GB"/>
        </w:rPr>
      </w:pPr>
      <w:r w:rsidRPr="00436767">
        <w:rPr>
          <w:lang w:val="en-GB" w:eastAsia="zh-CN"/>
        </w:rPr>
        <w:t xml:space="preserve">1. </w:t>
      </w:r>
      <w:r w:rsidRPr="00436767">
        <w:rPr>
          <w:lang w:val="en-GB"/>
        </w:rPr>
        <w:t>Introduction</w:t>
      </w:r>
    </w:p>
    <w:p w14:paraId="092B4EE5" w14:textId="13C4973D" w:rsidR="006278CD" w:rsidRPr="00436767" w:rsidRDefault="006278CD" w:rsidP="00BE3DA7">
      <w:pPr>
        <w:pStyle w:val="MDPI31text"/>
        <w:rPr>
          <w:lang w:val="en-GB" w:eastAsia="en-US"/>
        </w:rPr>
      </w:pPr>
      <w:r w:rsidRPr="00436767">
        <w:rPr>
          <w:lang w:val="en-GB" w:eastAsia="en-US"/>
        </w:rPr>
        <w:t>Interest and demand in commercial supersonic and hypersonic travel is rising with more aerospace companies investing into new engine technologies and developing concept aircraft designs capable of supersonic and hypersonic travel. Companies such as Boeing, Airbus, Reaction Engines</w:t>
      </w:r>
      <w:r w:rsidR="00922AE2" w:rsidRPr="00436767">
        <w:rPr>
          <w:lang w:val="en-GB" w:eastAsia="en-US"/>
        </w:rPr>
        <w:t>,</w:t>
      </w:r>
      <w:r w:rsidRPr="00436767">
        <w:rPr>
          <w:lang w:val="en-GB" w:eastAsia="en-US"/>
        </w:rPr>
        <w:t xml:space="preserve"> and Lockheed-Martin have all produced conceptual designs for commercial hypersonic travel [1].</w:t>
      </w:r>
    </w:p>
    <w:p w14:paraId="5D7E6575" w14:textId="26976ECE" w:rsidR="006278CD" w:rsidRPr="00436767" w:rsidRDefault="006278CD" w:rsidP="00BE3DA7">
      <w:pPr>
        <w:pStyle w:val="MDPI31text"/>
        <w:rPr>
          <w:lang w:val="en-GB" w:eastAsia="en-US"/>
        </w:rPr>
      </w:pPr>
      <w:r w:rsidRPr="00436767">
        <w:rPr>
          <w:lang w:val="en-GB" w:eastAsia="en-US"/>
        </w:rPr>
        <w:t>Most concept aircraft use a combination of different types of</w:t>
      </w:r>
      <w:r w:rsidRPr="00436767">
        <w:rPr>
          <w:color w:val="262626"/>
          <w:lang w:val="en-GB" w:eastAsia="en-US"/>
        </w:rPr>
        <w:t xml:space="preserve"> </w:t>
      </w:r>
      <w:r w:rsidRPr="00436767">
        <w:rPr>
          <w:lang w:val="en-GB" w:eastAsia="en-US"/>
        </w:rPr>
        <w:t xml:space="preserve">engines to achieve the full flight profile, however, some concept aircraft incorporates the use of combined cycle engines to achieve the full flight speed range from 0 Mach to 5+ Mach. The Reaction Engine concept does just that. It uses the Sabre Jet </w:t>
      </w:r>
      <w:r w:rsidR="00922AE2" w:rsidRPr="00436767">
        <w:rPr>
          <w:lang w:val="en-GB" w:eastAsia="en-US"/>
        </w:rPr>
        <w:t xml:space="preserve">engine </w:t>
      </w:r>
      <w:r w:rsidRPr="00436767">
        <w:rPr>
          <w:lang w:val="en-GB" w:eastAsia="en-US"/>
        </w:rPr>
        <w:t>to take off from a runway and accelerate to Mach 5 before switching to rocket mode to propel the aircraft beyond Mach 5 [2].</w:t>
      </w:r>
    </w:p>
    <w:p w14:paraId="5507112B" w14:textId="6BB8B1AC" w:rsidR="006278CD" w:rsidRPr="00436767" w:rsidRDefault="006278CD" w:rsidP="00BE3DA7">
      <w:pPr>
        <w:pStyle w:val="MDPI31text"/>
        <w:rPr>
          <w:lang w:val="en-GB" w:eastAsia="en-US"/>
        </w:rPr>
      </w:pPr>
      <w:r w:rsidRPr="00436767">
        <w:rPr>
          <w:lang w:val="en-GB" w:eastAsia="en-US"/>
        </w:rPr>
        <w:t>The idea of having a ‘</w:t>
      </w:r>
      <w:r w:rsidR="00922AE2" w:rsidRPr="00436767">
        <w:rPr>
          <w:lang w:val="en-GB" w:eastAsia="en-US"/>
        </w:rPr>
        <w:t xml:space="preserve">combined </w:t>
      </w:r>
      <w:r w:rsidRPr="00436767">
        <w:rPr>
          <w:lang w:val="en-GB" w:eastAsia="en-US"/>
        </w:rPr>
        <w:t xml:space="preserve">cycle’ engine which achieves the full flight profile is very advantageous for a more efficient and economical hypersonic flight and should be investigated further to develop new ideas and technologies to help commercialise hypersonic travel. The objective of the present work is to develop a commercial transport aircraft with an integrated combined cycle engine for hypersonic </w:t>
      </w:r>
      <w:r w:rsidRPr="00436767">
        <w:rPr>
          <w:color w:val="auto"/>
          <w:lang w:val="en-GB" w:eastAsia="en-US"/>
        </w:rPr>
        <w:t>cruise</w:t>
      </w:r>
      <w:r w:rsidRPr="00436767">
        <w:rPr>
          <w:lang w:val="en-GB" w:eastAsia="en-US"/>
        </w:rPr>
        <w:t xml:space="preserve"> at Mach 8. The paper involves the design of the aircraft from its conceptual design to the </w:t>
      </w:r>
      <w:r w:rsidRPr="00436767">
        <w:rPr>
          <w:color w:val="000000" w:themeColor="text1"/>
          <w:lang w:val="en-GB" w:eastAsia="en-US"/>
        </w:rPr>
        <w:t>C</w:t>
      </w:r>
      <w:r w:rsidR="00D438E4" w:rsidRPr="00436767">
        <w:rPr>
          <w:color w:val="000000" w:themeColor="text1"/>
          <w:lang w:val="en-GB" w:eastAsia="en-US"/>
        </w:rPr>
        <w:t>omputational</w:t>
      </w:r>
      <w:r w:rsidR="00D438E4" w:rsidRPr="00436767">
        <w:rPr>
          <w:lang w:val="en-GB" w:eastAsia="en-US"/>
        </w:rPr>
        <w:t xml:space="preserve"> </w:t>
      </w:r>
      <w:r w:rsidRPr="00436767">
        <w:rPr>
          <w:lang w:val="en-GB" w:eastAsia="en-US"/>
        </w:rPr>
        <w:t>F</w:t>
      </w:r>
      <w:r w:rsidR="00D438E4" w:rsidRPr="00436767">
        <w:rPr>
          <w:lang w:val="en-GB" w:eastAsia="en-US"/>
        </w:rPr>
        <w:t xml:space="preserve">luid </w:t>
      </w:r>
      <w:r w:rsidRPr="00436767">
        <w:rPr>
          <w:lang w:val="en-GB" w:eastAsia="en-US"/>
        </w:rPr>
        <w:t>D</w:t>
      </w:r>
      <w:r w:rsidR="00D438E4" w:rsidRPr="00436767">
        <w:rPr>
          <w:lang w:val="en-GB" w:eastAsia="en-US"/>
        </w:rPr>
        <w:t>ynamic</w:t>
      </w:r>
      <w:r w:rsidR="008F035C" w:rsidRPr="00436767">
        <w:rPr>
          <w:lang w:val="en-GB" w:eastAsia="en-US"/>
        </w:rPr>
        <w:t>s (CFD)</w:t>
      </w:r>
      <w:r w:rsidRPr="00436767">
        <w:rPr>
          <w:lang w:val="en-GB" w:eastAsia="en-US"/>
        </w:rPr>
        <w:t xml:space="preserve"> analysis of the hypersonic aircraft integrated with the combined cycle engine.</w:t>
      </w:r>
    </w:p>
    <w:p w14:paraId="0B2A8C65" w14:textId="49A506F5" w:rsidR="006278CD" w:rsidRPr="00436767" w:rsidRDefault="006278CD" w:rsidP="00BE3DA7">
      <w:pPr>
        <w:pStyle w:val="MDPI22heading2"/>
        <w:rPr>
          <w:lang w:val="en-GB" w:eastAsia="en-US"/>
        </w:rPr>
      </w:pPr>
      <w:r w:rsidRPr="00436767">
        <w:rPr>
          <w:lang w:val="en-GB" w:eastAsia="en-US"/>
        </w:rPr>
        <w:t xml:space="preserve">Hypersonic </w:t>
      </w:r>
      <w:r w:rsidR="00C77016" w:rsidRPr="00436767">
        <w:rPr>
          <w:lang w:val="en-GB" w:eastAsia="en-US"/>
        </w:rPr>
        <w:t>Flows</w:t>
      </w:r>
    </w:p>
    <w:p w14:paraId="7A58B623" w14:textId="7F992CF8" w:rsidR="006278CD" w:rsidRPr="00436767" w:rsidRDefault="006278CD" w:rsidP="00BE3DA7">
      <w:pPr>
        <w:pStyle w:val="MDPI31text"/>
        <w:rPr>
          <w:lang w:val="en-GB"/>
        </w:rPr>
      </w:pPr>
      <w:r w:rsidRPr="00436767">
        <w:rPr>
          <w:lang w:val="en-GB"/>
        </w:rPr>
        <w:t>The design criteria for any type of aircraft are governed by the regime of the flow which the aircraft is going to encounter. A streamlined body is the main criterion in the design of a subsonic aircraft</w:t>
      </w:r>
      <w:r w:rsidR="00922AE2" w:rsidRPr="00436767">
        <w:rPr>
          <w:lang w:val="en-GB"/>
        </w:rPr>
        <w:t>,</w:t>
      </w:r>
      <w:r w:rsidRPr="00436767">
        <w:rPr>
          <w:lang w:val="en-GB"/>
        </w:rPr>
        <w:t xml:space="preserve"> whereas in a supersonic/hypersonic aircraft design it is the reduction of wave drag. Therefore, to design an effective hypersonic vehicle, one must have an in</w:t>
      </w:r>
      <w:r w:rsidR="00922AE2" w:rsidRPr="00436767">
        <w:rPr>
          <w:lang w:val="en-GB"/>
        </w:rPr>
        <w:t>-</w:t>
      </w:r>
      <w:r w:rsidRPr="00436767">
        <w:rPr>
          <w:lang w:val="en-GB"/>
        </w:rPr>
        <w:t>depth understanding of the hypersonic flow.</w:t>
      </w:r>
    </w:p>
    <w:p w14:paraId="38504671" w14:textId="325F1909" w:rsidR="006278CD" w:rsidRPr="00436767" w:rsidRDefault="006278CD" w:rsidP="00BE3DA7">
      <w:pPr>
        <w:pStyle w:val="MDPI31text"/>
        <w:rPr>
          <w:lang w:val="en-GB"/>
        </w:rPr>
      </w:pPr>
      <w:r w:rsidRPr="00436767">
        <w:rPr>
          <w:lang w:val="en-GB"/>
        </w:rPr>
        <w:lastRenderedPageBreak/>
        <w:t>There are certain physical phenomena that essentially differentiate the hypersonic flows as compared to the supersonic flows. At hypersonic speeds, drag and aerodynamic heating becomes very important. The maximum temperature that a space vehicle experiences in its hypersonic flight rises far beyond the maximum temperature limit of any material. The design of a hypersonic aircraft is</w:t>
      </w:r>
      <w:r w:rsidR="00922AE2" w:rsidRPr="00436767">
        <w:rPr>
          <w:lang w:val="en-GB"/>
        </w:rPr>
        <w:t>,</w:t>
      </w:r>
      <w:r w:rsidRPr="00436767">
        <w:rPr>
          <w:lang w:val="en-GB"/>
        </w:rPr>
        <w:t xml:space="preserve"> therefore</w:t>
      </w:r>
      <w:r w:rsidR="00922AE2" w:rsidRPr="00436767">
        <w:rPr>
          <w:lang w:val="en-GB"/>
        </w:rPr>
        <w:t>,</w:t>
      </w:r>
      <w:r w:rsidRPr="00436767">
        <w:rPr>
          <w:lang w:val="en-GB"/>
        </w:rPr>
        <w:t xml:space="preserve"> dominated by aerodynamic surface heating where </w:t>
      </w:r>
      <w:r w:rsidR="00922AE2" w:rsidRPr="00436767">
        <w:rPr>
          <w:lang w:val="en-GB"/>
        </w:rPr>
        <w:t xml:space="preserve">the </w:t>
      </w:r>
      <w:r w:rsidRPr="00436767">
        <w:rPr>
          <w:lang w:val="en-GB"/>
        </w:rPr>
        <w:t>reduction of heat transfer rate plays an important role [3]. Consequently, cooling technologies play a very important role in the structural integrity and the success of any hypersonic aircraft that is going to be designed.</w:t>
      </w:r>
    </w:p>
    <w:p w14:paraId="7AAB1BEA" w14:textId="05503A53" w:rsidR="006278CD" w:rsidRPr="00436767" w:rsidRDefault="006278CD" w:rsidP="00BE3DA7">
      <w:pPr>
        <w:pStyle w:val="MDPI31text"/>
        <w:rPr>
          <w:lang w:val="en-GB"/>
        </w:rPr>
      </w:pPr>
      <w:r w:rsidRPr="00436767">
        <w:rPr>
          <w:lang w:val="en-GB"/>
        </w:rPr>
        <w:t xml:space="preserve">The maximum temperature loads experienced during hypersonic flight can be slightly reduced by the shape of the aircraft. Imposed bluntness on the aircraft nose can lessen the oncoming heat load, however, increased wave drag is the consequence of an imposed bluntness. The increased drag has a knock-on effect to the required fuel for the mission as the propulsion system now must increase the thrust to overcome the increase in drag. Hence, numerous wave drag reduction techniques and a balance between imposed bluntness and drag should be sought after in any hypersonic aircraft design [3]. </w:t>
      </w:r>
      <w:r w:rsidR="00922AE2" w:rsidRPr="00436767">
        <w:rPr>
          <w:lang w:val="en-GB"/>
        </w:rPr>
        <w:t>Additionally</w:t>
      </w:r>
      <w:r w:rsidRPr="00436767">
        <w:rPr>
          <w:lang w:val="en-GB"/>
        </w:rPr>
        <w:t xml:space="preserve">, at </w:t>
      </w:r>
      <w:r w:rsidR="00922AE2" w:rsidRPr="00436767">
        <w:rPr>
          <w:lang w:val="en-GB"/>
        </w:rPr>
        <w:t xml:space="preserve">the </w:t>
      </w:r>
      <w:r w:rsidRPr="00436767">
        <w:rPr>
          <w:lang w:val="en-GB"/>
        </w:rPr>
        <w:t xml:space="preserve">upper levels of </w:t>
      </w:r>
      <w:r w:rsidR="00922AE2" w:rsidRPr="00436767">
        <w:rPr>
          <w:lang w:val="en-GB"/>
        </w:rPr>
        <w:t xml:space="preserve">the </w:t>
      </w:r>
      <w:r w:rsidRPr="00436767">
        <w:rPr>
          <w:lang w:val="en-GB"/>
        </w:rPr>
        <w:t>atmosphere at hypersonic speeds real gas effects play a very important role in physics of the external flows. At high speeds, heat is generated due to high skin friction. This excites molecules in the air and releases their vibrational energy. This</w:t>
      </w:r>
      <w:r w:rsidR="00FA1417" w:rsidRPr="00436767">
        <w:rPr>
          <w:lang w:val="en-GB"/>
        </w:rPr>
        <w:t>,</w:t>
      </w:r>
      <w:r w:rsidRPr="00436767">
        <w:rPr>
          <w:lang w:val="en-GB"/>
        </w:rPr>
        <w:t xml:space="preserve"> in turn</w:t>
      </w:r>
      <w:r w:rsidR="00FA1417" w:rsidRPr="00436767">
        <w:rPr>
          <w:lang w:val="en-GB"/>
        </w:rPr>
        <w:t>,</w:t>
      </w:r>
      <w:r w:rsidRPr="00436767">
        <w:rPr>
          <w:lang w:val="en-GB"/>
        </w:rPr>
        <w:t xml:space="preserve"> increases the internal energy of these molecules </w:t>
      </w:r>
      <w:r w:rsidR="00F47708" w:rsidRPr="00436767">
        <w:rPr>
          <w:lang w:val="en-GB"/>
        </w:rPr>
        <w:t>[3,4</w:t>
      </w:r>
      <w:r w:rsidRPr="00436767">
        <w:rPr>
          <w:lang w:val="en-GB"/>
        </w:rPr>
        <w:t xml:space="preserve">]. The development of the entropy layer and the viscous-inviscid interaction are the other phenomena that exist in hypersonic flows </w:t>
      </w:r>
      <w:r w:rsidR="00F47708" w:rsidRPr="00436767">
        <w:rPr>
          <w:lang w:val="en-GB"/>
        </w:rPr>
        <w:t>[5,6</w:t>
      </w:r>
      <w:r w:rsidRPr="00436767">
        <w:rPr>
          <w:lang w:val="en-GB"/>
        </w:rPr>
        <w:t>].</w:t>
      </w:r>
    </w:p>
    <w:p w14:paraId="115AC90F" w14:textId="71DA43A3" w:rsidR="006278CD" w:rsidRPr="00436767" w:rsidRDefault="006278CD" w:rsidP="00BE3DA7">
      <w:pPr>
        <w:pStyle w:val="MDPI31text"/>
        <w:rPr>
          <w:lang w:val="en-GB"/>
        </w:rPr>
      </w:pPr>
      <w:r w:rsidRPr="00436767">
        <w:rPr>
          <w:lang w:val="en-GB"/>
        </w:rPr>
        <w:t xml:space="preserve">Engine integration for a hypersonic aircraft is crucial. A proper aerodynamic integration of the entire propulsion system is required to achieve an efficient hypersonic flight. This is needed due to the large airflow requirements at high speeds. This integration includes every aspect of the propulsion system from the aircraft structure to the materials and thermal management. To capture the required airflow for sustained hypersonic flight, the entire forebody under surface of the aircraft is used as a compression ramp shaped to </w:t>
      </w:r>
      <w:r w:rsidR="00FA1417" w:rsidRPr="00436767">
        <w:rPr>
          <w:lang w:val="en-GB"/>
        </w:rPr>
        <w:t xml:space="preserve">obtain </w:t>
      </w:r>
      <w:r w:rsidRPr="00436767">
        <w:rPr>
          <w:lang w:val="en-GB"/>
        </w:rPr>
        <w:t xml:space="preserve">the maximum efficiency. In addition to this, the entire afterbody under surface of the aircraft is designed to be used as an expansion nozzle to obtain enough thrust for hypersonic flight </w:t>
      </w:r>
      <w:r w:rsidR="00F47708" w:rsidRPr="00436767">
        <w:rPr>
          <w:lang w:val="en-GB"/>
        </w:rPr>
        <w:t>[7,8</w:t>
      </w:r>
      <w:r w:rsidRPr="00436767">
        <w:rPr>
          <w:lang w:val="en-GB"/>
        </w:rPr>
        <w:t>].</w:t>
      </w:r>
    </w:p>
    <w:p w14:paraId="62E01166" w14:textId="205465F6" w:rsidR="006278CD" w:rsidRPr="00436767" w:rsidRDefault="006278CD" w:rsidP="00BE3DA7">
      <w:pPr>
        <w:pStyle w:val="MDPI31text"/>
        <w:rPr>
          <w:lang w:val="en-GB"/>
        </w:rPr>
      </w:pPr>
      <w:r w:rsidRPr="00436767">
        <w:rPr>
          <w:lang w:val="en-GB"/>
        </w:rPr>
        <w:t>When performing engine integration onto aircraft, one must consider the effect of the aircraft on the engine performance, as well as the effect of the engine on the aircraft. For example, at Mach numbers lower than the designed cruise speeds, the shock waves and the compressed flow moves away from the aircraft inlet so some of the compressed air is not captured. As the aircraft manoeuvres, the shocks move closer on to the lifting side which</w:t>
      </w:r>
      <w:r w:rsidR="00FA1417" w:rsidRPr="00436767">
        <w:rPr>
          <w:lang w:val="en-GB"/>
        </w:rPr>
        <w:t>,</w:t>
      </w:r>
      <w:r w:rsidRPr="00436767">
        <w:rPr>
          <w:lang w:val="en-GB"/>
        </w:rPr>
        <w:t xml:space="preserve"> again</w:t>
      </w:r>
      <w:r w:rsidR="00FA1417" w:rsidRPr="00436767">
        <w:rPr>
          <w:lang w:val="en-GB"/>
        </w:rPr>
        <w:t>,</w:t>
      </w:r>
      <w:r w:rsidRPr="00436767">
        <w:rPr>
          <w:lang w:val="en-GB"/>
        </w:rPr>
        <w:t xml:space="preserve"> effects the air capture </w:t>
      </w:r>
      <w:r w:rsidR="00F47708" w:rsidRPr="00436767">
        <w:rPr>
          <w:lang w:val="en-GB"/>
        </w:rPr>
        <w:t>[8,9</w:t>
      </w:r>
      <w:r w:rsidRPr="00436767">
        <w:rPr>
          <w:lang w:val="en-GB"/>
        </w:rPr>
        <w:t>].</w:t>
      </w:r>
    </w:p>
    <w:p w14:paraId="490864CC" w14:textId="77777777" w:rsidR="006278CD" w:rsidRPr="00436767" w:rsidRDefault="006278CD" w:rsidP="00BE3DA7">
      <w:pPr>
        <w:pStyle w:val="MDPI31text"/>
        <w:rPr>
          <w:lang w:val="en-GB"/>
        </w:rPr>
      </w:pPr>
      <w:r w:rsidRPr="00436767">
        <w:rPr>
          <w:lang w:val="en-GB"/>
        </w:rPr>
        <w:t>Another significant integration problem is that the aircraft pitching moment is affected with flight Mach number. The higher mass capture achieved at high Mach numbers allow the engine to produce higher pressures on the nozzle than that on the forebody produced by aerodynamic compression. This results in a pitch down motion. However, this effect is reversed at lower Mach numbers as the aircraft tends to have a nose-up pitching moment. From this, it can be deduced that the aircraft pitching moment and trim requirement will constantly change with the change in thrust as there will be a constant change in the nozzle pressures while the inlet forces are practically constant [9].</w:t>
      </w:r>
    </w:p>
    <w:p w14:paraId="620FD1C8" w14:textId="77777777" w:rsidR="006278CD" w:rsidRPr="00436767" w:rsidRDefault="006278CD" w:rsidP="00BE3DA7">
      <w:pPr>
        <w:pStyle w:val="MDPI21heading1"/>
        <w:rPr>
          <w:lang w:val="en-GB"/>
        </w:rPr>
      </w:pPr>
      <w:r w:rsidRPr="00436767">
        <w:rPr>
          <w:lang w:val="en-GB" w:eastAsia="zh-CN"/>
        </w:rPr>
        <w:t xml:space="preserve">2. </w:t>
      </w:r>
      <w:r w:rsidRPr="00436767">
        <w:rPr>
          <w:lang w:val="en-GB"/>
        </w:rPr>
        <w:t>Methodology</w:t>
      </w:r>
    </w:p>
    <w:p w14:paraId="13EFC02C" w14:textId="5BEDC894" w:rsidR="006278CD" w:rsidRPr="00436767" w:rsidRDefault="006278CD" w:rsidP="00BE3DA7">
      <w:pPr>
        <w:pStyle w:val="MDPI22heading2"/>
        <w:rPr>
          <w:lang w:val="en-GB" w:eastAsia="en-US"/>
        </w:rPr>
      </w:pPr>
      <w:r w:rsidRPr="00436767">
        <w:rPr>
          <w:lang w:val="en-GB" w:eastAsia="en-US"/>
        </w:rPr>
        <w:t>2.1</w:t>
      </w:r>
      <w:r w:rsidR="00BE3DA7" w:rsidRPr="00436767">
        <w:rPr>
          <w:lang w:val="en-GB" w:eastAsia="en-US"/>
        </w:rPr>
        <w:t>.</w:t>
      </w:r>
      <w:r w:rsidRPr="00436767">
        <w:rPr>
          <w:lang w:val="en-GB" w:eastAsia="en-US"/>
        </w:rPr>
        <w:t xml:space="preserve"> Computational </w:t>
      </w:r>
      <w:r w:rsidR="00C77016" w:rsidRPr="00436767">
        <w:rPr>
          <w:lang w:val="en-GB" w:eastAsia="en-US"/>
        </w:rPr>
        <w:t>Methodology</w:t>
      </w:r>
    </w:p>
    <w:p w14:paraId="6FAC1BA4" w14:textId="77777777" w:rsidR="006278CD" w:rsidRPr="00436767" w:rsidRDefault="006278CD" w:rsidP="00BE3DA7">
      <w:pPr>
        <w:pStyle w:val="MDPI31text"/>
        <w:rPr>
          <w:lang w:val="en-GB" w:eastAsia="en-US"/>
        </w:rPr>
      </w:pPr>
      <w:r w:rsidRPr="00436767">
        <w:rPr>
          <w:lang w:val="en-GB" w:eastAsia="en-US"/>
        </w:rPr>
        <w:t>As there are multiple phenomena that occur in hypersonic flow, the CFD modelling adopted should account for the actual flow physics. Reynolds-Averaged Navier Stokes (RANS) methods are mostly used in hypersonic flow applications. The reliability of the CFD results are primarily determined by the accuracy of the RANS turbulence models used in the computation of such flows [10]. The different modules available with the commercially available software Ansys Fluent were used for modelling, meshing and computations.</w:t>
      </w:r>
    </w:p>
    <w:p w14:paraId="38AD639B" w14:textId="5D61BAFA" w:rsidR="006278CD" w:rsidRPr="00436767" w:rsidRDefault="006278CD" w:rsidP="00BE3DA7">
      <w:pPr>
        <w:pStyle w:val="MDPI31text"/>
        <w:rPr>
          <w:lang w:val="en-GB" w:eastAsia="en-US"/>
        </w:rPr>
      </w:pPr>
      <w:r w:rsidRPr="00436767">
        <w:rPr>
          <w:lang w:val="en-GB" w:eastAsia="en-US"/>
        </w:rPr>
        <w:t>Figure 1 shows the 3</w:t>
      </w:r>
      <w:r w:rsidR="00B921AB" w:rsidRPr="00436767">
        <w:rPr>
          <w:lang w:val="en-GB" w:eastAsia="en-US"/>
        </w:rPr>
        <w:t>-</w:t>
      </w:r>
      <w:r w:rsidRPr="00436767">
        <w:rPr>
          <w:lang w:val="en-GB" w:eastAsia="en-US"/>
        </w:rPr>
        <w:t>D mesh for the integrated aircraft and engine and the 3</w:t>
      </w:r>
      <w:r w:rsidR="00B921AB" w:rsidRPr="00436767">
        <w:rPr>
          <w:lang w:val="en-GB" w:eastAsia="en-US"/>
        </w:rPr>
        <w:t>-</w:t>
      </w:r>
      <w:r w:rsidRPr="00436767">
        <w:rPr>
          <w:lang w:val="en-GB" w:eastAsia="en-US"/>
        </w:rPr>
        <w:t xml:space="preserve">D mesh specifications </w:t>
      </w:r>
      <w:r w:rsidR="0072028C" w:rsidRPr="00436767">
        <w:rPr>
          <w:lang w:val="en-GB" w:eastAsia="en-US"/>
        </w:rPr>
        <w:t xml:space="preserve">are </w:t>
      </w:r>
      <w:r w:rsidRPr="00436767">
        <w:rPr>
          <w:lang w:val="en-GB" w:eastAsia="en-US"/>
        </w:rPr>
        <w:t xml:space="preserve">described in Table 1. The total number mesh elements specified in Table 1 was </w:t>
      </w:r>
      <w:r w:rsidRPr="00436767">
        <w:rPr>
          <w:lang w:val="en-GB" w:eastAsia="en-US"/>
        </w:rPr>
        <w:lastRenderedPageBreak/>
        <w:t>established based on a grid sensitivity analysis. The 3-D aircraft model was tested using approximately 506,000, 2.3 million, 5.6 million, 10 million</w:t>
      </w:r>
      <w:r w:rsidR="0072028C" w:rsidRPr="00436767">
        <w:rPr>
          <w:lang w:val="en-GB" w:eastAsia="en-US"/>
        </w:rPr>
        <w:t>,</w:t>
      </w:r>
      <w:r w:rsidRPr="00436767">
        <w:rPr>
          <w:lang w:val="en-GB" w:eastAsia="en-US"/>
        </w:rPr>
        <w:t xml:space="preserve"> and 16 million elements to analyse the results. The results were found to be identical after 5.6 million elements and hence was selected for the present analysis. A detailed description of the numerical methodology adopted is extensively reported in Baidya et al.</w:t>
      </w:r>
      <w:r w:rsidR="00CA79F7" w:rsidRPr="00436767">
        <w:rPr>
          <w:lang w:val="en-GB" w:eastAsia="en-US"/>
        </w:rPr>
        <w:t xml:space="preserve"> </w:t>
      </w:r>
      <w:r w:rsidRPr="00436767">
        <w:rPr>
          <w:lang w:val="en-GB" w:eastAsia="en-US"/>
        </w:rPr>
        <w:t>[11], Neill and Pesyridis [12]</w:t>
      </w:r>
      <w:r w:rsidR="0072028C" w:rsidRPr="00436767">
        <w:rPr>
          <w:lang w:val="en-GB" w:eastAsia="en-US"/>
        </w:rPr>
        <w:t>,</w:t>
      </w:r>
      <w:r w:rsidRPr="00436767">
        <w:rPr>
          <w:lang w:val="en-GB" w:eastAsia="en-US"/>
        </w:rPr>
        <w:t xml:space="preserve"> and Sen et al. [13].</w:t>
      </w:r>
    </w:p>
    <w:p w14:paraId="30291072" w14:textId="77777777" w:rsidR="006278CD" w:rsidRPr="00436767" w:rsidRDefault="006278CD" w:rsidP="00BE3DA7">
      <w:pPr>
        <w:pStyle w:val="MDPI31text"/>
        <w:spacing w:before="240" w:line="240" w:lineRule="auto"/>
        <w:ind w:firstLine="0"/>
        <w:jc w:val="center"/>
        <w:rPr>
          <w:lang w:val="en-GB" w:eastAsia="en-US"/>
        </w:rPr>
      </w:pPr>
      <w:r w:rsidRPr="00436767">
        <w:rPr>
          <w:noProof/>
          <w:snapToGrid/>
          <w:lang w:val="en-GB" w:eastAsia="en-GB" w:bidi="ar-SA"/>
        </w:rPr>
        <w:drawing>
          <wp:inline distT="0" distB="0" distL="0" distR="0" wp14:anchorId="0D610103" wp14:editId="5D707E52">
            <wp:extent cx="4572000" cy="1110615"/>
            <wp:effectExtent l="0" t="0" r="0" b="0"/>
            <wp:docPr id="1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1110615"/>
                    </a:xfrm>
                    <a:prstGeom prst="rect">
                      <a:avLst/>
                    </a:prstGeom>
                    <a:noFill/>
                    <a:ln>
                      <a:noFill/>
                    </a:ln>
                  </pic:spPr>
                </pic:pic>
              </a:graphicData>
            </a:graphic>
          </wp:inline>
        </w:drawing>
      </w:r>
    </w:p>
    <w:p w14:paraId="75280D2F" w14:textId="2DFD7500" w:rsidR="006278CD" w:rsidRPr="00436767" w:rsidRDefault="006278CD" w:rsidP="00BE3DA7">
      <w:pPr>
        <w:pStyle w:val="MDPI51figurecaption"/>
        <w:jc w:val="center"/>
        <w:rPr>
          <w:lang w:val="en-GB" w:eastAsia="en-US"/>
        </w:rPr>
      </w:pPr>
      <w:r w:rsidRPr="00436767">
        <w:rPr>
          <w:b/>
          <w:lang w:val="en-GB" w:eastAsia="en-US"/>
        </w:rPr>
        <w:t xml:space="preserve">Figure 1. </w:t>
      </w:r>
      <w:r w:rsidRPr="00436767">
        <w:rPr>
          <w:lang w:val="en-GB" w:eastAsia="en-US"/>
        </w:rPr>
        <w:t>3</w:t>
      </w:r>
      <w:r w:rsidR="00B921AB" w:rsidRPr="00436767">
        <w:rPr>
          <w:lang w:val="en-GB" w:eastAsia="en-US"/>
        </w:rPr>
        <w:t>-</w:t>
      </w:r>
      <w:r w:rsidRPr="00436767">
        <w:rPr>
          <w:lang w:val="en-GB" w:eastAsia="en-US"/>
        </w:rPr>
        <w:t>D mesh for the integrated aircraft and engine</w:t>
      </w:r>
      <w:r w:rsidR="00BE3DA7" w:rsidRPr="00436767">
        <w:rPr>
          <w:lang w:val="en-GB" w:eastAsia="en-US"/>
        </w:rPr>
        <w:t>.</w:t>
      </w:r>
    </w:p>
    <w:p w14:paraId="283595C5" w14:textId="6F7E4ACD" w:rsidR="006278CD" w:rsidRPr="00436767" w:rsidRDefault="006278CD" w:rsidP="00BE3DA7">
      <w:pPr>
        <w:pStyle w:val="MDPI41tablecaption"/>
        <w:jc w:val="center"/>
        <w:rPr>
          <w:lang w:val="en-GB" w:eastAsia="en-US"/>
        </w:rPr>
      </w:pPr>
      <w:r w:rsidRPr="00436767">
        <w:rPr>
          <w:b/>
          <w:lang w:val="en-GB" w:eastAsia="en-US"/>
        </w:rPr>
        <w:t>Table 1.</w:t>
      </w:r>
      <w:r w:rsidRPr="00436767">
        <w:rPr>
          <w:lang w:val="en-GB" w:eastAsia="en-US"/>
        </w:rPr>
        <w:t xml:space="preserve"> 3</w:t>
      </w:r>
      <w:r w:rsidR="00B921AB" w:rsidRPr="00436767">
        <w:rPr>
          <w:lang w:val="en-GB" w:eastAsia="en-US"/>
        </w:rPr>
        <w:t>-</w:t>
      </w:r>
      <w:r w:rsidRPr="00436767">
        <w:rPr>
          <w:lang w:val="en-GB" w:eastAsia="en-US"/>
        </w:rPr>
        <w:t>D mesh statistics for the integrated aircraft and engine</w:t>
      </w:r>
      <w:r w:rsidR="00BE3DA7" w:rsidRPr="00436767">
        <w:rPr>
          <w:lang w:val="en-GB" w:eastAsia="en-US"/>
        </w:rPr>
        <w:t>.</w:t>
      </w:r>
    </w:p>
    <w:tbl>
      <w:tblPr>
        <w:tblStyle w:val="TableGrid"/>
        <w:tblW w:w="0" w:type="auto"/>
        <w:tblInd w:w="12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2666"/>
      </w:tblGrid>
      <w:tr w:rsidR="006278CD" w:rsidRPr="00436767" w14:paraId="5EA7B5AB" w14:textId="77777777" w:rsidTr="00BE3DA7">
        <w:tc>
          <w:tcPr>
            <w:tcW w:w="3146" w:type="dxa"/>
            <w:tcBorders>
              <w:top w:val="single" w:sz="8" w:space="0" w:color="auto"/>
            </w:tcBorders>
          </w:tcPr>
          <w:p w14:paraId="2ABF7CE3" w14:textId="77777777" w:rsidR="006278CD" w:rsidRPr="00436767" w:rsidRDefault="006278CD" w:rsidP="00BE3DA7">
            <w:pPr>
              <w:pStyle w:val="MDPI31text"/>
              <w:spacing w:line="240" w:lineRule="auto"/>
              <w:ind w:firstLine="0"/>
              <w:jc w:val="center"/>
              <w:rPr>
                <w:sz w:val="16"/>
                <w:szCs w:val="16"/>
                <w:lang w:val="en-GB" w:eastAsia="en-US"/>
              </w:rPr>
            </w:pPr>
            <w:r w:rsidRPr="00436767">
              <w:rPr>
                <w:sz w:val="16"/>
                <w:szCs w:val="16"/>
                <w:lang w:val="en-GB" w:eastAsia="en-US"/>
              </w:rPr>
              <w:t>Elements</w:t>
            </w:r>
          </w:p>
        </w:tc>
        <w:tc>
          <w:tcPr>
            <w:tcW w:w="2666" w:type="dxa"/>
            <w:tcBorders>
              <w:top w:val="single" w:sz="8" w:space="0" w:color="auto"/>
            </w:tcBorders>
          </w:tcPr>
          <w:p w14:paraId="0F26CD89" w14:textId="77777777" w:rsidR="006278CD" w:rsidRPr="00436767" w:rsidRDefault="006278CD" w:rsidP="00BE3DA7">
            <w:pPr>
              <w:pStyle w:val="MDPI31text"/>
              <w:spacing w:line="240" w:lineRule="auto"/>
              <w:ind w:firstLine="0"/>
              <w:jc w:val="center"/>
              <w:rPr>
                <w:sz w:val="16"/>
                <w:szCs w:val="16"/>
                <w:lang w:val="en-GB" w:eastAsia="en-US"/>
              </w:rPr>
            </w:pPr>
            <w:r w:rsidRPr="00436767">
              <w:rPr>
                <w:sz w:val="16"/>
                <w:szCs w:val="16"/>
                <w:lang w:val="en-GB" w:eastAsia="en-US"/>
              </w:rPr>
              <w:t>5,591,991</w:t>
            </w:r>
          </w:p>
        </w:tc>
      </w:tr>
      <w:tr w:rsidR="006278CD" w:rsidRPr="00436767" w14:paraId="76DBECAE" w14:textId="77777777" w:rsidTr="00F21259">
        <w:tc>
          <w:tcPr>
            <w:tcW w:w="3146" w:type="dxa"/>
          </w:tcPr>
          <w:p w14:paraId="62F14419" w14:textId="77777777" w:rsidR="006278CD" w:rsidRPr="00436767" w:rsidRDefault="006278CD" w:rsidP="00BE3DA7">
            <w:pPr>
              <w:pStyle w:val="MDPI31text"/>
              <w:spacing w:line="240" w:lineRule="auto"/>
              <w:ind w:firstLine="0"/>
              <w:jc w:val="center"/>
              <w:rPr>
                <w:sz w:val="16"/>
                <w:szCs w:val="16"/>
                <w:lang w:val="en-GB" w:eastAsia="en-US"/>
              </w:rPr>
            </w:pPr>
            <w:r w:rsidRPr="00436767">
              <w:rPr>
                <w:sz w:val="16"/>
                <w:szCs w:val="16"/>
                <w:lang w:val="en-GB" w:eastAsia="en-US"/>
              </w:rPr>
              <w:t>Average skewness</w:t>
            </w:r>
          </w:p>
        </w:tc>
        <w:tc>
          <w:tcPr>
            <w:tcW w:w="2666" w:type="dxa"/>
          </w:tcPr>
          <w:p w14:paraId="5CCE7143" w14:textId="77777777" w:rsidR="006278CD" w:rsidRPr="00436767" w:rsidRDefault="006278CD" w:rsidP="00BE3DA7">
            <w:pPr>
              <w:pStyle w:val="MDPI31text"/>
              <w:spacing w:line="240" w:lineRule="auto"/>
              <w:ind w:firstLine="0"/>
              <w:jc w:val="center"/>
              <w:rPr>
                <w:sz w:val="16"/>
                <w:szCs w:val="16"/>
                <w:lang w:val="en-GB" w:eastAsia="en-US"/>
              </w:rPr>
            </w:pPr>
            <w:r w:rsidRPr="00436767">
              <w:rPr>
                <w:sz w:val="16"/>
                <w:szCs w:val="16"/>
                <w:lang w:val="en-GB" w:eastAsia="en-US"/>
              </w:rPr>
              <w:t>0.215</w:t>
            </w:r>
          </w:p>
        </w:tc>
      </w:tr>
      <w:tr w:rsidR="006278CD" w:rsidRPr="00436767" w14:paraId="27F1D527" w14:textId="77777777" w:rsidTr="00BE3DA7">
        <w:tc>
          <w:tcPr>
            <w:tcW w:w="3146" w:type="dxa"/>
            <w:tcBorders>
              <w:bottom w:val="single" w:sz="8" w:space="0" w:color="auto"/>
            </w:tcBorders>
          </w:tcPr>
          <w:p w14:paraId="6E13CB24" w14:textId="77777777" w:rsidR="006278CD" w:rsidRPr="00436767" w:rsidRDefault="006278CD" w:rsidP="00BE3DA7">
            <w:pPr>
              <w:pStyle w:val="MDPI31text"/>
              <w:spacing w:line="240" w:lineRule="auto"/>
              <w:ind w:firstLine="0"/>
              <w:jc w:val="center"/>
              <w:rPr>
                <w:sz w:val="16"/>
                <w:szCs w:val="16"/>
                <w:lang w:val="en-GB" w:eastAsia="en-US"/>
              </w:rPr>
            </w:pPr>
            <w:r w:rsidRPr="00436767">
              <w:rPr>
                <w:sz w:val="16"/>
                <w:szCs w:val="16"/>
                <w:lang w:val="en-GB" w:eastAsia="en-US"/>
              </w:rPr>
              <w:t>Average orthogonal quality</w:t>
            </w:r>
          </w:p>
        </w:tc>
        <w:tc>
          <w:tcPr>
            <w:tcW w:w="2666" w:type="dxa"/>
            <w:tcBorders>
              <w:bottom w:val="single" w:sz="8" w:space="0" w:color="auto"/>
            </w:tcBorders>
          </w:tcPr>
          <w:p w14:paraId="08650EB4" w14:textId="77777777" w:rsidR="006278CD" w:rsidRPr="00436767" w:rsidRDefault="006278CD" w:rsidP="00BE3DA7">
            <w:pPr>
              <w:pStyle w:val="MDPI31text"/>
              <w:spacing w:line="240" w:lineRule="auto"/>
              <w:ind w:firstLine="0"/>
              <w:jc w:val="center"/>
              <w:rPr>
                <w:sz w:val="16"/>
                <w:szCs w:val="16"/>
                <w:lang w:val="en-GB" w:eastAsia="en-US"/>
              </w:rPr>
            </w:pPr>
            <w:r w:rsidRPr="00436767">
              <w:rPr>
                <w:sz w:val="16"/>
                <w:szCs w:val="16"/>
                <w:lang w:val="en-GB" w:eastAsia="en-US"/>
              </w:rPr>
              <w:t>0.866</w:t>
            </w:r>
          </w:p>
        </w:tc>
      </w:tr>
    </w:tbl>
    <w:p w14:paraId="04436081" w14:textId="094EDEEB" w:rsidR="006278CD" w:rsidRPr="00436767" w:rsidRDefault="006278CD" w:rsidP="000E62DF">
      <w:pPr>
        <w:pStyle w:val="MDPI31text"/>
        <w:spacing w:before="240"/>
        <w:rPr>
          <w:spacing w:val="-2"/>
          <w:lang w:val="en-GB" w:eastAsia="en-US"/>
        </w:rPr>
      </w:pPr>
      <w:r w:rsidRPr="00436767">
        <w:rPr>
          <w:spacing w:val="-2"/>
          <w:lang w:val="en-GB" w:eastAsia="en-US"/>
        </w:rPr>
        <w:t>A density</w:t>
      </w:r>
      <w:r w:rsidR="0072028C" w:rsidRPr="00436767">
        <w:rPr>
          <w:spacing w:val="-2"/>
          <w:lang w:val="en-GB" w:eastAsia="en-US"/>
        </w:rPr>
        <w:t>-</w:t>
      </w:r>
      <w:r w:rsidRPr="00436767">
        <w:rPr>
          <w:spacing w:val="-2"/>
          <w:lang w:val="en-GB" w:eastAsia="en-US"/>
        </w:rPr>
        <w:t xml:space="preserve">based solver was selected as the flow conditions being tested are both compressible and high speed. Density based solvers have also been found to give better results in supersonic and hypersonic flows. The </w:t>
      </w:r>
      <w:r w:rsidR="0072028C" w:rsidRPr="00436767">
        <w:rPr>
          <w:spacing w:val="-2"/>
          <w:lang w:val="en-GB" w:eastAsia="en-US"/>
        </w:rPr>
        <w:t xml:space="preserve">shear stress transport </w:t>
      </w:r>
      <w:r w:rsidRPr="00436767">
        <w:rPr>
          <w:spacing w:val="-2"/>
          <w:lang w:val="en-GB" w:eastAsia="en-US"/>
        </w:rPr>
        <w:t>(SST) k-ω model was adopted to model the turbulence. Turbulence in the pressure far-field boundary condition was specified using ‘intensity and viscosity ratio’ and was set to 1% and 1 respectively for supersonic and hypersonic flows. For subsonic flows, they were kept default at 5% and 10</w:t>
      </w:r>
      <w:r w:rsidR="0072028C" w:rsidRPr="00436767">
        <w:rPr>
          <w:spacing w:val="-2"/>
          <w:lang w:val="en-GB" w:eastAsia="en-US"/>
        </w:rPr>
        <w:t>,</w:t>
      </w:r>
      <w:r w:rsidRPr="00436767">
        <w:rPr>
          <w:spacing w:val="-2"/>
          <w:lang w:val="en-GB" w:eastAsia="en-US"/>
        </w:rPr>
        <w:t xml:space="preserve"> respectively. Ideal gas was selected for the fluid domain where </w:t>
      </w:r>
      <w:r w:rsidR="0072028C" w:rsidRPr="00436767">
        <w:rPr>
          <w:spacing w:val="-2"/>
          <w:lang w:val="en-GB" w:eastAsia="en-US"/>
        </w:rPr>
        <w:t xml:space="preserve">the </w:t>
      </w:r>
      <w:r w:rsidRPr="00436767">
        <w:rPr>
          <w:spacing w:val="-2"/>
          <w:lang w:val="en-GB" w:eastAsia="en-US"/>
        </w:rPr>
        <w:t>Sutherland model was selected for viscosity formulation as it is well suited for compressible, high speed flows [14]. The pressure far field boundary condition was used and was specified by the flow Mach number and static pressure. Aerofoil analysis were done at sea level conditions, however, the aircraft simulations for supersonic and hypersonic speeds were carried out at intended cruise altitude of 100,000 ft. The convergence criteria for all the conservation equations was kept to be 10</w:t>
      </w:r>
      <w:r w:rsidR="00396376" w:rsidRPr="00436767">
        <w:rPr>
          <w:spacing w:val="-2"/>
          <w:vertAlign w:val="superscript"/>
          <w:lang w:val="en-GB" w:eastAsia="en-US"/>
        </w:rPr>
        <w:t>−3</w:t>
      </w:r>
      <w:r w:rsidRPr="00436767">
        <w:rPr>
          <w:spacing w:val="-2"/>
          <w:lang w:val="en-GB" w:eastAsia="en-US"/>
        </w:rPr>
        <w:t>. Convergence of lift and drag values were monitored.</w:t>
      </w:r>
    </w:p>
    <w:p w14:paraId="27D9EB6A" w14:textId="4C920C10" w:rsidR="006278CD" w:rsidRPr="00436767" w:rsidRDefault="006278CD" w:rsidP="000E62DF">
      <w:pPr>
        <w:pStyle w:val="MDPI31text"/>
        <w:rPr>
          <w:spacing w:val="-2"/>
          <w:lang w:val="en-GB" w:eastAsia="en-US"/>
        </w:rPr>
      </w:pPr>
      <w:r w:rsidRPr="00436767">
        <w:rPr>
          <w:spacing w:val="-2"/>
          <w:lang w:val="en-GB" w:eastAsia="en-US"/>
        </w:rPr>
        <w:t xml:space="preserve">The numerical methodology adopted in the present study was validated with the results of North American X-15 available in </w:t>
      </w:r>
      <w:r w:rsidR="0072028C" w:rsidRPr="00436767">
        <w:rPr>
          <w:spacing w:val="-2"/>
          <w:lang w:val="en-GB" w:eastAsia="en-US"/>
        </w:rPr>
        <w:t xml:space="preserve">the </w:t>
      </w:r>
      <w:r w:rsidRPr="00436767">
        <w:rPr>
          <w:spacing w:val="-2"/>
          <w:lang w:val="en-GB" w:eastAsia="en-US"/>
        </w:rPr>
        <w:t>open literature. The drag coefficient from the CFD results was compared with the published drag coefficient values for the X-15 [15]. The CFD results showed a drag coefficient of 0.98 compared to the published data of 0.95, which resulted in an error margin of 3.1%.</w:t>
      </w:r>
    </w:p>
    <w:p w14:paraId="6E28FDF9" w14:textId="31CA8589" w:rsidR="006278CD" w:rsidRPr="00436767" w:rsidRDefault="006278CD" w:rsidP="000E62DF">
      <w:pPr>
        <w:pStyle w:val="MDPI31text"/>
        <w:rPr>
          <w:lang w:val="en-GB" w:eastAsia="en-US"/>
        </w:rPr>
      </w:pPr>
      <w:r w:rsidRPr="00436767">
        <w:rPr>
          <w:lang w:val="en-GB" w:eastAsia="en-US"/>
        </w:rPr>
        <w:t xml:space="preserve">Furthermore, two studies from the ‘NPARC Alliance Verification and Validation Archive’ was used to validate the CFD methodology [16]. These studies have been simulated using WIND-US tools and has either exact analytical or experimental results along with the simulation results. One of the studies tested was a flow at Mach 7 over a 15 degree ramp and the other test done was simulating Mach 2 flow over 15 degree wedge. </w:t>
      </w:r>
      <w:r w:rsidR="0072028C" w:rsidRPr="00436767">
        <w:rPr>
          <w:lang w:val="en-GB" w:eastAsia="en-US"/>
        </w:rPr>
        <w:t>The s</w:t>
      </w:r>
      <w:r w:rsidRPr="00436767">
        <w:rPr>
          <w:lang w:val="en-GB" w:eastAsia="en-US"/>
        </w:rPr>
        <w:t>hock angle was observed on both cases. The CFD setup performed exceptionally well at supersonic speeds and achieved exact results for the shock angles. At hypersonic speeds however, there was an error margin of 4.76% when the shock angle was of concern. To better understand shock angle error at different Mach numbers, a series of 2-D simulations were done using the planform geometry of the conceptual aircraft. The results were then compared with shockwave theory using the compressible flow tables and graphs (</w:t>
      </w:r>
      <w:r w:rsidR="00F47708" w:rsidRPr="00436767">
        <w:rPr>
          <w:lang w:val="en-GB" w:eastAsia="en-US"/>
        </w:rPr>
        <w:t xml:space="preserve">Figure </w:t>
      </w:r>
      <w:r w:rsidRPr="00436767">
        <w:rPr>
          <w:lang w:val="en-GB" w:eastAsia="en-US"/>
        </w:rPr>
        <w:t>2).</w:t>
      </w:r>
    </w:p>
    <w:p w14:paraId="35A429B3" w14:textId="77777777" w:rsidR="006278CD" w:rsidRPr="00436767" w:rsidRDefault="006278CD" w:rsidP="008D03BA">
      <w:pPr>
        <w:pStyle w:val="MDPI31text"/>
        <w:spacing w:before="240" w:line="240" w:lineRule="auto"/>
        <w:ind w:firstLine="0"/>
        <w:jc w:val="center"/>
        <w:rPr>
          <w:lang w:val="en-GB" w:eastAsia="en-US"/>
        </w:rPr>
      </w:pPr>
      <w:r w:rsidRPr="00436767">
        <w:rPr>
          <w:noProof/>
          <w:snapToGrid/>
          <w:lang w:val="en-GB" w:eastAsia="en-GB" w:bidi="ar-SA"/>
        </w:rPr>
        <w:lastRenderedPageBreak/>
        <w:drawing>
          <wp:inline distT="0" distB="0" distL="0" distR="0" wp14:anchorId="6B608BCD" wp14:editId="63DE9A52">
            <wp:extent cx="3324225" cy="2451799"/>
            <wp:effectExtent l="0" t="0" r="0" b="5715"/>
            <wp:docPr id="1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41" t="6089" r="8994" b="4115"/>
                    <a:stretch/>
                  </pic:blipFill>
                  <pic:spPr bwMode="auto">
                    <a:xfrm>
                      <a:off x="0" y="0"/>
                      <a:ext cx="3325074" cy="2452425"/>
                    </a:xfrm>
                    <a:prstGeom prst="rect">
                      <a:avLst/>
                    </a:prstGeom>
                    <a:noFill/>
                    <a:ln>
                      <a:noFill/>
                    </a:ln>
                    <a:extLst>
                      <a:ext uri="{53640926-AAD7-44D8-BBD7-CCE9431645EC}">
                        <a14:shadowObscured xmlns:a14="http://schemas.microsoft.com/office/drawing/2010/main"/>
                      </a:ext>
                    </a:extLst>
                  </pic:spPr>
                </pic:pic>
              </a:graphicData>
            </a:graphic>
          </wp:inline>
        </w:drawing>
      </w:r>
    </w:p>
    <w:p w14:paraId="75E095C2" w14:textId="41719A08" w:rsidR="006278CD" w:rsidRPr="00436767" w:rsidRDefault="006278CD" w:rsidP="008D03BA">
      <w:pPr>
        <w:pStyle w:val="MDPI51figurecaption"/>
        <w:jc w:val="center"/>
        <w:rPr>
          <w:lang w:val="en-GB" w:eastAsia="en-US"/>
        </w:rPr>
      </w:pPr>
      <w:r w:rsidRPr="00436767">
        <w:rPr>
          <w:b/>
          <w:lang w:val="en-GB" w:eastAsia="en-US"/>
        </w:rPr>
        <w:t>Figure 2.</w:t>
      </w:r>
      <w:r w:rsidRPr="00436767">
        <w:rPr>
          <w:lang w:val="en-GB" w:eastAsia="en-US"/>
        </w:rPr>
        <w:t xml:space="preserve"> Comparison of CFD results with </w:t>
      </w:r>
      <w:r w:rsidR="0072028C" w:rsidRPr="00436767">
        <w:rPr>
          <w:lang w:val="en-GB" w:eastAsia="en-US"/>
        </w:rPr>
        <w:t xml:space="preserve">shockwave </w:t>
      </w:r>
      <w:r w:rsidRPr="00436767">
        <w:rPr>
          <w:lang w:val="en-GB" w:eastAsia="en-US"/>
        </w:rPr>
        <w:t>theory</w:t>
      </w:r>
      <w:r w:rsidR="008D03BA" w:rsidRPr="00436767">
        <w:rPr>
          <w:lang w:val="en-GB" w:eastAsia="en-US"/>
        </w:rPr>
        <w:t>.</w:t>
      </w:r>
    </w:p>
    <w:p w14:paraId="3FC77CA5" w14:textId="3E2F06C3" w:rsidR="006278CD" w:rsidRPr="00436767" w:rsidRDefault="006278CD" w:rsidP="008D03BA">
      <w:pPr>
        <w:pStyle w:val="MDPI31text"/>
        <w:rPr>
          <w:lang w:val="en-GB" w:eastAsia="en-US"/>
        </w:rPr>
      </w:pPr>
      <w:r w:rsidRPr="00436767">
        <w:rPr>
          <w:lang w:val="en-GB" w:eastAsia="en-US"/>
        </w:rPr>
        <w:t xml:space="preserve">Looking at the results, the CFD setup simulates the shock angles perfectly until Mach 4. At Mach 4, results start to deviate rapidly. When the flow speed is increased to Mach 8, the error margin becomes 10%. This shows that although the CFD setup accurately models supersonic flows, it needs </w:t>
      </w:r>
      <w:r w:rsidR="0072028C" w:rsidRPr="00436767">
        <w:rPr>
          <w:lang w:val="en-GB" w:eastAsia="en-US"/>
        </w:rPr>
        <w:t>slightly</w:t>
      </w:r>
      <w:r w:rsidRPr="00436767">
        <w:rPr>
          <w:lang w:val="en-GB" w:eastAsia="en-US"/>
        </w:rPr>
        <w:t xml:space="preserve"> more adjustment to achieve better results at hypersonic speeds.</w:t>
      </w:r>
    </w:p>
    <w:p w14:paraId="63058F38" w14:textId="77777777" w:rsidR="006278CD" w:rsidRPr="00436767" w:rsidRDefault="006278CD" w:rsidP="008D03BA">
      <w:pPr>
        <w:pStyle w:val="MDPI31text"/>
        <w:rPr>
          <w:lang w:val="en-GB" w:eastAsia="en-US"/>
        </w:rPr>
      </w:pPr>
      <w:r w:rsidRPr="00436767">
        <w:rPr>
          <w:lang w:val="en-GB" w:eastAsia="en-US"/>
        </w:rPr>
        <w:t>Furthermore, although the CFD results matched the results in the validation studies, it was only the shockwave angle that was monitored. Therefore, to better understand the error breakdown and further validate the CFD setup, the error margin for flow parameters such as temperature, pressure and speed was determined.</w:t>
      </w:r>
    </w:p>
    <w:p w14:paraId="27A383FB" w14:textId="0BF8C1B3" w:rsidR="006278CD" w:rsidRPr="00436767" w:rsidRDefault="006278CD" w:rsidP="003D66E6">
      <w:pPr>
        <w:pStyle w:val="MDPI31text"/>
        <w:spacing w:before="240"/>
        <w:rPr>
          <w:lang w:val="en-GB" w:eastAsia="en-US"/>
        </w:rPr>
      </w:pPr>
      <w:r w:rsidRPr="00436767">
        <w:rPr>
          <w:lang w:val="en-GB" w:eastAsia="en-US"/>
        </w:rPr>
        <w:t>It may be observed from tables</w:t>
      </w:r>
      <w:r w:rsidR="00D438E4" w:rsidRPr="00436767">
        <w:rPr>
          <w:lang w:val="en-GB" w:eastAsia="en-US"/>
        </w:rPr>
        <w:t xml:space="preserve"> (Table 2 and Table 3)</w:t>
      </w:r>
      <w:r w:rsidRPr="00436767">
        <w:rPr>
          <w:lang w:val="en-GB" w:eastAsia="en-US"/>
        </w:rPr>
        <w:t xml:space="preserve"> that as the flow speed is increased to low hypersonic speeds, the error in the results increases. The main cause of error and its increase in hypersonic flows is due to the physical models used. The turbulence models use Navier-Stokes approximations to model the flow where the model accounts for the effects of the turbulence rather than simulating it directly. This contributes to the overall error in the results and has a greater effect for high speed flows [17]. Nonetheless, turbulence can be effectively simulated at high speed flows in the low hypersonic regions, however, due to the range of length and timescales associated with high speed simulations, it is computationally very expensive even </w:t>
      </w:r>
      <w:r w:rsidR="0072028C" w:rsidRPr="00436767">
        <w:rPr>
          <w:lang w:val="en-GB" w:eastAsia="en-US"/>
        </w:rPr>
        <w:t xml:space="preserve">with </w:t>
      </w:r>
      <w:r w:rsidRPr="00436767">
        <w:rPr>
          <w:lang w:val="en-GB" w:eastAsia="en-US"/>
        </w:rPr>
        <w:t>today’s computers [17].</w:t>
      </w:r>
    </w:p>
    <w:p w14:paraId="1E4B5212" w14:textId="77777777" w:rsidR="004258B0" w:rsidRPr="00436767" w:rsidRDefault="004258B0" w:rsidP="004258B0">
      <w:pPr>
        <w:pStyle w:val="MDPI41tablecaption"/>
        <w:jc w:val="center"/>
        <w:rPr>
          <w:lang w:val="en-GB" w:eastAsia="en-US"/>
        </w:rPr>
      </w:pPr>
      <w:r w:rsidRPr="00436767">
        <w:rPr>
          <w:b/>
          <w:lang w:val="en-GB" w:eastAsia="en-US"/>
        </w:rPr>
        <w:t>Table 2.</w:t>
      </w:r>
      <w:r w:rsidRPr="00436767">
        <w:rPr>
          <w:lang w:val="en-GB" w:eastAsia="en-US"/>
        </w:rPr>
        <w:t xml:space="preserve"> Comparison of CFD results with shockwave theory for Mach 2.</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985"/>
        <w:gridCol w:w="1559"/>
        <w:gridCol w:w="1134"/>
      </w:tblGrid>
      <w:tr w:rsidR="004258B0" w:rsidRPr="00436767" w14:paraId="562D67E4" w14:textId="77777777" w:rsidTr="002871A7">
        <w:trPr>
          <w:jc w:val="center"/>
        </w:trPr>
        <w:tc>
          <w:tcPr>
            <w:tcW w:w="2972" w:type="dxa"/>
            <w:tcBorders>
              <w:top w:val="single" w:sz="8" w:space="0" w:color="auto"/>
              <w:bottom w:val="single" w:sz="4" w:space="0" w:color="auto"/>
            </w:tcBorders>
          </w:tcPr>
          <w:p w14:paraId="4A983C27" w14:textId="77777777" w:rsidR="004258B0" w:rsidRPr="00436767" w:rsidRDefault="004258B0" w:rsidP="002871A7">
            <w:pPr>
              <w:pStyle w:val="MDPI31text"/>
              <w:ind w:firstLine="0"/>
              <w:jc w:val="center"/>
              <w:rPr>
                <w:b/>
                <w:sz w:val="16"/>
                <w:szCs w:val="16"/>
                <w:lang w:val="en-GB" w:eastAsia="en-US"/>
              </w:rPr>
            </w:pPr>
            <w:r w:rsidRPr="00436767">
              <w:rPr>
                <w:b/>
                <w:sz w:val="16"/>
                <w:szCs w:val="16"/>
                <w:lang w:val="en-GB" w:eastAsia="en-US"/>
              </w:rPr>
              <w:t>Physical Property</w:t>
            </w:r>
          </w:p>
        </w:tc>
        <w:tc>
          <w:tcPr>
            <w:tcW w:w="1985" w:type="dxa"/>
            <w:tcBorders>
              <w:top w:val="single" w:sz="8" w:space="0" w:color="auto"/>
              <w:bottom w:val="single" w:sz="4" w:space="0" w:color="auto"/>
            </w:tcBorders>
          </w:tcPr>
          <w:p w14:paraId="4D48862C" w14:textId="77777777" w:rsidR="004258B0" w:rsidRPr="00436767" w:rsidRDefault="004258B0" w:rsidP="002871A7">
            <w:pPr>
              <w:pStyle w:val="MDPI31text"/>
              <w:ind w:firstLine="0"/>
              <w:jc w:val="center"/>
              <w:rPr>
                <w:b/>
                <w:sz w:val="16"/>
                <w:szCs w:val="16"/>
                <w:lang w:val="en-GB" w:eastAsia="en-US"/>
              </w:rPr>
            </w:pPr>
            <w:r w:rsidRPr="00436767">
              <w:rPr>
                <w:b/>
                <w:sz w:val="16"/>
                <w:szCs w:val="16"/>
                <w:lang w:val="en-GB" w:eastAsia="en-US"/>
              </w:rPr>
              <w:t>Shockwave Theory</w:t>
            </w:r>
          </w:p>
        </w:tc>
        <w:tc>
          <w:tcPr>
            <w:tcW w:w="1559" w:type="dxa"/>
            <w:tcBorders>
              <w:top w:val="single" w:sz="8" w:space="0" w:color="auto"/>
              <w:bottom w:val="single" w:sz="4" w:space="0" w:color="auto"/>
            </w:tcBorders>
          </w:tcPr>
          <w:p w14:paraId="7250364D" w14:textId="77777777" w:rsidR="004258B0" w:rsidRPr="00436767" w:rsidRDefault="004258B0" w:rsidP="002871A7">
            <w:pPr>
              <w:pStyle w:val="MDPI31text"/>
              <w:ind w:firstLine="0"/>
              <w:jc w:val="center"/>
              <w:rPr>
                <w:b/>
                <w:sz w:val="16"/>
                <w:szCs w:val="16"/>
                <w:lang w:val="en-GB" w:eastAsia="en-US"/>
              </w:rPr>
            </w:pPr>
            <w:r w:rsidRPr="00436767">
              <w:rPr>
                <w:b/>
                <w:sz w:val="16"/>
                <w:szCs w:val="16"/>
                <w:lang w:val="en-GB" w:eastAsia="en-US"/>
              </w:rPr>
              <w:t>CFD Results</w:t>
            </w:r>
          </w:p>
        </w:tc>
        <w:tc>
          <w:tcPr>
            <w:tcW w:w="1134" w:type="dxa"/>
            <w:tcBorders>
              <w:top w:val="single" w:sz="8" w:space="0" w:color="auto"/>
              <w:bottom w:val="single" w:sz="4" w:space="0" w:color="auto"/>
            </w:tcBorders>
          </w:tcPr>
          <w:p w14:paraId="0A400C88" w14:textId="77777777" w:rsidR="004258B0" w:rsidRPr="00436767" w:rsidRDefault="004258B0" w:rsidP="002871A7">
            <w:pPr>
              <w:pStyle w:val="MDPI31text"/>
              <w:ind w:firstLine="0"/>
              <w:jc w:val="center"/>
              <w:rPr>
                <w:b/>
                <w:sz w:val="16"/>
                <w:szCs w:val="16"/>
                <w:lang w:val="en-GB" w:eastAsia="en-US"/>
              </w:rPr>
            </w:pPr>
            <w:r w:rsidRPr="00436767">
              <w:rPr>
                <w:b/>
                <w:sz w:val="16"/>
                <w:szCs w:val="16"/>
                <w:lang w:val="en-GB" w:eastAsia="en-US"/>
              </w:rPr>
              <w:t>Error %</w:t>
            </w:r>
          </w:p>
        </w:tc>
      </w:tr>
      <w:tr w:rsidR="004258B0" w:rsidRPr="00436767" w14:paraId="30001176" w14:textId="77777777" w:rsidTr="002871A7">
        <w:trPr>
          <w:jc w:val="center"/>
        </w:trPr>
        <w:tc>
          <w:tcPr>
            <w:tcW w:w="2972" w:type="dxa"/>
            <w:tcBorders>
              <w:top w:val="single" w:sz="4" w:space="0" w:color="auto"/>
            </w:tcBorders>
          </w:tcPr>
          <w:p w14:paraId="26F76F4B"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M2 (Mach number after shock)</w:t>
            </w:r>
          </w:p>
        </w:tc>
        <w:tc>
          <w:tcPr>
            <w:tcW w:w="1985" w:type="dxa"/>
            <w:tcBorders>
              <w:top w:val="single" w:sz="4" w:space="0" w:color="auto"/>
            </w:tcBorders>
          </w:tcPr>
          <w:p w14:paraId="7D756570"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1.564</w:t>
            </w:r>
          </w:p>
        </w:tc>
        <w:tc>
          <w:tcPr>
            <w:tcW w:w="1559" w:type="dxa"/>
            <w:tcBorders>
              <w:top w:val="single" w:sz="4" w:space="0" w:color="auto"/>
            </w:tcBorders>
          </w:tcPr>
          <w:p w14:paraId="1BC167AF"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1.54</w:t>
            </w:r>
          </w:p>
        </w:tc>
        <w:tc>
          <w:tcPr>
            <w:tcW w:w="1134" w:type="dxa"/>
            <w:tcBorders>
              <w:top w:val="single" w:sz="4" w:space="0" w:color="auto"/>
            </w:tcBorders>
          </w:tcPr>
          <w:p w14:paraId="65B370ED"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1.5%</w:t>
            </w:r>
          </w:p>
        </w:tc>
      </w:tr>
      <w:tr w:rsidR="004258B0" w:rsidRPr="00436767" w14:paraId="0B8B64CC" w14:textId="77777777" w:rsidTr="002871A7">
        <w:trPr>
          <w:jc w:val="center"/>
        </w:trPr>
        <w:tc>
          <w:tcPr>
            <w:tcW w:w="2972" w:type="dxa"/>
          </w:tcPr>
          <w:p w14:paraId="0DAA9BC9"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P2 (Pressure after shock)</w:t>
            </w:r>
          </w:p>
        </w:tc>
        <w:tc>
          <w:tcPr>
            <w:tcW w:w="1985" w:type="dxa"/>
          </w:tcPr>
          <w:p w14:paraId="65271F2C"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25299.8 Pa</w:t>
            </w:r>
          </w:p>
        </w:tc>
        <w:tc>
          <w:tcPr>
            <w:tcW w:w="1559" w:type="dxa"/>
          </w:tcPr>
          <w:p w14:paraId="28E3BAD2"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25675.24 Pa</w:t>
            </w:r>
          </w:p>
        </w:tc>
        <w:tc>
          <w:tcPr>
            <w:tcW w:w="1134" w:type="dxa"/>
          </w:tcPr>
          <w:p w14:paraId="4382C9FA"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1.48%</w:t>
            </w:r>
          </w:p>
        </w:tc>
      </w:tr>
      <w:tr w:rsidR="004258B0" w:rsidRPr="00436767" w14:paraId="111A7354" w14:textId="77777777" w:rsidTr="002871A7">
        <w:trPr>
          <w:jc w:val="center"/>
        </w:trPr>
        <w:tc>
          <w:tcPr>
            <w:tcW w:w="2972" w:type="dxa"/>
          </w:tcPr>
          <w:p w14:paraId="7DA6ABF0"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T2 (Temperature after shock)</w:t>
            </w:r>
          </w:p>
        </w:tc>
        <w:tc>
          <w:tcPr>
            <w:tcW w:w="1985" w:type="dxa"/>
          </w:tcPr>
          <w:p w14:paraId="7E1F217A"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276.032 K</w:t>
            </w:r>
          </w:p>
        </w:tc>
        <w:tc>
          <w:tcPr>
            <w:tcW w:w="1559" w:type="dxa"/>
          </w:tcPr>
          <w:p w14:paraId="0B5438F0"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278 K</w:t>
            </w:r>
          </w:p>
        </w:tc>
        <w:tc>
          <w:tcPr>
            <w:tcW w:w="1134" w:type="dxa"/>
          </w:tcPr>
          <w:p w14:paraId="39190D27"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0.71%</w:t>
            </w:r>
          </w:p>
        </w:tc>
      </w:tr>
      <w:tr w:rsidR="004258B0" w:rsidRPr="00436767" w14:paraId="3B1C6058" w14:textId="77777777" w:rsidTr="002871A7">
        <w:trPr>
          <w:jc w:val="center"/>
        </w:trPr>
        <w:tc>
          <w:tcPr>
            <w:tcW w:w="2972" w:type="dxa"/>
            <w:tcBorders>
              <w:bottom w:val="single" w:sz="8" w:space="0" w:color="auto"/>
            </w:tcBorders>
          </w:tcPr>
          <w:p w14:paraId="3EC70F0B"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Shock angle</w:t>
            </w:r>
          </w:p>
        </w:tc>
        <w:tc>
          <w:tcPr>
            <w:tcW w:w="1985" w:type="dxa"/>
            <w:tcBorders>
              <w:bottom w:val="single" w:sz="8" w:space="0" w:color="auto"/>
            </w:tcBorders>
          </w:tcPr>
          <w:p w14:paraId="7598F54E"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42</w:t>
            </w:r>
          </w:p>
        </w:tc>
        <w:tc>
          <w:tcPr>
            <w:tcW w:w="1559" w:type="dxa"/>
            <w:tcBorders>
              <w:bottom w:val="single" w:sz="8" w:space="0" w:color="auto"/>
            </w:tcBorders>
          </w:tcPr>
          <w:p w14:paraId="0807A926"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42</w:t>
            </w:r>
          </w:p>
        </w:tc>
        <w:tc>
          <w:tcPr>
            <w:tcW w:w="1134" w:type="dxa"/>
            <w:tcBorders>
              <w:bottom w:val="single" w:sz="8" w:space="0" w:color="auto"/>
            </w:tcBorders>
          </w:tcPr>
          <w:p w14:paraId="28F0DB5E"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0%</w:t>
            </w:r>
          </w:p>
        </w:tc>
      </w:tr>
    </w:tbl>
    <w:p w14:paraId="4AA8D67A" w14:textId="77777777" w:rsidR="004258B0" w:rsidRPr="00436767" w:rsidRDefault="004258B0" w:rsidP="004258B0">
      <w:pPr>
        <w:pStyle w:val="MDPI41tablecaption"/>
        <w:jc w:val="center"/>
        <w:rPr>
          <w:lang w:val="en-GB" w:eastAsia="en-US"/>
        </w:rPr>
      </w:pPr>
      <w:r w:rsidRPr="00436767">
        <w:rPr>
          <w:b/>
          <w:lang w:val="en-GB" w:eastAsia="en-US"/>
        </w:rPr>
        <w:t>Table 3.</w:t>
      </w:r>
      <w:r w:rsidRPr="00436767">
        <w:rPr>
          <w:lang w:val="en-GB" w:eastAsia="en-US"/>
        </w:rPr>
        <w:t xml:space="preserve"> Comparison of CFD results with shockwave theory for Mach 8.</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985"/>
        <w:gridCol w:w="1559"/>
        <w:gridCol w:w="1134"/>
      </w:tblGrid>
      <w:tr w:rsidR="004258B0" w:rsidRPr="00436767" w14:paraId="0A1316C9" w14:textId="77777777" w:rsidTr="002871A7">
        <w:trPr>
          <w:jc w:val="center"/>
        </w:trPr>
        <w:tc>
          <w:tcPr>
            <w:tcW w:w="2972" w:type="dxa"/>
            <w:tcBorders>
              <w:top w:val="single" w:sz="8" w:space="0" w:color="auto"/>
              <w:bottom w:val="single" w:sz="4" w:space="0" w:color="auto"/>
            </w:tcBorders>
          </w:tcPr>
          <w:p w14:paraId="4A38DD3D" w14:textId="77777777" w:rsidR="004258B0" w:rsidRPr="00436767" w:rsidRDefault="004258B0" w:rsidP="002871A7">
            <w:pPr>
              <w:pStyle w:val="MDPI31text"/>
              <w:ind w:firstLine="0"/>
              <w:jc w:val="center"/>
              <w:rPr>
                <w:b/>
                <w:sz w:val="16"/>
                <w:szCs w:val="16"/>
                <w:lang w:val="en-GB" w:eastAsia="en-US"/>
              </w:rPr>
            </w:pPr>
            <w:r w:rsidRPr="00436767">
              <w:rPr>
                <w:b/>
                <w:sz w:val="16"/>
                <w:szCs w:val="16"/>
                <w:lang w:val="en-GB" w:eastAsia="en-US"/>
              </w:rPr>
              <w:t>Physical Property</w:t>
            </w:r>
          </w:p>
        </w:tc>
        <w:tc>
          <w:tcPr>
            <w:tcW w:w="1985" w:type="dxa"/>
            <w:tcBorders>
              <w:top w:val="single" w:sz="8" w:space="0" w:color="auto"/>
              <w:bottom w:val="single" w:sz="4" w:space="0" w:color="auto"/>
            </w:tcBorders>
          </w:tcPr>
          <w:p w14:paraId="028C3B9D" w14:textId="77777777" w:rsidR="004258B0" w:rsidRPr="00436767" w:rsidRDefault="004258B0" w:rsidP="002871A7">
            <w:pPr>
              <w:pStyle w:val="MDPI31text"/>
              <w:ind w:firstLine="0"/>
              <w:jc w:val="center"/>
              <w:rPr>
                <w:b/>
                <w:sz w:val="16"/>
                <w:szCs w:val="16"/>
                <w:lang w:val="en-GB" w:eastAsia="en-US"/>
              </w:rPr>
            </w:pPr>
            <w:r w:rsidRPr="00436767">
              <w:rPr>
                <w:b/>
                <w:sz w:val="16"/>
                <w:szCs w:val="16"/>
                <w:lang w:val="en-GB" w:eastAsia="en-US"/>
              </w:rPr>
              <w:t>Shockwave Theory</w:t>
            </w:r>
          </w:p>
        </w:tc>
        <w:tc>
          <w:tcPr>
            <w:tcW w:w="1559" w:type="dxa"/>
            <w:tcBorders>
              <w:top w:val="single" w:sz="8" w:space="0" w:color="auto"/>
              <w:bottom w:val="single" w:sz="4" w:space="0" w:color="auto"/>
            </w:tcBorders>
          </w:tcPr>
          <w:p w14:paraId="58D7B054" w14:textId="77777777" w:rsidR="004258B0" w:rsidRPr="00436767" w:rsidRDefault="004258B0" w:rsidP="002871A7">
            <w:pPr>
              <w:pStyle w:val="MDPI31text"/>
              <w:ind w:firstLine="0"/>
              <w:jc w:val="center"/>
              <w:rPr>
                <w:b/>
                <w:sz w:val="16"/>
                <w:szCs w:val="16"/>
                <w:lang w:val="en-GB" w:eastAsia="en-US"/>
              </w:rPr>
            </w:pPr>
            <w:r w:rsidRPr="00436767">
              <w:rPr>
                <w:b/>
                <w:sz w:val="16"/>
                <w:szCs w:val="16"/>
                <w:lang w:val="en-GB" w:eastAsia="en-US"/>
              </w:rPr>
              <w:t>CFD Results</w:t>
            </w:r>
          </w:p>
        </w:tc>
        <w:tc>
          <w:tcPr>
            <w:tcW w:w="1134" w:type="dxa"/>
            <w:tcBorders>
              <w:top w:val="single" w:sz="8" w:space="0" w:color="auto"/>
              <w:bottom w:val="single" w:sz="4" w:space="0" w:color="auto"/>
            </w:tcBorders>
          </w:tcPr>
          <w:p w14:paraId="65946C7E" w14:textId="77777777" w:rsidR="004258B0" w:rsidRPr="00436767" w:rsidRDefault="004258B0" w:rsidP="002871A7">
            <w:pPr>
              <w:pStyle w:val="MDPI31text"/>
              <w:ind w:firstLine="0"/>
              <w:jc w:val="center"/>
              <w:rPr>
                <w:b/>
                <w:sz w:val="16"/>
                <w:szCs w:val="16"/>
                <w:lang w:val="en-GB" w:eastAsia="en-US"/>
              </w:rPr>
            </w:pPr>
            <w:r w:rsidRPr="00436767">
              <w:rPr>
                <w:b/>
                <w:sz w:val="16"/>
                <w:szCs w:val="16"/>
                <w:lang w:val="en-GB" w:eastAsia="en-US"/>
              </w:rPr>
              <w:t>Error %</w:t>
            </w:r>
          </w:p>
        </w:tc>
      </w:tr>
      <w:tr w:rsidR="004258B0" w:rsidRPr="00436767" w14:paraId="6EA5366E" w14:textId="77777777" w:rsidTr="002871A7">
        <w:trPr>
          <w:jc w:val="center"/>
        </w:trPr>
        <w:tc>
          <w:tcPr>
            <w:tcW w:w="2972" w:type="dxa"/>
            <w:tcBorders>
              <w:top w:val="single" w:sz="4" w:space="0" w:color="auto"/>
            </w:tcBorders>
          </w:tcPr>
          <w:p w14:paraId="195DDDE9"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M2 (Mach number after shock)</w:t>
            </w:r>
          </w:p>
        </w:tc>
        <w:tc>
          <w:tcPr>
            <w:tcW w:w="1985" w:type="dxa"/>
            <w:tcBorders>
              <w:top w:val="single" w:sz="4" w:space="0" w:color="auto"/>
            </w:tcBorders>
          </w:tcPr>
          <w:p w14:paraId="4116F2A9"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5.54</w:t>
            </w:r>
          </w:p>
        </w:tc>
        <w:tc>
          <w:tcPr>
            <w:tcW w:w="1559" w:type="dxa"/>
            <w:tcBorders>
              <w:top w:val="single" w:sz="4" w:space="0" w:color="auto"/>
            </w:tcBorders>
          </w:tcPr>
          <w:p w14:paraId="28680E05"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5.12</w:t>
            </w:r>
          </w:p>
        </w:tc>
        <w:tc>
          <w:tcPr>
            <w:tcW w:w="1134" w:type="dxa"/>
            <w:tcBorders>
              <w:top w:val="single" w:sz="4" w:space="0" w:color="auto"/>
            </w:tcBorders>
          </w:tcPr>
          <w:p w14:paraId="3AEE9A60"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7.58%</w:t>
            </w:r>
          </w:p>
        </w:tc>
      </w:tr>
      <w:tr w:rsidR="004258B0" w:rsidRPr="00436767" w14:paraId="7669D410" w14:textId="77777777" w:rsidTr="002871A7">
        <w:trPr>
          <w:jc w:val="center"/>
        </w:trPr>
        <w:tc>
          <w:tcPr>
            <w:tcW w:w="2972" w:type="dxa"/>
          </w:tcPr>
          <w:p w14:paraId="532606D5"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P2 (Pressure after shock)</w:t>
            </w:r>
          </w:p>
        </w:tc>
        <w:tc>
          <w:tcPr>
            <w:tcW w:w="1985" w:type="dxa"/>
          </w:tcPr>
          <w:p w14:paraId="74E0F05E"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0.7951 Pa</w:t>
            </w:r>
          </w:p>
        </w:tc>
        <w:tc>
          <w:tcPr>
            <w:tcW w:w="1559" w:type="dxa"/>
          </w:tcPr>
          <w:p w14:paraId="747241ED"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0.76 Pa</w:t>
            </w:r>
          </w:p>
        </w:tc>
        <w:tc>
          <w:tcPr>
            <w:tcW w:w="1134" w:type="dxa"/>
          </w:tcPr>
          <w:p w14:paraId="5E5823FF"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4.41%</w:t>
            </w:r>
          </w:p>
        </w:tc>
      </w:tr>
      <w:tr w:rsidR="004258B0" w:rsidRPr="00436767" w14:paraId="446D8161" w14:textId="77777777" w:rsidTr="002871A7">
        <w:trPr>
          <w:jc w:val="center"/>
        </w:trPr>
        <w:tc>
          <w:tcPr>
            <w:tcW w:w="2972" w:type="dxa"/>
          </w:tcPr>
          <w:p w14:paraId="54F94F44"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T2 (Temperature after shock)</w:t>
            </w:r>
          </w:p>
        </w:tc>
        <w:tc>
          <w:tcPr>
            <w:tcW w:w="1985" w:type="dxa"/>
          </w:tcPr>
          <w:p w14:paraId="7B62BB71"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478.52 K</w:t>
            </w:r>
          </w:p>
        </w:tc>
        <w:tc>
          <w:tcPr>
            <w:tcW w:w="1559" w:type="dxa"/>
          </w:tcPr>
          <w:p w14:paraId="15BDD2CB"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450 K</w:t>
            </w:r>
          </w:p>
        </w:tc>
        <w:tc>
          <w:tcPr>
            <w:tcW w:w="1134" w:type="dxa"/>
          </w:tcPr>
          <w:p w14:paraId="2E4C6939"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5.96%</w:t>
            </w:r>
          </w:p>
        </w:tc>
      </w:tr>
      <w:tr w:rsidR="004258B0" w:rsidRPr="00436767" w14:paraId="5D649ECF" w14:textId="77777777" w:rsidTr="002871A7">
        <w:trPr>
          <w:jc w:val="center"/>
        </w:trPr>
        <w:tc>
          <w:tcPr>
            <w:tcW w:w="2972" w:type="dxa"/>
            <w:tcBorders>
              <w:bottom w:val="single" w:sz="8" w:space="0" w:color="auto"/>
            </w:tcBorders>
          </w:tcPr>
          <w:p w14:paraId="38093FA1"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Shock angle</w:t>
            </w:r>
          </w:p>
        </w:tc>
        <w:tc>
          <w:tcPr>
            <w:tcW w:w="1985" w:type="dxa"/>
            <w:tcBorders>
              <w:bottom w:val="single" w:sz="8" w:space="0" w:color="auto"/>
            </w:tcBorders>
          </w:tcPr>
          <w:p w14:paraId="55DAD1B6"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18</w:t>
            </w:r>
          </w:p>
        </w:tc>
        <w:tc>
          <w:tcPr>
            <w:tcW w:w="1559" w:type="dxa"/>
            <w:tcBorders>
              <w:bottom w:val="single" w:sz="8" w:space="0" w:color="auto"/>
            </w:tcBorders>
          </w:tcPr>
          <w:p w14:paraId="46AC253C"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20</w:t>
            </w:r>
          </w:p>
        </w:tc>
        <w:tc>
          <w:tcPr>
            <w:tcW w:w="1134" w:type="dxa"/>
            <w:tcBorders>
              <w:bottom w:val="single" w:sz="8" w:space="0" w:color="auto"/>
            </w:tcBorders>
          </w:tcPr>
          <w:p w14:paraId="551D3AC6" w14:textId="77777777" w:rsidR="004258B0" w:rsidRPr="00436767" w:rsidRDefault="004258B0" w:rsidP="002871A7">
            <w:pPr>
              <w:pStyle w:val="MDPI31text"/>
              <w:ind w:firstLine="0"/>
              <w:jc w:val="center"/>
              <w:rPr>
                <w:sz w:val="16"/>
                <w:szCs w:val="16"/>
                <w:lang w:val="en-GB" w:eastAsia="en-US"/>
              </w:rPr>
            </w:pPr>
            <w:r w:rsidRPr="00436767">
              <w:rPr>
                <w:sz w:val="16"/>
                <w:szCs w:val="16"/>
                <w:lang w:val="en-GB" w:eastAsia="en-US"/>
              </w:rPr>
              <w:t>10%</w:t>
            </w:r>
          </w:p>
        </w:tc>
      </w:tr>
    </w:tbl>
    <w:p w14:paraId="6CF3664E" w14:textId="77777777" w:rsidR="006278CD" w:rsidRPr="00436767" w:rsidRDefault="006278CD" w:rsidP="003D66E6">
      <w:pPr>
        <w:pStyle w:val="MDPI22heading2"/>
        <w:rPr>
          <w:lang w:val="en-GB"/>
        </w:rPr>
      </w:pPr>
      <w:r w:rsidRPr="00436767">
        <w:rPr>
          <w:lang w:val="en-GB"/>
        </w:rPr>
        <w:t>2.2. Aircraft Design</w:t>
      </w:r>
    </w:p>
    <w:p w14:paraId="50A8AC7B" w14:textId="598206D1" w:rsidR="006278CD" w:rsidRPr="00436767" w:rsidRDefault="006278CD" w:rsidP="003D66E6">
      <w:pPr>
        <w:pStyle w:val="MDPI31text"/>
        <w:rPr>
          <w:spacing w:val="-4"/>
          <w:lang w:val="en-GB" w:eastAsia="en-US"/>
        </w:rPr>
      </w:pPr>
      <w:r w:rsidRPr="00436767">
        <w:rPr>
          <w:lang w:val="en-GB" w:eastAsia="en-US"/>
        </w:rPr>
        <w:t>The process of designing an aircraft is typically divided into three distinct phases. These are the conceptual design, the preliminary design, and the detail design (</w:t>
      </w:r>
      <w:r w:rsidR="00F47708" w:rsidRPr="00436767">
        <w:rPr>
          <w:lang w:val="en-GB" w:eastAsia="en-US"/>
        </w:rPr>
        <w:t xml:space="preserve">Figure </w:t>
      </w:r>
      <w:r w:rsidRPr="00436767">
        <w:rPr>
          <w:lang w:val="en-GB" w:eastAsia="en-US"/>
        </w:rPr>
        <w:t xml:space="preserve">3). Each phase has its own </w:t>
      </w:r>
      <w:r w:rsidRPr="00436767">
        <w:rPr>
          <w:spacing w:val="-4"/>
          <w:lang w:val="en-GB" w:eastAsia="en-US"/>
        </w:rPr>
        <w:lastRenderedPageBreak/>
        <w:t>unique characteristics and its influence on the final output. All three phases involve some aspect of aerodynamic, propulsion, and structural design, and the design of some of the aircraft systems. The conceptual design phase includes development of aircraft configuration, size, weight</w:t>
      </w:r>
      <w:r w:rsidR="00B921AB" w:rsidRPr="00436767">
        <w:rPr>
          <w:spacing w:val="-4"/>
          <w:lang w:val="en-GB" w:eastAsia="en-US"/>
        </w:rPr>
        <w:t>,</w:t>
      </w:r>
      <w:r w:rsidRPr="00436767">
        <w:rPr>
          <w:spacing w:val="-4"/>
          <w:lang w:val="en-GB" w:eastAsia="en-US"/>
        </w:rPr>
        <w:t xml:space="preserve"> and performance parameters [18]. As shown in </w:t>
      </w:r>
      <w:r w:rsidR="00F47708" w:rsidRPr="00436767">
        <w:rPr>
          <w:spacing w:val="-4"/>
          <w:lang w:val="en-GB" w:eastAsia="en-US"/>
        </w:rPr>
        <w:t xml:space="preserve">Figure </w:t>
      </w:r>
      <w:r w:rsidRPr="00436767">
        <w:rPr>
          <w:spacing w:val="-4"/>
          <w:lang w:val="en-GB" w:eastAsia="en-US"/>
        </w:rPr>
        <w:t xml:space="preserve">3, the conceptual design phase is a highly iterative process. It may be observed that, at all stages of the conceptual design phase, the designer must constantly check back to make sure that the aircraft design thus far has met all the requirements set at the beginning. The concept sketches </w:t>
      </w:r>
      <w:r w:rsidR="00B921AB" w:rsidRPr="00436767">
        <w:rPr>
          <w:spacing w:val="-4"/>
          <w:lang w:val="en-GB" w:eastAsia="en-US"/>
        </w:rPr>
        <w:t xml:space="preserve">are </w:t>
      </w:r>
      <w:r w:rsidRPr="00436767">
        <w:rPr>
          <w:spacing w:val="-4"/>
          <w:lang w:val="en-GB" w:eastAsia="en-US"/>
        </w:rPr>
        <w:t>followed by an initial sizing of the aircraft. Here, the initial weight estimation for the conceptual aircraft is done in order to determine the maximum take-off weight for the specific mission requirements. The maximum take-off weight estimation would then be used to size the aircraft structure, wings</w:t>
      </w:r>
      <w:r w:rsidR="00B921AB" w:rsidRPr="00436767">
        <w:rPr>
          <w:spacing w:val="-4"/>
          <w:lang w:val="en-GB" w:eastAsia="en-US"/>
        </w:rPr>
        <w:t>,</w:t>
      </w:r>
      <w:r w:rsidRPr="00436767">
        <w:rPr>
          <w:spacing w:val="-4"/>
          <w:lang w:val="en-GB" w:eastAsia="en-US"/>
        </w:rPr>
        <w:t xml:space="preserve"> etc. Performance parameters</w:t>
      </w:r>
      <w:r w:rsidR="00B921AB" w:rsidRPr="00436767">
        <w:rPr>
          <w:spacing w:val="-4"/>
          <w:lang w:val="en-GB" w:eastAsia="en-US"/>
        </w:rPr>
        <w:t>,</w:t>
      </w:r>
      <w:r w:rsidRPr="00436767">
        <w:rPr>
          <w:spacing w:val="-4"/>
          <w:lang w:val="en-GB" w:eastAsia="en-US"/>
        </w:rPr>
        <w:t xml:space="preserve"> like thrust, take-off and landing runway length, landing gear requirements</w:t>
      </w:r>
      <w:r w:rsidR="00B921AB" w:rsidRPr="00436767">
        <w:rPr>
          <w:spacing w:val="-4"/>
          <w:lang w:val="en-GB" w:eastAsia="en-US"/>
        </w:rPr>
        <w:t>,</w:t>
      </w:r>
      <w:r w:rsidRPr="00436767">
        <w:rPr>
          <w:spacing w:val="-4"/>
          <w:lang w:val="en-GB" w:eastAsia="en-US"/>
        </w:rPr>
        <w:t xml:space="preserve"> are all based on the weight estimations and are designed to meet the regulations. Once a thorough weight analysis is carried out, the aerodynamics of the aircraft is investigated. Here, the aerofoil analysis and selection is done as well as an investigation into the wing configuration of the aircraft. The initial analysis is followed by the optimisation of aircraft sizing and performance parameters and are analysed in an iterative process until a conceptual aircraft with the required performance parameters are achieved [18].</w:t>
      </w:r>
    </w:p>
    <w:p w14:paraId="71EDC51F" w14:textId="77777777" w:rsidR="006278CD" w:rsidRPr="00436767" w:rsidRDefault="006278CD" w:rsidP="003D66E6">
      <w:pPr>
        <w:pStyle w:val="MDPI31text"/>
        <w:spacing w:after="120"/>
        <w:rPr>
          <w:spacing w:val="-4"/>
          <w:lang w:val="en-GB" w:eastAsia="en-US"/>
        </w:rPr>
      </w:pPr>
      <w:r w:rsidRPr="00436767">
        <w:rPr>
          <w:spacing w:val="-4"/>
          <w:lang w:val="en-GB" w:eastAsia="en-US"/>
        </w:rPr>
        <w:t>The hypersonic transport vehicle to be designed must meet the following performance specifications;</w:t>
      </w:r>
    </w:p>
    <w:p w14:paraId="03C8175D" w14:textId="3FED477A" w:rsidR="006278CD" w:rsidRPr="00436767" w:rsidRDefault="006278CD" w:rsidP="003D66E6">
      <w:pPr>
        <w:pStyle w:val="MDPI31text"/>
        <w:numPr>
          <w:ilvl w:val="0"/>
          <w:numId w:val="12"/>
        </w:numPr>
        <w:ind w:left="425" w:hanging="425"/>
        <w:rPr>
          <w:lang w:val="en-GB" w:eastAsia="en-US"/>
        </w:rPr>
      </w:pPr>
      <w:r w:rsidRPr="00436767">
        <w:rPr>
          <w:lang w:val="en-GB" w:eastAsia="en-US"/>
        </w:rPr>
        <w:t>The aircraft must accommodate at least 100 passengers</w:t>
      </w:r>
      <w:r w:rsidR="00B921AB" w:rsidRPr="00436767">
        <w:rPr>
          <w:lang w:val="en-GB" w:eastAsia="en-US"/>
        </w:rPr>
        <w:t>;</w:t>
      </w:r>
    </w:p>
    <w:p w14:paraId="2E350395" w14:textId="0CDBE273" w:rsidR="006278CD" w:rsidRPr="00436767" w:rsidRDefault="006278CD" w:rsidP="003D66E6">
      <w:pPr>
        <w:pStyle w:val="MDPI31text"/>
        <w:numPr>
          <w:ilvl w:val="0"/>
          <w:numId w:val="12"/>
        </w:numPr>
        <w:ind w:left="425" w:hanging="425"/>
        <w:rPr>
          <w:lang w:val="en-GB" w:eastAsia="en-US"/>
        </w:rPr>
      </w:pPr>
      <w:r w:rsidRPr="00436767">
        <w:rPr>
          <w:lang w:val="en-GB" w:eastAsia="en-US"/>
        </w:rPr>
        <w:t>It must be capable to take off and land onto current airports and runways</w:t>
      </w:r>
      <w:r w:rsidR="00B921AB" w:rsidRPr="00436767">
        <w:rPr>
          <w:lang w:val="en-GB" w:eastAsia="en-US"/>
        </w:rPr>
        <w:t>;</w:t>
      </w:r>
    </w:p>
    <w:p w14:paraId="42D738D4" w14:textId="6A8B020F" w:rsidR="006278CD" w:rsidRPr="00436767" w:rsidRDefault="006278CD" w:rsidP="003D66E6">
      <w:pPr>
        <w:pStyle w:val="MDPI31text"/>
        <w:numPr>
          <w:ilvl w:val="0"/>
          <w:numId w:val="12"/>
        </w:numPr>
        <w:ind w:left="425" w:hanging="425"/>
        <w:rPr>
          <w:lang w:val="en-GB" w:eastAsia="en-US"/>
        </w:rPr>
      </w:pPr>
      <w:r w:rsidRPr="00436767">
        <w:rPr>
          <w:lang w:val="en-GB" w:eastAsia="en-US"/>
        </w:rPr>
        <w:t>Capable of cruising at an altitude of 3</w:t>
      </w:r>
      <w:r w:rsidR="00396376" w:rsidRPr="00436767">
        <w:rPr>
          <w:lang w:val="en-GB" w:eastAsia="en-US"/>
        </w:rPr>
        <w:t>0 k</w:t>
      </w:r>
      <w:r w:rsidRPr="00436767">
        <w:rPr>
          <w:lang w:val="en-GB" w:eastAsia="en-US"/>
        </w:rPr>
        <w:t>m (100,00</w:t>
      </w:r>
      <w:r w:rsidR="00396376" w:rsidRPr="00436767">
        <w:rPr>
          <w:lang w:val="en-GB" w:eastAsia="en-US"/>
        </w:rPr>
        <w:t>0 f</w:t>
      </w:r>
      <w:r w:rsidRPr="00436767">
        <w:rPr>
          <w:lang w:val="en-GB" w:eastAsia="en-US"/>
        </w:rPr>
        <w:t>t) and at a speed of Mach 8</w:t>
      </w:r>
      <w:r w:rsidR="00B921AB" w:rsidRPr="00436767">
        <w:rPr>
          <w:lang w:val="en-GB" w:eastAsia="en-US"/>
        </w:rPr>
        <w:t>; and</w:t>
      </w:r>
    </w:p>
    <w:p w14:paraId="55AC04B7" w14:textId="74EB1867" w:rsidR="006278CD" w:rsidRPr="00436767" w:rsidRDefault="006278CD" w:rsidP="003D66E6">
      <w:pPr>
        <w:pStyle w:val="MDPI31text"/>
        <w:numPr>
          <w:ilvl w:val="0"/>
          <w:numId w:val="12"/>
        </w:numPr>
        <w:ind w:left="425" w:hanging="425"/>
        <w:rPr>
          <w:lang w:val="en-GB" w:eastAsia="en-US"/>
        </w:rPr>
      </w:pPr>
      <w:r w:rsidRPr="00436767">
        <w:rPr>
          <w:lang w:val="en-GB" w:eastAsia="en-US"/>
        </w:rPr>
        <w:t>Must have a range</w:t>
      </w:r>
      <w:r w:rsidR="00B921AB" w:rsidRPr="00436767">
        <w:rPr>
          <w:lang w:val="en-GB" w:eastAsia="en-US"/>
        </w:rPr>
        <w:t xml:space="preserve"> of</w:t>
      </w:r>
      <w:r w:rsidRPr="00436767">
        <w:rPr>
          <w:lang w:val="en-GB" w:eastAsia="en-US"/>
        </w:rPr>
        <w:t xml:space="preserve"> more than 12,00</w:t>
      </w:r>
      <w:r w:rsidR="00396376" w:rsidRPr="00436767">
        <w:rPr>
          <w:lang w:val="en-GB" w:eastAsia="en-US"/>
        </w:rPr>
        <w:t>0 k</w:t>
      </w:r>
      <w:r w:rsidRPr="00436767">
        <w:rPr>
          <w:lang w:val="en-GB" w:eastAsia="en-US"/>
        </w:rPr>
        <w:t>m</w:t>
      </w:r>
      <w:r w:rsidR="00B921AB" w:rsidRPr="00436767">
        <w:rPr>
          <w:lang w:val="en-GB" w:eastAsia="en-US"/>
        </w:rPr>
        <w:t>.</w:t>
      </w:r>
    </w:p>
    <w:p w14:paraId="780B1B63" w14:textId="77777777" w:rsidR="006278CD" w:rsidRPr="00436767" w:rsidRDefault="006278CD" w:rsidP="003D66E6">
      <w:pPr>
        <w:pStyle w:val="MDPI31text"/>
        <w:spacing w:before="240" w:line="240" w:lineRule="auto"/>
        <w:ind w:firstLine="0"/>
        <w:jc w:val="center"/>
        <w:rPr>
          <w:lang w:val="en-GB" w:eastAsia="en-US"/>
        </w:rPr>
      </w:pPr>
      <w:r w:rsidRPr="00436767">
        <w:rPr>
          <w:noProof/>
          <w:snapToGrid/>
          <w:lang w:val="en-GB" w:eastAsia="en-GB" w:bidi="ar-SA"/>
        </w:rPr>
        <w:drawing>
          <wp:inline distT="0" distB="0" distL="0" distR="0" wp14:anchorId="3E3582AB" wp14:editId="20FC4B3B">
            <wp:extent cx="4140000" cy="3851452"/>
            <wp:effectExtent l="0" t="0" r="0" b="0"/>
            <wp:docPr id="1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0000" cy="3851452"/>
                    </a:xfrm>
                    <a:prstGeom prst="rect">
                      <a:avLst/>
                    </a:prstGeom>
                    <a:noFill/>
                    <a:ln>
                      <a:noFill/>
                    </a:ln>
                  </pic:spPr>
                </pic:pic>
              </a:graphicData>
            </a:graphic>
          </wp:inline>
        </w:drawing>
      </w:r>
    </w:p>
    <w:p w14:paraId="5D2697C1" w14:textId="06A6A86C" w:rsidR="006278CD" w:rsidRPr="00436767" w:rsidRDefault="006278CD" w:rsidP="003D66E6">
      <w:pPr>
        <w:pStyle w:val="MDPI51figurecaption"/>
        <w:jc w:val="center"/>
        <w:rPr>
          <w:lang w:val="en-GB" w:eastAsia="en-US"/>
        </w:rPr>
      </w:pPr>
      <w:r w:rsidRPr="00436767">
        <w:rPr>
          <w:b/>
          <w:lang w:val="en-GB" w:eastAsia="en-US"/>
        </w:rPr>
        <w:t>Figure 3.</w:t>
      </w:r>
      <w:r w:rsidRPr="00436767">
        <w:rPr>
          <w:lang w:val="en-GB" w:eastAsia="en-US"/>
        </w:rPr>
        <w:t xml:space="preserve"> Aircraft conceptual design process</w:t>
      </w:r>
      <w:r w:rsidR="003D66E6" w:rsidRPr="00436767">
        <w:rPr>
          <w:lang w:val="en-GB" w:eastAsia="en-US"/>
        </w:rPr>
        <w:t>.</w:t>
      </w:r>
    </w:p>
    <w:p w14:paraId="560C3A8E" w14:textId="77777777" w:rsidR="00C65B1B" w:rsidRPr="00436767" w:rsidRDefault="00C65B1B" w:rsidP="003D66E6">
      <w:pPr>
        <w:pStyle w:val="MDPI51figurecaption"/>
        <w:jc w:val="center"/>
        <w:rPr>
          <w:lang w:val="en-GB" w:eastAsia="en-US"/>
        </w:rPr>
      </w:pPr>
    </w:p>
    <w:p w14:paraId="2C98AB72" w14:textId="1E0AAA6C" w:rsidR="006278CD" w:rsidRPr="00436767" w:rsidRDefault="006278CD" w:rsidP="003D66E6">
      <w:pPr>
        <w:pStyle w:val="MDPI21heading1"/>
        <w:rPr>
          <w:lang w:val="en-GB"/>
        </w:rPr>
      </w:pPr>
      <w:r w:rsidRPr="00436767">
        <w:rPr>
          <w:lang w:val="en-GB"/>
        </w:rPr>
        <w:t xml:space="preserve">3. Results and </w:t>
      </w:r>
      <w:r w:rsidR="00C77016" w:rsidRPr="00436767">
        <w:rPr>
          <w:lang w:val="en-GB"/>
        </w:rPr>
        <w:t>Discussion</w:t>
      </w:r>
    </w:p>
    <w:p w14:paraId="77F5F034" w14:textId="77777777" w:rsidR="006278CD" w:rsidRPr="00436767" w:rsidRDefault="006278CD" w:rsidP="003D66E6">
      <w:pPr>
        <w:pStyle w:val="MDPI22heading2"/>
        <w:rPr>
          <w:lang w:val="en-GB"/>
        </w:rPr>
      </w:pPr>
      <w:r w:rsidRPr="00436767">
        <w:rPr>
          <w:lang w:val="en-GB"/>
        </w:rPr>
        <w:lastRenderedPageBreak/>
        <w:t>3.1. General Aircraft Design</w:t>
      </w:r>
    </w:p>
    <w:p w14:paraId="310CF925" w14:textId="7477BD21" w:rsidR="006278CD" w:rsidRPr="00436767" w:rsidRDefault="006278CD" w:rsidP="003D66E6">
      <w:pPr>
        <w:pStyle w:val="MDPI31text"/>
        <w:rPr>
          <w:spacing w:val="-4"/>
          <w:lang w:val="en-GB" w:eastAsia="en-US"/>
        </w:rPr>
      </w:pPr>
      <w:r w:rsidRPr="00436767">
        <w:rPr>
          <w:spacing w:val="-4"/>
          <w:lang w:val="en-GB" w:eastAsia="en-US"/>
        </w:rPr>
        <w:t>A basic QFD (</w:t>
      </w:r>
      <w:r w:rsidR="00A819D7" w:rsidRPr="00436767">
        <w:rPr>
          <w:spacing w:val="-4"/>
          <w:lang w:val="en-GB" w:eastAsia="en-US"/>
        </w:rPr>
        <w:t>quality function deployment</w:t>
      </w:r>
      <w:r w:rsidRPr="00436767">
        <w:rPr>
          <w:spacing w:val="-4"/>
          <w:lang w:val="en-GB" w:eastAsia="en-US"/>
        </w:rPr>
        <w:t>) analysis was employed to identify the</w:t>
      </w:r>
      <w:r w:rsidR="003A6D8F" w:rsidRPr="00436767">
        <w:rPr>
          <w:spacing w:val="-4"/>
          <w:lang w:val="en-GB" w:eastAsia="en-US"/>
        </w:rPr>
        <w:t xml:space="preserve"> important design factors (Fig</w:t>
      </w:r>
      <w:r w:rsidR="004258B0" w:rsidRPr="00436767">
        <w:rPr>
          <w:spacing w:val="-4"/>
          <w:lang w:val="en-GB" w:eastAsia="en-US"/>
        </w:rPr>
        <w:t>ure</w:t>
      </w:r>
      <w:r w:rsidR="003A6D8F" w:rsidRPr="00436767">
        <w:rPr>
          <w:spacing w:val="-4"/>
          <w:lang w:val="en-GB" w:eastAsia="en-US"/>
        </w:rPr>
        <w:t>.</w:t>
      </w:r>
      <w:r w:rsidRPr="00436767">
        <w:rPr>
          <w:spacing w:val="-4"/>
          <w:lang w:val="en-GB" w:eastAsia="en-US"/>
        </w:rPr>
        <w:t xml:space="preserve"> 4). Through the QFD analysis, the material temperature resistance, </w:t>
      </w:r>
      <w:r w:rsidR="00A819D7" w:rsidRPr="00436767">
        <w:rPr>
          <w:spacing w:val="-4"/>
          <w:lang w:val="en-GB" w:eastAsia="en-US"/>
        </w:rPr>
        <w:t xml:space="preserve">drag, </w:t>
      </w:r>
      <w:r w:rsidRPr="00436767">
        <w:rPr>
          <w:spacing w:val="-4"/>
          <w:lang w:val="en-GB" w:eastAsia="en-US"/>
        </w:rPr>
        <w:t>and weight were found to be the major design factors. This is justifiable as one of the most important issues to address in hypersonic flight is the excessive temperature rise. The drag is what is causing the surface temperature to rise and is</w:t>
      </w:r>
      <w:r w:rsidR="00A819D7" w:rsidRPr="00436767">
        <w:rPr>
          <w:spacing w:val="-4"/>
          <w:lang w:val="en-GB" w:eastAsia="en-US"/>
        </w:rPr>
        <w:t>,</w:t>
      </w:r>
      <w:r w:rsidRPr="00436767">
        <w:rPr>
          <w:spacing w:val="-4"/>
          <w:lang w:val="en-GB" w:eastAsia="en-US"/>
        </w:rPr>
        <w:t xml:space="preserve"> therefore</w:t>
      </w:r>
      <w:r w:rsidR="00A819D7" w:rsidRPr="00436767">
        <w:rPr>
          <w:spacing w:val="-4"/>
          <w:lang w:val="en-GB" w:eastAsia="en-US"/>
        </w:rPr>
        <w:t>,</w:t>
      </w:r>
      <w:r w:rsidRPr="00436767">
        <w:rPr>
          <w:spacing w:val="-4"/>
          <w:lang w:val="en-GB" w:eastAsia="en-US"/>
        </w:rPr>
        <w:t xml:space="preserve"> the second most important criteria.</w:t>
      </w:r>
    </w:p>
    <w:p w14:paraId="59BEDCD4" w14:textId="3A6B5A8E" w:rsidR="006278CD" w:rsidRPr="00436767" w:rsidRDefault="006278CD" w:rsidP="003D66E6">
      <w:pPr>
        <w:pStyle w:val="MDPI31text"/>
        <w:rPr>
          <w:spacing w:val="-4"/>
          <w:lang w:val="en-GB" w:eastAsia="en-US"/>
        </w:rPr>
      </w:pPr>
      <w:r w:rsidRPr="00436767">
        <w:rPr>
          <w:spacing w:val="-4"/>
          <w:lang w:val="en-GB" w:eastAsia="en-US"/>
        </w:rPr>
        <w:t xml:space="preserve">This was followed by House of Quality </w:t>
      </w:r>
      <w:r w:rsidR="003A6D8F" w:rsidRPr="00436767">
        <w:rPr>
          <w:spacing w:val="-4"/>
          <w:lang w:val="en-GB" w:eastAsia="en-US"/>
        </w:rPr>
        <w:t>(HoQ) analysis (Fig</w:t>
      </w:r>
      <w:r w:rsidR="004258B0" w:rsidRPr="00436767">
        <w:rPr>
          <w:spacing w:val="-4"/>
          <w:lang w:val="en-GB" w:eastAsia="en-US"/>
        </w:rPr>
        <w:t>ure</w:t>
      </w:r>
      <w:r w:rsidR="003A6D8F" w:rsidRPr="00436767">
        <w:rPr>
          <w:spacing w:val="-4"/>
          <w:lang w:val="en-GB" w:eastAsia="en-US"/>
        </w:rPr>
        <w:t>.</w:t>
      </w:r>
      <w:r w:rsidRPr="00436767">
        <w:rPr>
          <w:spacing w:val="-4"/>
          <w:lang w:val="en-GB" w:eastAsia="en-US"/>
        </w:rPr>
        <w:t xml:space="preserve"> 5). Material temperature resistance, thrust and efficiency were identified as the major design requirements. This suggest that the use of latest material technologies, new composite materials and latest propulsion advancements play an important role in designing an aircraft that is both fuel efficient and cost effective. Advancements in aerodynamic design also plays an important role as suggested by the HoQ matrix. Reducing the drag of an aircraft even at a slight scale will reduce the fuel consumption significantly leading to low DOC. Collectively, these design features on a hypersonic transport vehicle means the difference between the aircraft becoming commercially successful or not.</w:t>
      </w:r>
    </w:p>
    <w:p w14:paraId="2724767B" w14:textId="77777777" w:rsidR="005A0A64" w:rsidRPr="00436767" w:rsidRDefault="005A0A64" w:rsidP="003D66E6">
      <w:pPr>
        <w:pStyle w:val="MDPI31text"/>
        <w:rPr>
          <w:spacing w:val="-4"/>
          <w:lang w:val="en-GB" w:eastAsia="en-US"/>
        </w:rPr>
      </w:pPr>
    </w:p>
    <w:p w14:paraId="3AD3A95E" w14:textId="77777777" w:rsidR="006278CD" w:rsidRPr="00436767" w:rsidRDefault="006278CD" w:rsidP="006278CD">
      <w:pPr>
        <w:pStyle w:val="MDPI31text"/>
        <w:rPr>
          <w:lang w:val="en-GB" w:eastAsia="en-US"/>
        </w:rPr>
      </w:pPr>
      <w:r w:rsidRPr="00436767">
        <w:rPr>
          <w:noProof/>
          <w:snapToGrid/>
          <w:lang w:val="en-GB" w:eastAsia="en-GB" w:bidi="ar-SA"/>
        </w:rPr>
        <w:drawing>
          <wp:inline distT="0" distB="0" distL="0" distR="0" wp14:anchorId="01B4DD5C" wp14:editId="129CB844">
            <wp:extent cx="5266690" cy="3295650"/>
            <wp:effectExtent l="0" t="0" r="0" b="0"/>
            <wp:docPr id="1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6690" cy="3295650"/>
                    </a:xfrm>
                    <a:prstGeom prst="rect">
                      <a:avLst/>
                    </a:prstGeom>
                    <a:noFill/>
                    <a:ln>
                      <a:noFill/>
                    </a:ln>
                  </pic:spPr>
                </pic:pic>
              </a:graphicData>
            </a:graphic>
          </wp:inline>
        </w:drawing>
      </w:r>
    </w:p>
    <w:p w14:paraId="4899AF1F" w14:textId="268B62A8" w:rsidR="005A0A64" w:rsidRPr="00436767" w:rsidRDefault="005A0A64" w:rsidP="005A0A64">
      <w:pPr>
        <w:pStyle w:val="MDPI41tablecaption"/>
        <w:jc w:val="center"/>
        <w:rPr>
          <w:lang w:val="en-GB" w:eastAsia="en-US"/>
        </w:rPr>
      </w:pPr>
      <w:r w:rsidRPr="00436767">
        <w:rPr>
          <w:b/>
          <w:lang w:val="en-GB" w:eastAsia="en-US"/>
        </w:rPr>
        <w:t>Figure 4.</w:t>
      </w:r>
      <w:r w:rsidRPr="00436767">
        <w:rPr>
          <w:lang w:val="en-GB" w:eastAsia="en-US"/>
        </w:rPr>
        <w:t xml:space="preserve"> </w:t>
      </w:r>
      <w:r w:rsidR="008F035C" w:rsidRPr="00436767">
        <w:rPr>
          <w:lang w:val="en-GB" w:eastAsia="en-US"/>
        </w:rPr>
        <w:t>Interrelationship analysis for QFD.</w:t>
      </w:r>
    </w:p>
    <w:p w14:paraId="3CE21703" w14:textId="77777777" w:rsidR="005A0A64" w:rsidRPr="00436767" w:rsidRDefault="005A0A64" w:rsidP="00942465">
      <w:pPr>
        <w:pStyle w:val="MDPI41tablecaption"/>
        <w:jc w:val="center"/>
        <w:rPr>
          <w:b/>
          <w:lang w:val="en-GB" w:eastAsia="en-US"/>
        </w:rPr>
      </w:pPr>
    </w:p>
    <w:p w14:paraId="2FF6A280" w14:textId="085DD67B" w:rsidR="006278CD" w:rsidRPr="00436767" w:rsidRDefault="00F072EE" w:rsidP="006278CD">
      <w:pPr>
        <w:pStyle w:val="MDPI31text"/>
        <w:jc w:val="center"/>
        <w:rPr>
          <w:lang w:val="en-GB" w:eastAsia="en-US"/>
        </w:rPr>
      </w:pPr>
      <w:r w:rsidRPr="00436767">
        <w:rPr>
          <w:noProof/>
          <w:snapToGrid/>
          <w:lang w:val="en-GB" w:eastAsia="en-GB" w:bidi="ar-SA"/>
        </w:rPr>
        <w:lastRenderedPageBreak/>
        <w:drawing>
          <wp:inline distT="0" distB="0" distL="0" distR="0" wp14:anchorId="7940899A" wp14:editId="2BB7A53B">
            <wp:extent cx="5615940" cy="3432900"/>
            <wp:effectExtent l="0" t="0" r="3810" b="0"/>
            <wp:docPr id="5" name="Picture 5" descr="F:\Apostolos_paper\Can Alkaya\Review\Cross-check\Fig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postolos_paper\Can Alkaya\Review\Cross-check\Fig_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3432900"/>
                    </a:xfrm>
                    <a:prstGeom prst="rect">
                      <a:avLst/>
                    </a:prstGeom>
                    <a:noFill/>
                    <a:ln>
                      <a:noFill/>
                    </a:ln>
                  </pic:spPr>
                </pic:pic>
              </a:graphicData>
            </a:graphic>
          </wp:inline>
        </w:drawing>
      </w:r>
    </w:p>
    <w:p w14:paraId="230C4B5C" w14:textId="12F25DB3" w:rsidR="005A0A64" w:rsidRPr="00436767" w:rsidRDefault="005A0A64" w:rsidP="005A0A64">
      <w:pPr>
        <w:pStyle w:val="MDPI41tablecaption"/>
        <w:jc w:val="center"/>
        <w:rPr>
          <w:lang w:val="en-GB" w:eastAsia="en-US"/>
        </w:rPr>
      </w:pPr>
      <w:r w:rsidRPr="00436767">
        <w:rPr>
          <w:b/>
          <w:lang w:val="en-GB" w:eastAsia="en-US"/>
        </w:rPr>
        <w:t>Figure 5.</w:t>
      </w:r>
      <w:r w:rsidRPr="00436767">
        <w:rPr>
          <w:lang w:val="en-GB" w:eastAsia="en-US"/>
        </w:rPr>
        <w:t xml:space="preserve"> House of Quality analysis.</w:t>
      </w:r>
    </w:p>
    <w:p w14:paraId="23C4C917" w14:textId="77777777" w:rsidR="006278CD" w:rsidRPr="00436767" w:rsidRDefault="006278CD" w:rsidP="00D40F00">
      <w:pPr>
        <w:pStyle w:val="MDPI22heading2"/>
        <w:rPr>
          <w:lang w:val="en-GB"/>
        </w:rPr>
      </w:pPr>
      <w:r w:rsidRPr="00436767">
        <w:rPr>
          <w:lang w:val="en-GB"/>
        </w:rPr>
        <w:t>3.2. Concept Generation</w:t>
      </w:r>
    </w:p>
    <w:p w14:paraId="4F6340DC" w14:textId="77777777" w:rsidR="006278CD" w:rsidRPr="00436767" w:rsidRDefault="006278CD" w:rsidP="00D40F00">
      <w:pPr>
        <w:pStyle w:val="MDPI31text"/>
        <w:rPr>
          <w:lang w:val="en-GB"/>
        </w:rPr>
      </w:pPr>
      <w:r w:rsidRPr="00436767">
        <w:rPr>
          <w:lang w:val="en-GB"/>
        </w:rPr>
        <w:t>Based on the above analysis five different sketches were generated.</w:t>
      </w:r>
    </w:p>
    <w:p w14:paraId="2DBC1908" w14:textId="77777777" w:rsidR="006278CD" w:rsidRPr="00436767" w:rsidRDefault="006278CD" w:rsidP="00D40F00">
      <w:pPr>
        <w:pStyle w:val="MDPI23heading3"/>
        <w:rPr>
          <w:lang w:val="en-GB"/>
        </w:rPr>
      </w:pPr>
      <w:r w:rsidRPr="00436767">
        <w:rPr>
          <w:lang w:val="en-GB"/>
        </w:rPr>
        <w:t>3.2.1. Concept 1</w:t>
      </w:r>
    </w:p>
    <w:p w14:paraId="6FC6955F" w14:textId="3B9ECD9C" w:rsidR="006278CD" w:rsidRPr="00436767" w:rsidRDefault="006278CD" w:rsidP="00D40F00">
      <w:pPr>
        <w:pStyle w:val="MDPI31text"/>
        <w:spacing w:after="240"/>
        <w:rPr>
          <w:spacing w:val="-4"/>
          <w:lang w:val="en-GB"/>
        </w:rPr>
      </w:pPr>
      <w:r w:rsidRPr="00436767">
        <w:rPr>
          <w:spacing w:val="-4"/>
          <w:lang w:val="en-GB"/>
        </w:rPr>
        <w:t xml:space="preserve">The Figure </w:t>
      </w:r>
      <w:r w:rsidR="003A6D8F" w:rsidRPr="00436767">
        <w:rPr>
          <w:spacing w:val="-4"/>
          <w:lang w:val="en-GB"/>
        </w:rPr>
        <w:t>6</w:t>
      </w:r>
      <w:r w:rsidR="000D1C22" w:rsidRPr="00436767">
        <w:rPr>
          <w:spacing w:val="-4"/>
          <w:lang w:val="en-GB"/>
        </w:rPr>
        <w:t>a</w:t>
      </w:r>
      <w:r w:rsidRPr="00436767">
        <w:rPr>
          <w:spacing w:val="-4"/>
          <w:lang w:val="en-GB"/>
        </w:rPr>
        <w:t xml:space="preserve"> below shows the sketch of the first concept. It utilises a straight delta wing starting from half way along the fuselage with six control surfaces at the trailing edge. The aircraft has a large body for payload capabilities as well as a relatively large blunt nose for sufficient heat dissipation that is required at hypersonic cruise. The combined cycle engine intended for hypersonic travel would be located at the bottom of the fuselage to utilise the whole aircraft in the engine performance.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4586"/>
      </w:tblGrid>
      <w:tr w:rsidR="006278CD" w:rsidRPr="00436767" w14:paraId="55CFD454" w14:textId="77777777" w:rsidTr="00D40F00">
        <w:trPr>
          <w:jc w:val="center"/>
        </w:trPr>
        <w:tc>
          <w:tcPr>
            <w:tcW w:w="4248" w:type="dxa"/>
            <w:vAlign w:val="center"/>
          </w:tcPr>
          <w:p w14:paraId="305D5014" w14:textId="77777777" w:rsidR="006278CD" w:rsidRPr="00436767" w:rsidRDefault="006278CD" w:rsidP="00D40F00">
            <w:pPr>
              <w:pStyle w:val="MDPI31text"/>
              <w:spacing w:line="240" w:lineRule="auto"/>
              <w:ind w:firstLine="0"/>
              <w:jc w:val="center"/>
              <w:rPr>
                <w:lang w:val="en-GB"/>
              </w:rPr>
            </w:pPr>
            <w:r w:rsidRPr="00436767">
              <w:rPr>
                <w:noProof/>
                <w:snapToGrid/>
                <w:lang w:val="en-GB" w:eastAsia="en-GB" w:bidi="ar-SA"/>
              </w:rPr>
              <w:drawing>
                <wp:inline distT="0" distB="0" distL="0" distR="0" wp14:anchorId="3D9C3C7C" wp14:editId="2DC948D3">
                  <wp:extent cx="2179320" cy="1110615"/>
                  <wp:effectExtent l="0" t="0" r="0" b="0"/>
                  <wp:docPr id="1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9320" cy="1110615"/>
                          </a:xfrm>
                          <a:prstGeom prst="rect">
                            <a:avLst/>
                          </a:prstGeom>
                          <a:noFill/>
                          <a:ln>
                            <a:noFill/>
                          </a:ln>
                        </pic:spPr>
                      </pic:pic>
                    </a:graphicData>
                  </a:graphic>
                </wp:inline>
              </w:drawing>
            </w:r>
          </w:p>
        </w:tc>
        <w:tc>
          <w:tcPr>
            <w:tcW w:w="4586" w:type="dxa"/>
            <w:vAlign w:val="center"/>
          </w:tcPr>
          <w:p w14:paraId="06D5DEC5" w14:textId="77777777" w:rsidR="006278CD" w:rsidRPr="00436767" w:rsidRDefault="006278CD" w:rsidP="00D40F00">
            <w:pPr>
              <w:pStyle w:val="MDPI31text"/>
              <w:spacing w:line="240" w:lineRule="auto"/>
              <w:ind w:firstLine="0"/>
              <w:jc w:val="center"/>
              <w:rPr>
                <w:lang w:val="en-GB"/>
              </w:rPr>
            </w:pPr>
            <w:r w:rsidRPr="00436767">
              <w:rPr>
                <w:noProof/>
                <w:snapToGrid/>
                <w:lang w:val="en-GB" w:eastAsia="en-GB" w:bidi="ar-SA"/>
              </w:rPr>
              <w:drawing>
                <wp:inline distT="0" distB="0" distL="0" distR="0" wp14:anchorId="1DFB9016" wp14:editId="5BDD3EBC">
                  <wp:extent cx="2264548" cy="1152000"/>
                  <wp:effectExtent l="0" t="0" r="2540" b="0"/>
                  <wp:docPr id="1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4548" cy="1152000"/>
                          </a:xfrm>
                          <a:prstGeom prst="rect">
                            <a:avLst/>
                          </a:prstGeom>
                          <a:noFill/>
                          <a:ln>
                            <a:noFill/>
                          </a:ln>
                        </pic:spPr>
                      </pic:pic>
                    </a:graphicData>
                  </a:graphic>
                </wp:inline>
              </w:drawing>
            </w:r>
          </w:p>
        </w:tc>
      </w:tr>
      <w:tr w:rsidR="006278CD" w:rsidRPr="00436767" w14:paraId="0CCE85EA" w14:textId="77777777" w:rsidTr="00D40F00">
        <w:trPr>
          <w:jc w:val="center"/>
        </w:trPr>
        <w:tc>
          <w:tcPr>
            <w:tcW w:w="4248" w:type="dxa"/>
            <w:vAlign w:val="center"/>
          </w:tcPr>
          <w:p w14:paraId="3495A526" w14:textId="4E159E4A" w:rsidR="006278CD" w:rsidRPr="00436767" w:rsidRDefault="002F6BDB" w:rsidP="00DC4B0B">
            <w:pPr>
              <w:pStyle w:val="MDPI31text"/>
              <w:spacing w:line="240" w:lineRule="auto"/>
              <w:ind w:firstLine="0"/>
              <w:jc w:val="center"/>
              <w:rPr>
                <w:lang w:val="en-GB"/>
              </w:rPr>
            </w:pPr>
            <w:r w:rsidRPr="00436767">
              <w:rPr>
                <w:lang w:val="en-GB"/>
              </w:rPr>
              <w:t>(</w:t>
            </w:r>
            <w:r w:rsidRPr="00436767">
              <w:rPr>
                <w:b/>
                <w:lang w:val="en-GB"/>
              </w:rPr>
              <w:t>a</w:t>
            </w:r>
            <w:r w:rsidR="00FC798F" w:rsidRPr="00436767">
              <w:rPr>
                <w:lang w:val="en-GB"/>
              </w:rPr>
              <w:t>)</w:t>
            </w:r>
          </w:p>
        </w:tc>
        <w:tc>
          <w:tcPr>
            <w:tcW w:w="4586" w:type="dxa"/>
            <w:vAlign w:val="center"/>
          </w:tcPr>
          <w:p w14:paraId="6BED61D1" w14:textId="45BE9408" w:rsidR="006278CD" w:rsidRPr="00436767" w:rsidRDefault="002F6BDB" w:rsidP="002F6BDB">
            <w:pPr>
              <w:pStyle w:val="MDPI31text"/>
              <w:spacing w:line="240" w:lineRule="auto"/>
              <w:ind w:left="360" w:firstLine="0"/>
              <w:jc w:val="center"/>
              <w:rPr>
                <w:lang w:val="en-GB"/>
              </w:rPr>
            </w:pPr>
            <w:r w:rsidRPr="00436767">
              <w:rPr>
                <w:lang w:val="en-GB"/>
              </w:rPr>
              <w:t>(</w:t>
            </w:r>
            <w:r w:rsidRPr="00436767">
              <w:rPr>
                <w:b/>
                <w:lang w:val="en-GB"/>
              </w:rPr>
              <w:t>b</w:t>
            </w:r>
            <w:r w:rsidR="00FC798F" w:rsidRPr="00436767">
              <w:rPr>
                <w:lang w:val="en-GB"/>
              </w:rPr>
              <w:t>)</w:t>
            </w:r>
          </w:p>
        </w:tc>
      </w:tr>
      <w:tr w:rsidR="006278CD" w:rsidRPr="00436767" w14:paraId="6490464D" w14:textId="77777777" w:rsidTr="00D40F00">
        <w:trPr>
          <w:jc w:val="center"/>
        </w:trPr>
        <w:tc>
          <w:tcPr>
            <w:tcW w:w="4248" w:type="dxa"/>
            <w:vAlign w:val="center"/>
          </w:tcPr>
          <w:p w14:paraId="69F42691" w14:textId="77777777" w:rsidR="006278CD" w:rsidRPr="00436767" w:rsidRDefault="006278CD" w:rsidP="00D40F00">
            <w:pPr>
              <w:pStyle w:val="MDPI31text"/>
              <w:spacing w:line="240" w:lineRule="auto"/>
              <w:ind w:firstLine="0"/>
              <w:jc w:val="center"/>
              <w:rPr>
                <w:lang w:val="en-GB"/>
              </w:rPr>
            </w:pPr>
            <w:r w:rsidRPr="00436767">
              <w:rPr>
                <w:noProof/>
                <w:snapToGrid/>
                <w:lang w:val="en-GB" w:eastAsia="en-GB" w:bidi="ar-SA"/>
              </w:rPr>
              <w:drawing>
                <wp:inline distT="0" distB="0" distL="0" distR="0" wp14:anchorId="03A7FFC1" wp14:editId="3D6EF55B">
                  <wp:extent cx="1781235" cy="1656000"/>
                  <wp:effectExtent l="0" t="0" r="0" b="1905"/>
                  <wp:docPr id="1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1235" cy="1656000"/>
                          </a:xfrm>
                          <a:prstGeom prst="rect">
                            <a:avLst/>
                          </a:prstGeom>
                          <a:noFill/>
                          <a:ln>
                            <a:noFill/>
                          </a:ln>
                        </pic:spPr>
                      </pic:pic>
                    </a:graphicData>
                  </a:graphic>
                </wp:inline>
              </w:drawing>
            </w:r>
          </w:p>
        </w:tc>
        <w:tc>
          <w:tcPr>
            <w:tcW w:w="4586" w:type="dxa"/>
            <w:vAlign w:val="center"/>
          </w:tcPr>
          <w:p w14:paraId="56786A3B" w14:textId="77777777" w:rsidR="006278CD" w:rsidRPr="00436767" w:rsidRDefault="006278CD" w:rsidP="00D40F00">
            <w:pPr>
              <w:pStyle w:val="MDPI31text"/>
              <w:spacing w:line="240" w:lineRule="auto"/>
              <w:ind w:firstLine="0"/>
              <w:jc w:val="center"/>
              <w:rPr>
                <w:lang w:val="en-GB"/>
              </w:rPr>
            </w:pPr>
            <w:r w:rsidRPr="00436767">
              <w:rPr>
                <w:noProof/>
                <w:snapToGrid/>
                <w:lang w:val="en-GB" w:eastAsia="en-GB" w:bidi="ar-SA"/>
              </w:rPr>
              <w:drawing>
                <wp:inline distT="0" distB="0" distL="0" distR="0" wp14:anchorId="4B7CC9C1" wp14:editId="00212F25">
                  <wp:extent cx="2808000" cy="1390157"/>
                  <wp:effectExtent l="0" t="0" r="0" b="635"/>
                  <wp:docPr id="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8000" cy="1390157"/>
                          </a:xfrm>
                          <a:prstGeom prst="rect">
                            <a:avLst/>
                          </a:prstGeom>
                          <a:noFill/>
                          <a:ln>
                            <a:noFill/>
                          </a:ln>
                        </pic:spPr>
                      </pic:pic>
                    </a:graphicData>
                  </a:graphic>
                </wp:inline>
              </w:drawing>
            </w:r>
          </w:p>
        </w:tc>
      </w:tr>
      <w:tr w:rsidR="006278CD" w:rsidRPr="00436767" w14:paraId="6E050492" w14:textId="77777777" w:rsidTr="00D40F00">
        <w:trPr>
          <w:jc w:val="center"/>
        </w:trPr>
        <w:tc>
          <w:tcPr>
            <w:tcW w:w="4248" w:type="dxa"/>
            <w:vAlign w:val="center"/>
          </w:tcPr>
          <w:p w14:paraId="49FE8D10" w14:textId="2797B6CF" w:rsidR="006278CD" w:rsidRPr="00436767" w:rsidRDefault="002F6BDB" w:rsidP="00DC4B0B">
            <w:pPr>
              <w:pStyle w:val="MDPI31text"/>
              <w:spacing w:line="240" w:lineRule="auto"/>
              <w:ind w:firstLine="0"/>
              <w:jc w:val="center"/>
              <w:rPr>
                <w:lang w:val="en-GB"/>
              </w:rPr>
            </w:pPr>
            <w:r w:rsidRPr="00436767">
              <w:rPr>
                <w:lang w:val="en-GB"/>
              </w:rPr>
              <w:t>(</w:t>
            </w:r>
            <w:r w:rsidRPr="00436767">
              <w:rPr>
                <w:b/>
                <w:lang w:val="en-GB"/>
              </w:rPr>
              <w:t>c</w:t>
            </w:r>
            <w:r w:rsidRPr="00436767">
              <w:rPr>
                <w:lang w:val="en-GB"/>
              </w:rPr>
              <w:t xml:space="preserve">) </w:t>
            </w:r>
          </w:p>
        </w:tc>
        <w:tc>
          <w:tcPr>
            <w:tcW w:w="4586" w:type="dxa"/>
            <w:vAlign w:val="center"/>
          </w:tcPr>
          <w:p w14:paraId="45767F78" w14:textId="5AA598EA" w:rsidR="006278CD" w:rsidRPr="00436767" w:rsidRDefault="002F6BDB" w:rsidP="00DC4B0B">
            <w:pPr>
              <w:pStyle w:val="MDPI31text"/>
              <w:spacing w:line="240" w:lineRule="auto"/>
              <w:ind w:firstLine="0"/>
              <w:jc w:val="center"/>
              <w:rPr>
                <w:lang w:val="en-GB"/>
              </w:rPr>
            </w:pPr>
            <w:r w:rsidRPr="00436767">
              <w:rPr>
                <w:lang w:val="en-GB"/>
              </w:rPr>
              <w:t>(</w:t>
            </w:r>
            <w:r w:rsidRPr="00436767">
              <w:rPr>
                <w:b/>
                <w:lang w:val="en-GB"/>
              </w:rPr>
              <w:t>d</w:t>
            </w:r>
            <w:r w:rsidR="00FC798F" w:rsidRPr="00436767">
              <w:rPr>
                <w:lang w:val="en-GB"/>
              </w:rPr>
              <w:t>)</w:t>
            </w:r>
          </w:p>
        </w:tc>
      </w:tr>
      <w:tr w:rsidR="006278CD" w:rsidRPr="00436767" w14:paraId="31859151" w14:textId="77777777" w:rsidTr="00D40F00">
        <w:trPr>
          <w:jc w:val="center"/>
        </w:trPr>
        <w:tc>
          <w:tcPr>
            <w:tcW w:w="8834" w:type="dxa"/>
            <w:gridSpan w:val="2"/>
            <w:vAlign w:val="center"/>
          </w:tcPr>
          <w:p w14:paraId="518D370B" w14:textId="77777777" w:rsidR="006278CD" w:rsidRPr="00436767" w:rsidRDefault="006278CD" w:rsidP="00D40F00">
            <w:pPr>
              <w:pStyle w:val="MDPI31text"/>
              <w:spacing w:line="240" w:lineRule="auto"/>
              <w:ind w:firstLine="0"/>
              <w:jc w:val="center"/>
              <w:rPr>
                <w:lang w:val="en-GB"/>
              </w:rPr>
            </w:pPr>
            <w:r w:rsidRPr="00436767">
              <w:rPr>
                <w:noProof/>
                <w:snapToGrid/>
                <w:lang w:val="en-GB" w:eastAsia="en-GB" w:bidi="ar-SA"/>
              </w:rPr>
              <w:lastRenderedPageBreak/>
              <w:drawing>
                <wp:inline distT="0" distB="0" distL="0" distR="0" wp14:anchorId="0A81B2BA" wp14:editId="0F17CAE8">
                  <wp:extent cx="2624930" cy="1332000"/>
                  <wp:effectExtent l="0" t="0" r="4445" b="1905"/>
                  <wp:docPr id="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4930" cy="1332000"/>
                          </a:xfrm>
                          <a:prstGeom prst="rect">
                            <a:avLst/>
                          </a:prstGeom>
                          <a:noFill/>
                          <a:ln>
                            <a:noFill/>
                          </a:ln>
                        </pic:spPr>
                      </pic:pic>
                    </a:graphicData>
                  </a:graphic>
                </wp:inline>
              </w:drawing>
            </w:r>
          </w:p>
        </w:tc>
      </w:tr>
      <w:tr w:rsidR="006278CD" w:rsidRPr="00436767" w14:paraId="51801418" w14:textId="77777777" w:rsidTr="00D40F00">
        <w:trPr>
          <w:jc w:val="center"/>
        </w:trPr>
        <w:tc>
          <w:tcPr>
            <w:tcW w:w="8834" w:type="dxa"/>
            <w:gridSpan w:val="2"/>
            <w:vAlign w:val="center"/>
          </w:tcPr>
          <w:p w14:paraId="6C248E9D" w14:textId="02A895A9" w:rsidR="006278CD" w:rsidRPr="00436767" w:rsidRDefault="00C46F6E" w:rsidP="00DC4B0B">
            <w:pPr>
              <w:pStyle w:val="MDPI31text"/>
              <w:spacing w:line="240" w:lineRule="auto"/>
              <w:ind w:firstLine="0"/>
              <w:jc w:val="center"/>
              <w:rPr>
                <w:lang w:val="en-GB"/>
              </w:rPr>
            </w:pPr>
            <w:r w:rsidRPr="00436767">
              <w:rPr>
                <w:lang w:val="en-GB"/>
              </w:rPr>
              <w:t>(</w:t>
            </w:r>
            <w:r w:rsidRPr="00436767">
              <w:rPr>
                <w:b/>
                <w:lang w:val="en-GB"/>
              </w:rPr>
              <w:t>e</w:t>
            </w:r>
            <w:r w:rsidR="00FC798F" w:rsidRPr="00436767">
              <w:rPr>
                <w:lang w:val="en-GB"/>
              </w:rPr>
              <w:t>)</w:t>
            </w:r>
          </w:p>
        </w:tc>
      </w:tr>
    </w:tbl>
    <w:p w14:paraId="5CF8F3FA" w14:textId="19F064B3" w:rsidR="006278CD" w:rsidRPr="00436767" w:rsidRDefault="006278CD" w:rsidP="0086339B">
      <w:pPr>
        <w:pStyle w:val="MDPI51figurecaption"/>
        <w:jc w:val="center"/>
        <w:rPr>
          <w:lang w:val="en-GB"/>
        </w:rPr>
      </w:pPr>
      <w:r w:rsidRPr="00436767">
        <w:rPr>
          <w:b/>
          <w:lang w:val="en-GB"/>
        </w:rPr>
        <w:t xml:space="preserve">Figure </w:t>
      </w:r>
      <w:r w:rsidR="003A6D8F" w:rsidRPr="00436767">
        <w:rPr>
          <w:b/>
          <w:lang w:val="en-GB"/>
        </w:rPr>
        <w:t>6</w:t>
      </w:r>
      <w:r w:rsidRPr="00436767">
        <w:rPr>
          <w:b/>
          <w:lang w:val="en-GB"/>
        </w:rPr>
        <w:t>.</w:t>
      </w:r>
      <w:r w:rsidRPr="00436767">
        <w:rPr>
          <w:lang w:val="en-GB"/>
        </w:rPr>
        <w:t xml:space="preserve"> Concept sketches</w:t>
      </w:r>
      <w:r w:rsidR="00686E89" w:rsidRPr="00436767">
        <w:rPr>
          <w:lang w:val="en-GB"/>
        </w:rPr>
        <w:t>.</w:t>
      </w:r>
      <w:r w:rsidR="0086339B" w:rsidRPr="00436767">
        <w:rPr>
          <w:lang w:val="en-GB"/>
        </w:rPr>
        <w:t xml:space="preserve"> (</w:t>
      </w:r>
      <w:r w:rsidR="0086339B" w:rsidRPr="00436767">
        <w:rPr>
          <w:b/>
          <w:lang w:val="en-GB"/>
        </w:rPr>
        <w:t>a</w:t>
      </w:r>
      <w:r w:rsidR="0086339B" w:rsidRPr="00436767">
        <w:rPr>
          <w:lang w:val="en-GB"/>
        </w:rPr>
        <w:t>) Concept 1; (</w:t>
      </w:r>
      <w:r w:rsidR="0086339B" w:rsidRPr="00436767">
        <w:rPr>
          <w:b/>
          <w:lang w:val="en-GB"/>
        </w:rPr>
        <w:t>b</w:t>
      </w:r>
      <w:r w:rsidR="0086339B" w:rsidRPr="00436767">
        <w:rPr>
          <w:lang w:val="en-GB"/>
        </w:rPr>
        <w:t>) Concept 2; (</w:t>
      </w:r>
      <w:r w:rsidR="0086339B" w:rsidRPr="00436767">
        <w:rPr>
          <w:b/>
          <w:lang w:val="en-GB"/>
        </w:rPr>
        <w:t>c</w:t>
      </w:r>
      <w:r w:rsidR="0086339B" w:rsidRPr="00436767">
        <w:rPr>
          <w:lang w:val="en-GB"/>
        </w:rPr>
        <w:t>) Concept 3; (</w:t>
      </w:r>
      <w:r w:rsidR="0086339B" w:rsidRPr="00436767">
        <w:rPr>
          <w:b/>
          <w:lang w:val="en-GB"/>
        </w:rPr>
        <w:t>d</w:t>
      </w:r>
      <w:r w:rsidR="0086339B" w:rsidRPr="00436767">
        <w:rPr>
          <w:lang w:val="en-GB"/>
        </w:rPr>
        <w:t>) Concept 4; (</w:t>
      </w:r>
      <w:r w:rsidR="0086339B" w:rsidRPr="00436767">
        <w:rPr>
          <w:b/>
          <w:lang w:val="en-GB"/>
        </w:rPr>
        <w:t>e</w:t>
      </w:r>
      <w:r w:rsidR="0086339B" w:rsidRPr="00436767">
        <w:rPr>
          <w:lang w:val="en-GB"/>
        </w:rPr>
        <w:t>) Concept 5.</w:t>
      </w:r>
    </w:p>
    <w:p w14:paraId="55B4A6F2" w14:textId="77777777" w:rsidR="006278CD" w:rsidRPr="00436767" w:rsidRDefault="006278CD" w:rsidP="00686E89">
      <w:pPr>
        <w:pStyle w:val="MDPI23heading3"/>
        <w:rPr>
          <w:lang w:val="en-GB"/>
        </w:rPr>
      </w:pPr>
      <w:r w:rsidRPr="00436767">
        <w:rPr>
          <w:lang w:val="en-GB"/>
        </w:rPr>
        <w:t>3.2.2. Concept 2</w:t>
      </w:r>
    </w:p>
    <w:p w14:paraId="0E7565B0" w14:textId="54E83D0D" w:rsidR="006278CD" w:rsidRPr="00436767" w:rsidRDefault="006278CD" w:rsidP="00686E89">
      <w:pPr>
        <w:pStyle w:val="MDPI31text"/>
        <w:rPr>
          <w:lang w:val="en-GB"/>
        </w:rPr>
      </w:pPr>
      <w:r w:rsidRPr="00436767">
        <w:rPr>
          <w:lang w:val="en-GB"/>
        </w:rPr>
        <w:t>The second concept shown above is in some ways similar to the first concept (</w:t>
      </w:r>
      <w:r w:rsidR="00F47708" w:rsidRPr="00436767">
        <w:rPr>
          <w:lang w:val="en-GB"/>
        </w:rPr>
        <w:t xml:space="preserve">Figure </w:t>
      </w:r>
      <w:r w:rsidR="003A6D8F" w:rsidRPr="00436767">
        <w:rPr>
          <w:lang w:val="en-GB"/>
        </w:rPr>
        <w:t>6</w:t>
      </w:r>
      <w:r w:rsidRPr="00436767">
        <w:rPr>
          <w:lang w:val="en-GB"/>
        </w:rPr>
        <w:t>b). It utilises the whole aircraft for engine performance and has the wing towards the rear of the aircraft. The wing however has a ogival delta planform and has the possibility to be made larger to have a larger surface area as long as it remains within the Mach cone at the intended cruise speeds. The fuselage of the aircraft is intended to have a Sears-Hack body. The Sears–Haack body is a shape that has the lowest theoretical wave drag in supersonic flow for a specific body length and volume [19]. It was chosen to minimise wave drag during the supersonic flight segment and potentially reduce sonic boom intensity. This could have many advantages from better control in the transonic region to reduced noise levels while flying at transonic to supersonic speeds. On the other hand, the body will provide good amount of surface for heat dissipation during hypersonic speeds when the number one problem is the heat generated.</w:t>
      </w:r>
    </w:p>
    <w:p w14:paraId="2B94BDF2" w14:textId="77777777" w:rsidR="006278CD" w:rsidRPr="00436767" w:rsidRDefault="006278CD" w:rsidP="00686E89">
      <w:pPr>
        <w:pStyle w:val="MDPI23heading3"/>
        <w:rPr>
          <w:lang w:val="en-GB"/>
        </w:rPr>
      </w:pPr>
      <w:r w:rsidRPr="00436767">
        <w:rPr>
          <w:lang w:val="en-GB"/>
        </w:rPr>
        <w:t>3.2.3. Concept 3</w:t>
      </w:r>
    </w:p>
    <w:p w14:paraId="0447C961" w14:textId="4381CE9D" w:rsidR="006278CD" w:rsidRPr="00436767" w:rsidRDefault="006278CD" w:rsidP="00686E89">
      <w:pPr>
        <w:pStyle w:val="MDPI31text"/>
        <w:rPr>
          <w:lang w:val="en-GB"/>
        </w:rPr>
      </w:pPr>
      <w:r w:rsidRPr="00436767">
        <w:rPr>
          <w:lang w:val="en-GB"/>
        </w:rPr>
        <w:t>Concept three was designed considering the high temperatures at hypersonic speeds (</w:t>
      </w:r>
      <w:r w:rsidR="00F47708" w:rsidRPr="00436767">
        <w:rPr>
          <w:lang w:val="en-GB"/>
        </w:rPr>
        <w:t xml:space="preserve">Figure </w:t>
      </w:r>
      <w:r w:rsidR="003A6D8F" w:rsidRPr="00436767">
        <w:rPr>
          <w:lang w:val="en-GB"/>
        </w:rPr>
        <w:t>6</w:t>
      </w:r>
      <w:r w:rsidRPr="00436767">
        <w:rPr>
          <w:lang w:val="en-GB"/>
        </w:rPr>
        <w:t>c). A large blunt nose is provided to evenly dissipate the heat and to keep it under control. The fuselage would also be blended in with the wing almost like a flying wing design. There are two vertical stabilisers on the wing tips to reduce the size of the stabiliser structure to make sure it remained within the Mach cone at cruise. The wind planform would be of a double delta type. The double delta is when the inner part of the wing has a very high sweepback while the outer part has less sweepback. This creates a high-lift vortex in a more controlled fashion and reduces the lift induced drag. There will</w:t>
      </w:r>
      <w:r w:rsidR="00A819D7" w:rsidRPr="00436767">
        <w:rPr>
          <w:lang w:val="en-GB"/>
        </w:rPr>
        <w:t>,</w:t>
      </w:r>
      <w:r w:rsidRPr="00436767">
        <w:rPr>
          <w:lang w:val="en-GB"/>
        </w:rPr>
        <w:t xml:space="preserve"> however</w:t>
      </w:r>
      <w:r w:rsidR="00A819D7" w:rsidRPr="00436767">
        <w:rPr>
          <w:lang w:val="en-GB"/>
        </w:rPr>
        <w:t>,</w:t>
      </w:r>
      <w:r w:rsidRPr="00436767">
        <w:rPr>
          <w:lang w:val="en-GB"/>
        </w:rPr>
        <w:t xml:space="preserve"> be two shockwaves generated beyond Mach 1 and would interact with each other. This could affect lift</w:t>
      </w:r>
      <w:r w:rsidR="00547DAB" w:rsidRPr="00436767">
        <w:rPr>
          <w:lang w:val="en-GB"/>
        </w:rPr>
        <w:t>,</w:t>
      </w:r>
      <w:r w:rsidRPr="00436767">
        <w:rPr>
          <w:lang w:val="en-GB"/>
        </w:rPr>
        <w:t xml:space="preserve"> as well as drag</w:t>
      </w:r>
      <w:r w:rsidR="00547DAB" w:rsidRPr="00436767">
        <w:rPr>
          <w:lang w:val="en-GB"/>
        </w:rPr>
        <w:t>,</w:t>
      </w:r>
      <w:r w:rsidRPr="00436767">
        <w:rPr>
          <w:lang w:val="en-GB"/>
        </w:rPr>
        <w:t xml:space="preserve"> and should be monitored closely should this design be picked for further investigation.</w:t>
      </w:r>
    </w:p>
    <w:p w14:paraId="51054742" w14:textId="77777777" w:rsidR="006278CD" w:rsidRPr="00436767" w:rsidRDefault="006278CD" w:rsidP="00686E89">
      <w:pPr>
        <w:pStyle w:val="MDPI23heading3"/>
        <w:rPr>
          <w:lang w:val="en-GB"/>
        </w:rPr>
      </w:pPr>
      <w:r w:rsidRPr="00436767">
        <w:rPr>
          <w:lang w:val="en-GB"/>
        </w:rPr>
        <w:t>3.2.4. Concept 4</w:t>
      </w:r>
    </w:p>
    <w:p w14:paraId="528B9195" w14:textId="6788EB51" w:rsidR="006278CD" w:rsidRPr="00436767" w:rsidRDefault="006278CD" w:rsidP="00686E89">
      <w:pPr>
        <w:pStyle w:val="MDPI31text"/>
        <w:rPr>
          <w:lang w:val="en-GB"/>
        </w:rPr>
      </w:pPr>
      <w:r w:rsidRPr="00436767">
        <w:rPr>
          <w:lang w:val="en-GB"/>
        </w:rPr>
        <w:t>Concept four was designed with the intension of utilising expansion fans to speed the flow up over part of the wing to recover from the loss in speed when the flow encounters the shockwave originating from the nose (</w:t>
      </w:r>
      <w:r w:rsidR="00F47708" w:rsidRPr="00436767">
        <w:rPr>
          <w:lang w:val="en-GB"/>
        </w:rPr>
        <w:t xml:space="preserve">Figure </w:t>
      </w:r>
      <w:r w:rsidR="003A6D8F" w:rsidRPr="00436767">
        <w:rPr>
          <w:lang w:val="en-GB"/>
        </w:rPr>
        <w:t>6</w:t>
      </w:r>
      <w:r w:rsidRPr="00436767">
        <w:rPr>
          <w:lang w:val="en-GB"/>
        </w:rPr>
        <w:t>d). The V-tail was chosen as a stabiliser as it acts as a vertical and horizontal stabiliser and is not as tall compared to a conventional vertical stabiliser. This would be advantageous as it would make it easier to keep all surfaces within the Mach cone at cruise speeds.</w:t>
      </w:r>
    </w:p>
    <w:p w14:paraId="4F5CDC77" w14:textId="77777777" w:rsidR="006278CD" w:rsidRPr="00436767" w:rsidRDefault="006278CD" w:rsidP="00686E89">
      <w:pPr>
        <w:pStyle w:val="MDPI23heading3"/>
        <w:rPr>
          <w:lang w:val="en-GB"/>
        </w:rPr>
      </w:pPr>
      <w:r w:rsidRPr="00436767">
        <w:rPr>
          <w:lang w:val="en-GB"/>
        </w:rPr>
        <w:t>3.2.5. Concept 5</w:t>
      </w:r>
    </w:p>
    <w:p w14:paraId="3882AB2E" w14:textId="05972AAA" w:rsidR="006278CD" w:rsidRPr="00436767" w:rsidRDefault="006278CD" w:rsidP="00686E89">
      <w:pPr>
        <w:pStyle w:val="MDPI31text"/>
        <w:rPr>
          <w:lang w:val="en-GB"/>
        </w:rPr>
      </w:pPr>
      <w:r w:rsidRPr="00436767">
        <w:rPr>
          <w:lang w:val="en-GB"/>
        </w:rPr>
        <w:t xml:space="preserve">Finally, Concept </w:t>
      </w:r>
      <w:r w:rsidR="00547DAB" w:rsidRPr="00436767">
        <w:rPr>
          <w:lang w:val="en-GB"/>
        </w:rPr>
        <w:t xml:space="preserve">5 </w:t>
      </w:r>
      <w:r w:rsidRPr="00436767">
        <w:rPr>
          <w:lang w:val="en-GB"/>
        </w:rPr>
        <w:t>was designed with the intention of finding a balance between temperature control, minimal drag</w:t>
      </w:r>
      <w:r w:rsidR="00547DAB" w:rsidRPr="00436767">
        <w:rPr>
          <w:lang w:val="en-GB"/>
        </w:rPr>
        <w:t>,</w:t>
      </w:r>
      <w:r w:rsidRPr="00436767">
        <w:rPr>
          <w:lang w:val="en-GB"/>
        </w:rPr>
        <w:t xml:space="preserve"> and minimal structural complexity (</w:t>
      </w:r>
      <w:r w:rsidR="00F47708" w:rsidRPr="00436767">
        <w:rPr>
          <w:lang w:val="en-GB"/>
        </w:rPr>
        <w:t xml:space="preserve">Figure </w:t>
      </w:r>
      <w:r w:rsidR="003A6D8F" w:rsidRPr="00436767">
        <w:rPr>
          <w:lang w:val="en-GB"/>
        </w:rPr>
        <w:t>6e</w:t>
      </w:r>
      <w:r w:rsidRPr="00436767">
        <w:rPr>
          <w:lang w:val="en-GB"/>
        </w:rPr>
        <w:t>). A simple straight delta would provide sufficient surface area to provide enough lift at subsonic speeds whereas the high sweep angle would minimise drag at high Mach numbers. A slightly blunted nose was chosen to balance between the surface area required to dissipate the heat generated and minimise the drag. A Sears-Hack body was also chosen for concept five fuselage to provide the same effects as described in the second concept.</w:t>
      </w:r>
    </w:p>
    <w:p w14:paraId="07EDD769" w14:textId="0EF5F016" w:rsidR="006278CD" w:rsidRPr="00436767" w:rsidRDefault="006278CD" w:rsidP="00686E89">
      <w:pPr>
        <w:pStyle w:val="MDPI31text"/>
        <w:rPr>
          <w:lang w:val="en-GB"/>
        </w:rPr>
      </w:pPr>
      <w:r w:rsidRPr="00436767">
        <w:rPr>
          <w:lang w:val="en-GB"/>
        </w:rPr>
        <w:lastRenderedPageBreak/>
        <w:t>Once a number of concept ideas were generated, it was crucial to rank them against each other on the criteria’s set in the QFD analysis that was undertaken. The dec</w:t>
      </w:r>
      <w:r w:rsidR="00C7095D" w:rsidRPr="00436767">
        <w:rPr>
          <w:lang w:val="en-GB"/>
        </w:rPr>
        <w:t>ision matrix is shown in Fig</w:t>
      </w:r>
      <w:r w:rsidR="004258B0" w:rsidRPr="00436767">
        <w:rPr>
          <w:lang w:val="en-GB"/>
        </w:rPr>
        <w:t>ure</w:t>
      </w:r>
      <w:r w:rsidR="00C7095D" w:rsidRPr="00436767">
        <w:rPr>
          <w:lang w:val="en-GB"/>
        </w:rPr>
        <w:t>. 7</w:t>
      </w:r>
      <w:r w:rsidRPr="00436767">
        <w:rPr>
          <w:lang w:val="en-GB"/>
        </w:rPr>
        <w:t xml:space="preserve">. The first column in the </w:t>
      </w:r>
      <w:r w:rsidR="00FF29D2" w:rsidRPr="00436767">
        <w:rPr>
          <w:lang w:val="en-GB"/>
        </w:rPr>
        <w:t>figure</w:t>
      </w:r>
      <w:r w:rsidRPr="00436767">
        <w:rPr>
          <w:lang w:val="en-GB"/>
        </w:rPr>
        <w:t xml:space="preserve"> shows the criteria followed by its weighing on the second column. Concept one was selected to be the bench mark for all the other concepts. A score, out of five, was given to each concept on a specific criterion that was multiplied by the criteria weighing. For example, looking at concept two efficiency, a score of five was given as it was deemed more efficient compared to concept one simply because it had a smaller body that could cause less drag. The two </w:t>
      </w:r>
      <w:r w:rsidR="00547DAB" w:rsidRPr="00436767">
        <w:rPr>
          <w:lang w:val="en-GB"/>
        </w:rPr>
        <w:t xml:space="preserve">best </w:t>
      </w:r>
      <w:r w:rsidRPr="00436767">
        <w:rPr>
          <w:lang w:val="en-GB"/>
        </w:rPr>
        <w:t xml:space="preserve">ideas were chosen to be investigated and analysed further. This was done to ensure an understanding into how different wing planforms affected the performance of an aircraft as the rest of the aircraft design was in some ways similar. The two concepts selected for further analysis was </w:t>
      </w:r>
      <w:r w:rsidR="00547DAB" w:rsidRPr="00436767">
        <w:rPr>
          <w:lang w:val="en-GB"/>
        </w:rPr>
        <w:t xml:space="preserve">Concept 3 </w:t>
      </w:r>
      <w:r w:rsidRPr="00436767">
        <w:rPr>
          <w:lang w:val="en-GB"/>
        </w:rPr>
        <w:t xml:space="preserve">and </w:t>
      </w:r>
      <w:r w:rsidR="00547DAB" w:rsidRPr="00436767">
        <w:rPr>
          <w:lang w:val="en-GB"/>
        </w:rPr>
        <w:t>Concept 5</w:t>
      </w:r>
      <w:r w:rsidRPr="00436767">
        <w:rPr>
          <w:lang w:val="en-GB"/>
        </w:rPr>
        <w:t>.</w:t>
      </w:r>
    </w:p>
    <w:p w14:paraId="66CDAE8B" w14:textId="56F4A330" w:rsidR="006278CD" w:rsidRPr="00436767" w:rsidRDefault="006278CD" w:rsidP="00686E89">
      <w:pPr>
        <w:pStyle w:val="MDPI22heading2"/>
        <w:rPr>
          <w:lang w:val="en-GB"/>
        </w:rPr>
      </w:pPr>
      <w:r w:rsidRPr="00436767">
        <w:rPr>
          <w:lang w:val="en-GB"/>
        </w:rPr>
        <w:t xml:space="preserve">3.3. Initial </w:t>
      </w:r>
      <w:r w:rsidR="00C77016" w:rsidRPr="00436767">
        <w:rPr>
          <w:lang w:val="en-GB"/>
        </w:rPr>
        <w:t>Weight Estimation</w:t>
      </w:r>
    </w:p>
    <w:p w14:paraId="7BAE06B9" w14:textId="74ABBA4E" w:rsidR="006278CD" w:rsidRPr="00436767" w:rsidRDefault="006278CD" w:rsidP="00686E89">
      <w:pPr>
        <w:pStyle w:val="MDPI31text"/>
        <w:rPr>
          <w:lang w:val="en-GB"/>
        </w:rPr>
      </w:pPr>
      <w:bookmarkStart w:id="1" w:name="OLE_LINK13"/>
      <w:bookmarkStart w:id="2" w:name="OLE_LINK14"/>
      <w:bookmarkStart w:id="3" w:name="OLE_LINK15"/>
      <w:r w:rsidRPr="00436767">
        <w:rPr>
          <w:lang w:val="en-GB"/>
        </w:rPr>
        <w:t xml:space="preserve">The initial weight estimation of the conceptual aircraft was done using specialist aircraft analysis software called </w:t>
      </w:r>
      <w:bookmarkStart w:id="4" w:name="OLE_LINK3"/>
      <w:bookmarkStart w:id="5" w:name="OLE_LINK4"/>
      <w:r w:rsidRPr="00436767">
        <w:rPr>
          <w:lang w:val="en-GB"/>
        </w:rPr>
        <w:t>Advanced Aircraft Analysis</w:t>
      </w:r>
      <w:bookmarkEnd w:id="4"/>
      <w:bookmarkEnd w:id="5"/>
      <w:r w:rsidRPr="00436767">
        <w:rPr>
          <w:lang w:val="en-GB"/>
        </w:rPr>
        <w:t xml:space="preserve"> (</w:t>
      </w:r>
      <w:r w:rsidR="00225E8A" w:rsidRPr="00436767">
        <w:t>DARcorporation</w:t>
      </w:r>
      <w:r w:rsidR="00C65B1B" w:rsidRPr="00436767">
        <w:rPr>
          <w:lang w:val="en-GB"/>
        </w:rPr>
        <w:t xml:space="preserve">, </w:t>
      </w:r>
      <w:bookmarkStart w:id="6" w:name="OLE_LINK1"/>
      <w:bookmarkStart w:id="7" w:name="OLE_LINK2"/>
      <w:r w:rsidR="00225E8A" w:rsidRPr="00436767">
        <w:rPr>
          <w:lang w:val="en-GB"/>
        </w:rPr>
        <w:t xml:space="preserve">Lawrence, </w:t>
      </w:r>
      <w:r w:rsidR="00C65B1B" w:rsidRPr="00436767">
        <w:rPr>
          <w:lang w:val="en-GB"/>
        </w:rPr>
        <w:t>K</w:t>
      </w:r>
      <w:bookmarkEnd w:id="6"/>
      <w:bookmarkEnd w:id="7"/>
      <w:r w:rsidR="00225E8A" w:rsidRPr="00436767">
        <w:rPr>
          <w:lang w:val="en-GB"/>
        </w:rPr>
        <w:t>S</w:t>
      </w:r>
      <w:r w:rsidR="00C65B1B" w:rsidRPr="00436767">
        <w:rPr>
          <w:lang w:val="en-GB"/>
        </w:rPr>
        <w:t>, USA</w:t>
      </w:r>
      <w:r w:rsidRPr="00436767">
        <w:rPr>
          <w:lang w:val="en-GB"/>
        </w:rPr>
        <w:t xml:space="preserve">). The </w:t>
      </w:r>
      <w:r w:rsidR="00547DAB" w:rsidRPr="00436767">
        <w:rPr>
          <w:lang w:val="en-GB"/>
        </w:rPr>
        <w:t xml:space="preserve">iterative </w:t>
      </w:r>
      <w:r w:rsidRPr="00436767">
        <w:rPr>
          <w:lang w:val="en-GB"/>
        </w:rPr>
        <w:t>process taken to appropriately estimate the take-off weight of the conceptual aircraft is detailed in this section.</w:t>
      </w:r>
    </w:p>
    <w:bookmarkEnd w:id="1"/>
    <w:bookmarkEnd w:id="2"/>
    <w:bookmarkEnd w:id="3"/>
    <w:p w14:paraId="187D5FEF" w14:textId="77777777" w:rsidR="006278CD" w:rsidRPr="00436767" w:rsidRDefault="006278CD" w:rsidP="00686E89">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4F0A6DF1" wp14:editId="3AC9F196">
            <wp:extent cx="5618813" cy="2878016"/>
            <wp:effectExtent l="0" t="0" r="1270" b="0"/>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8467" cy="2893205"/>
                    </a:xfrm>
                    <a:prstGeom prst="rect">
                      <a:avLst/>
                    </a:prstGeom>
                    <a:noFill/>
                    <a:ln>
                      <a:noFill/>
                    </a:ln>
                  </pic:spPr>
                </pic:pic>
              </a:graphicData>
            </a:graphic>
          </wp:inline>
        </w:drawing>
      </w:r>
    </w:p>
    <w:p w14:paraId="24251997" w14:textId="4C88A5A9" w:rsidR="00C7095D" w:rsidRPr="00436767" w:rsidRDefault="00C7095D" w:rsidP="00C7095D">
      <w:pPr>
        <w:pStyle w:val="MDPI41tablecaption"/>
        <w:jc w:val="center"/>
        <w:rPr>
          <w:lang w:val="en-GB"/>
        </w:rPr>
      </w:pPr>
      <w:r w:rsidRPr="00436767">
        <w:rPr>
          <w:b/>
          <w:lang w:val="en-GB"/>
        </w:rPr>
        <w:t>Figure 7.</w:t>
      </w:r>
      <w:r w:rsidRPr="00436767">
        <w:rPr>
          <w:lang w:val="en-GB"/>
        </w:rPr>
        <w:t xml:space="preserve"> Concept decision matrix.</w:t>
      </w:r>
    </w:p>
    <w:p w14:paraId="1CD60641" w14:textId="6B74E391" w:rsidR="006278CD" w:rsidRPr="00436767" w:rsidRDefault="006278CD" w:rsidP="00686E89">
      <w:pPr>
        <w:pStyle w:val="MDPI23heading3"/>
        <w:rPr>
          <w:lang w:val="en-GB"/>
        </w:rPr>
      </w:pPr>
      <w:r w:rsidRPr="00436767">
        <w:rPr>
          <w:lang w:val="en-GB"/>
        </w:rPr>
        <w:t xml:space="preserve">3.3.1. Fuel </w:t>
      </w:r>
      <w:r w:rsidR="00C77016" w:rsidRPr="00436767">
        <w:rPr>
          <w:lang w:val="en-GB"/>
        </w:rPr>
        <w:t>Fractions</w:t>
      </w:r>
    </w:p>
    <w:p w14:paraId="59BAA874" w14:textId="01F38396" w:rsidR="006278CD" w:rsidRPr="00436767" w:rsidRDefault="006278CD" w:rsidP="00686E89">
      <w:pPr>
        <w:pStyle w:val="MDPI31text"/>
        <w:rPr>
          <w:spacing w:val="-4"/>
          <w:lang w:val="en-GB"/>
        </w:rPr>
      </w:pPr>
      <w:bookmarkStart w:id="8" w:name="OLE_LINK16"/>
      <w:bookmarkStart w:id="9" w:name="OLE_LINK17"/>
      <w:bookmarkStart w:id="10" w:name="OLE_LINK18"/>
      <w:r w:rsidRPr="00436767">
        <w:rPr>
          <w:spacing w:val="-4"/>
          <w:lang w:val="en-GB"/>
        </w:rPr>
        <w:t>The first step in calculating the estimated take-off weight of a conceptual aircraft is to estimate the amount of fuel required for the mission. To estimate the amount of fuel required, it was necessary to form a simple mission profile and divide it into simple flight segments. The warmup, taxi</w:t>
      </w:r>
      <w:r w:rsidR="00547DAB" w:rsidRPr="00436767">
        <w:rPr>
          <w:spacing w:val="-4"/>
          <w:lang w:val="en-GB"/>
        </w:rPr>
        <w:t>,</w:t>
      </w:r>
      <w:r w:rsidRPr="00436767">
        <w:rPr>
          <w:spacing w:val="-4"/>
          <w:lang w:val="en-GB"/>
        </w:rPr>
        <w:t xml:space="preserve"> and take-off flight segment fuel fractions were based on suggested fuel fractions that take into account fuel fractions of aircraft that adhere to the FAR 25 requirements. The climb segment fuel fractions however were calculated using AAA. The climb rate used to calculate the fuel fraction was set to 10 m/s using a continuous climb approach to climb to the cruise altitude of 30 Km. This means the aircraft has 50 </w:t>
      </w:r>
      <w:r w:rsidR="00F47708" w:rsidRPr="00436767">
        <w:rPr>
          <w:spacing w:val="-4"/>
          <w:lang w:val="en-GB"/>
        </w:rPr>
        <w:t>min</w:t>
      </w:r>
      <w:r w:rsidRPr="00436767">
        <w:rPr>
          <w:spacing w:val="-4"/>
          <w:lang w:val="en-GB"/>
        </w:rPr>
        <w:t xml:space="preserve"> to climb to its cruise altitude. The cruise segment mission fuel fraction was calculated for a 12</w:t>
      </w:r>
      <w:r w:rsidR="00C92960" w:rsidRPr="00436767">
        <w:rPr>
          <w:spacing w:val="-4"/>
          <w:lang w:val="en-GB"/>
        </w:rPr>
        <w:t>,</w:t>
      </w:r>
      <w:r w:rsidRPr="00436767">
        <w:rPr>
          <w:spacing w:val="-4"/>
          <w:lang w:val="en-GB"/>
        </w:rPr>
        <w:t>000 Km range. This was done to ensure the aircraft met the requirements. It should also be noted that the 12</w:t>
      </w:r>
      <w:r w:rsidR="00C92960" w:rsidRPr="00436767">
        <w:rPr>
          <w:spacing w:val="-4"/>
          <w:lang w:val="en-GB"/>
        </w:rPr>
        <w:t>,</w:t>
      </w:r>
      <w:r w:rsidRPr="00436767">
        <w:rPr>
          <w:spacing w:val="-4"/>
          <w:lang w:val="en-GB"/>
        </w:rPr>
        <w:t>000 Km range is only for the cruise segment of the mission and not for the entire mission. The flight segments and their corresponding fuel fractions obtained through the initial weight si</w:t>
      </w:r>
      <w:r w:rsidR="00C7095D" w:rsidRPr="00436767">
        <w:rPr>
          <w:spacing w:val="-4"/>
          <w:lang w:val="en-GB"/>
        </w:rPr>
        <w:t>zing module are shown in Table 4</w:t>
      </w:r>
      <w:r w:rsidRPr="00436767">
        <w:rPr>
          <w:spacing w:val="-4"/>
          <w:lang w:val="en-GB"/>
        </w:rPr>
        <w:t xml:space="preserve"> below.</w:t>
      </w:r>
      <w:bookmarkEnd w:id="8"/>
      <w:bookmarkEnd w:id="9"/>
      <w:bookmarkEnd w:id="10"/>
    </w:p>
    <w:p w14:paraId="68DD56DC" w14:textId="6A2F8C3B" w:rsidR="006278CD" w:rsidRPr="00436767" w:rsidRDefault="006278CD" w:rsidP="00686E89">
      <w:pPr>
        <w:pStyle w:val="MDPI41tablecaption"/>
        <w:jc w:val="center"/>
        <w:rPr>
          <w:lang w:val="en-GB"/>
        </w:rPr>
      </w:pPr>
      <w:r w:rsidRPr="00436767">
        <w:rPr>
          <w:b/>
          <w:lang w:val="en-GB"/>
        </w:rPr>
        <w:lastRenderedPageBreak/>
        <w:t>Tabl</w:t>
      </w:r>
      <w:r w:rsidR="00C7095D" w:rsidRPr="00436767">
        <w:rPr>
          <w:b/>
          <w:lang w:val="en-GB"/>
        </w:rPr>
        <w:t>e 4</w:t>
      </w:r>
      <w:r w:rsidRPr="00436767">
        <w:rPr>
          <w:b/>
          <w:lang w:val="en-GB"/>
        </w:rPr>
        <w:t>.</w:t>
      </w:r>
      <w:r w:rsidRPr="00436767">
        <w:rPr>
          <w:lang w:val="en-GB"/>
        </w:rPr>
        <w:t xml:space="preserve"> Mission fuel fractions</w:t>
      </w:r>
      <w:r w:rsidR="00686E89" w:rsidRPr="00436767">
        <w:rPr>
          <w:lang w:val="en-GB"/>
        </w:rPr>
        <w:t>.</w:t>
      </w:r>
    </w:p>
    <w:tbl>
      <w:tblPr>
        <w:tblStyle w:val="TableGrid"/>
        <w:tblW w:w="0" w:type="auto"/>
        <w:tblInd w:w="16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30"/>
      </w:tblGrid>
      <w:tr w:rsidR="006278CD" w:rsidRPr="00436767" w14:paraId="33547865" w14:textId="77777777" w:rsidTr="00686E89">
        <w:tc>
          <w:tcPr>
            <w:tcW w:w="5670" w:type="dxa"/>
            <w:gridSpan w:val="2"/>
            <w:tcBorders>
              <w:top w:val="single" w:sz="8" w:space="0" w:color="auto"/>
              <w:bottom w:val="single" w:sz="4" w:space="0" w:color="auto"/>
            </w:tcBorders>
          </w:tcPr>
          <w:p w14:paraId="0E5A2545" w14:textId="55EE1C51" w:rsidR="006278CD" w:rsidRPr="00436767" w:rsidRDefault="006278CD" w:rsidP="00686E89">
            <w:pPr>
              <w:autoSpaceDE w:val="0"/>
              <w:autoSpaceDN w:val="0"/>
              <w:adjustRightInd w:val="0"/>
              <w:snapToGrid w:val="0"/>
              <w:spacing w:line="240" w:lineRule="auto"/>
              <w:jc w:val="center"/>
              <w:rPr>
                <w:rFonts w:ascii="Palatino Linotype" w:hAnsi="Palatino Linotype" w:cs="Calibri"/>
                <w:b/>
                <w:sz w:val="16"/>
                <w:szCs w:val="16"/>
                <w:lang w:val="en-GB"/>
              </w:rPr>
            </w:pPr>
            <w:r w:rsidRPr="00436767">
              <w:rPr>
                <w:rFonts w:ascii="Palatino Linotype" w:hAnsi="Palatino Linotype" w:cs="Calibri"/>
                <w:b/>
                <w:sz w:val="16"/>
                <w:szCs w:val="16"/>
                <w:lang w:val="en-GB"/>
              </w:rPr>
              <w:t xml:space="preserve">Mission </w:t>
            </w:r>
            <w:r w:rsidR="00686E89" w:rsidRPr="00436767">
              <w:rPr>
                <w:rFonts w:ascii="Palatino Linotype" w:hAnsi="Palatino Linotype" w:cs="Calibri"/>
                <w:b/>
                <w:sz w:val="16"/>
                <w:szCs w:val="16"/>
                <w:lang w:val="en-GB"/>
              </w:rPr>
              <w:t>Fuel Fractions</w:t>
            </w:r>
          </w:p>
        </w:tc>
      </w:tr>
      <w:tr w:rsidR="006278CD" w:rsidRPr="00436767" w14:paraId="246414CD" w14:textId="77777777" w:rsidTr="00F21259">
        <w:tc>
          <w:tcPr>
            <w:tcW w:w="2840" w:type="dxa"/>
            <w:tcBorders>
              <w:top w:val="single" w:sz="4" w:space="0" w:color="auto"/>
            </w:tcBorders>
          </w:tcPr>
          <w:p w14:paraId="4A9B9A99" w14:textId="77777777" w:rsidR="006278CD" w:rsidRPr="00436767" w:rsidRDefault="006278CD" w:rsidP="00686E89">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Mission profile</w:t>
            </w:r>
          </w:p>
        </w:tc>
        <w:tc>
          <w:tcPr>
            <w:tcW w:w="2830" w:type="dxa"/>
            <w:tcBorders>
              <w:top w:val="single" w:sz="4" w:space="0" w:color="auto"/>
            </w:tcBorders>
          </w:tcPr>
          <w:p w14:paraId="4E86CC9A" w14:textId="77777777" w:rsidR="006278CD" w:rsidRPr="00436767" w:rsidRDefault="006278CD" w:rsidP="00686E89">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M</w:t>
            </w:r>
            <w:r w:rsidRPr="00436767">
              <w:rPr>
                <w:rFonts w:ascii="Palatino Linotype" w:hAnsi="Palatino Linotype" w:cs="Calibri"/>
                <w:sz w:val="16"/>
                <w:szCs w:val="16"/>
                <w:vertAlign w:val="subscript"/>
                <w:lang w:val="en-GB"/>
              </w:rPr>
              <w:t>ff</w:t>
            </w:r>
          </w:p>
        </w:tc>
      </w:tr>
      <w:tr w:rsidR="006278CD" w:rsidRPr="00436767" w14:paraId="15438256" w14:textId="77777777" w:rsidTr="00F21259">
        <w:tc>
          <w:tcPr>
            <w:tcW w:w="2840" w:type="dxa"/>
          </w:tcPr>
          <w:p w14:paraId="2E7EC2AF" w14:textId="77777777" w:rsidR="006278CD" w:rsidRPr="00436767" w:rsidRDefault="006278CD" w:rsidP="00686E89">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Warm up</w:t>
            </w:r>
          </w:p>
        </w:tc>
        <w:tc>
          <w:tcPr>
            <w:tcW w:w="2830" w:type="dxa"/>
          </w:tcPr>
          <w:p w14:paraId="4FFF6E9E" w14:textId="77777777" w:rsidR="006278CD" w:rsidRPr="00436767" w:rsidRDefault="006278CD" w:rsidP="00686E89">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0.9900</w:t>
            </w:r>
          </w:p>
        </w:tc>
      </w:tr>
      <w:tr w:rsidR="006278CD" w:rsidRPr="00436767" w14:paraId="6FE2A394" w14:textId="77777777" w:rsidTr="00F21259">
        <w:tc>
          <w:tcPr>
            <w:tcW w:w="2840" w:type="dxa"/>
          </w:tcPr>
          <w:p w14:paraId="59EBD609" w14:textId="77777777" w:rsidR="006278CD" w:rsidRPr="00436767" w:rsidRDefault="006278CD" w:rsidP="00686E89">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Taxi</w:t>
            </w:r>
          </w:p>
        </w:tc>
        <w:tc>
          <w:tcPr>
            <w:tcW w:w="2830" w:type="dxa"/>
          </w:tcPr>
          <w:p w14:paraId="477F0B55" w14:textId="77777777" w:rsidR="006278CD" w:rsidRPr="00436767" w:rsidRDefault="006278CD" w:rsidP="00686E89">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0.9950</w:t>
            </w:r>
          </w:p>
        </w:tc>
      </w:tr>
      <w:tr w:rsidR="006278CD" w:rsidRPr="00436767" w14:paraId="7362BD93" w14:textId="77777777" w:rsidTr="00F21259">
        <w:tc>
          <w:tcPr>
            <w:tcW w:w="2840" w:type="dxa"/>
          </w:tcPr>
          <w:p w14:paraId="64AA4D97" w14:textId="77777777" w:rsidR="006278CD" w:rsidRPr="00436767" w:rsidRDefault="006278CD" w:rsidP="00686E89">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Take-Off</w:t>
            </w:r>
          </w:p>
        </w:tc>
        <w:tc>
          <w:tcPr>
            <w:tcW w:w="2830" w:type="dxa"/>
          </w:tcPr>
          <w:p w14:paraId="746F7830" w14:textId="77777777" w:rsidR="006278CD" w:rsidRPr="00436767" w:rsidRDefault="006278CD" w:rsidP="00686E89">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0.9950</w:t>
            </w:r>
          </w:p>
        </w:tc>
      </w:tr>
      <w:tr w:rsidR="006278CD" w:rsidRPr="00436767" w14:paraId="70608ECF" w14:textId="77777777" w:rsidTr="00F21259">
        <w:tc>
          <w:tcPr>
            <w:tcW w:w="2840" w:type="dxa"/>
          </w:tcPr>
          <w:p w14:paraId="2E0F9F39" w14:textId="77777777" w:rsidR="006278CD" w:rsidRPr="00436767" w:rsidRDefault="006278CD" w:rsidP="00686E89">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Climb</w:t>
            </w:r>
          </w:p>
        </w:tc>
        <w:tc>
          <w:tcPr>
            <w:tcW w:w="2830" w:type="dxa"/>
          </w:tcPr>
          <w:p w14:paraId="285C1A10" w14:textId="77777777" w:rsidR="006278CD" w:rsidRPr="00436767" w:rsidRDefault="006278CD" w:rsidP="00686E89">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0.8119</w:t>
            </w:r>
          </w:p>
        </w:tc>
      </w:tr>
      <w:tr w:rsidR="006278CD" w:rsidRPr="00436767" w14:paraId="55E55D72" w14:textId="77777777" w:rsidTr="00F21259">
        <w:tc>
          <w:tcPr>
            <w:tcW w:w="2840" w:type="dxa"/>
          </w:tcPr>
          <w:p w14:paraId="4353817A" w14:textId="77777777" w:rsidR="006278CD" w:rsidRPr="00436767" w:rsidRDefault="006278CD" w:rsidP="00686E89">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Cruise</w:t>
            </w:r>
          </w:p>
        </w:tc>
        <w:tc>
          <w:tcPr>
            <w:tcW w:w="2830" w:type="dxa"/>
          </w:tcPr>
          <w:p w14:paraId="759AFCE9" w14:textId="77777777" w:rsidR="006278CD" w:rsidRPr="00436767" w:rsidRDefault="006278CD" w:rsidP="00686E89">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0.6538</w:t>
            </w:r>
          </w:p>
        </w:tc>
      </w:tr>
      <w:tr w:rsidR="006278CD" w:rsidRPr="00436767" w14:paraId="0B4EE11B" w14:textId="77777777" w:rsidTr="00F21259">
        <w:tc>
          <w:tcPr>
            <w:tcW w:w="2840" w:type="dxa"/>
          </w:tcPr>
          <w:p w14:paraId="5B3EC058" w14:textId="77777777" w:rsidR="006278CD" w:rsidRPr="00436767" w:rsidRDefault="006278CD" w:rsidP="00686E89">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Descent</w:t>
            </w:r>
          </w:p>
        </w:tc>
        <w:tc>
          <w:tcPr>
            <w:tcW w:w="2830" w:type="dxa"/>
          </w:tcPr>
          <w:p w14:paraId="1165D952" w14:textId="77777777" w:rsidR="006278CD" w:rsidRPr="00436767" w:rsidRDefault="006278CD" w:rsidP="00686E89">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0.9850</w:t>
            </w:r>
          </w:p>
        </w:tc>
      </w:tr>
      <w:tr w:rsidR="006278CD" w:rsidRPr="00436767" w14:paraId="2E0E7F27" w14:textId="77777777" w:rsidTr="00686E89">
        <w:tc>
          <w:tcPr>
            <w:tcW w:w="2840" w:type="dxa"/>
            <w:tcBorders>
              <w:bottom w:val="single" w:sz="8" w:space="0" w:color="auto"/>
            </w:tcBorders>
          </w:tcPr>
          <w:p w14:paraId="6C1E72C4" w14:textId="6FB26698" w:rsidR="006278CD" w:rsidRPr="00436767" w:rsidRDefault="001D25E5" w:rsidP="00686E89">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Land/</w:t>
            </w:r>
            <w:r w:rsidR="006278CD" w:rsidRPr="00436767">
              <w:rPr>
                <w:rFonts w:ascii="Palatino Linotype" w:hAnsi="Palatino Linotype" w:cs="Calibri"/>
                <w:sz w:val="16"/>
                <w:szCs w:val="16"/>
                <w:lang w:val="en-GB"/>
              </w:rPr>
              <w:t>Taxi</w:t>
            </w:r>
          </w:p>
        </w:tc>
        <w:tc>
          <w:tcPr>
            <w:tcW w:w="2830" w:type="dxa"/>
            <w:tcBorders>
              <w:bottom w:val="single" w:sz="8" w:space="0" w:color="auto"/>
            </w:tcBorders>
          </w:tcPr>
          <w:p w14:paraId="6725BE9D" w14:textId="77777777" w:rsidR="006278CD" w:rsidRPr="00436767" w:rsidRDefault="006278CD" w:rsidP="00686E89">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0.9920</w:t>
            </w:r>
          </w:p>
        </w:tc>
      </w:tr>
    </w:tbl>
    <w:p w14:paraId="5354B753" w14:textId="547581E0" w:rsidR="006278CD" w:rsidRPr="00436767" w:rsidRDefault="006278CD" w:rsidP="00D23541">
      <w:pPr>
        <w:pStyle w:val="MDPI31text"/>
        <w:spacing w:before="240"/>
        <w:rPr>
          <w:spacing w:val="-4"/>
          <w:lang w:val="en-GB"/>
        </w:rPr>
      </w:pPr>
      <w:bookmarkStart w:id="11" w:name="OLE_LINK19"/>
      <w:bookmarkStart w:id="12" w:name="OLE_LINK20"/>
      <w:r w:rsidRPr="00436767">
        <w:rPr>
          <w:spacing w:val="-4"/>
          <w:lang w:val="en-GB"/>
        </w:rPr>
        <w:t xml:space="preserve">Additionally, only one descent flight segment was added to the mission profile. This was based on the current regulations and the direction the commercial aviation requirements are heading with noise and noise reduction. More and more airports are expecting all aircraft to use </w:t>
      </w:r>
      <w:r w:rsidR="00547DAB" w:rsidRPr="00436767">
        <w:rPr>
          <w:spacing w:val="-4"/>
          <w:lang w:val="en-GB"/>
        </w:rPr>
        <w:t xml:space="preserve">a </w:t>
      </w:r>
      <w:r w:rsidRPr="00436767">
        <w:rPr>
          <w:spacing w:val="-4"/>
          <w:lang w:val="en-GB"/>
        </w:rPr>
        <w:t>continuous descent procedure. With this procedure, the aircraft has lower power settings from higher altitude and has no level-off segments. Cutting out the stepping procedures significantly reduces noise levels and fuel consumption aiding in the mission becoming more commercially viable. Additionally, a typical mission fuel reserve of 5% was also assumed within the fuel weight calculations.</w:t>
      </w:r>
      <w:bookmarkEnd w:id="11"/>
      <w:bookmarkEnd w:id="12"/>
    </w:p>
    <w:p w14:paraId="7409BFBE" w14:textId="78C341A3" w:rsidR="006278CD" w:rsidRPr="00436767" w:rsidRDefault="006278CD" w:rsidP="00A56EE0">
      <w:pPr>
        <w:pStyle w:val="MDPI23heading3"/>
        <w:rPr>
          <w:spacing w:val="-4"/>
          <w:lang w:val="en-GB"/>
        </w:rPr>
      </w:pPr>
      <w:r w:rsidRPr="00436767">
        <w:rPr>
          <w:spacing w:val="-4"/>
          <w:lang w:val="en-GB"/>
        </w:rPr>
        <w:t>3.3.2. Take-</w:t>
      </w:r>
      <w:r w:rsidR="00C77016" w:rsidRPr="00436767">
        <w:rPr>
          <w:spacing w:val="-4"/>
          <w:lang w:val="en-GB"/>
        </w:rPr>
        <w:t>Off Weight Estimation</w:t>
      </w:r>
    </w:p>
    <w:p w14:paraId="350DDF00" w14:textId="7A65E038" w:rsidR="006278CD" w:rsidRPr="00436767" w:rsidRDefault="006278CD" w:rsidP="00A56EE0">
      <w:pPr>
        <w:pStyle w:val="MDPI31text"/>
        <w:rPr>
          <w:lang w:val="en-GB"/>
        </w:rPr>
      </w:pPr>
      <w:bookmarkStart w:id="13" w:name="OLE_LINK21"/>
      <w:bookmarkStart w:id="14" w:name="OLE_LINK22"/>
      <w:r w:rsidRPr="00436767">
        <w:rPr>
          <w:lang w:val="en-GB"/>
        </w:rPr>
        <w:t>Once the mission fuel fractions were completed, the take-off weight estimation was performed. Using this module, a regression line plot was obtained using regression line constants for supersonic cruise aircraft. The two constants</w:t>
      </w:r>
      <w:r w:rsidR="00547DAB" w:rsidRPr="00436767">
        <w:rPr>
          <w:lang w:val="en-GB"/>
        </w:rPr>
        <w:t>,</w:t>
      </w:r>
      <w:r w:rsidRPr="00436767">
        <w:rPr>
          <w:lang w:val="en-GB"/>
        </w:rPr>
        <w:t xml:space="preserve"> A (0.4221) and B (0.9876)</w:t>
      </w:r>
      <w:r w:rsidR="00547DAB" w:rsidRPr="00436767">
        <w:rPr>
          <w:lang w:val="en-GB"/>
        </w:rPr>
        <w:t>,</w:t>
      </w:r>
      <w:r w:rsidRPr="00436767">
        <w:rPr>
          <w:lang w:val="en-GB"/>
        </w:rPr>
        <w:t xml:space="preserve"> which the weights module used along with data generated in the mission profile section (fuel fractions)</w:t>
      </w:r>
      <w:r w:rsidR="00547DAB" w:rsidRPr="00436767">
        <w:rPr>
          <w:lang w:val="en-GB"/>
        </w:rPr>
        <w:t xml:space="preserve"> were used</w:t>
      </w:r>
      <w:r w:rsidRPr="00436767">
        <w:rPr>
          <w:lang w:val="en-GB"/>
        </w:rPr>
        <w:t xml:space="preserve"> to calculate the initial weight estimation of the conceptual aircraft. No data was available for hypersonic cruise flight as there have not been significant improvements that have been made in hypersonic transport vehicles</w:t>
      </w:r>
      <w:r w:rsidR="00547DAB" w:rsidRPr="00436767">
        <w:rPr>
          <w:lang w:val="en-GB"/>
        </w:rPr>
        <w:t>,</w:t>
      </w:r>
      <w:r w:rsidRPr="00436767">
        <w:rPr>
          <w:lang w:val="en-GB"/>
        </w:rPr>
        <w:t xml:space="preserve"> and the few </w:t>
      </w:r>
      <w:r w:rsidR="00547DAB" w:rsidRPr="00436767">
        <w:rPr>
          <w:lang w:val="en-GB"/>
        </w:rPr>
        <w:t xml:space="preserve">studies </w:t>
      </w:r>
      <w:r w:rsidRPr="00436767">
        <w:rPr>
          <w:lang w:val="en-GB"/>
        </w:rPr>
        <w:t xml:space="preserve">and advancements that have been made are mostly conceptual and/or are not published. Therefore, supersonic cruise values were the closest to low hypersonic cruise that could be used in the initial weight estimation. The </w:t>
      </w:r>
      <w:r w:rsidR="00F47708" w:rsidRPr="00436767">
        <w:rPr>
          <w:lang w:val="en-GB"/>
        </w:rPr>
        <w:t xml:space="preserve">Figure </w:t>
      </w:r>
      <w:r w:rsidR="00C7095D" w:rsidRPr="00436767">
        <w:rPr>
          <w:lang w:val="en-GB"/>
        </w:rPr>
        <w:t>8</w:t>
      </w:r>
      <w:r w:rsidRPr="00436767">
        <w:rPr>
          <w:lang w:val="en-GB"/>
        </w:rPr>
        <w:t xml:space="preserve"> below shows the regression line plot created using aircraft empty</w:t>
      </w:r>
      <w:r w:rsidR="00703AEE" w:rsidRPr="00436767">
        <w:rPr>
          <w:lang w:val="en-GB"/>
        </w:rPr>
        <w:t xml:space="preserve"> (W</w:t>
      </w:r>
      <w:r w:rsidR="00703AEE" w:rsidRPr="00436767">
        <w:rPr>
          <w:vertAlign w:val="subscript"/>
          <w:lang w:val="en-GB"/>
        </w:rPr>
        <w:t>E</w:t>
      </w:r>
      <w:r w:rsidR="00703AEE" w:rsidRPr="00436767">
        <w:rPr>
          <w:lang w:val="en-GB"/>
        </w:rPr>
        <w:t>)</w:t>
      </w:r>
      <w:r w:rsidRPr="00436767">
        <w:rPr>
          <w:lang w:val="en-GB"/>
        </w:rPr>
        <w:t xml:space="preserve"> and maximum take-off </w:t>
      </w:r>
      <w:r w:rsidR="00703AEE" w:rsidRPr="00436767">
        <w:rPr>
          <w:lang w:val="en-GB"/>
        </w:rPr>
        <w:t>(W</w:t>
      </w:r>
      <w:r w:rsidR="00703AEE" w:rsidRPr="00436767">
        <w:rPr>
          <w:vertAlign w:val="subscript"/>
          <w:lang w:val="en-GB"/>
        </w:rPr>
        <w:t>TO</w:t>
      </w:r>
      <w:r w:rsidR="00703AEE" w:rsidRPr="00436767">
        <w:rPr>
          <w:lang w:val="en-GB"/>
        </w:rPr>
        <w:t>) weights</w:t>
      </w:r>
      <w:r w:rsidRPr="00436767">
        <w:rPr>
          <w:lang w:val="en-GB"/>
        </w:rPr>
        <w:t xml:space="preserve">. This was then used to find the coincident point between the regression line and the conceptual aircraft design line for a physical value relating to the empty and take-off weights. The conceptual aircraft weight estimation is shown on the plot as ‘Design </w:t>
      </w:r>
      <w:r w:rsidR="00547DAB" w:rsidRPr="00436767">
        <w:rPr>
          <w:lang w:val="en-GB"/>
        </w:rPr>
        <w:t>point’</w:t>
      </w:r>
      <w:r w:rsidRPr="00436767">
        <w:rPr>
          <w:lang w:val="en-GB"/>
        </w:rPr>
        <w:t>.</w:t>
      </w:r>
      <w:bookmarkEnd w:id="13"/>
      <w:bookmarkEnd w:id="14"/>
    </w:p>
    <w:p w14:paraId="1AC0965F" w14:textId="0123F4EE" w:rsidR="006278CD" w:rsidRPr="00436767" w:rsidRDefault="001C37DF" w:rsidP="00A56EE0">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3B9FAC6C" wp14:editId="777BA822">
            <wp:extent cx="3752698" cy="2637313"/>
            <wp:effectExtent l="0" t="0" r="635" b="0"/>
            <wp:docPr id="10" name="Picture 10" descr="F:\Apostolos_paper\Can Alkaya\Review\Cross-check\Fi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postolos_paper\Can Alkaya\Review\Cross-check\Fig_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3637" cy="2637973"/>
                    </a:xfrm>
                    <a:prstGeom prst="rect">
                      <a:avLst/>
                    </a:prstGeom>
                    <a:noFill/>
                    <a:ln>
                      <a:noFill/>
                    </a:ln>
                  </pic:spPr>
                </pic:pic>
              </a:graphicData>
            </a:graphic>
          </wp:inline>
        </w:drawing>
      </w:r>
    </w:p>
    <w:p w14:paraId="69557062" w14:textId="0B0B20B1" w:rsidR="006278CD" w:rsidRPr="00436767" w:rsidRDefault="006278CD" w:rsidP="00A56EE0">
      <w:pPr>
        <w:pStyle w:val="MDPI51figurecaption"/>
        <w:jc w:val="center"/>
        <w:rPr>
          <w:lang w:val="en-GB"/>
        </w:rPr>
      </w:pPr>
      <w:r w:rsidRPr="00436767">
        <w:rPr>
          <w:b/>
          <w:lang w:val="en-GB"/>
        </w:rPr>
        <w:t>F</w:t>
      </w:r>
      <w:r w:rsidR="00C7095D" w:rsidRPr="00436767">
        <w:rPr>
          <w:b/>
          <w:lang w:val="en-GB"/>
        </w:rPr>
        <w:t>igure 8</w:t>
      </w:r>
      <w:r w:rsidRPr="00436767">
        <w:rPr>
          <w:b/>
          <w:lang w:val="en-GB"/>
        </w:rPr>
        <w:t>.</w:t>
      </w:r>
      <w:r w:rsidRPr="00436767">
        <w:rPr>
          <w:lang w:val="en-GB"/>
        </w:rPr>
        <w:t xml:space="preserve"> Design point plot</w:t>
      </w:r>
      <w:r w:rsidR="00A56EE0" w:rsidRPr="00436767">
        <w:rPr>
          <w:lang w:val="en-GB"/>
        </w:rPr>
        <w:t>.</w:t>
      </w:r>
    </w:p>
    <w:p w14:paraId="65ABEE05" w14:textId="10A90E68" w:rsidR="006278CD" w:rsidRPr="00436767" w:rsidRDefault="006278CD" w:rsidP="00A56EE0">
      <w:pPr>
        <w:pStyle w:val="MDPI31text"/>
        <w:rPr>
          <w:lang w:val="en-GB"/>
        </w:rPr>
      </w:pPr>
      <w:r w:rsidRPr="00436767">
        <w:rPr>
          <w:lang w:val="en-GB"/>
        </w:rPr>
        <w:t>The empty weight of the conceptual aircraft was worked out to be 1</w:t>
      </w:r>
      <w:r w:rsidR="00F52BA7" w:rsidRPr="00436767">
        <w:rPr>
          <w:lang w:val="en-GB"/>
        </w:rPr>
        <w:t>,</w:t>
      </w:r>
      <w:r w:rsidRPr="00436767">
        <w:rPr>
          <w:lang w:val="en-GB"/>
        </w:rPr>
        <w:t>461</w:t>
      </w:r>
      <w:r w:rsidR="00F52BA7" w:rsidRPr="00436767">
        <w:rPr>
          <w:lang w:val="en-GB"/>
        </w:rPr>
        <w:t>,</w:t>
      </w:r>
      <w:r w:rsidRPr="00436767">
        <w:rPr>
          <w:lang w:val="en-GB"/>
        </w:rPr>
        <w:t>009 N</w:t>
      </w:r>
      <w:r w:rsidR="00547DAB" w:rsidRPr="00436767">
        <w:rPr>
          <w:lang w:val="en-GB"/>
        </w:rPr>
        <w:t>,</w:t>
      </w:r>
      <w:r w:rsidRPr="00436767">
        <w:rPr>
          <w:lang w:val="en-GB"/>
        </w:rPr>
        <w:t xml:space="preserve"> whereas the maximum take-off weight was </w:t>
      </w:r>
      <w:r w:rsidRPr="00436767">
        <w:rPr>
          <w:rFonts w:cs="Calibri-Bold"/>
          <w:bCs/>
          <w:lang w:val="en-GB"/>
        </w:rPr>
        <w:t>3</w:t>
      </w:r>
      <w:r w:rsidR="00EE53B4" w:rsidRPr="00436767">
        <w:rPr>
          <w:rFonts w:cs="Calibri-Bold"/>
          <w:bCs/>
          <w:lang w:val="en-GB"/>
        </w:rPr>
        <w:t>,</w:t>
      </w:r>
      <w:r w:rsidRPr="00436767">
        <w:rPr>
          <w:rFonts w:cs="Calibri-Bold"/>
          <w:bCs/>
          <w:lang w:val="en-GB"/>
        </w:rPr>
        <w:t>298</w:t>
      </w:r>
      <w:r w:rsidR="00EE53B4" w:rsidRPr="00436767">
        <w:rPr>
          <w:rFonts w:cs="Calibri-Bold"/>
          <w:bCs/>
          <w:lang w:val="en-GB"/>
        </w:rPr>
        <w:t>,</w:t>
      </w:r>
      <w:r w:rsidRPr="00436767">
        <w:rPr>
          <w:rFonts w:cs="Calibri-Bold"/>
          <w:bCs/>
          <w:lang w:val="en-GB"/>
        </w:rPr>
        <w:t>745 N</w:t>
      </w:r>
      <w:r w:rsidRPr="00436767">
        <w:rPr>
          <w:lang w:val="en-GB"/>
        </w:rPr>
        <w:t xml:space="preserve">. It can be seen from </w:t>
      </w:r>
      <w:r w:rsidR="00F47708" w:rsidRPr="00436767">
        <w:rPr>
          <w:lang w:val="en-GB"/>
        </w:rPr>
        <w:t xml:space="preserve">Figure </w:t>
      </w:r>
      <w:r w:rsidR="00C7095D" w:rsidRPr="00436767">
        <w:rPr>
          <w:lang w:val="en-GB"/>
        </w:rPr>
        <w:t>8</w:t>
      </w:r>
      <w:r w:rsidRPr="00436767">
        <w:rPr>
          <w:lang w:val="en-GB"/>
        </w:rPr>
        <w:t xml:space="preserve"> that the conceptual aircrafts </w:t>
      </w:r>
      <w:r w:rsidRPr="00436767">
        <w:rPr>
          <w:lang w:val="en-GB"/>
        </w:rPr>
        <w:lastRenderedPageBreak/>
        <w:t>weight estimation is in the upper end of the take-off weight suggesting it is heavier compared to typical aircraft that fly at supersonic speeds. This is justifiable as the conceptual aircraft is intended for the hypersonic cruise speeds and would require more structural integrity to withstand the loads, the temperatures</w:t>
      </w:r>
      <w:r w:rsidR="00547DAB" w:rsidRPr="00436767">
        <w:rPr>
          <w:lang w:val="en-GB"/>
        </w:rPr>
        <w:t>,</w:t>
      </w:r>
      <w:r w:rsidRPr="00436767">
        <w:rPr>
          <w:lang w:val="en-GB"/>
        </w:rPr>
        <w:t xml:space="preserve"> and the amount of fuel required to complete the mission specified.</w:t>
      </w:r>
    </w:p>
    <w:p w14:paraId="0FD71009" w14:textId="1380BE32" w:rsidR="006278CD" w:rsidRPr="00436767" w:rsidRDefault="006278CD" w:rsidP="00A56EE0">
      <w:pPr>
        <w:pStyle w:val="MDPI31text"/>
        <w:rPr>
          <w:lang w:val="en-GB"/>
        </w:rPr>
      </w:pPr>
      <w:r w:rsidRPr="00436767">
        <w:rPr>
          <w:lang w:val="en-GB"/>
        </w:rPr>
        <w:t xml:space="preserve">Once an initial weight estimate was done, a more detailed breakdown of the weights list for the aircraft was obtained. Weight fractions from three different hypersonic aircraft by NASA that was in the AAA database were selected and an average weight fraction based on these aircrafts for each component of the aircraft was worked out. These fractions were then used to obtain individual component weights for </w:t>
      </w:r>
      <w:r w:rsidR="00C7095D" w:rsidRPr="00436767">
        <w:rPr>
          <w:lang w:val="en-GB"/>
        </w:rPr>
        <w:t>the conceptual aircraft. Table 5</w:t>
      </w:r>
      <w:r w:rsidRPr="00436767">
        <w:rPr>
          <w:lang w:val="en-GB"/>
        </w:rPr>
        <w:t xml:space="preserve"> below shows a breakdown of the weight of each component on the aircraft including the weight fractions for those sections. It can be seen from the table that the components that has the highest weight fraction are the structure and the wing. This is due to the structural and thermal loads encountered during hypersonic cruise.</w:t>
      </w:r>
    </w:p>
    <w:p w14:paraId="4058E3B3" w14:textId="5781EE57" w:rsidR="006278CD" w:rsidRPr="00436767" w:rsidRDefault="00C7095D" w:rsidP="00A56EE0">
      <w:pPr>
        <w:pStyle w:val="MDPI41tablecaption"/>
        <w:jc w:val="center"/>
        <w:rPr>
          <w:lang w:val="en-GB"/>
        </w:rPr>
      </w:pPr>
      <w:r w:rsidRPr="00436767">
        <w:rPr>
          <w:b/>
          <w:lang w:val="en-GB"/>
        </w:rPr>
        <w:t>Table 5</w:t>
      </w:r>
      <w:r w:rsidR="006278CD" w:rsidRPr="00436767">
        <w:rPr>
          <w:b/>
          <w:lang w:val="en-GB"/>
        </w:rPr>
        <w:t>.</w:t>
      </w:r>
      <w:r w:rsidR="006278CD" w:rsidRPr="00436767">
        <w:rPr>
          <w:lang w:val="en-GB"/>
        </w:rPr>
        <w:t xml:space="preserve"> Weights of individual components</w:t>
      </w:r>
      <w:r w:rsidR="00A56EE0" w:rsidRPr="00436767">
        <w:rPr>
          <w:lang w:val="en-GB"/>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
        <w:gridCol w:w="576"/>
        <w:gridCol w:w="976"/>
        <w:gridCol w:w="776"/>
        <w:gridCol w:w="976"/>
      </w:tblGrid>
      <w:tr w:rsidR="006278CD" w:rsidRPr="00436767" w14:paraId="1D96A33B" w14:textId="77777777" w:rsidTr="00A56EE0">
        <w:trPr>
          <w:jc w:val="center"/>
        </w:trPr>
        <w:tc>
          <w:tcPr>
            <w:tcW w:w="0" w:type="auto"/>
            <w:tcBorders>
              <w:top w:val="single" w:sz="8" w:space="0" w:color="auto"/>
              <w:bottom w:val="single" w:sz="4" w:space="0" w:color="auto"/>
            </w:tcBorders>
            <w:vAlign w:val="center"/>
          </w:tcPr>
          <w:p w14:paraId="2D242212"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b/>
                <w:sz w:val="16"/>
                <w:szCs w:val="16"/>
                <w:lang w:val="en-GB"/>
              </w:rPr>
            </w:pPr>
            <w:r w:rsidRPr="00436767">
              <w:rPr>
                <w:rFonts w:ascii="Palatino Linotype" w:hAnsi="Palatino Linotype" w:cs="Calibri"/>
                <w:b/>
                <w:sz w:val="16"/>
                <w:szCs w:val="16"/>
                <w:lang w:val="en-GB"/>
              </w:rPr>
              <w:t>Component</w:t>
            </w:r>
          </w:p>
        </w:tc>
        <w:tc>
          <w:tcPr>
            <w:tcW w:w="0" w:type="auto"/>
            <w:tcBorders>
              <w:top w:val="single" w:sz="8" w:space="0" w:color="auto"/>
              <w:bottom w:val="single" w:sz="4" w:space="0" w:color="auto"/>
            </w:tcBorders>
            <w:vAlign w:val="center"/>
          </w:tcPr>
          <w:p w14:paraId="5E3BDBE3"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b/>
                <w:sz w:val="16"/>
                <w:szCs w:val="16"/>
                <w:vertAlign w:val="subscript"/>
                <w:lang w:val="en-GB"/>
              </w:rPr>
            </w:pPr>
            <w:r w:rsidRPr="00436767">
              <w:rPr>
                <w:rFonts w:ascii="Palatino Linotype" w:hAnsi="Palatino Linotype" w:cs="Calibri"/>
                <w:b/>
                <w:sz w:val="16"/>
                <w:szCs w:val="16"/>
                <w:lang w:val="en-GB"/>
              </w:rPr>
              <w:t>F</w:t>
            </w:r>
            <w:r w:rsidRPr="00436767">
              <w:rPr>
                <w:rFonts w:ascii="Palatino Linotype" w:hAnsi="Palatino Linotype" w:cs="Calibri"/>
                <w:b/>
                <w:sz w:val="16"/>
                <w:szCs w:val="16"/>
                <w:vertAlign w:val="subscript"/>
                <w:lang w:val="en-GB"/>
              </w:rPr>
              <w:t>w</w:t>
            </w:r>
          </w:p>
        </w:tc>
        <w:tc>
          <w:tcPr>
            <w:tcW w:w="0" w:type="auto"/>
            <w:tcBorders>
              <w:top w:val="single" w:sz="8" w:space="0" w:color="auto"/>
              <w:bottom w:val="single" w:sz="4" w:space="0" w:color="auto"/>
            </w:tcBorders>
            <w:vAlign w:val="center"/>
          </w:tcPr>
          <w:p w14:paraId="396F7B04"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b/>
                <w:sz w:val="16"/>
                <w:szCs w:val="16"/>
                <w:lang w:val="en-GB"/>
              </w:rPr>
            </w:pPr>
            <w:r w:rsidRPr="00436767">
              <w:rPr>
                <w:rFonts w:ascii="Palatino Linotype" w:hAnsi="Palatino Linotype" w:cs="Calibri"/>
                <w:b/>
                <w:sz w:val="16"/>
                <w:szCs w:val="16"/>
                <w:lang w:val="en-GB"/>
              </w:rPr>
              <w:t>W</w:t>
            </w:r>
            <w:r w:rsidRPr="00436767">
              <w:rPr>
                <w:rFonts w:ascii="Palatino Linotype" w:hAnsi="Palatino Linotype" w:cs="Calibri"/>
                <w:b/>
                <w:sz w:val="16"/>
                <w:szCs w:val="16"/>
                <w:vertAlign w:val="subscript"/>
                <w:lang w:val="en-GB"/>
              </w:rPr>
              <w:t xml:space="preserve">estimate </w:t>
            </w:r>
            <w:r w:rsidRPr="00436767">
              <w:rPr>
                <w:rFonts w:ascii="Palatino Linotype" w:hAnsi="Palatino Linotype" w:cs="Calibri"/>
                <w:b/>
                <w:sz w:val="16"/>
                <w:szCs w:val="16"/>
                <w:lang w:val="en-GB"/>
              </w:rPr>
              <w:t>N</w:t>
            </w:r>
          </w:p>
        </w:tc>
        <w:tc>
          <w:tcPr>
            <w:tcW w:w="0" w:type="auto"/>
            <w:tcBorders>
              <w:top w:val="single" w:sz="8" w:space="0" w:color="auto"/>
              <w:bottom w:val="single" w:sz="4" w:space="0" w:color="auto"/>
            </w:tcBorders>
            <w:vAlign w:val="center"/>
          </w:tcPr>
          <w:p w14:paraId="04CF2358"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b/>
                <w:sz w:val="16"/>
                <w:szCs w:val="16"/>
                <w:lang w:val="en-GB"/>
              </w:rPr>
            </w:pPr>
            <w:r w:rsidRPr="00436767">
              <w:rPr>
                <w:rFonts w:ascii="Palatino Linotype" w:hAnsi="Palatino Linotype" w:cs="Calibri"/>
                <w:b/>
                <w:sz w:val="16"/>
                <w:szCs w:val="16"/>
                <w:lang w:val="en-GB"/>
              </w:rPr>
              <w:t>∆W N</w:t>
            </w:r>
          </w:p>
        </w:tc>
        <w:tc>
          <w:tcPr>
            <w:tcW w:w="0" w:type="auto"/>
            <w:tcBorders>
              <w:top w:val="single" w:sz="8" w:space="0" w:color="auto"/>
              <w:bottom w:val="single" w:sz="4" w:space="0" w:color="auto"/>
            </w:tcBorders>
            <w:vAlign w:val="center"/>
          </w:tcPr>
          <w:p w14:paraId="198BA71C"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b/>
                <w:sz w:val="16"/>
                <w:szCs w:val="16"/>
                <w:lang w:val="en-GB"/>
              </w:rPr>
            </w:pPr>
            <w:r w:rsidRPr="00436767">
              <w:rPr>
                <w:rFonts w:ascii="Palatino Linotype" w:hAnsi="Palatino Linotype" w:cs="Calibri"/>
                <w:b/>
                <w:sz w:val="16"/>
                <w:szCs w:val="16"/>
                <w:lang w:val="en-GB"/>
              </w:rPr>
              <w:t>Weight N</w:t>
            </w:r>
          </w:p>
        </w:tc>
      </w:tr>
      <w:tr w:rsidR="006278CD" w:rsidRPr="00436767" w14:paraId="0F662EC4" w14:textId="77777777" w:rsidTr="00A56EE0">
        <w:trPr>
          <w:jc w:val="center"/>
        </w:trPr>
        <w:tc>
          <w:tcPr>
            <w:tcW w:w="0" w:type="auto"/>
            <w:tcBorders>
              <w:top w:val="single" w:sz="4" w:space="0" w:color="auto"/>
            </w:tcBorders>
            <w:vAlign w:val="center"/>
          </w:tcPr>
          <w:p w14:paraId="3700E1E8"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Fuselage</w:t>
            </w:r>
          </w:p>
        </w:tc>
        <w:tc>
          <w:tcPr>
            <w:tcW w:w="0" w:type="auto"/>
            <w:tcBorders>
              <w:top w:val="single" w:sz="4" w:space="0" w:color="auto"/>
            </w:tcBorders>
            <w:vAlign w:val="center"/>
          </w:tcPr>
          <w:p w14:paraId="37E74218"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0.077</w:t>
            </w:r>
          </w:p>
        </w:tc>
        <w:tc>
          <w:tcPr>
            <w:tcW w:w="0" w:type="auto"/>
            <w:tcBorders>
              <w:top w:val="single" w:sz="4" w:space="0" w:color="auto"/>
            </w:tcBorders>
            <w:vAlign w:val="center"/>
          </w:tcPr>
          <w:p w14:paraId="3DDF7121" w14:textId="5C802D69"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234</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987.0</w:t>
            </w:r>
          </w:p>
        </w:tc>
        <w:tc>
          <w:tcPr>
            <w:tcW w:w="0" w:type="auto"/>
            <w:tcBorders>
              <w:top w:val="single" w:sz="4" w:space="0" w:color="auto"/>
            </w:tcBorders>
            <w:vAlign w:val="center"/>
          </w:tcPr>
          <w:p w14:paraId="4003D3BC"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4030.8</w:t>
            </w:r>
          </w:p>
        </w:tc>
        <w:tc>
          <w:tcPr>
            <w:tcW w:w="0" w:type="auto"/>
            <w:tcBorders>
              <w:top w:val="single" w:sz="4" w:space="0" w:color="auto"/>
            </w:tcBorders>
            <w:vAlign w:val="center"/>
          </w:tcPr>
          <w:p w14:paraId="6DDE977B" w14:textId="1BD7439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239</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017.8</w:t>
            </w:r>
          </w:p>
        </w:tc>
      </w:tr>
      <w:tr w:rsidR="006278CD" w:rsidRPr="00436767" w14:paraId="4CD63A7B" w14:textId="77777777" w:rsidTr="00A56EE0">
        <w:trPr>
          <w:jc w:val="center"/>
        </w:trPr>
        <w:tc>
          <w:tcPr>
            <w:tcW w:w="0" w:type="auto"/>
            <w:vAlign w:val="center"/>
          </w:tcPr>
          <w:p w14:paraId="5E1CCA07"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Wing</w:t>
            </w:r>
          </w:p>
        </w:tc>
        <w:tc>
          <w:tcPr>
            <w:tcW w:w="0" w:type="auto"/>
            <w:vAlign w:val="center"/>
          </w:tcPr>
          <w:p w14:paraId="117F4A8F"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0.109</w:t>
            </w:r>
          </w:p>
        </w:tc>
        <w:tc>
          <w:tcPr>
            <w:tcW w:w="0" w:type="auto"/>
            <w:vAlign w:val="center"/>
          </w:tcPr>
          <w:p w14:paraId="5B5C0586" w14:textId="3C5B0803"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333</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661.2</w:t>
            </w:r>
          </w:p>
        </w:tc>
        <w:tc>
          <w:tcPr>
            <w:tcW w:w="0" w:type="auto"/>
            <w:vAlign w:val="center"/>
          </w:tcPr>
          <w:p w14:paraId="744CBAA5"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5723.3</w:t>
            </w:r>
          </w:p>
        </w:tc>
        <w:tc>
          <w:tcPr>
            <w:tcW w:w="0" w:type="auto"/>
            <w:vAlign w:val="center"/>
          </w:tcPr>
          <w:p w14:paraId="3EA14B65" w14:textId="2C48AFD4"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339</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384.5</w:t>
            </w:r>
          </w:p>
        </w:tc>
      </w:tr>
      <w:tr w:rsidR="006278CD" w:rsidRPr="00436767" w14:paraId="4FA5B63C" w14:textId="77777777" w:rsidTr="00A56EE0">
        <w:trPr>
          <w:jc w:val="center"/>
        </w:trPr>
        <w:tc>
          <w:tcPr>
            <w:tcW w:w="0" w:type="auto"/>
            <w:vAlign w:val="center"/>
          </w:tcPr>
          <w:p w14:paraId="518E63E3"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Empennage</w:t>
            </w:r>
          </w:p>
        </w:tc>
        <w:tc>
          <w:tcPr>
            <w:tcW w:w="0" w:type="auto"/>
            <w:vAlign w:val="center"/>
          </w:tcPr>
          <w:p w14:paraId="5E9AE82F"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0.011</w:t>
            </w:r>
          </w:p>
        </w:tc>
        <w:tc>
          <w:tcPr>
            <w:tcW w:w="0" w:type="auto"/>
            <w:vAlign w:val="center"/>
          </w:tcPr>
          <w:p w14:paraId="77CA426A" w14:textId="0B4F200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34</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586.8</w:t>
            </w:r>
          </w:p>
        </w:tc>
        <w:tc>
          <w:tcPr>
            <w:tcW w:w="0" w:type="auto"/>
            <w:vAlign w:val="center"/>
          </w:tcPr>
          <w:p w14:paraId="2562D991"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593.3</w:t>
            </w:r>
          </w:p>
        </w:tc>
        <w:tc>
          <w:tcPr>
            <w:tcW w:w="0" w:type="auto"/>
            <w:vAlign w:val="center"/>
          </w:tcPr>
          <w:p w14:paraId="5C41494B" w14:textId="7B8E25CA"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35</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180.1</w:t>
            </w:r>
          </w:p>
        </w:tc>
      </w:tr>
      <w:tr w:rsidR="006278CD" w:rsidRPr="00436767" w14:paraId="6C891C5F" w14:textId="77777777" w:rsidTr="00A56EE0">
        <w:trPr>
          <w:jc w:val="center"/>
        </w:trPr>
        <w:tc>
          <w:tcPr>
            <w:tcW w:w="0" w:type="auto"/>
            <w:vAlign w:val="center"/>
          </w:tcPr>
          <w:p w14:paraId="234CFC88"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Landing gear</w:t>
            </w:r>
          </w:p>
        </w:tc>
        <w:tc>
          <w:tcPr>
            <w:tcW w:w="0" w:type="auto"/>
            <w:vAlign w:val="center"/>
          </w:tcPr>
          <w:p w14:paraId="5B80B3FD"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0.037</w:t>
            </w:r>
          </w:p>
        </w:tc>
        <w:tc>
          <w:tcPr>
            <w:tcW w:w="0" w:type="auto"/>
            <w:vAlign w:val="center"/>
          </w:tcPr>
          <w:p w14:paraId="7385CECB" w14:textId="758C6436"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113</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933.1</w:t>
            </w:r>
          </w:p>
        </w:tc>
        <w:tc>
          <w:tcPr>
            <w:tcW w:w="0" w:type="auto"/>
            <w:vAlign w:val="center"/>
          </w:tcPr>
          <w:p w14:paraId="6F5B3270"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1954.3</w:t>
            </w:r>
          </w:p>
        </w:tc>
        <w:tc>
          <w:tcPr>
            <w:tcW w:w="0" w:type="auto"/>
            <w:vAlign w:val="center"/>
          </w:tcPr>
          <w:p w14:paraId="18AAD3B9" w14:textId="174CA50E"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115</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887.4</w:t>
            </w:r>
          </w:p>
        </w:tc>
      </w:tr>
      <w:tr w:rsidR="006278CD" w:rsidRPr="00436767" w14:paraId="25CAC4F0" w14:textId="77777777" w:rsidTr="00A56EE0">
        <w:trPr>
          <w:jc w:val="center"/>
        </w:trPr>
        <w:tc>
          <w:tcPr>
            <w:tcW w:w="0" w:type="auto"/>
            <w:vAlign w:val="center"/>
          </w:tcPr>
          <w:p w14:paraId="6312633E"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Nacelle</w:t>
            </w:r>
          </w:p>
        </w:tc>
        <w:tc>
          <w:tcPr>
            <w:tcW w:w="0" w:type="auto"/>
            <w:vAlign w:val="center"/>
          </w:tcPr>
          <w:p w14:paraId="53762FBE"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0.019</w:t>
            </w:r>
          </w:p>
        </w:tc>
        <w:tc>
          <w:tcPr>
            <w:tcW w:w="0" w:type="auto"/>
            <w:vAlign w:val="center"/>
          </w:tcPr>
          <w:p w14:paraId="78126D47" w14:textId="25ED6A3F"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56</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966.5</w:t>
            </w:r>
          </w:p>
        </w:tc>
        <w:tc>
          <w:tcPr>
            <w:tcW w:w="0" w:type="auto"/>
            <w:vAlign w:val="center"/>
          </w:tcPr>
          <w:p w14:paraId="75F73427"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977.2</w:t>
            </w:r>
          </w:p>
        </w:tc>
        <w:tc>
          <w:tcPr>
            <w:tcW w:w="0" w:type="auto"/>
            <w:vAlign w:val="center"/>
          </w:tcPr>
          <w:p w14:paraId="2798A3A5" w14:textId="7264C880"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57</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943.7</w:t>
            </w:r>
          </w:p>
        </w:tc>
      </w:tr>
      <w:tr w:rsidR="006278CD" w:rsidRPr="00436767" w14:paraId="5E4530ED" w14:textId="77777777" w:rsidTr="00A56EE0">
        <w:trPr>
          <w:jc w:val="center"/>
        </w:trPr>
        <w:tc>
          <w:tcPr>
            <w:tcW w:w="0" w:type="auto"/>
            <w:vAlign w:val="center"/>
          </w:tcPr>
          <w:p w14:paraId="6EF1F66A"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Structure</w:t>
            </w:r>
          </w:p>
        </w:tc>
        <w:tc>
          <w:tcPr>
            <w:tcW w:w="0" w:type="auto"/>
            <w:vAlign w:val="center"/>
          </w:tcPr>
          <w:p w14:paraId="5387286F"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0.253</w:t>
            </w:r>
          </w:p>
        </w:tc>
        <w:tc>
          <w:tcPr>
            <w:tcW w:w="0" w:type="auto"/>
            <w:vAlign w:val="center"/>
          </w:tcPr>
          <w:p w14:paraId="032701C5" w14:textId="2011CBD4"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774</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134.6</w:t>
            </w:r>
          </w:p>
        </w:tc>
        <w:tc>
          <w:tcPr>
            <w:tcW w:w="0" w:type="auto"/>
            <w:vAlign w:val="center"/>
          </w:tcPr>
          <w:p w14:paraId="0A7B9512" w14:textId="1BCFF253"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13</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278.9</w:t>
            </w:r>
          </w:p>
        </w:tc>
        <w:tc>
          <w:tcPr>
            <w:tcW w:w="0" w:type="auto"/>
            <w:vAlign w:val="center"/>
          </w:tcPr>
          <w:p w14:paraId="4212975A" w14:textId="1F6CBC1B"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787</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413.5</w:t>
            </w:r>
          </w:p>
        </w:tc>
      </w:tr>
      <w:tr w:rsidR="006278CD" w:rsidRPr="00436767" w14:paraId="5DD23C47" w14:textId="77777777" w:rsidTr="00A56EE0">
        <w:trPr>
          <w:jc w:val="center"/>
        </w:trPr>
        <w:tc>
          <w:tcPr>
            <w:tcW w:w="0" w:type="auto"/>
            <w:vAlign w:val="center"/>
          </w:tcPr>
          <w:p w14:paraId="1F72CB77"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Power plant</w:t>
            </w:r>
          </w:p>
        </w:tc>
        <w:tc>
          <w:tcPr>
            <w:tcW w:w="0" w:type="auto"/>
            <w:vAlign w:val="center"/>
          </w:tcPr>
          <w:p w14:paraId="11F46621"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0.123</w:t>
            </w:r>
          </w:p>
        </w:tc>
        <w:tc>
          <w:tcPr>
            <w:tcW w:w="0" w:type="auto"/>
            <w:vAlign w:val="center"/>
          </w:tcPr>
          <w:p w14:paraId="67FEC7EB" w14:textId="65C54ECB"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375</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368.8</w:t>
            </w:r>
          </w:p>
        </w:tc>
        <w:tc>
          <w:tcPr>
            <w:tcW w:w="0" w:type="auto"/>
            <w:vAlign w:val="center"/>
          </w:tcPr>
          <w:p w14:paraId="34486A99"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6438.8</w:t>
            </w:r>
          </w:p>
        </w:tc>
        <w:tc>
          <w:tcPr>
            <w:tcW w:w="0" w:type="auto"/>
            <w:vAlign w:val="center"/>
          </w:tcPr>
          <w:p w14:paraId="592E3C75" w14:textId="297916FA"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381</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807.6</w:t>
            </w:r>
          </w:p>
        </w:tc>
      </w:tr>
      <w:tr w:rsidR="006278CD" w:rsidRPr="00436767" w14:paraId="3BCCAB92" w14:textId="77777777" w:rsidTr="00A56EE0">
        <w:trPr>
          <w:jc w:val="center"/>
        </w:trPr>
        <w:tc>
          <w:tcPr>
            <w:tcW w:w="0" w:type="auto"/>
            <w:vAlign w:val="center"/>
          </w:tcPr>
          <w:p w14:paraId="655F5F96"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Fixed Equipment</w:t>
            </w:r>
          </w:p>
        </w:tc>
        <w:tc>
          <w:tcPr>
            <w:tcW w:w="0" w:type="auto"/>
            <w:vAlign w:val="center"/>
          </w:tcPr>
          <w:p w14:paraId="16E2D7A2"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0.094</w:t>
            </w:r>
          </w:p>
        </w:tc>
        <w:tc>
          <w:tcPr>
            <w:tcW w:w="0" w:type="auto"/>
            <w:vAlign w:val="center"/>
          </w:tcPr>
          <w:p w14:paraId="17772909" w14:textId="5D6CA639"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286</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867.2</w:t>
            </w:r>
          </w:p>
        </w:tc>
        <w:tc>
          <w:tcPr>
            <w:tcW w:w="0" w:type="auto"/>
            <w:vAlign w:val="center"/>
          </w:tcPr>
          <w:p w14:paraId="516E072D"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4920.7</w:t>
            </w:r>
          </w:p>
        </w:tc>
        <w:tc>
          <w:tcPr>
            <w:tcW w:w="0" w:type="auto"/>
            <w:vAlign w:val="center"/>
          </w:tcPr>
          <w:p w14:paraId="05161913" w14:textId="25732D05"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291</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787.9</w:t>
            </w:r>
          </w:p>
        </w:tc>
      </w:tr>
      <w:tr w:rsidR="006278CD" w:rsidRPr="00436767" w14:paraId="4C58AFB9" w14:textId="77777777" w:rsidTr="00A56EE0">
        <w:trPr>
          <w:jc w:val="center"/>
        </w:trPr>
        <w:tc>
          <w:tcPr>
            <w:tcW w:w="0" w:type="auto"/>
            <w:tcBorders>
              <w:bottom w:val="single" w:sz="8" w:space="0" w:color="auto"/>
            </w:tcBorders>
            <w:vAlign w:val="center"/>
          </w:tcPr>
          <w:p w14:paraId="35DEC653"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Empty Weight</w:t>
            </w:r>
          </w:p>
        </w:tc>
        <w:tc>
          <w:tcPr>
            <w:tcW w:w="0" w:type="auto"/>
            <w:tcBorders>
              <w:bottom w:val="single" w:sz="8" w:space="0" w:color="auto"/>
            </w:tcBorders>
            <w:vAlign w:val="center"/>
          </w:tcPr>
          <w:p w14:paraId="3E6B202A" w14:textId="77777777"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0.470</w:t>
            </w:r>
          </w:p>
        </w:tc>
        <w:tc>
          <w:tcPr>
            <w:tcW w:w="0" w:type="auto"/>
            <w:tcBorders>
              <w:bottom w:val="single" w:sz="8" w:space="0" w:color="auto"/>
            </w:tcBorders>
            <w:vAlign w:val="center"/>
          </w:tcPr>
          <w:p w14:paraId="2EBDC613" w14:textId="0CF13020"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1</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436</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370.7</w:t>
            </w:r>
          </w:p>
        </w:tc>
        <w:tc>
          <w:tcPr>
            <w:tcW w:w="0" w:type="auto"/>
            <w:tcBorders>
              <w:bottom w:val="single" w:sz="8" w:space="0" w:color="auto"/>
            </w:tcBorders>
            <w:vAlign w:val="center"/>
          </w:tcPr>
          <w:p w14:paraId="41648013" w14:textId="1390248F"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24</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638.3</w:t>
            </w:r>
          </w:p>
        </w:tc>
        <w:tc>
          <w:tcPr>
            <w:tcW w:w="0" w:type="auto"/>
            <w:tcBorders>
              <w:bottom w:val="single" w:sz="8" w:space="0" w:color="auto"/>
            </w:tcBorders>
            <w:vAlign w:val="center"/>
          </w:tcPr>
          <w:p w14:paraId="47922315" w14:textId="72075BA8" w:rsidR="006278CD" w:rsidRPr="00436767" w:rsidRDefault="006278CD" w:rsidP="00A56EE0">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1</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461</w:t>
            </w:r>
            <w:r w:rsidR="00CD2A1D" w:rsidRPr="00436767">
              <w:rPr>
                <w:rFonts w:ascii="Palatino Linotype" w:hAnsi="Palatino Linotype" w:cs="Calibri"/>
                <w:sz w:val="16"/>
                <w:szCs w:val="16"/>
                <w:lang w:val="en-GB"/>
              </w:rPr>
              <w:t>,</w:t>
            </w:r>
            <w:r w:rsidRPr="00436767">
              <w:rPr>
                <w:rFonts w:ascii="Palatino Linotype" w:hAnsi="Palatino Linotype" w:cs="Calibri"/>
                <w:sz w:val="16"/>
                <w:szCs w:val="16"/>
                <w:lang w:val="en-GB"/>
              </w:rPr>
              <w:t>009.0</w:t>
            </w:r>
          </w:p>
        </w:tc>
      </w:tr>
    </w:tbl>
    <w:p w14:paraId="7CF92EEE" w14:textId="60B92C72" w:rsidR="006278CD" w:rsidRPr="00436767" w:rsidRDefault="006278CD" w:rsidP="00C86F82">
      <w:pPr>
        <w:pStyle w:val="MDPI31text"/>
        <w:spacing w:before="240"/>
        <w:rPr>
          <w:spacing w:val="-4"/>
          <w:lang w:val="en-GB"/>
        </w:rPr>
      </w:pPr>
      <w:bookmarkStart w:id="15" w:name="OLE_LINK25"/>
      <w:bookmarkStart w:id="16" w:name="OLE_LINK26"/>
      <w:r w:rsidRPr="00436767">
        <w:rPr>
          <w:spacing w:val="-4"/>
          <w:lang w:val="en-GB"/>
        </w:rPr>
        <w:t>Once the take-off weight was calculated an estimate of approximate ranges at different passenger load capacities was obtained (</w:t>
      </w:r>
      <w:r w:rsidR="00F47708" w:rsidRPr="00436767">
        <w:rPr>
          <w:spacing w:val="-4"/>
          <w:lang w:val="en-GB"/>
        </w:rPr>
        <w:t xml:space="preserve">Figure </w:t>
      </w:r>
      <w:r w:rsidR="00C7095D" w:rsidRPr="00436767">
        <w:rPr>
          <w:spacing w:val="-4"/>
          <w:lang w:val="en-GB"/>
        </w:rPr>
        <w:t>9</w:t>
      </w:r>
      <w:r w:rsidRPr="00436767">
        <w:rPr>
          <w:spacing w:val="-4"/>
          <w:lang w:val="en-GB"/>
        </w:rPr>
        <w:t>). It may be noted that the point labelled ‘design point’ assumes 125 passengers with their standard luggage allowance (based on current allowance by airlines) and a typical flight crew with three pilots. Using these assumptions, the estimated range of the conceptual aircraft is found to be approximately 12</w:t>
      </w:r>
      <w:r w:rsidR="00A52077" w:rsidRPr="00436767">
        <w:rPr>
          <w:spacing w:val="-4"/>
          <w:lang w:val="en-GB"/>
        </w:rPr>
        <w:t>,</w:t>
      </w:r>
      <w:r w:rsidRPr="00436767">
        <w:rPr>
          <w:spacing w:val="-4"/>
          <w:lang w:val="en-GB"/>
        </w:rPr>
        <w:t>000 Km and</w:t>
      </w:r>
      <w:r w:rsidR="00547DAB" w:rsidRPr="00436767">
        <w:rPr>
          <w:spacing w:val="-4"/>
          <w:lang w:val="en-GB"/>
        </w:rPr>
        <w:t>,</w:t>
      </w:r>
      <w:r w:rsidRPr="00436767">
        <w:rPr>
          <w:spacing w:val="-4"/>
          <w:lang w:val="en-GB"/>
        </w:rPr>
        <w:t xml:space="preserve"> thus</w:t>
      </w:r>
      <w:r w:rsidR="00547DAB" w:rsidRPr="00436767">
        <w:rPr>
          <w:spacing w:val="-4"/>
          <w:lang w:val="en-GB"/>
        </w:rPr>
        <w:t>,</w:t>
      </w:r>
      <w:r w:rsidRPr="00436767">
        <w:rPr>
          <w:spacing w:val="-4"/>
          <w:lang w:val="en-GB"/>
        </w:rPr>
        <w:t xml:space="preserve"> satisfies the requirements set earlier.</w:t>
      </w:r>
      <w:bookmarkEnd w:id="15"/>
      <w:bookmarkEnd w:id="16"/>
    </w:p>
    <w:p w14:paraId="1C9FE300" w14:textId="77777777" w:rsidR="006278CD" w:rsidRPr="00436767" w:rsidRDefault="006278CD" w:rsidP="00C86F82">
      <w:pPr>
        <w:pStyle w:val="MDPI31text"/>
        <w:spacing w:before="240" w:line="240" w:lineRule="auto"/>
        <w:ind w:firstLine="0"/>
        <w:jc w:val="center"/>
        <w:rPr>
          <w:lang w:val="en-GB"/>
        </w:rPr>
      </w:pPr>
      <w:r w:rsidRPr="00436767">
        <w:rPr>
          <w:noProof/>
          <w:lang w:val="en-GB" w:eastAsia="en-GB" w:bidi="ar-SA"/>
        </w:rPr>
        <mc:AlternateContent>
          <mc:Choice Requires="wps">
            <w:drawing>
              <wp:anchor distT="0" distB="0" distL="114300" distR="114300" simplePos="0" relativeHeight="251657728" behindDoc="0" locked="0" layoutInCell="1" allowOverlap="1" wp14:anchorId="167A37C5" wp14:editId="69BA2BF3">
                <wp:simplePos x="0" y="0"/>
                <wp:positionH relativeFrom="column">
                  <wp:posOffset>1761490</wp:posOffset>
                </wp:positionH>
                <wp:positionV relativeFrom="paragraph">
                  <wp:posOffset>1299210</wp:posOffset>
                </wp:positionV>
                <wp:extent cx="966470" cy="379730"/>
                <wp:effectExtent l="0" t="0" r="5080" b="1270"/>
                <wp:wrapNone/>
                <wp:docPr id="23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6470" cy="379730"/>
                        </a:xfrm>
                        <a:prstGeom prst="rect">
                          <a:avLst/>
                        </a:prstGeom>
                        <a:solidFill>
                          <a:sysClr val="window" lastClr="FFFFFF"/>
                        </a:solidFill>
                        <a:ln w="6350">
                          <a:noFill/>
                        </a:ln>
                      </wps:spPr>
                      <wps:txbx>
                        <w:txbxContent>
                          <w:p w14:paraId="31EB4FD3" w14:textId="77777777" w:rsidR="00662B95" w:rsidRPr="00EE0C9A" w:rsidRDefault="00662B95" w:rsidP="006278CD">
                            <w:pPr>
                              <w:rPr>
                                <w:rFonts w:ascii="Palatino Linotype" w:hAnsi="Palatino Linotype"/>
                                <w:sz w:val="20"/>
                              </w:rPr>
                            </w:pPr>
                            <w:r w:rsidRPr="00EE0C9A">
                              <w:rPr>
                                <w:rFonts w:ascii="Palatino Linotype" w:hAnsi="Palatino Linotype"/>
                                <w:sz w:val="20"/>
                              </w:rPr>
                              <w:t>Design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7A37C5" id="_x0000_t202" coordsize="21600,21600" o:spt="202" path="m,l,21600r21600,l21600,xe">
                <v:stroke joinstyle="miter"/>
                <v:path gradientshapeok="t" o:connecttype="rect"/>
              </v:shapetype>
              <v:shape id="Text Box 193" o:spid="_x0000_s1026" type="#_x0000_t202" style="position:absolute;left:0;text-align:left;margin-left:138.7pt;margin-top:102.3pt;width:76.1pt;height:29.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" fillcolor="window" stroked="f" strokeweight=".5pt">
                <v:path arrowok="t"/>
                <v:textbox>
                  <w:txbxContent>
                    <w:p w14:paraId="31EB4FD3" w14:textId="77777777" w:rsidR="00662B95" w:rsidRPr="00EE0C9A" w:rsidRDefault="00662B95" w:rsidP="006278CD">
                      <w:pPr>
                        <w:rPr>
                          <w:rFonts w:ascii="Palatino Linotype" w:hAnsi="Palatino Linotype"/>
                          <w:sz w:val="20"/>
                        </w:rPr>
                      </w:pPr>
                      <w:r w:rsidRPr="00EE0C9A">
                        <w:rPr>
                          <w:rFonts w:ascii="Palatino Linotype" w:hAnsi="Palatino Linotype"/>
                          <w:sz w:val="20"/>
                        </w:rPr>
                        <w:t>Design point</w:t>
                      </w:r>
                    </w:p>
                  </w:txbxContent>
                </v:textbox>
              </v:shape>
            </w:pict>
          </mc:Fallback>
        </mc:AlternateContent>
      </w:r>
      <w:r w:rsidRPr="00436767">
        <w:rPr>
          <w:noProof/>
          <w:lang w:val="en-GB" w:eastAsia="en-GB" w:bidi="ar-SA"/>
        </w:rPr>
        <mc:AlternateContent>
          <mc:Choice Requires="wps">
            <w:drawing>
              <wp:anchor distT="0" distB="0" distL="114300" distR="114300" simplePos="0" relativeHeight="251659776" behindDoc="0" locked="0" layoutInCell="1" allowOverlap="1" wp14:anchorId="2634E9A3" wp14:editId="56F3DC51">
                <wp:simplePos x="0" y="0"/>
                <wp:positionH relativeFrom="column">
                  <wp:posOffset>2012315</wp:posOffset>
                </wp:positionH>
                <wp:positionV relativeFrom="paragraph">
                  <wp:posOffset>803275</wp:posOffset>
                </wp:positionV>
                <wp:extent cx="8890" cy="517525"/>
                <wp:effectExtent l="38100" t="38100" r="67310" b="15875"/>
                <wp:wrapNone/>
                <wp:docPr id="233"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890" cy="517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4059A9FB" id="_x0000_t32" coordsize="21600,21600" o:spt="32" o:oned="t" path="m,l21600,21600e" filled="f">
                <v:path arrowok="t" fillok="f" o:connecttype="none"/>
                <o:lock v:ext="edit" shapetype="t"/>
              </v:shapetype>
              <v:shape id="Straight Arrow Connector 194" o:spid="_x0000_s1026" type="#_x0000_t32" style="position:absolute;margin-left:158.45pt;margin-top:63.25pt;width:.7pt;height:40.7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" strokecolor="windowText" strokeweight=".5pt">
                <v:stroke endarrow="block" joinstyle="miter"/>
                <o:lock v:ext="edit" shapetype="f"/>
              </v:shape>
            </w:pict>
          </mc:Fallback>
        </mc:AlternateContent>
      </w:r>
      <w:r w:rsidRPr="00436767">
        <w:rPr>
          <w:noProof/>
          <w:snapToGrid/>
          <w:lang w:val="en-GB" w:eastAsia="en-GB" w:bidi="ar-SA"/>
        </w:rPr>
        <w:drawing>
          <wp:inline distT="0" distB="0" distL="0" distR="0" wp14:anchorId="645801EA" wp14:editId="621A95E4">
            <wp:extent cx="3600450" cy="2514600"/>
            <wp:effectExtent l="0" t="0" r="0" b="0"/>
            <wp:docPr id="4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94" t="6427" r="6586" b="2684"/>
                    <a:stretch/>
                  </pic:blipFill>
                  <pic:spPr bwMode="auto">
                    <a:xfrm>
                      <a:off x="0" y="0"/>
                      <a:ext cx="3600450"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3CD428AE" w14:textId="12B5D083" w:rsidR="006278CD" w:rsidRPr="00436767" w:rsidRDefault="00C7095D" w:rsidP="00C86F82">
      <w:pPr>
        <w:pStyle w:val="MDPI51figurecaption"/>
        <w:jc w:val="center"/>
        <w:rPr>
          <w:lang w:val="en-GB"/>
        </w:rPr>
      </w:pPr>
      <w:r w:rsidRPr="00436767">
        <w:rPr>
          <w:b/>
          <w:lang w:val="en-GB"/>
        </w:rPr>
        <w:t>Figure 9</w:t>
      </w:r>
      <w:r w:rsidR="006278CD" w:rsidRPr="00436767">
        <w:rPr>
          <w:b/>
          <w:lang w:val="en-GB"/>
        </w:rPr>
        <w:t>.</w:t>
      </w:r>
      <w:r w:rsidR="006278CD" w:rsidRPr="00436767">
        <w:rPr>
          <w:lang w:val="en-GB"/>
        </w:rPr>
        <w:t xml:space="preserve"> Cruise range vs</w:t>
      </w:r>
      <w:r w:rsidR="00547DAB" w:rsidRPr="00436767">
        <w:rPr>
          <w:lang w:val="en-GB"/>
        </w:rPr>
        <w:t>.</w:t>
      </w:r>
      <w:r w:rsidR="006278CD" w:rsidRPr="00436767">
        <w:rPr>
          <w:lang w:val="en-GB"/>
        </w:rPr>
        <w:t xml:space="preserve"> payload</w:t>
      </w:r>
      <w:r w:rsidR="00C86F82" w:rsidRPr="00436767">
        <w:rPr>
          <w:lang w:val="en-GB"/>
        </w:rPr>
        <w:t>.</w:t>
      </w:r>
    </w:p>
    <w:p w14:paraId="32295F19" w14:textId="77777777" w:rsidR="006278CD" w:rsidRPr="00436767" w:rsidRDefault="006278CD" w:rsidP="00C86F82">
      <w:pPr>
        <w:pStyle w:val="MDPI22heading2"/>
        <w:rPr>
          <w:lang w:val="en-GB"/>
        </w:rPr>
      </w:pPr>
      <w:r w:rsidRPr="00436767">
        <w:rPr>
          <w:lang w:val="en-GB"/>
        </w:rPr>
        <w:t>3.4. Aircraft Design II</w:t>
      </w:r>
    </w:p>
    <w:p w14:paraId="78320B49" w14:textId="77777777" w:rsidR="006278CD" w:rsidRPr="00436767" w:rsidRDefault="006278CD" w:rsidP="00C86F82">
      <w:pPr>
        <w:pStyle w:val="MDPI31text"/>
        <w:rPr>
          <w:lang w:val="en-GB"/>
        </w:rPr>
      </w:pPr>
      <w:bookmarkStart w:id="17" w:name="OLE_LINK29"/>
      <w:bookmarkStart w:id="18" w:name="OLE_LINK30"/>
      <w:r w:rsidRPr="00436767">
        <w:rPr>
          <w:lang w:val="en-GB"/>
        </w:rPr>
        <w:t>Once an estimated take-off weight was obtained for the conceptual aircraft, the selected concept ideas were designed and modelled using Solidworks and further analysed using Ansys Fluent. This section details the iterative process undertaken to analyse and compare the conceptual aircraft design.</w:t>
      </w:r>
    </w:p>
    <w:bookmarkEnd w:id="17"/>
    <w:bookmarkEnd w:id="18"/>
    <w:p w14:paraId="5F43ECC5" w14:textId="77777777" w:rsidR="00E41E35" w:rsidRPr="00436767" w:rsidRDefault="00E41E35" w:rsidP="00E41E35">
      <w:pPr>
        <w:pStyle w:val="MDPI23heading3"/>
        <w:rPr>
          <w:lang w:val="en-GB"/>
        </w:rPr>
      </w:pPr>
      <w:r w:rsidRPr="00436767">
        <w:rPr>
          <w:lang w:val="en-GB"/>
        </w:rPr>
        <w:lastRenderedPageBreak/>
        <w:t>3.4.1. Aerodynamics</w:t>
      </w:r>
    </w:p>
    <w:p w14:paraId="4BDF1F4D" w14:textId="77777777" w:rsidR="00E41E35" w:rsidRPr="00436767" w:rsidRDefault="00E41E35" w:rsidP="00E41E35">
      <w:pPr>
        <w:pStyle w:val="MDPI23heading3"/>
        <w:outlineLvl w:val="3"/>
        <w:rPr>
          <w:lang w:val="en-GB"/>
        </w:rPr>
      </w:pPr>
      <w:r w:rsidRPr="00436767">
        <w:rPr>
          <w:lang w:val="en-GB"/>
        </w:rPr>
        <w:t>Airfoil</w:t>
      </w:r>
    </w:p>
    <w:p w14:paraId="49C0AFBA" w14:textId="1C15201A" w:rsidR="00E41E35" w:rsidRPr="00436767" w:rsidRDefault="00E41E35" w:rsidP="00E41E35">
      <w:pPr>
        <w:pStyle w:val="MDPI31text"/>
        <w:spacing w:after="240"/>
        <w:rPr>
          <w:lang w:val="en-GB"/>
        </w:rPr>
      </w:pPr>
      <w:bookmarkStart w:id="19" w:name="OLE_LINK35"/>
      <w:bookmarkStart w:id="20" w:name="OLE_LINK36"/>
      <w:r w:rsidRPr="00436767">
        <w:rPr>
          <w:lang w:val="en-GB"/>
        </w:rPr>
        <w:t>The first step in designing and analysing the aerodynamics of an aircraft is to ensure the aerofoil that is going to be used is chosen in order to know the lifting properties of the aerofoil and aid in the sizing of the aircraft. For the aerofoil analyses, a supercritical aerofoil designed by NASA (</w:t>
      </w:r>
      <w:r w:rsidR="00957015" w:rsidRPr="00436767">
        <w:rPr>
          <w:lang w:val="en-GB"/>
        </w:rPr>
        <w:t xml:space="preserve">Figure </w:t>
      </w:r>
      <w:r w:rsidR="00411C9A" w:rsidRPr="00436767">
        <w:rPr>
          <w:lang w:val="en-GB"/>
        </w:rPr>
        <w:t>10</w:t>
      </w:r>
      <w:r w:rsidRPr="00436767">
        <w:rPr>
          <w:lang w:val="en-GB"/>
        </w:rPr>
        <w:t>a), bespoke supercritical aerofoil based on the NASA aerofoil (</w:t>
      </w:r>
      <w:r w:rsidR="00957015" w:rsidRPr="00436767">
        <w:rPr>
          <w:lang w:val="en-GB"/>
        </w:rPr>
        <w:t xml:space="preserve">Figure </w:t>
      </w:r>
      <w:r w:rsidR="00411C9A" w:rsidRPr="00436767">
        <w:rPr>
          <w:lang w:val="en-GB"/>
        </w:rPr>
        <w:t>10</w:t>
      </w:r>
      <w:r w:rsidRPr="00436767">
        <w:rPr>
          <w:lang w:val="en-GB"/>
        </w:rPr>
        <w:t>b) and a simple wedge aerofoil with 1% thickness to chord ratio (</w:t>
      </w:r>
      <w:r w:rsidR="00957015" w:rsidRPr="00436767">
        <w:rPr>
          <w:lang w:val="en-GB"/>
        </w:rPr>
        <w:t xml:space="preserve">Figure </w:t>
      </w:r>
      <w:r w:rsidR="00411C9A" w:rsidRPr="00436767">
        <w:rPr>
          <w:lang w:val="en-GB"/>
        </w:rPr>
        <w:t>10</w:t>
      </w:r>
      <w:r w:rsidRPr="00436767">
        <w:rPr>
          <w:lang w:val="en-GB"/>
        </w:rPr>
        <w:t xml:space="preserve">c) were investigated. The aerofoil profiles for the three aerofoils chosen are shown in the </w:t>
      </w:r>
      <w:r w:rsidR="00957015" w:rsidRPr="00436767">
        <w:rPr>
          <w:lang w:val="en-GB"/>
        </w:rPr>
        <w:t xml:space="preserve">Figure </w:t>
      </w:r>
      <w:r w:rsidR="00411C9A" w:rsidRPr="00436767">
        <w:rPr>
          <w:lang w:val="en-GB"/>
        </w:rPr>
        <w:t>10</w:t>
      </w:r>
      <w:r w:rsidRPr="00436767">
        <w:rPr>
          <w:lang w:val="en-GB"/>
        </w:rPr>
        <w:t>.</w:t>
      </w:r>
    </w:p>
    <w:tbl>
      <w:tblPr>
        <w:tblW w:w="0" w:type="auto"/>
        <w:jc w:val="center"/>
        <w:tblLook w:val="0000" w:firstRow="0" w:lastRow="0" w:firstColumn="0" w:lastColumn="0" w:noHBand="0" w:noVBand="0"/>
      </w:tblPr>
      <w:tblGrid>
        <w:gridCol w:w="8166"/>
      </w:tblGrid>
      <w:tr w:rsidR="00E41E35" w:rsidRPr="00436767" w14:paraId="412A4F2D" w14:textId="77777777" w:rsidTr="001D25E5">
        <w:trPr>
          <w:jc w:val="center"/>
        </w:trPr>
        <w:tc>
          <w:tcPr>
            <w:tcW w:w="0" w:type="auto"/>
            <w:shd w:val="clear" w:color="auto" w:fill="auto"/>
            <w:vAlign w:val="center"/>
          </w:tcPr>
          <w:p w14:paraId="00225BD9" w14:textId="77777777" w:rsidR="00E41E35" w:rsidRPr="00436767" w:rsidRDefault="00E41E35" w:rsidP="001D25E5">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6462106D" wp14:editId="211D140B">
                  <wp:extent cx="5045775" cy="646982"/>
                  <wp:effectExtent l="0" t="0" r="2540"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erofoil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98541" cy="653748"/>
                          </a:xfrm>
                          <a:prstGeom prst="rect">
                            <a:avLst/>
                          </a:prstGeom>
                        </pic:spPr>
                      </pic:pic>
                    </a:graphicData>
                  </a:graphic>
                </wp:inline>
              </w:drawing>
            </w:r>
          </w:p>
        </w:tc>
      </w:tr>
      <w:tr w:rsidR="00E41E35" w:rsidRPr="00436767" w14:paraId="307E59CF" w14:textId="77777777" w:rsidTr="001D25E5">
        <w:trPr>
          <w:jc w:val="center"/>
        </w:trPr>
        <w:tc>
          <w:tcPr>
            <w:tcW w:w="0" w:type="auto"/>
            <w:shd w:val="clear" w:color="auto" w:fill="auto"/>
            <w:vAlign w:val="center"/>
          </w:tcPr>
          <w:p w14:paraId="0F2C45CC" w14:textId="77777777" w:rsidR="00E41E35" w:rsidRPr="00436767" w:rsidRDefault="00E41E35" w:rsidP="001D25E5">
            <w:pPr>
              <w:pStyle w:val="MDPI31text"/>
              <w:spacing w:line="240" w:lineRule="auto"/>
              <w:ind w:firstLine="0"/>
              <w:jc w:val="center"/>
              <w:rPr>
                <w:lang w:val="en-GB"/>
              </w:rPr>
            </w:pPr>
            <w:r w:rsidRPr="00436767">
              <w:rPr>
                <w:lang w:val="en-GB"/>
              </w:rPr>
              <w:t>(</w:t>
            </w:r>
            <w:r w:rsidRPr="00436767">
              <w:rPr>
                <w:b/>
                <w:noProof/>
                <w:lang w:val="en-GB"/>
              </w:rPr>
              <w:t>a</w:t>
            </w:r>
            <w:r w:rsidRPr="00436767">
              <w:rPr>
                <w:lang w:val="en-GB"/>
              </w:rPr>
              <w:t>)</w:t>
            </w:r>
          </w:p>
        </w:tc>
      </w:tr>
      <w:tr w:rsidR="00E41E35" w:rsidRPr="00436767" w14:paraId="3CB10FF2" w14:textId="77777777" w:rsidTr="001D25E5">
        <w:trPr>
          <w:jc w:val="center"/>
        </w:trPr>
        <w:tc>
          <w:tcPr>
            <w:tcW w:w="0" w:type="auto"/>
            <w:shd w:val="clear" w:color="auto" w:fill="auto"/>
            <w:vAlign w:val="center"/>
          </w:tcPr>
          <w:p w14:paraId="7A48249A" w14:textId="77777777" w:rsidR="00E41E35" w:rsidRPr="00436767" w:rsidRDefault="00E41E35" w:rsidP="001D25E5">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7396B9CB" wp14:editId="78628BBE">
                  <wp:extent cx="4873924" cy="567632"/>
                  <wp:effectExtent l="0" t="0" r="3175" b="44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aerofoil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4961" cy="581728"/>
                          </a:xfrm>
                          <a:prstGeom prst="rect">
                            <a:avLst/>
                          </a:prstGeom>
                        </pic:spPr>
                      </pic:pic>
                    </a:graphicData>
                  </a:graphic>
                </wp:inline>
              </w:drawing>
            </w:r>
          </w:p>
        </w:tc>
      </w:tr>
      <w:tr w:rsidR="00E41E35" w:rsidRPr="00436767" w14:paraId="57138606" w14:textId="77777777" w:rsidTr="001D25E5">
        <w:trPr>
          <w:jc w:val="center"/>
        </w:trPr>
        <w:tc>
          <w:tcPr>
            <w:tcW w:w="0" w:type="auto"/>
            <w:shd w:val="clear" w:color="auto" w:fill="auto"/>
            <w:vAlign w:val="center"/>
          </w:tcPr>
          <w:p w14:paraId="6FBD953F" w14:textId="77777777" w:rsidR="00E41E35" w:rsidRPr="00436767" w:rsidRDefault="00E41E35" w:rsidP="001D25E5">
            <w:pPr>
              <w:pStyle w:val="MDPI31text"/>
              <w:spacing w:line="240" w:lineRule="auto"/>
              <w:ind w:firstLine="0"/>
              <w:jc w:val="center"/>
              <w:rPr>
                <w:lang w:val="en-GB"/>
              </w:rPr>
            </w:pPr>
            <w:r w:rsidRPr="00436767">
              <w:rPr>
                <w:lang w:val="en-GB"/>
              </w:rPr>
              <w:t>(</w:t>
            </w:r>
            <w:r w:rsidRPr="00436767">
              <w:rPr>
                <w:b/>
                <w:noProof/>
                <w:lang w:val="en-GB"/>
              </w:rPr>
              <w:t>b</w:t>
            </w:r>
            <w:r w:rsidRPr="00436767">
              <w:rPr>
                <w:lang w:val="en-GB"/>
              </w:rPr>
              <w:t>)</w:t>
            </w:r>
          </w:p>
        </w:tc>
      </w:tr>
      <w:tr w:rsidR="00E41E35" w:rsidRPr="00436767" w14:paraId="3EF36347" w14:textId="77777777" w:rsidTr="001D25E5">
        <w:trPr>
          <w:jc w:val="center"/>
        </w:trPr>
        <w:tc>
          <w:tcPr>
            <w:tcW w:w="0" w:type="auto"/>
            <w:shd w:val="clear" w:color="auto" w:fill="auto"/>
            <w:vAlign w:val="center"/>
          </w:tcPr>
          <w:p w14:paraId="23098300" w14:textId="77777777" w:rsidR="00E41E35" w:rsidRPr="00436767" w:rsidRDefault="00E41E35" w:rsidP="001D25E5">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7797E08C" wp14:editId="188E43B0">
                  <wp:extent cx="4839419" cy="395077"/>
                  <wp:effectExtent l="0" t="0" r="0" b="50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erofoil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22798" cy="401884"/>
                          </a:xfrm>
                          <a:prstGeom prst="rect">
                            <a:avLst/>
                          </a:prstGeom>
                        </pic:spPr>
                      </pic:pic>
                    </a:graphicData>
                  </a:graphic>
                </wp:inline>
              </w:drawing>
            </w:r>
          </w:p>
        </w:tc>
      </w:tr>
      <w:tr w:rsidR="00E41E35" w:rsidRPr="00436767" w14:paraId="68E70278" w14:textId="77777777" w:rsidTr="001D25E5">
        <w:trPr>
          <w:jc w:val="center"/>
        </w:trPr>
        <w:tc>
          <w:tcPr>
            <w:tcW w:w="0" w:type="auto"/>
            <w:shd w:val="clear" w:color="auto" w:fill="auto"/>
            <w:vAlign w:val="center"/>
          </w:tcPr>
          <w:p w14:paraId="1A347130" w14:textId="77777777" w:rsidR="00E41E35" w:rsidRPr="00436767" w:rsidRDefault="00E41E35" w:rsidP="001D25E5">
            <w:pPr>
              <w:pStyle w:val="MDPI31text"/>
              <w:spacing w:line="240" w:lineRule="auto"/>
              <w:ind w:firstLine="0"/>
              <w:jc w:val="center"/>
              <w:rPr>
                <w:lang w:val="en-GB"/>
              </w:rPr>
            </w:pPr>
            <w:r w:rsidRPr="00436767">
              <w:rPr>
                <w:lang w:val="en-GB"/>
              </w:rPr>
              <w:t>(</w:t>
            </w:r>
            <w:r w:rsidRPr="00436767">
              <w:rPr>
                <w:b/>
                <w:noProof/>
                <w:lang w:val="en-GB"/>
              </w:rPr>
              <w:t>c</w:t>
            </w:r>
            <w:r w:rsidRPr="00436767">
              <w:rPr>
                <w:lang w:val="en-GB"/>
              </w:rPr>
              <w:t>)</w:t>
            </w:r>
          </w:p>
        </w:tc>
      </w:tr>
    </w:tbl>
    <w:p w14:paraId="0156B31A" w14:textId="235E1B01" w:rsidR="00E41E35" w:rsidRPr="00436767" w:rsidRDefault="00411C9A" w:rsidP="00E41E35">
      <w:pPr>
        <w:pStyle w:val="MDPI51figurecaption"/>
        <w:rPr>
          <w:lang w:val="en-GB"/>
        </w:rPr>
      </w:pPr>
      <w:r w:rsidRPr="00436767">
        <w:rPr>
          <w:b/>
          <w:lang w:val="en-GB"/>
        </w:rPr>
        <w:t>Figure 10</w:t>
      </w:r>
      <w:r w:rsidR="00E41E35" w:rsidRPr="00436767">
        <w:rPr>
          <w:b/>
          <w:lang w:val="en-GB"/>
        </w:rPr>
        <w:t>.</w:t>
      </w:r>
      <w:r w:rsidR="00E41E35" w:rsidRPr="00436767">
        <w:rPr>
          <w:lang w:val="en-GB"/>
        </w:rPr>
        <w:t xml:space="preserve"> (</w:t>
      </w:r>
      <w:r w:rsidR="00E41E35" w:rsidRPr="00436767">
        <w:rPr>
          <w:b/>
          <w:lang w:val="en-GB"/>
        </w:rPr>
        <w:t>a</w:t>
      </w:r>
      <w:r w:rsidR="00E41E35" w:rsidRPr="00436767">
        <w:rPr>
          <w:lang w:val="en-GB"/>
        </w:rPr>
        <w:t xml:space="preserve">) </w:t>
      </w:r>
      <w:bookmarkStart w:id="21" w:name="OLE_LINK5"/>
      <w:bookmarkStart w:id="22" w:name="OLE_LINK6"/>
      <w:r w:rsidR="00E41E35" w:rsidRPr="00436767">
        <w:rPr>
          <w:lang w:val="en-GB"/>
        </w:rPr>
        <w:t>NASA sc(2)-0402 supercritical aerofoil</w:t>
      </w:r>
      <w:bookmarkEnd w:id="21"/>
      <w:bookmarkEnd w:id="22"/>
      <w:r w:rsidR="00E41E35" w:rsidRPr="00436767">
        <w:rPr>
          <w:lang w:val="en-GB"/>
        </w:rPr>
        <w:t>; (</w:t>
      </w:r>
      <w:r w:rsidR="00E41E35" w:rsidRPr="00436767">
        <w:rPr>
          <w:b/>
          <w:lang w:val="en-GB"/>
        </w:rPr>
        <w:t>b</w:t>
      </w:r>
      <w:r w:rsidR="00E41E35" w:rsidRPr="00436767">
        <w:rPr>
          <w:lang w:val="en-GB"/>
        </w:rPr>
        <w:t xml:space="preserve">) NACA 0801 bespoke generated supercritical aerofoil; </w:t>
      </w:r>
      <w:r w:rsidR="00547DAB" w:rsidRPr="00436767">
        <w:rPr>
          <w:lang w:val="en-GB"/>
        </w:rPr>
        <w:t xml:space="preserve">and </w:t>
      </w:r>
      <w:r w:rsidR="00E41E35" w:rsidRPr="00436767">
        <w:rPr>
          <w:lang w:val="en-GB"/>
        </w:rPr>
        <w:t>(</w:t>
      </w:r>
      <w:r w:rsidR="00E41E35" w:rsidRPr="00436767">
        <w:rPr>
          <w:b/>
          <w:lang w:val="en-GB"/>
        </w:rPr>
        <w:t>c</w:t>
      </w:r>
      <w:r w:rsidR="00E41E35" w:rsidRPr="00436767">
        <w:rPr>
          <w:lang w:val="en-GB"/>
        </w:rPr>
        <w:t xml:space="preserve">) </w:t>
      </w:r>
      <w:r w:rsidR="00547DAB" w:rsidRPr="00436767">
        <w:rPr>
          <w:lang w:val="en-GB"/>
        </w:rPr>
        <w:t xml:space="preserve">wedge </w:t>
      </w:r>
      <w:r w:rsidR="00E41E35" w:rsidRPr="00436767">
        <w:rPr>
          <w:lang w:val="en-GB"/>
        </w:rPr>
        <w:t>aerofoil (1% thickness to chord ratio).</w:t>
      </w:r>
    </w:p>
    <w:p w14:paraId="7621A96F" w14:textId="1E900ADF" w:rsidR="00E41E35" w:rsidRPr="00436767" w:rsidRDefault="00E41E35" w:rsidP="00E41E35">
      <w:pPr>
        <w:pStyle w:val="MDPI31text"/>
        <w:rPr>
          <w:spacing w:val="-4"/>
          <w:lang w:val="en-GB"/>
        </w:rPr>
      </w:pPr>
      <w:bookmarkStart w:id="23" w:name="OLE_LINK37"/>
      <w:bookmarkStart w:id="24" w:name="OLE_LINK38"/>
      <w:r w:rsidRPr="00436767">
        <w:rPr>
          <w:spacing w:val="-4"/>
          <w:lang w:val="en-GB"/>
        </w:rPr>
        <w:t xml:space="preserve">Supercritical aerofoils are known for their properties of delaying the onset wave drag in the transonic speed range. They have a flattened upper surface and a cambered aft section along with a larger </w:t>
      </w:r>
      <w:r w:rsidR="00BC5A35" w:rsidRPr="00436767">
        <w:rPr>
          <w:spacing w:val="-4"/>
          <w:lang w:val="en-GB"/>
        </w:rPr>
        <w:t>leading edge</w:t>
      </w:r>
      <w:r w:rsidRPr="00436767">
        <w:rPr>
          <w:spacing w:val="-4"/>
          <w:lang w:val="en-GB"/>
        </w:rPr>
        <w:t xml:space="preserve"> radius compared to NACA</w:t>
      </w:r>
      <w:r w:rsidR="00225E8A" w:rsidRPr="00436767">
        <w:rPr>
          <w:spacing w:val="-4"/>
          <w:lang w:val="en-GB"/>
        </w:rPr>
        <w:t xml:space="preserve"> </w:t>
      </w:r>
      <w:r w:rsidR="002D217E" w:rsidRPr="00436767">
        <w:rPr>
          <w:spacing w:val="-4"/>
          <w:lang w:val="en-GB"/>
        </w:rPr>
        <w:t>(National Advisory Committee for Aeronautics)</w:t>
      </w:r>
      <w:r w:rsidRPr="00436767">
        <w:rPr>
          <w:spacing w:val="-4"/>
          <w:lang w:val="en-GB"/>
        </w:rPr>
        <w:t xml:space="preserve"> </w:t>
      </w:r>
      <w:r w:rsidR="00E06F8B" w:rsidRPr="00436767">
        <w:rPr>
          <w:spacing w:val="-4"/>
          <w:lang w:val="en-GB"/>
        </w:rPr>
        <w:t>six</w:t>
      </w:r>
      <w:r w:rsidRPr="00436767">
        <w:rPr>
          <w:spacing w:val="-4"/>
          <w:lang w:val="en-GB"/>
        </w:rPr>
        <w:t>-</w:t>
      </w:r>
      <w:r w:rsidR="00E06F8B" w:rsidRPr="00436767">
        <w:rPr>
          <w:spacing w:val="-4"/>
          <w:lang w:val="en-GB"/>
        </w:rPr>
        <w:t xml:space="preserve">digit </w:t>
      </w:r>
      <w:r w:rsidRPr="00436767">
        <w:rPr>
          <w:spacing w:val="-4"/>
          <w:lang w:val="en-GB"/>
        </w:rPr>
        <w:t>laminar aerofoil shapes [20]. As the aircraft enters the transonic speed region, the air accelerating around the upper surface of the wing approaches and reaches Mach 1. This causes shockwaves to form on the wing hence causing wave drag. More importantly, the shockwave causes the flow behind it to separate, destroying lift and weakening the effectiveness of the control surfaces at the trailing edge</w:t>
      </w:r>
      <w:r w:rsidR="00E06F8B" w:rsidRPr="00436767">
        <w:rPr>
          <w:spacing w:val="-4"/>
          <w:lang w:val="en-GB"/>
        </w:rPr>
        <w:t>,</w:t>
      </w:r>
      <w:r w:rsidRPr="00436767">
        <w:rPr>
          <w:spacing w:val="-4"/>
          <w:lang w:val="en-GB"/>
        </w:rPr>
        <w:t xml:space="preserve"> thus affecting the control and stability of the aircraft. The supersonic flow over a supercritical aerofoil terminates in a weaker shock, thereby postponing the shock-induced boundary layer separation and temporary loss of aircraft control.</w:t>
      </w:r>
    </w:p>
    <w:p w14:paraId="046E01FD" w14:textId="3FDF7420" w:rsidR="00E41E35" w:rsidRPr="00436767" w:rsidRDefault="00E41E35" w:rsidP="00E41E35">
      <w:pPr>
        <w:pStyle w:val="MDPI31text"/>
        <w:rPr>
          <w:spacing w:val="-4"/>
          <w:lang w:val="en-GB"/>
        </w:rPr>
      </w:pPr>
      <w:r w:rsidRPr="00436767">
        <w:rPr>
          <w:spacing w:val="-4"/>
          <w:lang w:val="en-GB"/>
        </w:rPr>
        <w:t xml:space="preserve">The aerofoils were analysed using Ansys Fluent at different angle of attacks and flow speeds. Analysis was also carried out on the NASA sc20402-il aerofoil for validation purposes. The computational results were compared with data obtained from open literature. It was observed that the results obtained had an error of 0.34% which is deemed to be accurate. The results for the </w:t>
      </w:r>
      <w:bookmarkStart w:id="25" w:name="OLE_LINK43"/>
      <w:r w:rsidRPr="00436767">
        <w:rPr>
          <w:spacing w:val="-4"/>
          <w:lang w:val="en-GB"/>
        </w:rPr>
        <w:t>NASA sc20402-il</w:t>
      </w:r>
      <w:bookmarkEnd w:id="25"/>
      <w:r w:rsidRPr="00436767">
        <w:rPr>
          <w:spacing w:val="-4"/>
          <w:lang w:val="en-GB"/>
        </w:rPr>
        <w:t xml:space="preserve"> </w:t>
      </w:r>
      <w:r w:rsidR="00E06F8B" w:rsidRPr="00436767">
        <w:rPr>
          <w:spacing w:val="-4"/>
          <w:lang w:val="en-GB"/>
        </w:rPr>
        <w:t xml:space="preserve">aerofoil </w:t>
      </w:r>
      <w:r w:rsidRPr="00436767">
        <w:rPr>
          <w:spacing w:val="-4"/>
          <w:lang w:val="en-GB"/>
        </w:rPr>
        <w:t xml:space="preserve">shown in the figures below are from literature [21]. The results obtained are shown in </w:t>
      </w:r>
      <w:r w:rsidR="0075672C" w:rsidRPr="00436767">
        <w:rPr>
          <w:spacing w:val="-4"/>
          <w:lang w:val="en-GB"/>
        </w:rPr>
        <w:t>Figures 11</w:t>
      </w:r>
      <w:r w:rsidR="00957015" w:rsidRPr="00436767">
        <w:rPr>
          <w:spacing w:val="-4"/>
          <w:lang w:val="en-GB"/>
        </w:rPr>
        <w:t>–</w:t>
      </w:r>
      <w:r w:rsidR="0075672C" w:rsidRPr="00436767">
        <w:rPr>
          <w:spacing w:val="-4"/>
          <w:lang w:val="en-GB"/>
        </w:rPr>
        <w:t>13</w:t>
      </w:r>
      <w:r w:rsidRPr="00436767">
        <w:rPr>
          <w:spacing w:val="-4"/>
          <w:lang w:val="en-GB"/>
        </w:rPr>
        <w:t>.</w:t>
      </w:r>
    </w:p>
    <w:p w14:paraId="0B4EECE7" w14:textId="77777777" w:rsidR="00E41E35" w:rsidRPr="00436767" w:rsidRDefault="00E41E35" w:rsidP="00E41E35">
      <w:pPr>
        <w:pStyle w:val="MDPI31text"/>
        <w:spacing w:before="240" w:line="240" w:lineRule="auto"/>
        <w:ind w:firstLine="0"/>
        <w:jc w:val="center"/>
        <w:rPr>
          <w:lang w:val="en-GB"/>
        </w:rPr>
      </w:pPr>
      <w:r w:rsidRPr="00436767">
        <w:rPr>
          <w:noProof/>
          <w:snapToGrid/>
          <w:lang w:val="en-GB" w:eastAsia="en-GB" w:bidi="ar-SA"/>
        </w:rPr>
        <w:lastRenderedPageBreak/>
        <w:drawing>
          <wp:inline distT="0" distB="0" distL="0" distR="0" wp14:anchorId="24C76EE9" wp14:editId="11F6AE6C">
            <wp:extent cx="3270250" cy="2362200"/>
            <wp:effectExtent l="0" t="0" r="635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fig3_alkaya.png"/>
                    <pic:cNvPicPr/>
                  </pic:nvPicPr>
                  <pic:blipFill rotWithShape="1">
                    <a:blip r:embed="rId24" cstate="print">
                      <a:extLst>
                        <a:ext uri="{28A0092B-C50C-407E-A947-70E740481C1C}">
                          <a14:useLocalDpi xmlns:a14="http://schemas.microsoft.com/office/drawing/2010/main" val="0"/>
                        </a:ext>
                      </a:extLst>
                    </a:blip>
                    <a:srcRect l="4270" t="4868" r="7743" b="4575"/>
                    <a:stretch/>
                  </pic:blipFill>
                  <pic:spPr bwMode="auto">
                    <a:xfrm>
                      <a:off x="0" y="0"/>
                      <a:ext cx="3276636" cy="2366813"/>
                    </a:xfrm>
                    <a:prstGeom prst="rect">
                      <a:avLst/>
                    </a:prstGeom>
                    <a:ln>
                      <a:noFill/>
                    </a:ln>
                    <a:extLst>
                      <a:ext uri="{53640926-AAD7-44D8-BBD7-CCE9431645EC}">
                        <a14:shadowObscured xmlns:a14="http://schemas.microsoft.com/office/drawing/2010/main"/>
                      </a:ext>
                    </a:extLst>
                  </pic:spPr>
                </pic:pic>
              </a:graphicData>
            </a:graphic>
          </wp:inline>
        </w:drawing>
      </w:r>
    </w:p>
    <w:p w14:paraId="6DE310EA" w14:textId="4D74C970" w:rsidR="00E41E35" w:rsidRPr="00436767" w:rsidRDefault="0075672C" w:rsidP="00E41E35">
      <w:pPr>
        <w:pStyle w:val="MDPI51figurecaption"/>
        <w:jc w:val="center"/>
        <w:rPr>
          <w:lang w:val="en-GB"/>
        </w:rPr>
      </w:pPr>
      <w:r w:rsidRPr="00436767">
        <w:rPr>
          <w:b/>
          <w:lang w:val="en-GB"/>
        </w:rPr>
        <w:t>Figure 11</w:t>
      </w:r>
      <w:r w:rsidR="00E41E35" w:rsidRPr="00436767">
        <w:rPr>
          <w:b/>
          <w:lang w:val="en-GB"/>
        </w:rPr>
        <w:t>.</w:t>
      </w:r>
      <w:r w:rsidR="00E41E35" w:rsidRPr="00436767">
        <w:rPr>
          <w:lang w:val="en-GB"/>
        </w:rPr>
        <w:t xml:space="preserve"> Lift coefficient vs</w:t>
      </w:r>
      <w:r w:rsidR="00177D26" w:rsidRPr="00436767">
        <w:rPr>
          <w:lang w:val="en-GB"/>
        </w:rPr>
        <w:t>.</w:t>
      </w:r>
      <w:r w:rsidR="00E41E35" w:rsidRPr="00436767">
        <w:rPr>
          <w:lang w:val="en-GB"/>
        </w:rPr>
        <w:t xml:space="preserve"> angle of attack.</w:t>
      </w:r>
    </w:p>
    <w:p w14:paraId="3B0CC749" w14:textId="39BCD02C" w:rsidR="00E41E35" w:rsidRPr="00436767" w:rsidRDefault="00E41E35" w:rsidP="00E41E35">
      <w:pPr>
        <w:pStyle w:val="MDPI31text"/>
        <w:rPr>
          <w:lang w:val="en-GB"/>
        </w:rPr>
      </w:pPr>
      <w:r w:rsidRPr="00436767">
        <w:rPr>
          <w:lang w:val="en-GB"/>
        </w:rPr>
        <w:t xml:space="preserve">In </w:t>
      </w:r>
      <w:r w:rsidR="00621080" w:rsidRPr="00436767">
        <w:rPr>
          <w:lang w:val="en-GB"/>
        </w:rPr>
        <w:t xml:space="preserve">Figure </w:t>
      </w:r>
      <w:r w:rsidR="0075672C" w:rsidRPr="00436767">
        <w:rPr>
          <w:lang w:val="en-GB"/>
        </w:rPr>
        <w:t>11</w:t>
      </w:r>
      <w:r w:rsidRPr="00436767">
        <w:rPr>
          <w:lang w:val="en-GB"/>
        </w:rPr>
        <w:t xml:space="preserve"> it may be noted that the wedge aerofoil does not generate as much lift at low angle</w:t>
      </w:r>
      <w:r w:rsidR="00E06F8B" w:rsidRPr="00436767">
        <w:rPr>
          <w:lang w:val="en-GB"/>
        </w:rPr>
        <w:t>s</w:t>
      </w:r>
      <w:r w:rsidRPr="00436767">
        <w:rPr>
          <w:lang w:val="en-GB"/>
        </w:rPr>
        <w:t xml:space="preserve"> of attack</w:t>
      </w:r>
      <w:r w:rsidR="00E06F8B" w:rsidRPr="00436767">
        <w:rPr>
          <w:lang w:val="en-GB"/>
        </w:rPr>
        <w:t>,</w:t>
      </w:r>
      <w:r w:rsidRPr="00436767">
        <w:rPr>
          <w:lang w:val="en-GB"/>
        </w:rPr>
        <w:t xml:space="preserve"> but slightly higher at angle</w:t>
      </w:r>
      <w:r w:rsidR="00E06F8B" w:rsidRPr="00436767">
        <w:rPr>
          <w:lang w:val="en-GB"/>
        </w:rPr>
        <w:t>s</w:t>
      </w:r>
      <w:r w:rsidRPr="00436767">
        <w:rPr>
          <w:lang w:val="en-GB"/>
        </w:rPr>
        <w:t xml:space="preserve"> of attack of </w:t>
      </w:r>
      <w:r w:rsidR="00E06F8B" w:rsidRPr="00436767">
        <w:rPr>
          <w:lang w:val="en-GB"/>
        </w:rPr>
        <w:t xml:space="preserve">six </w:t>
      </w:r>
      <w:r w:rsidRPr="00436767">
        <w:rPr>
          <w:lang w:val="en-GB"/>
        </w:rPr>
        <w:t>degrees and above. The supercritical aerofoils</w:t>
      </w:r>
      <w:r w:rsidR="00E06F8B" w:rsidRPr="00436767">
        <w:rPr>
          <w:lang w:val="en-GB"/>
        </w:rPr>
        <w:t>,</w:t>
      </w:r>
      <w:r w:rsidRPr="00436767">
        <w:rPr>
          <w:lang w:val="en-GB"/>
        </w:rPr>
        <w:t xml:space="preserve"> however, produce more lift at lower angles. This is expected, as separation is less likely to occur at lower angles compared to higher angles. The maximum lift coefficient for the supercritical aerofoils were found to be 0.8. </w:t>
      </w:r>
    </w:p>
    <w:p w14:paraId="7446131C" w14:textId="1607878F" w:rsidR="00E41E35" w:rsidRPr="00436767" w:rsidRDefault="0075672C" w:rsidP="00E41E35">
      <w:pPr>
        <w:pStyle w:val="MDPI31text"/>
        <w:rPr>
          <w:lang w:val="en-GB"/>
        </w:rPr>
      </w:pPr>
      <w:r w:rsidRPr="00436767">
        <w:rPr>
          <w:lang w:val="en-GB"/>
        </w:rPr>
        <w:t>Figure 12</w:t>
      </w:r>
      <w:r w:rsidR="00E41E35" w:rsidRPr="00436767">
        <w:rPr>
          <w:lang w:val="en-GB"/>
        </w:rPr>
        <w:t xml:space="preserve"> shows the drag coefficient (C</w:t>
      </w:r>
      <w:r w:rsidR="00E41E35" w:rsidRPr="00436767">
        <w:rPr>
          <w:vertAlign w:val="subscript"/>
          <w:lang w:val="en-GB"/>
        </w:rPr>
        <w:t>d</w:t>
      </w:r>
      <w:r w:rsidR="00E41E35" w:rsidRPr="00436767">
        <w:rPr>
          <w:lang w:val="en-GB"/>
        </w:rPr>
        <w:t>) vs</w:t>
      </w:r>
      <w:r w:rsidR="00177D26" w:rsidRPr="00436767">
        <w:rPr>
          <w:lang w:val="en-GB"/>
        </w:rPr>
        <w:t>.</w:t>
      </w:r>
      <w:r w:rsidR="00E41E35" w:rsidRPr="00436767">
        <w:rPr>
          <w:lang w:val="en-GB"/>
        </w:rPr>
        <w:t xml:space="preserve"> the angle of attack. The drag on the NASA sc20402-il aerofoil is higher compared to the bespoke NACA 0801 supercritical and the single wedge aerofoil at low angles but are slightly lower at higher angle of attacks. This is due to the NASA sc20402-il aerofoil having a thickness to chord ratio of 2% compared to the other two aerofoils having 1% thickness to chord ratios.</w:t>
      </w:r>
    </w:p>
    <w:p w14:paraId="3F57FFF9" w14:textId="77777777" w:rsidR="00E41E35" w:rsidRPr="00436767" w:rsidRDefault="00E41E35" w:rsidP="00E41E35">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3F8E2D8A" wp14:editId="4C75EBD6">
            <wp:extent cx="2940050" cy="22542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fig4_alkaya.png"/>
                    <pic:cNvPicPr/>
                  </pic:nvPicPr>
                  <pic:blipFill rotWithShape="1">
                    <a:blip r:embed="rId25" cstate="print">
                      <a:extLst>
                        <a:ext uri="{28A0092B-C50C-407E-A947-70E740481C1C}">
                          <a14:useLocalDpi xmlns:a14="http://schemas.microsoft.com/office/drawing/2010/main" val="0"/>
                        </a:ext>
                      </a:extLst>
                    </a:blip>
                    <a:srcRect l="10007" t="6110" r="7255" b="3501"/>
                    <a:stretch/>
                  </pic:blipFill>
                  <pic:spPr bwMode="auto">
                    <a:xfrm>
                      <a:off x="0" y="0"/>
                      <a:ext cx="2944714" cy="2257826"/>
                    </a:xfrm>
                    <a:prstGeom prst="rect">
                      <a:avLst/>
                    </a:prstGeom>
                    <a:ln>
                      <a:noFill/>
                    </a:ln>
                    <a:extLst>
                      <a:ext uri="{53640926-AAD7-44D8-BBD7-CCE9431645EC}">
                        <a14:shadowObscured xmlns:a14="http://schemas.microsoft.com/office/drawing/2010/main"/>
                      </a:ext>
                    </a:extLst>
                  </pic:spPr>
                </pic:pic>
              </a:graphicData>
            </a:graphic>
          </wp:inline>
        </w:drawing>
      </w:r>
    </w:p>
    <w:p w14:paraId="2E03D564" w14:textId="148407CD" w:rsidR="00E41E35" w:rsidRPr="00436767" w:rsidRDefault="00E41E35" w:rsidP="00E41E35">
      <w:pPr>
        <w:pStyle w:val="MDPI51figurecaption"/>
        <w:jc w:val="center"/>
        <w:rPr>
          <w:lang w:val="en-GB"/>
        </w:rPr>
      </w:pPr>
      <w:r w:rsidRPr="00436767">
        <w:rPr>
          <w:b/>
          <w:lang w:val="en-GB"/>
        </w:rPr>
        <w:t>Figur</w:t>
      </w:r>
      <w:r w:rsidR="0075672C" w:rsidRPr="00436767">
        <w:rPr>
          <w:b/>
          <w:lang w:val="en-GB"/>
        </w:rPr>
        <w:t>e 12</w:t>
      </w:r>
      <w:r w:rsidRPr="00436767">
        <w:rPr>
          <w:b/>
          <w:lang w:val="en-GB"/>
        </w:rPr>
        <w:t>.</w:t>
      </w:r>
      <w:r w:rsidRPr="00436767">
        <w:rPr>
          <w:lang w:val="en-GB"/>
        </w:rPr>
        <w:t xml:space="preserve"> C</w:t>
      </w:r>
      <w:r w:rsidRPr="00436767">
        <w:rPr>
          <w:vertAlign w:val="subscript"/>
          <w:lang w:val="en-GB"/>
        </w:rPr>
        <w:t>d</w:t>
      </w:r>
      <w:r w:rsidRPr="00436767">
        <w:rPr>
          <w:lang w:val="en-GB"/>
        </w:rPr>
        <w:t xml:space="preserve"> vs</w:t>
      </w:r>
      <w:r w:rsidR="00F5404D" w:rsidRPr="00436767">
        <w:rPr>
          <w:lang w:val="en-GB"/>
        </w:rPr>
        <w:t>.</w:t>
      </w:r>
      <w:r w:rsidRPr="00436767">
        <w:rPr>
          <w:lang w:val="en-GB"/>
        </w:rPr>
        <w:t xml:space="preserve"> angle of attack.</w:t>
      </w:r>
    </w:p>
    <w:p w14:paraId="641E2050" w14:textId="08F07770" w:rsidR="00E41E35" w:rsidRPr="00436767" w:rsidRDefault="0075672C" w:rsidP="00E41E35">
      <w:pPr>
        <w:pStyle w:val="MDPI31text"/>
        <w:rPr>
          <w:lang w:val="en-GB"/>
        </w:rPr>
      </w:pPr>
      <w:bookmarkStart w:id="26" w:name="OLE_LINK41"/>
      <w:bookmarkStart w:id="27" w:name="OLE_LINK42"/>
      <w:r w:rsidRPr="00436767">
        <w:rPr>
          <w:lang w:val="en-GB"/>
        </w:rPr>
        <w:t>Figure 13</w:t>
      </w:r>
      <w:r w:rsidR="00E41E35" w:rsidRPr="00436767">
        <w:rPr>
          <w:lang w:val="en-GB"/>
        </w:rPr>
        <w:t xml:space="preserve"> below, is a comparison of the aerofoil lift to drag ratios plotted against angle of attack. It becomes evident that the supercritical aerofoils by far have better lift to drag ratio values compared to the wedge aerofoil. This is crucial in aircraft design as enough lift is required for the aircraft to take-off with minimal drag. Observing both supercritical aerofoils, a reduction in thickness to chord ratio on the bespoke NACA 0801 aerofoil of 1% increases the maximum lift to drag ratio by almost two-fold. Although a higher lift to drag ratios were obtained for the supercritical aerofoils, it is known that wedge aerofoils do perform better in supersonic and hypersonic conditions. This is achieved by preventing the formation of detached bow shocks in front of the aerofoil. In comparison to subsonic aerofoils, the large round leading edge on a subsonic aerofoil that is incorporated to reduce flow separation over a large range of angle</w:t>
      </w:r>
      <w:r w:rsidR="00E06F8B" w:rsidRPr="00436767">
        <w:rPr>
          <w:lang w:val="en-GB"/>
        </w:rPr>
        <w:t>s</w:t>
      </w:r>
      <w:r w:rsidR="00E41E35" w:rsidRPr="00436767">
        <w:rPr>
          <w:lang w:val="en-GB"/>
        </w:rPr>
        <w:t xml:space="preserve"> of attack, would </w:t>
      </w:r>
      <w:r w:rsidR="00E41E35" w:rsidRPr="00436767">
        <w:rPr>
          <w:lang w:val="en-GB"/>
        </w:rPr>
        <w:lastRenderedPageBreak/>
        <w:t>act as a blunt body in supersonic and hypersonic conditions. The bow shock generated as a result of the blunt body effect of the leading edge will significantly increase the wave drag.</w:t>
      </w:r>
    </w:p>
    <w:p w14:paraId="72CA85BC" w14:textId="77777777" w:rsidR="00E41E35" w:rsidRPr="00436767" w:rsidRDefault="00E41E35" w:rsidP="00E41E35">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62E54F60" wp14:editId="1222FF87">
            <wp:extent cx="3194050" cy="2330450"/>
            <wp:effectExtent l="0" t="0" r="635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ig5_alkaya.png"/>
                    <pic:cNvPicPr/>
                  </pic:nvPicPr>
                  <pic:blipFill rotWithShape="1">
                    <a:blip r:embed="rId26" cstate="print">
                      <a:extLst>
                        <a:ext uri="{28A0092B-C50C-407E-A947-70E740481C1C}">
                          <a14:useLocalDpi xmlns:a14="http://schemas.microsoft.com/office/drawing/2010/main" val="0"/>
                        </a:ext>
                      </a:extLst>
                    </a:blip>
                    <a:srcRect l="6242" t="5683" r="6527" b="3632"/>
                    <a:stretch/>
                  </pic:blipFill>
                  <pic:spPr bwMode="auto">
                    <a:xfrm>
                      <a:off x="0" y="0"/>
                      <a:ext cx="3210718" cy="2342611"/>
                    </a:xfrm>
                    <a:prstGeom prst="rect">
                      <a:avLst/>
                    </a:prstGeom>
                    <a:ln>
                      <a:noFill/>
                    </a:ln>
                    <a:extLst>
                      <a:ext uri="{53640926-AAD7-44D8-BBD7-CCE9431645EC}">
                        <a14:shadowObscured xmlns:a14="http://schemas.microsoft.com/office/drawing/2010/main"/>
                      </a:ext>
                    </a:extLst>
                  </pic:spPr>
                </pic:pic>
              </a:graphicData>
            </a:graphic>
          </wp:inline>
        </w:drawing>
      </w:r>
    </w:p>
    <w:p w14:paraId="5E7973FB" w14:textId="3D485070" w:rsidR="00E41E35" w:rsidRPr="00436767" w:rsidRDefault="0075672C" w:rsidP="00E41E35">
      <w:pPr>
        <w:pStyle w:val="MDPI51figurecaption"/>
        <w:jc w:val="center"/>
        <w:rPr>
          <w:lang w:val="en-GB"/>
        </w:rPr>
      </w:pPr>
      <w:r w:rsidRPr="00436767">
        <w:rPr>
          <w:b/>
          <w:lang w:val="en-GB"/>
        </w:rPr>
        <w:t>Figure 13</w:t>
      </w:r>
      <w:r w:rsidR="00E41E35" w:rsidRPr="00436767">
        <w:rPr>
          <w:b/>
          <w:lang w:val="en-GB"/>
        </w:rPr>
        <w:t>.</w:t>
      </w:r>
      <w:r w:rsidR="00E41E35" w:rsidRPr="00436767">
        <w:rPr>
          <w:lang w:val="en-GB"/>
        </w:rPr>
        <w:t xml:space="preserve"> C</w:t>
      </w:r>
      <w:r w:rsidR="00E41E35" w:rsidRPr="00436767">
        <w:rPr>
          <w:vertAlign w:val="subscript"/>
          <w:lang w:val="en-GB"/>
        </w:rPr>
        <w:t>I</w:t>
      </w:r>
      <w:r w:rsidR="00E41E35" w:rsidRPr="00436767">
        <w:rPr>
          <w:lang w:val="en-GB"/>
        </w:rPr>
        <w:t>/C</w:t>
      </w:r>
      <w:r w:rsidR="00E41E35" w:rsidRPr="00436767">
        <w:rPr>
          <w:vertAlign w:val="subscript"/>
          <w:lang w:val="en-GB"/>
        </w:rPr>
        <w:t>d</w:t>
      </w:r>
      <w:r w:rsidR="00E41E35" w:rsidRPr="00436767">
        <w:rPr>
          <w:lang w:val="en-GB"/>
        </w:rPr>
        <w:t xml:space="preserve"> vs</w:t>
      </w:r>
      <w:r w:rsidR="00E06F8B" w:rsidRPr="00436767">
        <w:rPr>
          <w:lang w:val="en-GB"/>
        </w:rPr>
        <w:t>.</w:t>
      </w:r>
      <w:r w:rsidR="00E41E35" w:rsidRPr="00436767">
        <w:rPr>
          <w:lang w:val="en-GB"/>
        </w:rPr>
        <w:t xml:space="preserve"> angle of attack.</w:t>
      </w:r>
    </w:p>
    <w:p w14:paraId="74635998" w14:textId="5A07C9C4" w:rsidR="00E41E35" w:rsidRPr="00436767" w:rsidRDefault="00E41E35" w:rsidP="00E41E35">
      <w:pPr>
        <w:pStyle w:val="MDPI31text"/>
        <w:rPr>
          <w:lang w:val="en-GB"/>
        </w:rPr>
      </w:pPr>
      <w:r w:rsidRPr="00436767">
        <w:rPr>
          <w:lang w:val="en-GB"/>
        </w:rPr>
        <w:t>Aircraft that use wedge aerofoils must use enough high lift devices to increase lift at lower speeds. However, this significantly increases the structural complexity of the wing. Therefore, it was decided to further analyse the NACA 0801 supercritical aerofoil at higher Mach numbers to see whether the leading edge behaves as a blunt body in supersonic and hypersonic flows. Figure</w:t>
      </w:r>
      <w:r w:rsidR="009E2684" w:rsidRPr="00436767">
        <w:rPr>
          <w:lang w:val="en-GB"/>
        </w:rPr>
        <w:t>s</w:t>
      </w:r>
      <w:r w:rsidR="0075672C" w:rsidRPr="00436767">
        <w:rPr>
          <w:lang w:val="en-GB"/>
        </w:rPr>
        <w:t xml:space="preserve"> 14 and 15</w:t>
      </w:r>
      <w:r w:rsidRPr="00436767">
        <w:rPr>
          <w:lang w:val="en-GB"/>
        </w:rPr>
        <w:t xml:space="preserve"> show results obtained through Mach contour plots of the NACA 0801 supercritical aerofoil at speeds of Mach 2 and Mach 7. It was observed that due to the thickness to chord ratio of the aerofoil being significantly low (1%) compared to conventional aerofoils, the effects are not as significant as ordinary subsonic aerofoils. It was found that through the use of very thin aerofoils, although not as good as wedge aerofoils, better lift coefficients are achieved at lower speeds with improved performance at supersonic and hypersonic speeds compared to conventional aerofoils.</w:t>
      </w:r>
      <w:bookmarkEnd w:id="26"/>
      <w:bookmarkEnd w:id="27"/>
    </w:p>
    <w:p w14:paraId="22710E43" w14:textId="77777777" w:rsidR="00E41E35" w:rsidRPr="00436767" w:rsidRDefault="00E41E35" w:rsidP="00E41E35">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63B195DD" wp14:editId="2ECF257D">
            <wp:extent cx="3896139" cy="2535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_new.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92136" cy="2532705"/>
                    </a:xfrm>
                    <a:prstGeom prst="rect">
                      <a:avLst/>
                    </a:prstGeom>
                  </pic:spPr>
                </pic:pic>
              </a:graphicData>
            </a:graphic>
          </wp:inline>
        </w:drawing>
      </w:r>
    </w:p>
    <w:p w14:paraId="663CE57F" w14:textId="6240781B" w:rsidR="00E41E35" w:rsidRPr="00436767" w:rsidRDefault="0075672C" w:rsidP="00E41E35">
      <w:pPr>
        <w:pStyle w:val="MDPI51figurecaption"/>
        <w:jc w:val="center"/>
        <w:rPr>
          <w:lang w:val="en-GB"/>
        </w:rPr>
      </w:pPr>
      <w:r w:rsidRPr="00436767">
        <w:rPr>
          <w:b/>
          <w:lang w:val="en-GB"/>
        </w:rPr>
        <w:t>Figure 14</w:t>
      </w:r>
      <w:r w:rsidR="00E41E35" w:rsidRPr="00436767">
        <w:rPr>
          <w:b/>
          <w:lang w:val="en-GB"/>
        </w:rPr>
        <w:t>.</w:t>
      </w:r>
      <w:r w:rsidR="00E41E35" w:rsidRPr="00436767">
        <w:rPr>
          <w:lang w:val="en-GB"/>
        </w:rPr>
        <w:t xml:space="preserve"> NACA 0801 aerofoil at Mach 2.</w:t>
      </w:r>
    </w:p>
    <w:p w14:paraId="493D2C14" w14:textId="77777777" w:rsidR="00E41E35" w:rsidRPr="00436767" w:rsidRDefault="00E41E35" w:rsidP="00E41E35">
      <w:pPr>
        <w:pStyle w:val="MDPI31text"/>
        <w:jc w:val="center"/>
        <w:rPr>
          <w:lang w:val="en-GB"/>
        </w:rPr>
      </w:pPr>
      <w:r w:rsidRPr="00436767">
        <w:rPr>
          <w:noProof/>
          <w:snapToGrid/>
          <w:lang w:val="en-GB" w:eastAsia="en-GB" w:bidi="ar-SA"/>
        </w:rPr>
        <w:lastRenderedPageBreak/>
        <w:drawing>
          <wp:inline distT="0" distB="0" distL="0" distR="0" wp14:anchorId="5BDDFCF5" wp14:editId="0E037F6E">
            <wp:extent cx="3323493" cy="21002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_new.jpg"/>
                    <pic:cNvPicPr/>
                  </pic:nvPicPr>
                  <pic:blipFill>
                    <a:blip r:embed="rId28">
                      <a:extLst>
                        <a:ext uri="{28A0092B-C50C-407E-A947-70E740481C1C}">
                          <a14:useLocalDpi xmlns:a14="http://schemas.microsoft.com/office/drawing/2010/main" val="0"/>
                        </a:ext>
                      </a:extLst>
                    </a:blip>
                    <a:stretch>
                      <a:fillRect/>
                    </a:stretch>
                  </pic:blipFill>
                  <pic:spPr>
                    <a:xfrm>
                      <a:off x="0" y="0"/>
                      <a:ext cx="3392881" cy="2144144"/>
                    </a:xfrm>
                    <a:prstGeom prst="rect">
                      <a:avLst/>
                    </a:prstGeom>
                  </pic:spPr>
                </pic:pic>
              </a:graphicData>
            </a:graphic>
          </wp:inline>
        </w:drawing>
      </w:r>
    </w:p>
    <w:p w14:paraId="4AD0C72B" w14:textId="34DDB2A8" w:rsidR="00E41E35" w:rsidRPr="00436767" w:rsidRDefault="0075672C" w:rsidP="00E41E35">
      <w:pPr>
        <w:pStyle w:val="MDPI51figurecaption"/>
        <w:jc w:val="center"/>
        <w:rPr>
          <w:lang w:val="en-GB"/>
        </w:rPr>
      </w:pPr>
      <w:r w:rsidRPr="00436767">
        <w:rPr>
          <w:b/>
          <w:lang w:val="en-GB"/>
        </w:rPr>
        <w:t>Figure 15</w:t>
      </w:r>
      <w:r w:rsidR="00E41E35" w:rsidRPr="00436767">
        <w:rPr>
          <w:b/>
          <w:lang w:val="en-GB"/>
        </w:rPr>
        <w:t>.</w:t>
      </w:r>
      <w:r w:rsidR="00E41E35" w:rsidRPr="00436767">
        <w:rPr>
          <w:lang w:val="en-GB"/>
        </w:rPr>
        <w:t xml:space="preserve"> NACA 0801 aerofoil at Mach 7.</w:t>
      </w:r>
    </w:p>
    <w:p w14:paraId="46759689" w14:textId="6902B88C" w:rsidR="00E41E35" w:rsidRPr="00436767" w:rsidRDefault="00E41E35" w:rsidP="00E41E35">
      <w:pPr>
        <w:pStyle w:val="MDPI31text"/>
        <w:rPr>
          <w:lang w:val="en-GB"/>
        </w:rPr>
      </w:pPr>
      <w:bookmarkStart w:id="28" w:name="OLE_LINK45"/>
      <w:bookmarkStart w:id="29" w:name="OLE_LINK46"/>
      <w:r w:rsidRPr="00436767">
        <w:rPr>
          <w:lang w:val="en-GB"/>
        </w:rPr>
        <w:t xml:space="preserve">From the above figures, it is evident that the flow around the aerofoil is not significantly affected at low Mach numbers due to the thin geometry of the aerofoil. However, at higher Mach numbers as shown in </w:t>
      </w:r>
      <w:r w:rsidR="002A3B2A" w:rsidRPr="00436767">
        <w:rPr>
          <w:lang w:val="en-GB"/>
        </w:rPr>
        <w:t xml:space="preserve">Figure </w:t>
      </w:r>
      <w:r w:rsidR="0075672C" w:rsidRPr="00436767">
        <w:rPr>
          <w:lang w:val="en-GB"/>
        </w:rPr>
        <w:t>15</w:t>
      </w:r>
      <w:r w:rsidRPr="00436767">
        <w:rPr>
          <w:lang w:val="en-GB"/>
        </w:rPr>
        <w:t>, the blunt body effects are visible. This can be observed around the aerofoil at Mach seven which is an indication of the boundary layer developments. The bespoke NACA 0801 supercritical aerofoil was chosen, as it had the highest lift to drag ratio and the lowest feasible thickness to chord ratio of 1%.</w:t>
      </w:r>
    </w:p>
    <w:p w14:paraId="281CDE69" w14:textId="40236598" w:rsidR="00E41E35" w:rsidRPr="00436767" w:rsidRDefault="00E41E35" w:rsidP="00E41E35">
      <w:pPr>
        <w:autoSpaceDE w:val="0"/>
        <w:autoSpaceDN w:val="0"/>
        <w:adjustRightInd w:val="0"/>
        <w:snapToGrid w:val="0"/>
        <w:spacing w:before="240" w:after="120" w:line="240" w:lineRule="auto"/>
        <w:outlineLvl w:val="3"/>
        <w:rPr>
          <w:rFonts w:ascii="Palatino Linotype" w:hAnsi="Palatino Linotype" w:cs="Calibri"/>
          <w:sz w:val="20"/>
          <w:lang w:val="en-GB"/>
        </w:rPr>
      </w:pPr>
      <w:r w:rsidRPr="00436767">
        <w:rPr>
          <w:rFonts w:ascii="Palatino Linotype" w:hAnsi="Palatino Linotype" w:cs="Calibri"/>
          <w:sz w:val="20"/>
          <w:lang w:val="en-GB"/>
        </w:rPr>
        <w:t xml:space="preserve">Fuselage and </w:t>
      </w:r>
      <w:r w:rsidR="009E2684" w:rsidRPr="00436767">
        <w:rPr>
          <w:rFonts w:ascii="Palatino Linotype" w:hAnsi="Palatino Linotype" w:cs="Calibri"/>
          <w:sz w:val="20"/>
          <w:lang w:val="en-GB"/>
        </w:rPr>
        <w:t>Wing Sizing</w:t>
      </w:r>
    </w:p>
    <w:p w14:paraId="768D3769" w14:textId="2C8AC100" w:rsidR="00E41E35" w:rsidRPr="00436767" w:rsidRDefault="00E41E35" w:rsidP="00E41E35">
      <w:pPr>
        <w:pStyle w:val="MDPI31text"/>
        <w:spacing w:after="240"/>
        <w:rPr>
          <w:spacing w:val="-4"/>
          <w:lang w:val="en-GB"/>
        </w:rPr>
      </w:pPr>
      <w:r w:rsidRPr="00436767">
        <w:rPr>
          <w:spacing w:val="-4"/>
          <w:lang w:val="en-GB"/>
        </w:rPr>
        <w:t>As concept three and five were chosen to be investigated further, the fuselage profile needs to be designed. The Sears-Haack body was used as the fuselage and the major geometr</w:t>
      </w:r>
      <w:r w:rsidR="002E3842" w:rsidRPr="00436767">
        <w:rPr>
          <w:spacing w:val="-4"/>
          <w:lang w:val="en-GB"/>
        </w:rPr>
        <w:t xml:space="preserve">ic parameters were determined. </w:t>
      </w:r>
      <w:r w:rsidRPr="00436767">
        <w:rPr>
          <w:spacing w:val="-4"/>
          <w:lang w:val="en-GB"/>
        </w:rPr>
        <w:t xml:space="preserve">The fuselage is 90.72 m long and has a maximum radius of </w:t>
      </w:r>
      <w:r w:rsidR="00FA0CE1" w:rsidRPr="00436767">
        <w:rPr>
          <w:spacing w:val="-4"/>
          <w:lang w:val="en-GB"/>
        </w:rPr>
        <w:t>4 m</w:t>
      </w:r>
      <w:r w:rsidRPr="00436767">
        <w:rPr>
          <w:spacing w:val="-4"/>
          <w:lang w:val="en-GB"/>
        </w:rPr>
        <w:t xml:space="preserve"> at the centre. The fuselage design was followed by the modelling of the vertical tail and the aircraft wing. Three different configurations, the double delta, straight delta</w:t>
      </w:r>
      <w:r w:rsidR="009E2684" w:rsidRPr="00436767">
        <w:rPr>
          <w:spacing w:val="-4"/>
          <w:lang w:val="en-GB"/>
        </w:rPr>
        <w:t>,</w:t>
      </w:r>
      <w:r w:rsidRPr="00436767">
        <w:rPr>
          <w:spacing w:val="-4"/>
          <w:lang w:val="en-GB"/>
        </w:rPr>
        <w:t xml:space="preserve"> and the ogival delta</w:t>
      </w:r>
      <w:r w:rsidR="009E2684" w:rsidRPr="00436767">
        <w:rPr>
          <w:spacing w:val="-4"/>
          <w:lang w:val="en-GB"/>
        </w:rPr>
        <w:t>,</w:t>
      </w:r>
      <w:r w:rsidRPr="00436767">
        <w:rPr>
          <w:spacing w:val="-4"/>
          <w:lang w:val="en-GB"/>
        </w:rPr>
        <w:t xml:space="preserve"> were investigated (</w:t>
      </w:r>
      <w:r w:rsidR="002A3B2A" w:rsidRPr="00436767">
        <w:rPr>
          <w:spacing w:val="-4"/>
          <w:lang w:val="en-GB"/>
        </w:rPr>
        <w:t xml:space="preserve">Figure </w:t>
      </w:r>
      <w:r w:rsidRPr="00436767">
        <w:rPr>
          <w:spacing w:val="-4"/>
          <w:lang w:val="en-GB"/>
        </w:rPr>
        <w:t>1</w:t>
      </w:r>
      <w:r w:rsidR="0075672C" w:rsidRPr="00436767">
        <w:rPr>
          <w:spacing w:val="-4"/>
          <w:lang w:val="en-GB"/>
        </w:rPr>
        <w:t>6). The o</w:t>
      </w:r>
      <w:r w:rsidRPr="00436767">
        <w:rPr>
          <w:spacing w:val="-4"/>
          <w:lang w:val="en-GB"/>
        </w:rPr>
        <w:t>gival delta configuration was analysed to study the effect of wing geometry on the drag at high speeds.</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4594"/>
      </w:tblGrid>
      <w:tr w:rsidR="00E41E35" w:rsidRPr="00436767" w14:paraId="75540B05" w14:textId="77777777" w:rsidTr="00167E43">
        <w:trPr>
          <w:jc w:val="right"/>
        </w:trPr>
        <w:tc>
          <w:tcPr>
            <w:tcW w:w="0" w:type="auto"/>
            <w:vAlign w:val="center"/>
          </w:tcPr>
          <w:p w14:paraId="2293AC1C" w14:textId="77777777" w:rsidR="00E41E35" w:rsidRPr="00436767" w:rsidRDefault="00E41E35" w:rsidP="00167E43">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61696AAE" wp14:editId="242E81C9">
                  <wp:extent cx="2553419" cy="1088754"/>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Fig_2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84889" cy="1102172"/>
                          </a:xfrm>
                          <a:prstGeom prst="rect">
                            <a:avLst/>
                          </a:prstGeom>
                        </pic:spPr>
                      </pic:pic>
                    </a:graphicData>
                  </a:graphic>
                </wp:inline>
              </w:drawing>
            </w:r>
          </w:p>
        </w:tc>
        <w:tc>
          <w:tcPr>
            <w:tcW w:w="0" w:type="auto"/>
            <w:vAlign w:val="center"/>
          </w:tcPr>
          <w:p w14:paraId="163E767B" w14:textId="77777777" w:rsidR="00E41E35" w:rsidRPr="00436767" w:rsidRDefault="00E41E35" w:rsidP="00167E43">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2735B711" wp14:editId="52BCBFBF">
                  <wp:extent cx="2630769" cy="11845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Fig_25.png"/>
                          <pic:cNvPicPr/>
                        </pic:nvPicPr>
                        <pic:blipFill>
                          <a:blip r:embed="rId30" cstate="print">
                            <a:extLst>
                              <a:ext uri="{28A0092B-C50C-407E-A947-70E740481C1C}">
                                <a14:useLocalDpi xmlns:a14="http://schemas.microsoft.com/office/drawing/2010/main" val="0"/>
                              </a:ext>
                            </a:extLst>
                          </a:blip>
                          <a:stretch>
                            <a:fillRect/>
                          </a:stretch>
                        </pic:blipFill>
                        <pic:spPr>
                          <a:xfrm flipV="1">
                            <a:off x="0" y="0"/>
                            <a:ext cx="2652344" cy="1194214"/>
                          </a:xfrm>
                          <a:prstGeom prst="rect">
                            <a:avLst/>
                          </a:prstGeom>
                        </pic:spPr>
                      </pic:pic>
                    </a:graphicData>
                  </a:graphic>
                </wp:inline>
              </w:drawing>
            </w:r>
          </w:p>
        </w:tc>
      </w:tr>
      <w:tr w:rsidR="00E41E35" w:rsidRPr="00436767" w14:paraId="2CF891AD" w14:textId="77777777" w:rsidTr="00167E43">
        <w:trPr>
          <w:jc w:val="right"/>
        </w:trPr>
        <w:tc>
          <w:tcPr>
            <w:tcW w:w="0" w:type="auto"/>
            <w:vAlign w:val="center"/>
          </w:tcPr>
          <w:p w14:paraId="3437C3D1" w14:textId="77777777" w:rsidR="00E41E35" w:rsidRPr="00436767" w:rsidRDefault="00E41E35" w:rsidP="00167E43">
            <w:pPr>
              <w:pStyle w:val="MDPI31text"/>
              <w:spacing w:before="240" w:line="240" w:lineRule="auto"/>
              <w:ind w:firstLine="0"/>
              <w:jc w:val="center"/>
              <w:rPr>
                <w:lang w:val="en-GB"/>
              </w:rPr>
            </w:pPr>
            <w:r w:rsidRPr="00436767">
              <w:rPr>
                <w:lang w:val="en-GB"/>
              </w:rPr>
              <w:t>(a)</w:t>
            </w:r>
          </w:p>
        </w:tc>
        <w:tc>
          <w:tcPr>
            <w:tcW w:w="0" w:type="auto"/>
            <w:vAlign w:val="center"/>
          </w:tcPr>
          <w:p w14:paraId="5A5FEC49" w14:textId="77777777" w:rsidR="00E41E35" w:rsidRPr="00436767" w:rsidRDefault="00E41E35" w:rsidP="00167E43">
            <w:pPr>
              <w:pStyle w:val="MDPI31text"/>
              <w:spacing w:before="240" w:line="240" w:lineRule="auto"/>
              <w:ind w:firstLine="0"/>
              <w:jc w:val="center"/>
              <w:rPr>
                <w:lang w:val="en-GB"/>
              </w:rPr>
            </w:pPr>
            <w:r w:rsidRPr="00436767">
              <w:rPr>
                <w:lang w:val="en-GB"/>
              </w:rPr>
              <w:t>(b)</w:t>
            </w:r>
          </w:p>
        </w:tc>
      </w:tr>
      <w:tr w:rsidR="00E41E35" w:rsidRPr="00436767" w14:paraId="36546C99" w14:textId="77777777" w:rsidTr="00167E43">
        <w:trPr>
          <w:jc w:val="right"/>
        </w:trPr>
        <w:tc>
          <w:tcPr>
            <w:tcW w:w="0" w:type="auto"/>
            <w:gridSpan w:val="2"/>
            <w:vAlign w:val="center"/>
          </w:tcPr>
          <w:p w14:paraId="56F95590" w14:textId="17344DC8" w:rsidR="00E41E35" w:rsidRPr="00436767" w:rsidRDefault="00E41E35" w:rsidP="00167E43">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2E14E18C" wp14:editId="721D858F">
                  <wp:extent cx="2700068" cy="1220892"/>
                  <wp:effectExtent l="0" t="0" r="508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Fig_26.png"/>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2730401" cy="1234608"/>
                          </a:xfrm>
                          <a:prstGeom prst="rect">
                            <a:avLst/>
                          </a:prstGeom>
                        </pic:spPr>
                      </pic:pic>
                    </a:graphicData>
                  </a:graphic>
                </wp:inline>
              </w:drawing>
            </w:r>
          </w:p>
        </w:tc>
      </w:tr>
      <w:tr w:rsidR="00E41E35" w:rsidRPr="00436767" w14:paraId="57A80C86" w14:textId="77777777" w:rsidTr="00167E43">
        <w:trPr>
          <w:jc w:val="right"/>
        </w:trPr>
        <w:tc>
          <w:tcPr>
            <w:tcW w:w="0" w:type="auto"/>
            <w:gridSpan w:val="2"/>
            <w:vAlign w:val="center"/>
          </w:tcPr>
          <w:p w14:paraId="2673A59D" w14:textId="77777777" w:rsidR="00E41E35" w:rsidRPr="00436767" w:rsidRDefault="00E41E35" w:rsidP="00167E43">
            <w:pPr>
              <w:pStyle w:val="MDPI31text"/>
              <w:spacing w:before="240" w:line="240" w:lineRule="auto"/>
              <w:ind w:firstLine="0"/>
              <w:jc w:val="center"/>
              <w:rPr>
                <w:lang w:val="en-GB"/>
              </w:rPr>
            </w:pPr>
            <w:r w:rsidRPr="00436767">
              <w:rPr>
                <w:lang w:val="en-GB"/>
              </w:rPr>
              <w:t>(c)</w:t>
            </w:r>
          </w:p>
          <w:p w14:paraId="5FD70A03" w14:textId="373C482C" w:rsidR="0075672C" w:rsidRPr="00436767" w:rsidRDefault="0075672C" w:rsidP="00D30863">
            <w:pPr>
              <w:pStyle w:val="MDPI51figurecaption"/>
              <w:rPr>
                <w:lang w:val="en-GB"/>
              </w:rPr>
            </w:pPr>
            <w:r w:rsidRPr="00436767">
              <w:rPr>
                <w:b/>
                <w:lang w:val="en-GB"/>
              </w:rPr>
              <w:t>Figure 16.</w:t>
            </w:r>
            <w:r w:rsidRPr="00436767">
              <w:rPr>
                <w:lang w:val="en-GB"/>
              </w:rPr>
              <w:t xml:space="preserve"> (</w:t>
            </w:r>
            <w:r w:rsidRPr="00436767">
              <w:rPr>
                <w:b/>
                <w:lang w:val="en-GB"/>
              </w:rPr>
              <w:t>a</w:t>
            </w:r>
            <w:r w:rsidRPr="00436767">
              <w:rPr>
                <w:lang w:val="en-GB"/>
              </w:rPr>
              <w:t>) Double delta configuration; (</w:t>
            </w:r>
            <w:r w:rsidRPr="00436767">
              <w:rPr>
                <w:b/>
                <w:lang w:val="en-GB"/>
              </w:rPr>
              <w:t>b</w:t>
            </w:r>
            <w:r w:rsidRPr="00436767">
              <w:rPr>
                <w:lang w:val="en-GB"/>
              </w:rPr>
              <w:t>) Ogival delta configuration;</w:t>
            </w:r>
            <w:r w:rsidRPr="00436767">
              <w:rPr>
                <w:lang w:val="en-GB" w:bidi="ar-SA"/>
              </w:rPr>
              <w:t xml:space="preserve"> and </w:t>
            </w:r>
            <w:r w:rsidRPr="00436767">
              <w:rPr>
                <w:lang w:val="en-GB"/>
              </w:rPr>
              <w:t>(</w:t>
            </w:r>
            <w:r w:rsidRPr="00436767">
              <w:rPr>
                <w:b/>
                <w:lang w:val="en-GB"/>
              </w:rPr>
              <w:t>c</w:t>
            </w:r>
            <w:r w:rsidRPr="00436767">
              <w:rPr>
                <w:lang w:val="en-GB"/>
              </w:rPr>
              <w:t>) Straight delta configuration.</w:t>
            </w:r>
          </w:p>
        </w:tc>
      </w:tr>
    </w:tbl>
    <w:p w14:paraId="344C3E8E" w14:textId="496DFE01" w:rsidR="00E41E35" w:rsidRPr="00436767" w:rsidRDefault="00E41E35" w:rsidP="00E41E35">
      <w:pPr>
        <w:pStyle w:val="MDPI22heading2"/>
        <w:rPr>
          <w:lang w:val="en-GB"/>
        </w:rPr>
      </w:pPr>
      <w:r w:rsidRPr="00436767">
        <w:rPr>
          <w:lang w:val="en-GB"/>
        </w:rPr>
        <w:lastRenderedPageBreak/>
        <w:t xml:space="preserve">3.5. CFD </w:t>
      </w:r>
      <w:r w:rsidR="00C77016" w:rsidRPr="00436767">
        <w:rPr>
          <w:lang w:val="en-GB"/>
        </w:rPr>
        <w:t xml:space="preserve">Analysis </w:t>
      </w:r>
      <w:r w:rsidRPr="00436767">
        <w:rPr>
          <w:lang w:val="en-GB"/>
        </w:rPr>
        <w:t xml:space="preserve">of </w:t>
      </w:r>
      <w:r w:rsidR="00C77016" w:rsidRPr="00436767">
        <w:rPr>
          <w:lang w:val="en-GB"/>
        </w:rPr>
        <w:t>Different Wing Configurations</w:t>
      </w:r>
    </w:p>
    <w:p w14:paraId="6C089657" w14:textId="67C5D983" w:rsidR="00E41E35" w:rsidRPr="00436767" w:rsidRDefault="00E41E35" w:rsidP="00E41E35">
      <w:pPr>
        <w:pStyle w:val="MDPI31text"/>
        <w:spacing w:after="240"/>
        <w:rPr>
          <w:spacing w:val="-4"/>
          <w:lang w:val="en-GB"/>
        </w:rPr>
      </w:pPr>
      <w:bookmarkStart w:id="30" w:name="OLE_LINK47"/>
      <w:bookmarkStart w:id="31" w:name="OLE_LINK48"/>
      <w:r w:rsidRPr="00436767">
        <w:rPr>
          <w:spacing w:val="-4"/>
          <w:lang w:val="en-GB"/>
        </w:rPr>
        <w:t xml:space="preserve">After modelling the three aircraft configurations, 2-D and 3-D CFD analysis were performed. To understand the </w:t>
      </w:r>
      <w:r w:rsidR="004E6E09" w:rsidRPr="00436767">
        <w:rPr>
          <w:spacing w:val="-4"/>
          <w:lang w:val="en-GB"/>
        </w:rPr>
        <w:t xml:space="preserve">extent </w:t>
      </w:r>
      <w:r w:rsidRPr="00436767">
        <w:rPr>
          <w:spacing w:val="-4"/>
          <w:lang w:val="en-GB"/>
        </w:rPr>
        <w:t>at which the configurations affect the drag coefficient at different flow regimes (subsonic, transonic, supersonic</w:t>
      </w:r>
      <w:r w:rsidR="004E6E09" w:rsidRPr="00436767">
        <w:rPr>
          <w:spacing w:val="-4"/>
          <w:lang w:val="en-GB"/>
        </w:rPr>
        <w:t>,</w:t>
      </w:r>
      <w:r w:rsidRPr="00436767">
        <w:rPr>
          <w:spacing w:val="-4"/>
          <w:lang w:val="en-GB"/>
        </w:rPr>
        <w:t xml:space="preserve"> and hypersonic), a full size 3-D CFD analysis was done for each configuration initially. It was observed that the </w:t>
      </w:r>
      <w:r w:rsidR="004E6E09" w:rsidRPr="00436767">
        <w:rPr>
          <w:spacing w:val="-4"/>
          <w:lang w:val="en-GB"/>
        </w:rPr>
        <w:t xml:space="preserve">ogival delta and the straight delta </w:t>
      </w:r>
      <w:r w:rsidRPr="00436767">
        <w:rPr>
          <w:spacing w:val="-4"/>
          <w:lang w:val="en-GB"/>
        </w:rPr>
        <w:t>configurations had a ‘</w:t>
      </w:r>
      <w:r w:rsidR="004E6E09" w:rsidRPr="00436767">
        <w:rPr>
          <w:spacing w:val="-4"/>
          <w:lang w:val="en-GB"/>
        </w:rPr>
        <w:t xml:space="preserve">nose cone’ </w:t>
      </w:r>
      <w:r w:rsidRPr="00436767">
        <w:rPr>
          <w:spacing w:val="-4"/>
          <w:lang w:val="en-GB"/>
        </w:rPr>
        <w:t>where the intention for it was to reduce the drag on the aircraft and provide a body that was blunted enough to aid in temperature management. To analyse the effect of the wing configuration better while at the same time to analyse the effect of the ‘</w:t>
      </w:r>
      <w:r w:rsidR="004E6E09" w:rsidRPr="00436767">
        <w:rPr>
          <w:spacing w:val="-4"/>
          <w:lang w:val="en-GB"/>
        </w:rPr>
        <w:t>nose c</w:t>
      </w:r>
      <w:r w:rsidRPr="00436767">
        <w:rPr>
          <w:spacing w:val="-4"/>
          <w:lang w:val="en-GB"/>
        </w:rPr>
        <w:t xml:space="preserve">one’, it was decided to make a configuration of the </w:t>
      </w:r>
      <w:r w:rsidR="004E6E09" w:rsidRPr="00436767">
        <w:rPr>
          <w:spacing w:val="-4"/>
          <w:lang w:val="en-GB"/>
        </w:rPr>
        <w:t xml:space="preserve">double delta </w:t>
      </w:r>
      <w:r w:rsidRPr="00436767">
        <w:rPr>
          <w:spacing w:val="-4"/>
          <w:lang w:val="en-GB"/>
        </w:rPr>
        <w:t>aircraft with the only change being the addition of the ‘</w:t>
      </w:r>
      <w:r w:rsidR="004E6E09" w:rsidRPr="00436767">
        <w:rPr>
          <w:spacing w:val="-4"/>
          <w:lang w:val="en-GB"/>
        </w:rPr>
        <w:t>nose c</w:t>
      </w:r>
      <w:r w:rsidRPr="00436767">
        <w:rPr>
          <w:spacing w:val="-4"/>
          <w:lang w:val="en-GB"/>
        </w:rPr>
        <w:t xml:space="preserve">one’. The two geometries are shown in the </w:t>
      </w:r>
      <w:r w:rsidR="002A3B2A" w:rsidRPr="00436767">
        <w:rPr>
          <w:spacing w:val="-4"/>
          <w:lang w:val="en-GB"/>
        </w:rPr>
        <w:t xml:space="preserve">Figure </w:t>
      </w:r>
      <w:r w:rsidR="0075672C" w:rsidRPr="00436767">
        <w:rPr>
          <w:spacing w:val="-4"/>
          <w:lang w:val="en-GB"/>
        </w:rPr>
        <w:t>17</w:t>
      </w:r>
      <w:r w:rsidRPr="00436767">
        <w:rPr>
          <w:spacing w:val="-4"/>
          <w:lang w:val="en-GB"/>
        </w:rPr>
        <w:t>. The results were obtained and plotted and are shown in Fig</w:t>
      </w:r>
      <w:r w:rsidR="00230260" w:rsidRPr="00436767">
        <w:rPr>
          <w:spacing w:val="-4"/>
          <w:lang w:val="en-GB"/>
        </w:rPr>
        <w:t xml:space="preserve">ure </w:t>
      </w:r>
      <w:r w:rsidR="0075672C" w:rsidRPr="00436767">
        <w:rPr>
          <w:spacing w:val="-4"/>
          <w:lang w:val="en-GB"/>
        </w:rPr>
        <w:t>18</w:t>
      </w:r>
      <w:r w:rsidRPr="00436767">
        <w:rPr>
          <w:spacing w:val="-4"/>
          <w:lang w:val="en-GB"/>
        </w:rPr>
        <w:t>. From this figure, it is evident that the ‘</w:t>
      </w:r>
      <w:r w:rsidR="004E6E09" w:rsidRPr="00436767">
        <w:rPr>
          <w:spacing w:val="-4"/>
          <w:lang w:val="en-GB"/>
        </w:rPr>
        <w:t xml:space="preserve">nose cone’ </w:t>
      </w:r>
      <w:r w:rsidRPr="00436767">
        <w:rPr>
          <w:spacing w:val="-4"/>
          <w:lang w:val="en-GB"/>
        </w:rPr>
        <w:t xml:space="preserve">makes a </w:t>
      </w:r>
      <w:r w:rsidR="004E6E09" w:rsidRPr="00436767">
        <w:rPr>
          <w:spacing w:val="-4"/>
          <w:lang w:val="en-GB"/>
        </w:rPr>
        <w:t xml:space="preserve">significant </w:t>
      </w:r>
      <w:r w:rsidRPr="00436767">
        <w:rPr>
          <w:spacing w:val="-4"/>
          <w:lang w:val="en-GB"/>
        </w:rPr>
        <w:t xml:space="preserve">difference on drag. The </w:t>
      </w:r>
      <w:r w:rsidR="004E6E09" w:rsidRPr="00436767">
        <w:rPr>
          <w:spacing w:val="-4"/>
          <w:lang w:val="en-GB"/>
        </w:rPr>
        <w:t xml:space="preserve">double delta </w:t>
      </w:r>
      <w:r w:rsidRPr="00436767">
        <w:rPr>
          <w:spacing w:val="-4"/>
          <w:lang w:val="en-GB"/>
        </w:rPr>
        <w:t>configuration has the highest drag coefficient across all flight speeds with the largest increase in drag across the transonic region (0.</w:t>
      </w:r>
      <w:r w:rsidR="00BC6E58" w:rsidRPr="00436767">
        <w:rPr>
          <w:spacing w:val="-4"/>
          <w:lang w:val="en-GB"/>
        </w:rPr>
        <w:t>8–1</w:t>
      </w:r>
      <w:r w:rsidRPr="00436767">
        <w:rPr>
          <w:spacing w:val="-4"/>
          <w:lang w:val="en-GB"/>
        </w:rPr>
        <w:t xml:space="preserve">.2 Mach). With the addition of the nose cone, the drag on the same </w:t>
      </w:r>
      <w:r w:rsidR="004E6E09" w:rsidRPr="00436767">
        <w:rPr>
          <w:spacing w:val="-4"/>
          <w:lang w:val="en-GB"/>
        </w:rPr>
        <w:t>double d</w:t>
      </w:r>
      <w:r w:rsidRPr="00436767">
        <w:rPr>
          <w:spacing w:val="-4"/>
          <w:lang w:val="en-GB"/>
        </w:rPr>
        <w:t xml:space="preserve">elta configuration is significantly reduced. The nose cone also has a positive impact on the total increase in drag across the transonic region when compared to its counterpart with largely blunted nose. If the </w:t>
      </w:r>
      <w:r w:rsidR="004E6E09" w:rsidRPr="00436767">
        <w:rPr>
          <w:spacing w:val="-4"/>
          <w:lang w:val="en-GB"/>
        </w:rPr>
        <w:t xml:space="preserve">double delta </w:t>
      </w:r>
      <w:r w:rsidRPr="00436767">
        <w:rPr>
          <w:spacing w:val="-4"/>
          <w:lang w:val="en-GB"/>
        </w:rPr>
        <w:t xml:space="preserve">configuration with the largely blunted nose is put to one side, the only difference between the other three aircrafts tested is the wing configurations. The </w:t>
      </w:r>
      <w:r w:rsidR="004E6E09" w:rsidRPr="00436767">
        <w:rPr>
          <w:spacing w:val="-4"/>
          <w:lang w:val="en-GB"/>
        </w:rPr>
        <w:t xml:space="preserve">ogival delta </w:t>
      </w:r>
      <w:r w:rsidRPr="00436767">
        <w:rPr>
          <w:spacing w:val="-4"/>
          <w:lang w:val="en-GB"/>
        </w:rPr>
        <w:t xml:space="preserve">was found to have the highest drag compared to the </w:t>
      </w:r>
      <w:r w:rsidR="004E6E09" w:rsidRPr="00436767">
        <w:rPr>
          <w:spacing w:val="-4"/>
          <w:lang w:val="en-GB"/>
        </w:rPr>
        <w:t xml:space="preserve">double delta </w:t>
      </w:r>
      <w:r w:rsidRPr="00436767">
        <w:rPr>
          <w:spacing w:val="-4"/>
          <w:lang w:val="en-GB"/>
        </w:rPr>
        <w:t xml:space="preserve">and the </w:t>
      </w:r>
      <w:r w:rsidR="004E6E09" w:rsidRPr="00436767">
        <w:rPr>
          <w:spacing w:val="-4"/>
          <w:lang w:val="en-GB"/>
        </w:rPr>
        <w:t>straight d</w:t>
      </w:r>
      <w:r w:rsidRPr="00436767">
        <w:rPr>
          <w:spacing w:val="-4"/>
          <w:lang w:val="en-GB"/>
        </w:rPr>
        <w:t xml:space="preserve">elta. Comparing the </w:t>
      </w:r>
      <w:r w:rsidR="004E6E09" w:rsidRPr="00436767">
        <w:rPr>
          <w:spacing w:val="-4"/>
          <w:lang w:val="en-GB"/>
        </w:rPr>
        <w:t>straight delta with the double delta</w:t>
      </w:r>
      <w:r w:rsidRPr="00436767">
        <w:rPr>
          <w:spacing w:val="-4"/>
          <w:lang w:val="en-GB"/>
        </w:rPr>
        <w:t xml:space="preserve">, it can be seen that the </w:t>
      </w:r>
      <w:r w:rsidR="004E6E09" w:rsidRPr="00436767">
        <w:rPr>
          <w:spacing w:val="-4"/>
          <w:lang w:val="en-GB"/>
        </w:rPr>
        <w:t xml:space="preserve">straight delta </w:t>
      </w:r>
      <w:r w:rsidRPr="00436767">
        <w:rPr>
          <w:spacing w:val="-4"/>
          <w:lang w:val="en-GB"/>
        </w:rPr>
        <w:t>performs better when drag is considered.</w:t>
      </w:r>
      <w:bookmarkEnd w:id="30"/>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rsidR="00E41E35" w:rsidRPr="00436767" w14:paraId="600AFA3D" w14:textId="77777777" w:rsidTr="001D25E5">
        <w:tc>
          <w:tcPr>
            <w:tcW w:w="4417" w:type="dxa"/>
          </w:tcPr>
          <w:p w14:paraId="207C6FC2" w14:textId="77777777" w:rsidR="00E41E35" w:rsidRPr="00436767" w:rsidRDefault="00E41E35" w:rsidP="001D25E5">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7199A6A6" wp14:editId="2E9B1721">
                  <wp:extent cx="2010056" cy="1390844"/>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Fig_27.png"/>
                          <pic:cNvPicPr/>
                        </pic:nvPicPr>
                        <pic:blipFill>
                          <a:blip r:embed="rId32">
                            <a:extLst>
                              <a:ext uri="{28A0092B-C50C-407E-A947-70E740481C1C}">
                                <a14:useLocalDpi xmlns:a14="http://schemas.microsoft.com/office/drawing/2010/main" val="0"/>
                              </a:ext>
                            </a:extLst>
                          </a:blip>
                          <a:stretch>
                            <a:fillRect/>
                          </a:stretch>
                        </pic:blipFill>
                        <pic:spPr>
                          <a:xfrm>
                            <a:off x="0" y="0"/>
                            <a:ext cx="2010056" cy="1390844"/>
                          </a:xfrm>
                          <a:prstGeom prst="rect">
                            <a:avLst/>
                          </a:prstGeom>
                        </pic:spPr>
                      </pic:pic>
                    </a:graphicData>
                  </a:graphic>
                </wp:inline>
              </w:drawing>
            </w:r>
          </w:p>
        </w:tc>
        <w:tc>
          <w:tcPr>
            <w:tcW w:w="4417" w:type="dxa"/>
          </w:tcPr>
          <w:p w14:paraId="60D82B88" w14:textId="77777777" w:rsidR="00E41E35" w:rsidRPr="00436767" w:rsidRDefault="00E41E35" w:rsidP="001D25E5">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0ED32B54" wp14:editId="5631DCED">
                  <wp:extent cx="2070340" cy="1376614"/>
                  <wp:effectExtent l="0" t="0" r="635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Fig_28.png"/>
                          <pic:cNvPicPr/>
                        </pic:nvPicPr>
                        <pic:blipFill>
                          <a:blip r:embed="rId33">
                            <a:extLst>
                              <a:ext uri="{28A0092B-C50C-407E-A947-70E740481C1C}">
                                <a14:useLocalDpi xmlns:a14="http://schemas.microsoft.com/office/drawing/2010/main" val="0"/>
                              </a:ext>
                            </a:extLst>
                          </a:blip>
                          <a:stretch>
                            <a:fillRect/>
                          </a:stretch>
                        </pic:blipFill>
                        <pic:spPr>
                          <a:xfrm>
                            <a:off x="0" y="0"/>
                            <a:ext cx="2079127" cy="1382456"/>
                          </a:xfrm>
                          <a:prstGeom prst="rect">
                            <a:avLst/>
                          </a:prstGeom>
                        </pic:spPr>
                      </pic:pic>
                    </a:graphicData>
                  </a:graphic>
                </wp:inline>
              </w:drawing>
            </w:r>
          </w:p>
        </w:tc>
      </w:tr>
      <w:tr w:rsidR="00E41E35" w:rsidRPr="00436767" w14:paraId="071B7D6A" w14:textId="77777777" w:rsidTr="001D25E5">
        <w:tc>
          <w:tcPr>
            <w:tcW w:w="4417" w:type="dxa"/>
          </w:tcPr>
          <w:p w14:paraId="202EDD57" w14:textId="77777777" w:rsidR="00E41E35" w:rsidRPr="00436767" w:rsidRDefault="00E41E35" w:rsidP="001D25E5">
            <w:pPr>
              <w:pStyle w:val="MDPI31text"/>
              <w:spacing w:line="240" w:lineRule="auto"/>
              <w:ind w:firstLine="0"/>
              <w:jc w:val="center"/>
              <w:rPr>
                <w:lang w:val="en-GB"/>
              </w:rPr>
            </w:pPr>
            <w:r w:rsidRPr="00436767">
              <w:rPr>
                <w:lang w:val="en-GB"/>
              </w:rPr>
              <w:t>(a)</w:t>
            </w:r>
          </w:p>
        </w:tc>
        <w:tc>
          <w:tcPr>
            <w:tcW w:w="4417" w:type="dxa"/>
          </w:tcPr>
          <w:p w14:paraId="40EE0AA7" w14:textId="77777777" w:rsidR="00E41E35" w:rsidRPr="00436767" w:rsidRDefault="00E41E35" w:rsidP="001D25E5">
            <w:pPr>
              <w:pStyle w:val="MDPI31text"/>
              <w:spacing w:line="240" w:lineRule="auto"/>
              <w:ind w:firstLine="0"/>
              <w:jc w:val="center"/>
              <w:rPr>
                <w:lang w:val="en-GB"/>
              </w:rPr>
            </w:pPr>
            <w:r w:rsidRPr="00436767">
              <w:rPr>
                <w:lang w:val="en-GB"/>
              </w:rPr>
              <w:t>(b)</w:t>
            </w:r>
          </w:p>
        </w:tc>
      </w:tr>
    </w:tbl>
    <w:p w14:paraId="44A70FB1" w14:textId="2341A838" w:rsidR="00E41E35" w:rsidRPr="00436767" w:rsidRDefault="0075672C" w:rsidP="00E41E35">
      <w:pPr>
        <w:pStyle w:val="MDPI51figurecaption"/>
        <w:jc w:val="center"/>
        <w:rPr>
          <w:lang w:val="en-GB"/>
        </w:rPr>
      </w:pPr>
      <w:r w:rsidRPr="00436767">
        <w:rPr>
          <w:b/>
          <w:lang w:val="en-GB"/>
        </w:rPr>
        <w:t>Figure 17</w:t>
      </w:r>
      <w:r w:rsidR="00E41E35" w:rsidRPr="00436767">
        <w:rPr>
          <w:b/>
          <w:lang w:val="en-GB"/>
        </w:rPr>
        <w:t>.</w:t>
      </w:r>
      <w:r w:rsidR="00E41E35" w:rsidRPr="00436767">
        <w:rPr>
          <w:lang w:val="en-GB"/>
        </w:rPr>
        <w:t xml:space="preserve"> (</w:t>
      </w:r>
      <w:r w:rsidR="00E41E35" w:rsidRPr="00436767">
        <w:rPr>
          <w:b/>
          <w:lang w:val="en-GB"/>
        </w:rPr>
        <w:t>a</w:t>
      </w:r>
      <w:r w:rsidR="00E41E35" w:rsidRPr="00436767">
        <w:rPr>
          <w:lang w:val="en-GB"/>
        </w:rPr>
        <w:t>) Blunted nose;</w:t>
      </w:r>
      <w:r w:rsidR="007F608B" w:rsidRPr="00436767">
        <w:rPr>
          <w:lang w:val="en-GB"/>
        </w:rPr>
        <w:t xml:space="preserve"> and</w:t>
      </w:r>
      <w:r w:rsidR="00E41E35" w:rsidRPr="00436767">
        <w:rPr>
          <w:lang w:val="en-GB"/>
        </w:rPr>
        <w:t xml:space="preserve"> (</w:t>
      </w:r>
      <w:r w:rsidR="00E41E35" w:rsidRPr="00436767">
        <w:rPr>
          <w:b/>
          <w:lang w:val="en-GB"/>
        </w:rPr>
        <w:t>b</w:t>
      </w:r>
      <w:r w:rsidR="00E41E35" w:rsidRPr="00436767">
        <w:rPr>
          <w:lang w:val="en-GB"/>
        </w:rPr>
        <w:t xml:space="preserve">) </w:t>
      </w:r>
      <w:r w:rsidR="007F608B" w:rsidRPr="00436767">
        <w:rPr>
          <w:lang w:val="en-GB"/>
        </w:rPr>
        <w:t xml:space="preserve">nose </w:t>
      </w:r>
      <w:r w:rsidR="00E41E35" w:rsidRPr="00436767">
        <w:rPr>
          <w:lang w:val="en-GB"/>
        </w:rPr>
        <w:t>cone.</w:t>
      </w:r>
    </w:p>
    <w:p w14:paraId="5811DE61" w14:textId="77777777" w:rsidR="00E41E35" w:rsidRPr="00436767" w:rsidRDefault="00E41E35" w:rsidP="00E41E35">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51F55EC4" wp14:editId="5049DE5B">
            <wp:extent cx="3600000" cy="2570305"/>
            <wp:effectExtent l="0" t="0" r="635" b="1905"/>
            <wp:docPr id="2" name="Picture 2" descr="D:\Apostolos\Can_Alkaya\Fig_1\fig6_alk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postolos\Can_Alkaya\Fig_1\fig6_alkaya.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164" r="7749" b="1004"/>
                    <a:stretch/>
                  </pic:blipFill>
                  <pic:spPr bwMode="auto">
                    <a:xfrm>
                      <a:off x="0" y="0"/>
                      <a:ext cx="3600000" cy="2570305"/>
                    </a:xfrm>
                    <a:prstGeom prst="rect">
                      <a:avLst/>
                    </a:prstGeom>
                    <a:noFill/>
                    <a:ln>
                      <a:noFill/>
                    </a:ln>
                    <a:extLst>
                      <a:ext uri="{53640926-AAD7-44D8-BBD7-CCE9431645EC}">
                        <a14:shadowObscured xmlns:a14="http://schemas.microsoft.com/office/drawing/2010/main"/>
                      </a:ext>
                    </a:extLst>
                  </pic:spPr>
                </pic:pic>
              </a:graphicData>
            </a:graphic>
          </wp:inline>
        </w:drawing>
      </w:r>
    </w:p>
    <w:p w14:paraId="408D0A5A" w14:textId="70E76D74" w:rsidR="00E41E35" w:rsidRPr="00436767" w:rsidRDefault="0075672C" w:rsidP="00E41E35">
      <w:pPr>
        <w:pStyle w:val="MDPI51figurecaption"/>
        <w:jc w:val="center"/>
        <w:rPr>
          <w:lang w:val="en-GB"/>
        </w:rPr>
      </w:pPr>
      <w:r w:rsidRPr="00436767">
        <w:rPr>
          <w:b/>
          <w:lang w:val="en-GB"/>
        </w:rPr>
        <w:t>Figure 18</w:t>
      </w:r>
      <w:r w:rsidR="00E41E35" w:rsidRPr="00436767">
        <w:rPr>
          <w:b/>
          <w:lang w:val="en-GB"/>
        </w:rPr>
        <w:t>.</w:t>
      </w:r>
      <w:r w:rsidR="00E41E35" w:rsidRPr="00436767">
        <w:rPr>
          <w:lang w:val="en-GB"/>
        </w:rPr>
        <w:t xml:space="preserve"> C</w:t>
      </w:r>
      <w:r w:rsidR="00E41E35" w:rsidRPr="00436767">
        <w:rPr>
          <w:vertAlign w:val="subscript"/>
          <w:lang w:val="en-GB"/>
        </w:rPr>
        <w:t>d</w:t>
      </w:r>
      <w:r w:rsidR="00E41E35" w:rsidRPr="00436767">
        <w:rPr>
          <w:lang w:val="en-GB"/>
        </w:rPr>
        <w:t xml:space="preserve"> vs</w:t>
      </w:r>
      <w:r w:rsidR="007F608B" w:rsidRPr="00436767">
        <w:rPr>
          <w:lang w:val="en-GB"/>
        </w:rPr>
        <w:t>.</w:t>
      </w:r>
      <w:r w:rsidR="00E41E35" w:rsidRPr="00436767">
        <w:rPr>
          <w:lang w:val="en-GB"/>
        </w:rPr>
        <w:t xml:space="preserve"> Mach number for different wing configurations.</w:t>
      </w:r>
    </w:p>
    <w:p w14:paraId="7DD2F3BC" w14:textId="0426C3E3" w:rsidR="00E41E35" w:rsidRPr="00436767" w:rsidRDefault="00E41E35" w:rsidP="00E41E35">
      <w:pPr>
        <w:pStyle w:val="MDPI31text"/>
        <w:rPr>
          <w:lang w:val="en-GB"/>
        </w:rPr>
      </w:pPr>
      <w:r w:rsidRPr="00436767">
        <w:rPr>
          <w:lang w:val="en-GB"/>
        </w:rPr>
        <w:t xml:space="preserve">Based on the drag results obtained and due to the geometrical complexity of the </w:t>
      </w:r>
      <w:r w:rsidR="007F608B" w:rsidRPr="00436767">
        <w:rPr>
          <w:lang w:val="en-GB"/>
        </w:rPr>
        <w:t xml:space="preserve">ogival delta </w:t>
      </w:r>
      <w:r w:rsidRPr="00436767">
        <w:rPr>
          <w:lang w:val="en-GB"/>
        </w:rPr>
        <w:t xml:space="preserve">configuration, this was not used for further analysis. The </w:t>
      </w:r>
      <w:r w:rsidR="007F608B" w:rsidRPr="00436767">
        <w:rPr>
          <w:lang w:val="en-GB"/>
        </w:rPr>
        <w:t xml:space="preserve">double delta and the straight delta were </w:t>
      </w:r>
      <w:r w:rsidRPr="00436767">
        <w:rPr>
          <w:lang w:val="en-GB"/>
        </w:rPr>
        <w:lastRenderedPageBreak/>
        <w:t xml:space="preserve">further analysed with the aim of understanding the effects of different sweep angles on the leading delta. For this, the leading delta sweep angles were changed until the double delta configuration became a straight wing configuration. The results obtained are shown in </w:t>
      </w:r>
      <w:r w:rsidR="002A3B2A" w:rsidRPr="00436767">
        <w:rPr>
          <w:lang w:val="en-GB"/>
        </w:rPr>
        <w:t xml:space="preserve">Figure </w:t>
      </w:r>
      <w:r w:rsidR="0075672C" w:rsidRPr="00436767">
        <w:rPr>
          <w:lang w:val="en-GB"/>
        </w:rPr>
        <w:t>19</w:t>
      </w:r>
      <w:r w:rsidRPr="00436767">
        <w:rPr>
          <w:lang w:val="en-GB"/>
        </w:rPr>
        <w:t>.</w:t>
      </w:r>
    </w:p>
    <w:p w14:paraId="20DD79B8" w14:textId="77777777" w:rsidR="00E41E35" w:rsidRPr="00436767" w:rsidRDefault="00E41E35" w:rsidP="00E41E35">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6188C7EA" wp14:editId="6E885657">
            <wp:extent cx="3637638" cy="2592000"/>
            <wp:effectExtent l="0" t="0" r="1270" b="0"/>
            <wp:docPr id="3" name="Picture 3" descr="D:\Apostolos\Can_Alkaya\Fig_1\fig76_alk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postolos\Can_Alkaya\Fig_1\fig76_alkaya.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836" r="8007" b="784"/>
                    <a:stretch/>
                  </pic:blipFill>
                  <pic:spPr bwMode="auto">
                    <a:xfrm>
                      <a:off x="0" y="0"/>
                      <a:ext cx="3637638" cy="2592000"/>
                    </a:xfrm>
                    <a:prstGeom prst="rect">
                      <a:avLst/>
                    </a:prstGeom>
                    <a:noFill/>
                    <a:ln>
                      <a:noFill/>
                    </a:ln>
                    <a:extLst>
                      <a:ext uri="{53640926-AAD7-44D8-BBD7-CCE9431645EC}">
                        <a14:shadowObscured xmlns:a14="http://schemas.microsoft.com/office/drawing/2010/main"/>
                      </a:ext>
                    </a:extLst>
                  </pic:spPr>
                </pic:pic>
              </a:graphicData>
            </a:graphic>
          </wp:inline>
        </w:drawing>
      </w:r>
    </w:p>
    <w:p w14:paraId="6B935C96" w14:textId="4A68BD2F" w:rsidR="00E41E35" w:rsidRPr="00436767" w:rsidRDefault="0075672C" w:rsidP="00E41E35">
      <w:pPr>
        <w:pStyle w:val="MDPI51figurecaption"/>
        <w:jc w:val="center"/>
        <w:rPr>
          <w:lang w:val="en-GB"/>
        </w:rPr>
      </w:pPr>
      <w:r w:rsidRPr="00436767">
        <w:rPr>
          <w:b/>
          <w:lang w:val="en-GB"/>
        </w:rPr>
        <w:t>Figure 19</w:t>
      </w:r>
      <w:r w:rsidR="00E41E35" w:rsidRPr="00436767">
        <w:rPr>
          <w:b/>
          <w:lang w:val="en-GB"/>
        </w:rPr>
        <w:t>.</w:t>
      </w:r>
      <w:r w:rsidR="00E41E35" w:rsidRPr="00436767">
        <w:rPr>
          <w:lang w:val="en-GB"/>
        </w:rPr>
        <w:t xml:space="preserve"> Drag coefficients for different leading delta sweep angles.</w:t>
      </w:r>
    </w:p>
    <w:p w14:paraId="0F53D10B" w14:textId="2096D761" w:rsidR="00E41E35" w:rsidRPr="00436767" w:rsidRDefault="00E41E35" w:rsidP="00E41E35">
      <w:pPr>
        <w:pStyle w:val="MDPI31text"/>
        <w:spacing w:after="240"/>
        <w:rPr>
          <w:lang w:val="en-GB"/>
        </w:rPr>
      </w:pPr>
      <w:bookmarkStart w:id="32" w:name="OLE_LINK51"/>
      <w:bookmarkStart w:id="33" w:name="OLE_LINK52"/>
      <w:r w:rsidRPr="00436767">
        <w:rPr>
          <w:lang w:val="en-GB"/>
        </w:rPr>
        <w:t>It may be noted that as the sweep angle of the leading delta is increased (meaning less sweep and moving towards a straight delta configuration), the drag coefficient is reduced. The configuration with the lowest drag coefficient is the straight delta configuration. One of the main contributors to a rise in drag is the sharp turning angle that is introduced when a different sweep angle is applied at the front. This causes a second shockwave to appear causing an increase in the overall drag</w:t>
      </w:r>
      <w:r w:rsidR="0075672C" w:rsidRPr="00436767">
        <w:rPr>
          <w:lang w:val="en-GB"/>
        </w:rPr>
        <w:t xml:space="preserve"> on the aircraft. Figure 20</w:t>
      </w:r>
      <w:r w:rsidR="000D1C22" w:rsidRPr="00436767">
        <w:rPr>
          <w:lang w:val="en-GB"/>
        </w:rPr>
        <w:t>a</w:t>
      </w:r>
      <w:r w:rsidRPr="00436767">
        <w:rPr>
          <w:lang w:val="en-GB"/>
        </w:rPr>
        <w:t xml:space="preserve"> below shows a contour plot of the </w:t>
      </w:r>
      <w:r w:rsidR="007F608B" w:rsidRPr="00436767">
        <w:rPr>
          <w:lang w:val="en-GB"/>
        </w:rPr>
        <w:t>double d</w:t>
      </w:r>
      <w:r w:rsidRPr="00436767">
        <w:rPr>
          <w:lang w:val="en-GB"/>
        </w:rPr>
        <w:t>elta configuration with the nose cone at a speed of Mach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rsidR="00E41E35" w:rsidRPr="00436767" w14:paraId="4F281642" w14:textId="77777777" w:rsidTr="001D25E5">
        <w:tc>
          <w:tcPr>
            <w:tcW w:w="4417" w:type="dxa"/>
          </w:tcPr>
          <w:p w14:paraId="1D8751DD" w14:textId="77777777" w:rsidR="00E41E35" w:rsidRPr="00436767" w:rsidRDefault="00E41E35" w:rsidP="001D25E5">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22FF1C38" wp14:editId="2FEA502F">
                  <wp:extent cx="2656936" cy="1439023"/>
                  <wp:effectExtent l="0" t="0" r="0" b="889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Fig_3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69786" cy="1445983"/>
                          </a:xfrm>
                          <a:prstGeom prst="rect">
                            <a:avLst/>
                          </a:prstGeom>
                        </pic:spPr>
                      </pic:pic>
                    </a:graphicData>
                  </a:graphic>
                </wp:inline>
              </w:drawing>
            </w:r>
          </w:p>
        </w:tc>
        <w:tc>
          <w:tcPr>
            <w:tcW w:w="4417" w:type="dxa"/>
          </w:tcPr>
          <w:p w14:paraId="6B5C4DF8" w14:textId="77777777" w:rsidR="00E41E35" w:rsidRPr="00436767" w:rsidRDefault="00E41E35" w:rsidP="001D25E5">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4B12EB9F" wp14:editId="2FE616B8">
                  <wp:extent cx="2406180" cy="1459651"/>
                  <wp:effectExtent l="0" t="0" r="0" b="762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Fig_31.png"/>
                          <pic:cNvPicPr/>
                        </pic:nvPicPr>
                        <pic:blipFill>
                          <a:blip r:embed="rId37" cstate="print">
                            <a:extLst>
                              <a:ext uri="{28A0092B-C50C-407E-A947-70E740481C1C}">
                                <a14:useLocalDpi xmlns:a14="http://schemas.microsoft.com/office/drawing/2010/main" val="0"/>
                              </a:ext>
                            </a:extLst>
                          </a:blip>
                          <a:stretch>
                            <a:fillRect/>
                          </a:stretch>
                        </pic:blipFill>
                        <pic:spPr>
                          <a:xfrm flipV="1">
                            <a:off x="0" y="0"/>
                            <a:ext cx="2444867" cy="1483120"/>
                          </a:xfrm>
                          <a:prstGeom prst="rect">
                            <a:avLst/>
                          </a:prstGeom>
                        </pic:spPr>
                      </pic:pic>
                    </a:graphicData>
                  </a:graphic>
                </wp:inline>
              </w:drawing>
            </w:r>
          </w:p>
        </w:tc>
      </w:tr>
      <w:tr w:rsidR="00E41E35" w:rsidRPr="00436767" w14:paraId="159532B2" w14:textId="77777777" w:rsidTr="001D25E5">
        <w:tc>
          <w:tcPr>
            <w:tcW w:w="4417" w:type="dxa"/>
          </w:tcPr>
          <w:p w14:paraId="4FEAC2DC" w14:textId="77777777" w:rsidR="00E41E35" w:rsidRPr="00436767" w:rsidRDefault="00E41E35" w:rsidP="001D25E5">
            <w:pPr>
              <w:pStyle w:val="MDPI31text"/>
              <w:spacing w:line="240" w:lineRule="auto"/>
              <w:ind w:firstLine="0"/>
              <w:jc w:val="center"/>
              <w:rPr>
                <w:lang w:val="en-GB"/>
              </w:rPr>
            </w:pPr>
            <w:r w:rsidRPr="00436767">
              <w:rPr>
                <w:lang w:val="en-GB"/>
              </w:rPr>
              <w:t>(a)</w:t>
            </w:r>
          </w:p>
        </w:tc>
        <w:tc>
          <w:tcPr>
            <w:tcW w:w="4417" w:type="dxa"/>
          </w:tcPr>
          <w:p w14:paraId="7C424670" w14:textId="77777777" w:rsidR="00E41E35" w:rsidRPr="00436767" w:rsidRDefault="00E41E35" w:rsidP="001D25E5">
            <w:pPr>
              <w:pStyle w:val="MDPI31text"/>
              <w:spacing w:line="240" w:lineRule="auto"/>
              <w:ind w:firstLine="0"/>
              <w:jc w:val="center"/>
              <w:rPr>
                <w:lang w:val="en-GB"/>
              </w:rPr>
            </w:pPr>
            <w:r w:rsidRPr="00436767">
              <w:rPr>
                <w:lang w:val="en-GB"/>
              </w:rPr>
              <w:t>(b)</w:t>
            </w:r>
          </w:p>
        </w:tc>
      </w:tr>
      <w:tr w:rsidR="00E41E35" w:rsidRPr="00436767" w14:paraId="3A3AAFE2" w14:textId="77777777" w:rsidTr="001D25E5">
        <w:tc>
          <w:tcPr>
            <w:tcW w:w="8834" w:type="dxa"/>
            <w:gridSpan w:val="2"/>
          </w:tcPr>
          <w:p w14:paraId="17C6A1D2" w14:textId="77777777" w:rsidR="00E41E35" w:rsidRPr="00436767" w:rsidRDefault="00E41E35" w:rsidP="001D25E5">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29025029" wp14:editId="58C9FB07">
                  <wp:extent cx="2717464" cy="1306804"/>
                  <wp:effectExtent l="0" t="0" r="6985" b="825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Fig_3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32291" cy="1313934"/>
                          </a:xfrm>
                          <a:prstGeom prst="rect">
                            <a:avLst/>
                          </a:prstGeom>
                        </pic:spPr>
                      </pic:pic>
                    </a:graphicData>
                  </a:graphic>
                </wp:inline>
              </w:drawing>
            </w:r>
          </w:p>
        </w:tc>
      </w:tr>
      <w:tr w:rsidR="00E41E35" w:rsidRPr="00436767" w14:paraId="06D90E62" w14:textId="77777777" w:rsidTr="001D25E5">
        <w:tc>
          <w:tcPr>
            <w:tcW w:w="8834" w:type="dxa"/>
            <w:gridSpan w:val="2"/>
          </w:tcPr>
          <w:p w14:paraId="787A4C96" w14:textId="77777777" w:rsidR="00E41E35" w:rsidRPr="00436767" w:rsidRDefault="00E41E35" w:rsidP="001D25E5">
            <w:pPr>
              <w:pStyle w:val="MDPI31text"/>
              <w:spacing w:line="240" w:lineRule="auto"/>
              <w:ind w:firstLine="0"/>
              <w:jc w:val="center"/>
              <w:rPr>
                <w:lang w:val="en-GB"/>
              </w:rPr>
            </w:pPr>
            <w:r w:rsidRPr="00436767">
              <w:rPr>
                <w:lang w:val="en-GB"/>
              </w:rPr>
              <w:t>(c)</w:t>
            </w:r>
          </w:p>
        </w:tc>
      </w:tr>
    </w:tbl>
    <w:p w14:paraId="50096AB1" w14:textId="2A745CF4" w:rsidR="00E41E35" w:rsidRPr="00436767" w:rsidRDefault="0075672C" w:rsidP="00E41E35">
      <w:pPr>
        <w:pStyle w:val="MDPI51figurecaption"/>
        <w:rPr>
          <w:lang w:val="en-GB"/>
        </w:rPr>
      </w:pPr>
      <w:r w:rsidRPr="00436767">
        <w:rPr>
          <w:b/>
          <w:lang w:val="en-GB"/>
        </w:rPr>
        <w:t>Figure 20</w:t>
      </w:r>
      <w:r w:rsidR="00E41E35" w:rsidRPr="00436767">
        <w:rPr>
          <w:b/>
          <w:lang w:val="en-GB"/>
        </w:rPr>
        <w:t xml:space="preserve">. </w:t>
      </w:r>
      <w:r w:rsidR="00E41E35" w:rsidRPr="00436767">
        <w:rPr>
          <w:lang w:val="en-GB"/>
        </w:rPr>
        <w:t>(</w:t>
      </w:r>
      <w:r w:rsidR="00E41E35" w:rsidRPr="00436767">
        <w:rPr>
          <w:b/>
          <w:lang w:val="en-GB"/>
        </w:rPr>
        <w:t>a</w:t>
      </w:r>
      <w:r w:rsidR="00E41E35" w:rsidRPr="00436767">
        <w:rPr>
          <w:lang w:val="en-GB"/>
        </w:rPr>
        <w:t xml:space="preserve">) Contour plot of </w:t>
      </w:r>
      <w:r w:rsidR="007F608B" w:rsidRPr="00436767">
        <w:rPr>
          <w:lang w:val="en-GB"/>
        </w:rPr>
        <w:t xml:space="preserve">the </w:t>
      </w:r>
      <w:r w:rsidR="00E41E35" w:rsidRPr="00436767">
        <w:rPr>
          <w:lang w:val="en-GB"/>
        </w:rPr>
        <w:t>double delta</w:t>
      </w:r>
      <w:r w:rsidR="007F608B" w:rsidRPr="00436767">
        <w:rPr>
          <w:lang w:val="en-GB"/>
        </w:rPr>
        <w:t>-</w:t>
      </w:r>
      <w:r w:rsidR="00E41E35" w:rsidRPr="00436767">
        <w:rPr>
          <w:lang w:val="en-GB"/>
        </w:rPr>
        <w:t>configured aircraft at Mach 2; (</w:t>
      </w:r>
      <w:r w:rsidR="00E41E35" w:rsidRPr="00436767">
        <w:rPr>
          <w:b/>
          <w:lang w:val="en-GB"/>
        </w:rPr>
        <w:t>b</w:t>
      </w:r>
      <w:r w:rsidR="00E41E35" w:rsidRPr="00436767">
        <w:rPr>
          <w:lang w:val="en-GB"/>
        </w:rPr>
        <w:t>)</w:t>
      </w:r>
      <w:r w:rsidR="00E41E35" w:rsidRPr="00436767">
        <w:rPr>
          <w:b/>
          <w:lang w:val="en-GB"/>
        </w:rPr>
        <w:t xml:space="preserve"> </w:t>
      </w:r>
      <w:r w:rsidR="007F608B" w:rsidRPr="00436767">
        <w:rPr>
          <w:lang w:val="en-GB"/>
        </w:rPr>
        <w:t xml:space="preserve">contour </w:t>
      </w:r>
      <w:r w:rsidR="00E41E35" w:rsidRPr="00436767">
        <w:rPr>
          <w:lang w:val="en-GB"/>
        </w:rPr>
        <w:t xml:space="preserve">plot of </w:t>
      </w:r>
      <w:r w:rsidR="007F608B" w:rsidRPr="00436767">
        <w:rPr>
          <w:lang w:val="en-GB"/>
        </w:rPr>
        <w:t xml:space="preserve">the </w:t>
      </w:r>
      <w:r w:rsidR="00E41E35" w:rsidRPr="00436767">
        <w:rPr>
          <w:lang w:val="en-GB"/>
        </w:rPr>
        <w:t>straight delta</w:t>
      </w:r>
      <w:r w:rsidR="007F608B" w:rsidRPr="00436767">
        <w:rPr>
          <w:lang w:val="en-GB"/>
        </w:rPr>
        <w:t>-</w:t>
      </w:r>
      <w:r w:rsidR="00E41E35" w:rsidRPr="00436767">
        <w:rPr>
          <w:lang w:val="en-GB"/>
        </w:rPr>
        <w:t xml:space="preserve">configured aircraft at Mach 8; </w:t>
      </w:r>
      <w:r w:rsidR="007F608B" w:rsidRPr="00436767">
        <w:rPr>
          <w:lang w:val="en-GB"/>
        </w:rPr>
        <w:t xml:space="preserve">and </w:t>
      </w:r>
      <w:r w:rsidR="00E41E35" w:rsidRPr="00436767">
        <w:rPr>
          <w:lang w:val="en-GB"/>
        </w:rPr>
        <w:t>(</w:t>
      </w:r>
      <w:r w:rsidR="00E41E35" w:rsidRPr="00436767">
        <w:rPr>
          <w:b/>
          <w:lang w:val="en-GB"/>
        </w:rPr>
        <w:t>c</w:t>
      </w:r>
      <w:r w:rsidR="00E41E35" w:rsidRPr="00436767">
        <w:rPr>
          <w:lang w:val="en-GB"/>
        </w:rPr>
        <w:t xml:space="preserve">) </w:t>
      </w:r>
      <w:r w:rsidR="007F608B" w:rsidRPr="00436767">
        <w:rPr>
          <w:lang w:val="en-GB"/>
        </w:rPr>
        <w:t xml:space="preserve">contour </w:t>
      </w:r>
      <w:r w:rsidR="00E41E35" w:rsidRPr="00436767">
        <w:rPr>
          <w:lang w:val="en-GB"/>
        </w:rPr>
        <w:t xml:space="preserve">plot </w:t>
      </w:r>
      <w:r w:rsidR="007F608B" w:rsidRPr="00436767">
        <w:rPr>
          <w:lang w:val="en-GB"/>
        </w:rPr>
        <w:t>of the</w:t>
      </w:r>
      <w:r w:rsidR="00E41E35" w:rsidRPr="00436767">
        <w:rPr>
          <w:lang w:val="en-GB"/>
        </w:rPr>
        <w:t xml:space="preserve"> double delta</w:t>
      </w:r>
      <w:r w:rsidR="007F608B" w:rsidRPr="00436767">
        <w:rPr>
          <w:lang w:val="en-GB"/>
        </w:rPr>
        <w:t>-</w:t>
      </w:r>
      <w:r w:rsidR="00E41E35" w:rsidRPr="00436767">
        <w:rPr>
          <w:lang w:val="en-GB"/>
        </w:rPr>
        <w:t>configured aircraft at Mach 8.</w:t>
      </w:r>
    </w:p>
    <w:p w14:paraId="144EDEC5" w14:textId="76D8C27C" w:rsidR="00E41E35" w:rsidRPr="00436767" w:rsidRDefault="00E41E35" w:rsidP="00E41E35">
      <w:pPr>
        <w:pStyle w:val="MDPI31text"/>
        <w:rPr>
          <w:lang w:val="en-GB"/>
        </w:rPr>
      </w:pPr>
      <w:bookmarkStart w:id="34" w:name="OLE_LINK53"/>
      <w:bookmarkStart w:id="35" w:name="OLE_LINK54"/>
      <w:bookmarkEnd w:id="32"/>
      <w:bookmarkEnd w:id="33"/>
      <w:r w:rsidRPr="00436767">
        <w:rPr>
          <w:lang w:val="en-GB"/>
        </w:rPr>
        <w:lastRenderedPageBreak/>
        <w:t>In the contour plot, the shockwaves are clearly visible at the nose and at the sharp turn on the leading edge of the double delta. There are also multiple shockwaves stemming from the trailing edge of the wing and the vertical stabi</w:t>
      </w:r>
      <w:r w:rsidR="0075672C" w:rsidRPr="00436767">
        <w:rPr>
          <w:lang w:val="en-GB"/>
        </w:rPr>
        <w:t>liser area. Conversely, Figure 20</w:t>
      </w:r>
      <w:r w:rsidR="000D1C22" w:rsidRPr="00436767">
        <w:rPr>
          <w:lang w:val="en-GB"/>
        </w:rPr>
        <w:t>b</w:t>
      </w:r>
      <w:r w:rsidRPr="00436767">
        <w:rPr>
          <w:lang w:val="en-GB"/>
        </w:rPr>
        <w:t xml:space="preserve"> shows the contour plot obtained for the straight delta configuration at a speed of Mach 2. Due to lower number of shocks on the straight delta configured aircraft, and the fact that the flow deflection angle remained the same due to the presence of the nose cone, the straight delta wing had a lower drag compared to the double delta wing.</w:t>
      </w:r>
      <w:bookmarkStart w:id="36" w:name="OLE_LINK55"/>
      <w:bookmarkStart w:id="37" w:name="OLE_LINK56"/>
      <w:bookmarkStart w:id="38" w:name="OLE_LINK57"/>
      <w:bookmarkEnd w:id="34"/>
      <w:bookmarkEnd w:id="35"/>
    </w:p>
    <w:p w14:paraId="30C4F692" w14:textId="4FA0E0C9" w:rsidR="00E41E35" w:rsidRPr="00436767" w:rsidRDefault="00E41E35" w:rsidP="00E41E35">
      <w:pPr>
        <w:pStyle w:val="MDPI31text"/>
        <w:rPr>
          <w:lang w:val="en-GB"/>
        </w:rPr>
      </w:pPr>
      <w:r w:rsidRPr="00436767">
        <w:rPr>
          <w:lang w:val="en-GB"/>
        </w:rPr>
        <w:t>The CFD analysis on the two configurations revealed that the double delta wing tips were outside of the Mach cone at Mach 8 and the shockwave was directly hitting the leading edge of the wing (</w:t>
      </w:r>
      <w:r w:rsidR="002A3B2A" w:rsidRPr="00436767">
        <w:rPr>
          <w:lang w:val="en-GB"/>
        </w:rPr>
        <w:t xml:space="preserve">Figure </w:t>
      </w:r>
      <w:r w:rsidR="00655BB7" w:rsidRPr="00436767">
        <w:rPr>
          <w:lang w:val="en-GB"/>
        </w:rPr>
        <w:t>20</w:t>
      </w:r>
      <w:r w:rsidR="000D1C22" w:rsidRPr="00436767">
        <w:rPr>
          <w:lang w:val="en-GB"/>
        </w:rPr>
        <w:t>c</w:t>
      </w:r>
      <w:r w:rsidRPr="00436767">
        <w:rPr>
          <w:lang w:val="en-GB"/>
        </w:rPr>
        <w:t>). This is undesirable at hypersonic speeds as it causes heating problems. As the leading edge of the wing is designed to be very thin to avoid blunt body effects, there is not much material to absorb extreme heat loads. The shockwave hitting the leading edge would act like a very hot blowtorch, and would burn through the material. As discussed earlier, although the flow deflection angle on both wing configurations are the same due to the nose cone, the wing tips on the double delta remain outside the Mach cone at the required cruise speed of Mach 8 whereas the wing tips of the straight delta remain inside the Mach cone. This is because the wingspan on the double delta configuration is required to be longer compared to the straight delta to maintain the required wing surface area. This is also another significant factor contributing to an increase in drag. Subsequently, based on drag coefficient results and the shockwave and shock cone effects on the double delta configuration discussed above, it was decided to use the straight delta wing configuration. This would not only reduce the drag coefficient of the aircraft compared to the other configurations, but would also reduce the structural complexity of the aircraft</w:t>
      </w:r>
      <w:r w:rsidR="007A1517" w:rsidRPr="00436767">
        <w:rPr>
          <w:lang w:val="en-GB"/>
        </w:rPr>
        <w:t>,</w:t>
      </w:r>
      <w:r w:rsidRPr="00436767">
        <w:rPr>
          <w:lang w:val="en-GB"/>
        </w:rPr>
        <w:t xml:space="preserve"> hence</w:t>
      </w:r>
      <w:r w:rsidR="007A1517" w:rsidRPr="00436767">
        <w:rPr>
          <w:lang w:val="en-GB"/>
        </w:rPr>
        <w:t>,</w:t>
      </w:r>
      <w:r w:rsidRPr="00436767">
        <w:rPr>
          <w:lang w:val="en-GB"/>
        </w:rPr>
        <w:t xml:space="preserve"> reducing manufacturing costs.</w:t>
      </w:r>
    </w:p>
    <w:p w14:paraId="0F341210" w14:textId="6A4EBB5A" w:rsidR="00E41E35" w:rsidRPr="00436767" w:rsidRDefault="00E41E35" w:rsidP="00E41E35">
      <w:pPr>
        <w:pStyle w:val="MDPI22heading2"/>
        <w:rPr>
          <w:lang w:val="en-GB"/>
        </w:rPr>
      </w:pPr>
      <w:r w:rsidRPr="00436767">
        <w:rPr>
          <w:lang w:val="en-GB"/>
        </w:rPr>
        <w:t xml:space="preserve">3.6. Final </w:t>
      </w:r>
      <w:r w:rsidR="00C77016" w:rsidRPr="00436767">
        <w:rPr>
          <w:lang w:val="en-GB"/>
        </w:rPr>
        <w:t xml:space="preserve">Conceptual Aircraft Design </w:t>
      </w:r>
      <w:r w:rsidRPr="00436767">
        <w:rPr>
          <w:lang w:val="en-GB"/>
        </w:rPr>
        <w:t xml:space="preserve">and </w:t>
      </w:r>
      <w:r w:rsidR="00C77016" w:rsidRPr="00436767">
        <w:rPr>
          <w:lang w:val="en-GB"/>
        </w:rPr>
        <w:t>Sizing</w:t>
      </w:r>
    </w:p>
    <w:p w14:paraId="5BA5AD2D" w14:textId="5832F2EE" w:rsidR="00E41E35" w:rsidRPr="00436767" w:rsidRDefault="00E41E35" w:rsidP="00E41E35">
      <w:pPr>
        <w:pStyle w:val="MDPI31text"/>
        <w:spacing w:after="240"/>
        <w:rPr>
          <w:lang w:val="en-GB"/>
        </w:rPr>
      </w:pPr>
      <w:bookmarkStart w:id="39" w:name="OLE_LINK58"/>
      <w:bookmarkStart w:id="40" w:name="OLE_LINK59"/>
      <w:r w:rsidRPr="00436767">
        <w:rPr>
          <w:lang w:val="en-GB"/>
        </w:rPr>
        <w:t>After the long iterative process of aircraft design and analysis, the final clean aircraft concept was obtained (</w:t>
      </w:r>
      <w:r w:rsidR="002A3B2A" w:rsidRPr="00436767">
        <w:rPr>
          <w:lang w:val="en-GB"/>
        </w:rPr>
        <w:t xml:space="preserve">Figure </w:t>
      </w:r>
      <w:r w:rsidR="00320EF6" w:rsidRPr="00436767">
        <w:rPr>
          <w:lang w:val="en-GB"/>
        </w:rPr>
        <w:t>21</w:t>
      </w:r>
      <w:r w:rsidRPr="00436767">
        <w:rPr>
          <w:lang w:val="en-GB"/>
        </w:rPr>
        <w:t>). The parameters of the aircraft</w:t>
      </w:r>
      <w:r w:rsidR="00320EF6" w:rsidRPr="00436767">
        <w:rPr>
          <w:lang w:val="en-GB"/>
        </w:rPr>
        <w:t xml:space="preserve"> concept outlined in the Table 6</w:t>
      </w:r>
      <w:r w:rsidRPr="00436767">
        <w:rPr>
          <w:lang w:val="en-GB"/>
        </w:rPr>
        <w:t xml:space="preserve"> below are the result of an iterative process of general aircraft design knowledge </w:t>
      </w:r>
      <w:bookmarkEnd w:id="39"/>
      <w:bookmarkEnd w:id="40"/>
      <w:r w:rsidRPr="00436767">
        <w:rPr>
          <w:lang w:val="en-GB"/>
        </w:rPr>
        <w:t>[22].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4636"/>
      </w:tblGrid>
      <w:tr w:rsidR="00E41E35" w:rsidRPr="00436767" w14:paraId="495296E3" w14:textId="77777777" w:rsidTr="001D25E5">
        <w:trPr>
          <w:jc w:val="center"/>
        </w:trPr>
        <w:tc>
          <w:tcPr>
            <w:tcW w:w="0" w:type="auto"/>
            <w:vAlign w:val="center"/>
          </w:tcPr>
          <w:p w14:paraId="7DF18E7B" w14:textId="77777777" w:rsidR="00E41E35" w:rsidRPr="00436767" w:rsidRDefault="00E41E35" w:rsidP="001D25E5">
            <w:pPr>
              <w:pStyle w:val="MDPI31text"/>
              <w:spacing w:line="240" w:lineRule="auto"/>
              <w:ind w:firstLine="0"/>
              <w:jc w:val="center"/>
              <w:rPr>
                <w:lang w:val="en-GB"/>
              </w:rPr>
            </w:pPr>
            <w:r w:rsidRPr="00436767">
              <w:rPr>
                <w:noProof/>
                <w:snapToGrid/>
                <w:lang w:val="en-GB" w:eastAsia="en-GB" w:bidi="ar-SA"/>
              </w:rPr>
              <w:drawing>
                <wp:inline distT="0" distB="0" distL="0" distR="0" wp14:anchorId="57B015FB" wp14:editId="082E0CC0">
                  <wp:extent cx="2450123" cy="1114870"/>
                  <wp:effectExtent l="0" t="0" r="762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Fig_33.png"/>
                          <pic:cNvPicPr/>
                        </pic:nvPicPr>
                        <pic:blipFill>
                          <a:blip r:embed="rId39">
                            <a:extLst>
                              <a:ext uri="{28A0092B-C50C-407E-A947-70E740481C1C}">
                                <a14:useLocalDpi xmlns:a14="http://schemas.microsoft.com/office/drawing/2010/main" val="0"/>
                              </a:ext>
                            </a:extLst>
                          </a:blip>
                          <a:stretch>
                            <a:fillRect/>
                          </a:stretch>
                        </pic:blipFill>
                        <pic:spPr>
                          <a:xfrm>
                            <a:off x="0" y="0"/>
                            <a:ext cx="2524801" cy="1148851"/>
                          </a:xfrm>
                          <a:prstGeom prst="rect">
                            <a:avLst/>
                          </a:prstGeom>
                        </pic:spPr>
                      </pic:pic>
                    </a:graphicData>
                  </a:graphic>
                </wp:inline>
              </w:drawing>
            </w:r>
          </w:p>
        </w:tc>
        <w:tc>
          <w:tcPr>
            <w:tcW w:w="0" w:type="auto"/>
            <w:vAlign w:val="center"/>
          </w:tcPr>
          <w:p w14:paraId="36F3FD8B" w14:textId="77777777" w:rsidR="00E41E35" w:rsidRPr="00436767" w:rsidRDefault="00E41E35" w:rsidP="001D25E5">
            <w:pPr>
              <w:pStyle w:val="MDPI31text"/>
              <w:spacing w:line="240" w:lineRule="auto"/>
              <w:ind w:firstLine="0"/>
              <w:jc w:val="center"/>
              <w:rPr>
                <w:lang w:val="en-GB"/>
              </w:rPr>
            </w:pPr>
            <w:r w:rsidRPr="00436767">
              <w:rPr>
                <w:noProof/>
                <w:snapToGrid/>
                <w:lang w:val="en-GB" w:eastAsia="en-GB" w:bidi="ar-SA"/>
              </w:rPr>
              <w:drawing>
                <wp:inline distT="0" distB="0" distL="0" distR="0" wp14:anchorId="7F2FFFF1" wp14:editId="6F7AB822">
                  <wp:extent cx="2807243" cy="584366"/>
                  <wp:effectExtent l="0" t="0" r="0"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Fig_3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93113" cy="602241"/>
                          </a:xfrm>
                          <a:prstGeom prst="rect">
                            <a:avLst/>
                          </a:prstGeom>
                        </pic:spPr>
                      </pic:pic>
                    </a:graphicData>
                  </a:graphic>
                </wp:inline>
              </w:drawing>
            </w:r>
          </w:p>
        </w:tc>
      </w:tr>
      <w:tr w:rsidR="00E41E35" w:rsidRPr="00436767" w14:paraId="7B1D7F10" w14:textId="77777777" w:rsidTr="001D25E5">
        <w:trPr>
          <w:jc w:val="center"/>
        </w:trPr>
        <w:tc>
          <w:tcPr>
            <w:tcW w:w="0" w:type="auto"/>
            <w:vAlign w:val="center"/>
          </w:tcPr>
          <w:p w14:paraId="007350B2" w14:textId="77777777" w:rsidR="00E41E35" w:rsidRPr="00436767" w:rsidRDefault="00E41E35" w:rsidP="001D25E5">
            <w:pPr>
              <w:pStyle w:val="MDPI31text"/>
              <w:spacing w:line="240" w:lineRule="auto"/>
              <w:ind w:firstLine="0"/>
              <w:jc w:val="center"/>
              <w:rPr>
                <w:lang w:val="en-GB"/>
              </w:rPr>
            </w:pPr>
            <w:r w:rsidRPr="00436767">
              <w:rPr>
                <w:lang w:val="en-GB"/>
              </w:rPr>
              <w:t>(a)</w:t>
            </w:r>
          </w:p>
        </w:tc>
        <w:tc>
          <w:tcPr>
            <w:tcW w:w="0" w:type="auto"/>
            <w:vAlign w:val="center"/>
          </w:tcPr>
          <w:p w14:paraId="62EB620D" w14:textId="77777777" w:rsidR="00E41E35" w:rsidRPr="00436767" w:rsidRDefault="00E41E35" w:rsidP="001D25E5">
            <w:pPr>
              <w:pStyle w:val="MDPI31text"/>
              <w:spacing w:line="240" w:lineRule="auto"/>
              <w:ind w:firstLine="0"/>
              <w:jc w:val="center"/>
              <w:rPr>
                <w:lang w:val="en-GB"/>
              </w:rPr>
            </w:pPr>
            <w:r w:rsidRPr="00436767">
              <w:rPr>
                <w:lang w:val="en-GB"/>
              </w:rPr>
              <w:t>(b)</w:t>
            </w:r>
          </w:p>
        </w:tc>
      </w:tr>
    </w:tbl>
    <w:p w14:paraId="35A07529" w14:textId="40FF40A5" w:rsidR="00E41E35" w:rsidRPr="00436767" w:rsidRDefault="00320EF6" w:rsidP="00080EC3">
      <w:pPr>
        <w:pStyle w:val="MDPI51figurecaption"/>
        <w:spacing w:before="0" w:after="0"/>
        <w:rPr>
          <w:lang w:val="en-GB"/>
        </w:rPr>
      </w:pPr>
      <w:r w:rsidRPr="00436767">
        <w:rPr>
          <w:b/>
          <w:lang w:val="en-GB"/>
        </w:rPr>
        <w:t>Figure 21</w:t>
      </w:r>
      <w:r w:rsidR="00E41E35" w:rsidRPr="00436767">
        <w:rPr>
          <w:b/>
          <w:lang w:val="en-GB"/>
        </w:rPr>
        <w:t xml:space="preserve">. </w:t>
      </w:r>
      <w:r w:rsidR="00E41E35" w:rsidRPr="00436767">
        <w:rPr>
          <w:lang w:val="en-GB"/>
        </w:rPr>
        <w:t>(</w:t>
      </w:r>
      <w:r w:rsidR="00E41E35" w:rsidRPr="00436767">
        <w:rPr>
          <w:b/>
          <w:lang w:val="en-GB"/>
        </w:rPr>
        <w:t>a</w:t>
      </w:r>
      <w:r w:rsidR="00E41E35" w:rsidRPr="00436767">
        <w:rPr>
          <w:lang w:val="en-GB"/>
        </w:rPr>
        <w:t xml:space="preserve">) Isometric view of the final straight delta wing aircraft concept; </w:t>
      </w:r>
      <w:r w:rsidR="007A1517" w:rsidRPr="00436767">
        <w:rPr>
          <w:lang w:val="en-GB"/>
        </w:rPr>
        <w:t xml:space="preserve">and </w:t>
      </w:r>
      <w:r w:rsidR="00E41E35" w:rsidRPr="00436767">
        <w:rPr>
          <w:lang w:val="en-GB"/>
        </w:rPr>
        <w:t>(</w:t>
      </w:r>
      <w:r w:rsidR="00E41E35" w:rsidRPr="00436767">
        <w:rPr>
          <w:b/>
          <w:lang w:val="en-GB"/>
        </w:rPr>
        <w:t>b</w:t>
      </w:r>
      <w:r w:rsidR="00E41E35" w:rsidRPr="00436767">
        <w:rPr>
          <w:lang w:val="en-GB"/>
        </w:rPr>
        <w:t xml:space="preserve">) </w:t>
      </w:r>
      <w:r w:rsidR="007A1517" w:rsidRPr="00436767">
        <w:rPr>
          <w:lang w:val="en-GB"/>
        </w:rPr>
        <w:t>s</w:t>
      </w:r>
      <w:r w:rsidR="00E41E35" w:rsidRPr="00436767">
        <w:rPr>
          <w:lang w:val="en-GB"/>
        </w:rPr>
        <w:t>ide view of the final straight delta wing aircraft concept.</w:t>
      </w:r>
    </w:p>
    <w:p w14:paraId="67BB728B" w14:textId="693AFC14" w:rsidR="00E41E35" w:rsidRPr="00436767" w:rsidRDefault="00320EF6" w:rsidP="00D30863">
      <w:pPr>
        <w:pStyle w:val="MDPI41tablecaption"/>
        <w:spacing w:before="120"/>
        <w:jc w:val="center"/>
        <w:rPr>
          <w:lang w:val="en-GB"/>
        </w:rPr>
      </w:pPr>
      <w:r w:rsidRPr="00436767">
        <w:rPr>
          <w:b/>
          <w:lang w:val="en-GB"/>
        </w:rPr>
        <w:t>Table 6</w:t>
      </w:r>
      <w:r w:rsidR="00E41E35" w:rsidRPr="00436767">
        <w:rPr>
          <w:b/>
          <w:lang w:val="en-GB"/>
        </w:rPr>
        <w:t>.</w:t>
      </w:r>
      <w:r w:rsidR="00E41E35" w:rsidRPr="00436767">
        <w:rPr>
          <w:lang w:val="en-GB"/>
        </w:rPr>
        <w:t xml:space="preserve"> Design parameters of the final aircraft concept.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8"/>
        <w:gridCol w:w="1164"/>
      </w:tblGrid>
      <w:tr w:rsidR="00E41E35" w:rsidRPr="00436767" w14:paraId="2C1E7696" w14:textId="77777777" w:rsidTr="001D25E5">
        <w:trPr>
          <w:jc w:val="center"/>
        </w:trPr>
        <w:tc>
          <w:tcPr>
            <w:tcW w:w="0" w:type="auto"/>
            <w:tcBorders>
              <w:top w:val="single" w:sz="8" w:space="0" w:color="auto"/>
            </w:tcBorders>
            <w:vAlign w:val="center"/>
          </w:tcPr>
          <w:p w14:paraId="1D2637BC"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Wingspan</w:t>
            </w:r>
          </w:p>
        </w:tc>
        <w:tc>
          <w:tcPr>
            <w:tcW w:w="0" w:type="auto"/>
            <w:tcBorders>
              <w:top w:val="single" w:sz="8" w:space="0" w:color="auto"/>
            </w:tcBorders>
            <w:vAlign w:val="center"/>
          </w:tcPr>
          <w:p w14:paraId="5E34D6BA"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35.52 m</w:t>
            </w:r>
          </w:p>
        </w:tc>
      </w:tr>
      <w:tr w:rsidR="00E41E35" w:rsidRPr="00436767" w14:paraId="3353266C" w14:textId="77777777" w:rsidTr="001D25E5">
        <w:trPr>
          <w:jc w:val="center"/>
        </w:trPr>
        <w:tc>
          <w:tcPr>
            <w:tcW w:w="0" w:type="auto"/>
            <w:vAlign w:val="center"/>
          </w:tcPr>
          <w:p w14:paraId="27B82A3E"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Root chord</w:t>
            </w:r>
          </w:p>
        </w:tc>
        <w:tc>
          <w:tcPr>
            <w:tcW w:w="0" w:type="auto"/>
            <w:vAlign w:val="center"/>
          </w:tcPr>
          <w:p w14:paraId="5F394684"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80 m</w:t>
            </w:r>
          </w:p>
        </w:tc>
      </w:tr>
      <w:tr w:rsidR="00E41E35" w:rsidRPr="00436767" w14:paraId="277ABFCD" w14:textId="77777777" w:rsidTr="001D25E5">
        <w:trPr>
          <w:jc w:val="center"/>
        </w:trPr>
        <w:tc>
          <w:tcPr>
            <w:tcW w:w="0" w:type="auto"/>
            <w:vAlign w:val="center"/>
          </w:tcPr>
          <w:p w14:paraId="17F5C95D"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Tip chord</w:t>
            </w:r>
          </w:p>
        </w:tc>
        <w:tc>
          <w:tcPr>
            <w:tcW w:w="0" w:type="auto"/>
            <w:vAlign w:val="center"/>
          </w:tcPr>
          <w:p w14:paraId="4B3ABD3E"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2 m</w:t>
            </w:r>
          </w:p>
        </w:tc>
      </w:tr>
      <w:tr w:rsidR="00E41E35" w:rsidRPr="00436767" w14:paraId="56B631B7" w14:textId="77777777" w:rsidTr="001D25E5">
        <w:trPr>
          <w:jc w:val="center"/>
        </w:trPr>
        <w:tc>
          <w:tcPr>
            <w:tcW w:w="0" w:type="auto"/>
            <w:vAlign w:val="center"/>
          </w:tcPr>
          <w:p w14:paraId="2B1CF1DE"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Mean aerodynamic chord distance (from nose)</w:t>
            </w:r>
          </w:p>
        </w:tc>
        <w:tc>
          <w:tcPr>
            <w:tcW w:w="0" w:type="auto"/>
            <w:vAlign w:val="center"/>
          </w:tcPr>
          <w:p w14:paraId="107795B0"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53.37 m</w:t>
            </w:r>
          </w:p>
        </w:tc>
      </w:tr>
      <w:tr w:rsidR="00E41E35" w:rsidRPr="00436767" w14:paraId="1551CA60" w14:textId="77777777" w:rsidTr="001D25E5">
        <w:trPr>
          <w:jc w:val="center"/>
        </w:trPr>
        <w:tc>
          <w:tcPr>
            <w:tcW w:w="0" w:type="auto"/>
            <w:vAlign w:val="center"/>
          </w:tcPr>
          <w:p w14:paraId="269E1CD6"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Taper ratio</w:t>
            </w:r>
          </w:p>
        </w:tc>
        <w:tc>
          <w:tcPr>
            <w:tcW w:w="0" w:type="auto"/>
            <w:vAlign w:val="center"/>
          </w:tcPr>
          <w:p w14:paraId="1AC5120A"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0.025</w:t>
            </w:r>
          </w:p>
        </w:tc>
      </w:tr>
      <w:tr w:rsidR="00E41E35" w:rsidRPr="00436767" w14:paraId="125B4131" w14:textId="77777777" w:rsidTr="001D25E5">
        <w:trPr>
          <w:jc w:val="center"/>
        </w:trPr>
        <w:tc>
          <w:tcPr>
            <w:tcW w:w="0" w:type="auto"/>
            <w:vAlign w:val="center"/>
          </w:tcPr>
          <w:p w14:paraId="7DCD75F3"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Sweep angle of wing leading edge</w:t>
            </w:r>
          </w:p>
        </w:tc>
        <w:tc>
          <w:tcPr>
            <w:tcW w:w="0" w:type="auto"/>
            <w:vAlign w:val="center"/>
          </w:tcPr>
          <w:p w14:paraId="4E32EA81"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77.34 degrees</w:t>
            </w:r>
          </w:p>
        </w:tc>
      </w:tr>
      <w:tr w:rsidR="00E41E35" w:rsidRPr="00436767" w14:paraId="59F2BBB9" w14:textId="77777777" w:rsidTr="001D25E5">
        <w:trPr>
          <w:jc w:val="center"/>
        </w:trPr>
        <w:tc>
          <w:tcPr>
            <w:tcW w:w="0" w:type="auto"/>
            <w:vAlign w:val="center"/>
          </w:tcPr>
          <w:p w14:paraId="51E09E9C"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Wing wetted area</w:t>
            </w:r>
          </w:p>
        </w:tc>
        <w:tc>
          <w:tcPr>
            <w:tcW w:w="0" w:type="auto"/>
            <w:vAlign w:val="center"/>
          </w:tcPr>
          <w:p w14:paraId="3131AE26"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1456.32 m</w:t>
            </w:r>
            <w:r w:rsidRPr="00436767">
              <w:rPr>
                <w:rFonts w:ascii="Palatino Linotype" w:hAnsi="Palatino Linotype" w:cs="Calibri"/>
                <w:sz w:val="16"/>
                <w:szCs w:val="16"/>
                <w:vertAlign w:val="superscript"/>
                <w:lang w:val="en-GB"/>
              </w:rPr>
              <w:t>2</w:t>
            </w:r>
          </w:p>
        </w:tc>
      </w:tr>
      <w:tr w:rsidR="00E41E35" w:rsidRPr="00436767" w14:paraId="11A62BCF" w14:textId="77777777" w:rsidTr="001D25E5">
        <w:trPr>
          <w:jc w:val="center"/>
        </w:trPr>
        <w:tc>
          <w:tcPr>
            <w:tcW w:w="0" w:type="auto"/>
            <w:vAlign w:val="center"/>
          </w:tcPr>
          <w:p w14:paraId="501892D4"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Aspect ratio</w:t>
            </w:r>
          </w:p>
        </w:tc>
        <w:tc>
          <w:tcPr>
            <w:tcW w:w="0" w:type="auto"/>
            <w:vAlign w:val="center"/>
          </w:tcPr>
          <w:p w14:paraId="59C5BB10"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0.87</w:t>
            </w:r>
          </w:p>
        </w:tc>
      </w:tr>
      <w:tr w:rsidR="00E41E35" w:rsidRPr="00436767" w14:paraId="4D2FB528" w14:textId="77777777" w:rsidTr="001D25E5">
        <w:trPr>
          <w:jc w:val="center"/>
        </w:trPr>
        <w:tc>
          <w:tcPr>
            <w:tcW w:w="0" w:type="auto"/>
            <w:vAlign w:val="center"/>
          </w:tcPr>
          <w:p w14:paraId="2EEB5341"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Vertical stabilizer surface area</w:t>
            </w:r>
          </w:p>
        </w:tc>
        <w:tc>
          <w:tcPr>
            <w:tcW w:w="0" w:type="auto"/>
            <w:vAlign w:val="center"/>
          </w:tcPr>
          <w:p w14:paraId="14E5C127"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47.3 m</w:t>
            </w:r>
            <w:r w:rsidRPr="00436767">
              <w:rPr>
                <w:rFonts w:ascii="Palatino Linotype" w:hAnsi="Palatino Linotype" w:cs="Calibri"/>
                <w:sz w:val="16"/>
                <w:szCs w:val="16"/>
                <w:vertAlign w:val="superscript"/>
                <w:lang w:val="en-GB"/>
              </w:rPr>
              <w:t>2</w:t>
            </w:r>
          </w:p>
        </w:tc>
      </w:tr>
      <w:tr w:rsidR="00E41E35" w:rsidRPr="00436767" w14:paraId="76A3C0AF" w14:textId="77777777" w:rsidTr="001D25E5">
        <w:trPr>
          <w:jc w:val="center"/>
        </w:trPr>
        <w:tc>
          <w:tcPr>
            <w:tcW w:w="0" w:type="auto"/>
            <w:vAlign w:val="center"/>
          </w:tcPr>
          <w:p w14:paraId="3A459E04"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VS Root chord</w:t>
            </w:r>
          </w:p>
        </w:tc>
        <w:tc>
          <w:tcPr>
            <w:tcW w:w="0" w:type="auto"/>
            <w:vAlign w:val="center"/>
          </w:tcPr>
          <w:p w14:paraId="1BCBDB2B"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12.78 m</w:t>
            </w:r>
          </w:p>
        </w:tc>
      </w:tr>
      <w:tr w:rsidR="00E41E35" w:rsidRPr="00436767" w14:paraId="52C8A9E5" w14:textId="77777777" w:rsidTr="001D25E5">
        <w:trPr>
          <w:jc w:val="center"/>
        </w:trPr>
        <w:tc>
          <w:tcPr>
            <w:tcW w:w="0" w:type="auto"/>
            <w:vAlign w:val="center"/>
          </w:tcPr>
          <w:p w14:paraId="0323DF08"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VS Tip chord</w:t>
            </w:r>
          </w:p>
        </w:tc>
        <w:tc>
          <w:tcPr>
            <w:tcW w:w="0" w:type="auto"/>
            <w:vAlign w:val="center"/>
          </w:tcPr>
          <w:p w14:paraId="122FE74A"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1.5 m</w:t>
            </w:r>
          </w:p>
        </w:tc>
      </w:tr>
      <w:tr w:rsidR="00E41E35" w:rsidRPr="00436767" w14:paraId="5271B3E2" w14:textId="77777777" w:rsidTr="001D25E5">
        <w:trPr>
          <w:jc w:val="center"/>
        </w:trPr>
        <w:tc>
          <w:tcPr>
            <w:tcW w:w="0" w:type="auto"/>
            <w:vAlign w:val="center"/>
          </w:tcPr>
          <w:p w14:paraId="772AA6E1"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VS Sweep angle</w:t>
            </w:r>
          </w:p>
        </w:tc>
        <w:tc>
          <w:tcPr>
            <w:tcW w:w="0" w:type="auto"/>
            <w:vAlign w:val="center"/>
          </w:tcPr>
          <w:p w14:paraId="3A510D22"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61.7 degrees</w:t>
            </w:r>
          </w:p>
        </w:tc>
      </w:tr>
      <w:tr w:rsidR="00E41E35" w:rsidRPr="00436767" w14:paraId="241B3328" w14:textId="77777777" w:rsidTr="001D25E5">
        <w:trPr>
          <w:jc w:val="center"/>
        </w:trPr>
        <w:tc>
          <w:tcPr>
            <w:tcW w:w="0" w:type="auto"/>
            <w:vAlign w:val="center"/>
          </w:tcPr>
          <w:p w14:paraId="6F0EB978"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Total aircraft length</w:t>
            </w:r>
          </w:p>
        </w:tc>
        <w:tc>
          <w:tcPr>
            <w:tcW w:w="0" w:type="auto"/>
            <w:vAlign w:val="center"/>
          </w:tcPr>
          <w:p w14:paraId="22EE1EAA"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90.72 m</w:t>
            </w:r>
          </w:p>
        </w:tc>
      </w:tr>
      <w:tr w:rsidR="00E41E35" w:rsidRPr="00436767" w14:paraId="592CF226" w14:textId="77777777" w:rsidTr="001D25E5">
        <w:trPr>
          <w:jc w:val="center"/>
        </w:trPr>
        <w:tc>
          <w:tcPr>
            <w:tcW w:w="0" w:type="auto"/>
            <w:tcBorders>
              <w:bottom w:val="single" w:sz="8" w:space="0" w:color="auto"/>
            </w:tcBorders>
            <w:vAlign w:val="center"/>
          </w:tcPr>
          <w:p w14:paraId="42863F60"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Aircraft nose flow deflection angle</w:t>
            </w:r>
          </w:p>
        </w:tc>
        <w:tc>
          <w:tcPr>
            <w:tcW w:w="0" w:type="auto"/>
            <w:tcBorders>
              <w:bottom w:val="single" w:sz="8" w:space="0" w:color="auto"/>
            </w:tcBorders>
            <w:vAlign w:val="center"/>
          </w:tcPr>
          <w:p w14:paraId="333A2868"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12.66 degrees</w:t>
            </w:r>
          </w:p>
        </w:tc>
      </w:tr>
    </w:tbl>
    <w:p w14:paraId="758029B1" w14:textId="6B486EC6" w:rsidR="00E41E35" w:rsidRPr="00436767" w:rsidRDefault="00E41E35" w:rsidP="00E41E35">
      <w:pPr>
        <w:pStyle w:val="MDPI23heading3"/>
        <w:rPr>
          <w:lang w:val="en-GB"/>
        </w:rPr>
      </w:pPr>
      <w:r w:rsidRPr="00436767">
        <w:rPr>
          <w:lang w:val="en-GB"/>
        </w:rPr>
        <w:lastRenderedPageBreak/>
        <w:t xml:space="preserve">3.6.1. Propulsion </w:t>
      </w:r>
      <w:r w:rsidR="00C77016" w:rsidRPr="00436767">
        <w:rPr>
          <w:lang w:val="en-GB"/>
        </w:rPr>
        <w:t xml:space="preserve">Integration </w:t>
      </w:r>
      <w:r w:rsidRPr="00436767">
        <w:rPr>
          <w:lang w:val="en-GB"/>
        </w:rPr>
        <w:t xml:space="preserve">and </w:t>
      </w:r>
      <w:r w:rsidR="00C77016" w:rsidRPr="00436767">
        <w:rPr>
          <w:lang w:val="en-GB"/>
        </w:rPr>
        <w:t>Final A</w:t>
      </w:r>
      <w:r w:rsidR="007A1517" w:rsidRPr="00436767">
        <w:rPr>
          <w:lang w:val="en-GB"/>
        </w:rPr>
        <w:t>i</w:t>
      </w:r>
      <w:r w:rsidR="00C77016" w:rsidRPr="00436767">
        <w:rPr>
          <w:lang w:val="en-GB"/>
        </w:rPr>
        <w:t>rcraft Design Analysis</w:t>
      </w:r>
    </w:p>
    <w:p w14:paraId="50CC6AE7" w14:textId="071A2ED7" w:rsidR="00E41E35" w:rsidRPr="00436767" w:rsidRDefault="00E41E35" w:rsidP="00E41E35">
      <w:pPr>
        <w:pStyle w:val="MDPI31text"/>
        <w:rPr>
          <w:spacing w:val="-4"/>
          <w:lang w:val="en-GB"/>
        </w:rPr>
      </w:pPr>
      <w:bookmarkStart w:id="41" w:name="OLE_LINK62"/>
      <w:bookmarkStart w:id="42" w:name="OLE_LINK63"/>
      <w:r w:rsidRPr="00436767">
        <w:rPr>
          <w:spacing w:val="-4"/>
          <w:lang w:val="en-GB"/>
        </w:rPr>
        <w:t xml:space="preserve">Once a final conceptual aircraft design was done, this was integrated with the combined cycle engine. Multiple designs were generated and analysed to study its effect on the aircraft performance. Some of these were the engine location been too far ahead or back of the aircraft (affecting CG and </w:t>
      </w:r>
      <w:r w:rsidR="007A1517" w:rsidRPr="00436767">
        <w:rPr>
          <w:spacing w:val="-4"/>
          <w:lang w:val="en-GB"/>
        </w:rPr>
        <w:t>stability</w:t>
      </w:r>
      <w:r w:rsidRPr="00436767">
        <w:rPr>
          <w:spacing w:val="-4"/>
          <w:lang w:val="en-GB"/>
        </w:rPr>
        <w:t>), the entire engine with the forebody mounted too low to a point where it was remaining outside of the Mach cone even at low Mach numbers causing excessive drag. In addition to this, some designs had more impact on the engine performance. These affected the performance of the engine to the point where the engine was not producing enough thrust to maintain hypersonic cruise speeds. The final conceptual aircraft with the integrated combined cycle engine was achieved through an iterative process of the various designs (</w:t>
      </w:r>
      <w:r w:rsidR="002A3B2A" w:rsidRPr="00436767">
        <w:rPr>
          <w:spacing w:val="-4"/>
          <w:lang w:val="en-GB"/>
        </w:rPr>
        <w:t xml:space="preserve">Figure </w:t>
      </w:r>
      <w:r w:rsidR="00320EF6" w:rsidRPr="00436767">
        <w:rPr>
          <w:spacing w:val="-4"/>
          <w:lang w:val="en-GB"/>
        </w:rPr>
        <w:t>22</w:t>
      </w:r>
      <w:r w:rsidRPr="00436767">
        <w:rPr>
          <w:spacing w:val="-4"/>
          <w:lang w:val="en-GB"/>
        </w:rPr>
        <w:t>).</w:t>
      </w:r>
      <w:bookmarkEnd w:id="41"/>
      <w:bookmarkEnd w:id="42"/>
    </w:p>
    <w:p w14:paraId="4D2E06A5" w14:textId="77777777" w:rsidR="00E41E35" w:rsidRPr="00436767" w:rsidRDefault="00E41E35" w:rsidP="00E41E35">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51F6ECA8" wp14:editId="08E1D010">
            <wp:extent cx="4140000" cy="2063296"/>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Fig_35.png"/>
                    <pic:cNvPicPr/>
                  </pic:nvPicPr>
                  <pic:blipFill rotWithShape="1">
                    <a:blip r:embed="rId41">
                      <a:extLst>
                        <a:ext uri="{28A0092B-C50C-407E-A947-70E740481C1C}">
                          <a14:useLocalDpi xmlns:a14="http://schemas.microsoft.com/office/drawing/2010/main" val="0"/>
                        </a:ext>
                      </a:extLst>
                    </a:blip>
                    <a:srcRect t="6458"/>
                    <a:stretch/>
                  </pic:blipFill>
                  <pic:spPr bwMode="auto">
                    <a:xfrm>
                      <a:off x="0" y="0"/>
                      <a:ext cx="4140000" cy="2063296"/>
                    </a:xfrm>
                    <a:prstGeom prst="rect">
                      <a:avLst/>
                    </a:prstGeom>
                    <a:ln>
                      <a:noFill/>
                    </a:ln>
                    <a:extLst>
                      <a:ext uri="{53640926-AAD7-44D8-BBD7-CCE9431645EC}">
                        <a14:shadowObscured xmlns:a14="http://schemas.microsoft.com/office/drawing/2010/main"/>
                      </a:ext>
                    </a:extLst>
                  </pic:spPr>
                </pic:pic>
              </a:graphicData>
            </a:graphic>
          </wp:inline>
        </w:drawing>
      </w:r>
    </w:p>
    <w:p w14:paraId="79C1C2E7" w14:textId="64017775" w:rsidR="00E41E35" w:rsidRPr="00436767" w:rsidRDefault="00320EF6" w:rsidP="00E41E35">
      <w:pPr>
        <w:pStyle w:val="MDPI51figurecaption"/>
        <w:jc w:val="center"/>
        <w:rPr>
          <w:lang w:val="en-GB"/>
        </w:rPr>
      </w:pPr>
      <w:r w:rsidRPr="00436767">
        <w:rPr>
          <w:b/>
          <w:lang w:val="en-GB"/>
        </w:rPr>
        <w:t>Figure 22</w:t>
      </w:r>
      <w:r w:rsidR="00E41E35" w:rsidRPr="00436767">
        <w:rPr>
          <w:b/>
          <w:lang w:val="en-GB"/>
        </w:rPr>
        <w:t>.</w:t>
      </w:r>
      <w:r w:rsidR="00E41E35" w:rsidRPr="00436767">
        <w:rPr>
          <w:lang w:val="en-GB"/>
        </w:rPr>
        <w:t xml:space="preserve"> Final conceptual aircraft with the integrated engine.</w:t>
      </w:r>
    </w:p>
    <w:bookmarkEnd w:id="36"/>
    <w:bookmarkEnd w:id="37"/>
    <w:bookmarkEnd w:id="38"/>
    <w:p w14:paraId="195F0564" w14:textId="59FA9A6C" w:rsidR="00E41E35" w:rsidRPr="00436767" w:rsidRDefault="00E41E35" w:rsidP="00E41E35">
      <w:pPr>
        <w:pStyle w:val="MDPI23heading3"/>
        <w:rPr>
          <w:lang w:val="en-GB"/>
        </w:rPr>
      </w:pPr>
      <w:r w:rsidRPr="00436767">
        <w:rPr>
          <w:lang w:val="en-GB"/>
        </w:rPr>
        <w:t xml:space="preserve">3.6.2. CFD Analysis of a </w:t>
      </w:r>
      <w:r w:rsidR="00C77016" w:rsidRPr="00436767">
        <w:rPr>
          <w:lang w:val="en-GB"/>
        </w:rPr>
        <w:t xml:space="preserve">Final Conceptual Aircraft </w:t>
      </w:r>
      <w:r w:rsidRPr="00436767">
        <w:rPr>
          <w:lang w:val="en-GB"/>
        </w:rPr>
        <w:t xml:space="preserve">with an </w:t>
      </w:r>
      <w:r w:rsidR="00C77016" w:rsidRPr="00436767">
        <w:rPr>
          <w:lang w:val="en-GB"/>
        </w:rPr>
        <w:t>Integrated Engine</w:t>
      </w:r>
    </w:p>
    <w:p w14:paraId="6D5E8F56" w14:textId="4CDE2B15" w:rsidR="00E41E35" w:rsidRPr="00436767" w:rsidRDefault="00E41E35" w:rsidP="00E41E35">
      <w:pPr>
        <w:pStyle w:val="MDPI31text"/>
        <w:rPr>
          <w:lang w:val="en-GB"/>
        </w:rPr>
      </w:pPr>
      <w:r w:rsidRPr="00436767">
        <w:rPr>
          <w:lang w:val="en-GB"/>
        </w:rPr>
        <w:t>This section details the analysis undertaken on the final aircraft design achieved for an effici</w:t>
      </w:r>
      <w:r w:rsidR="00131B9B" w:rsidRPr="00436767">
        <w:rPr>
          <w:lang w:val="en-GB"/>
        </w:rPr>
        <w:t>ent hypersonic flight. Figure 23</w:t>
      </w:r>
      <w:r w:rsidRPr="00436767">
        <w:rPr>
          <w:lang w:val="en-GB"/>
        </w:rPr>
        <w:t xml:space="preserve"> shows the pressure contour plot of the aircraft at a speed of Mach 4. This analysis was undertaken to have a better understanding of the aircraft performance at the transition speeds from which the aircraft will switch between the ramjets to the scramjet. The figure clearly portrays the shock train inside the scramjet. </w:t>
      </w:r>
    </w:p>
    <w:p w14:paraId="5FADD76B" w14:textId="77777777" w:rsidR="00E41E35" w:rsidRPr="00436767" w:rsidRDefault="00E41E35" w:rsidP="00E41E35">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59F79FEC" wp14:editId="6E7500E1">
            <wp:extent cx="4747846" cy="2373923"/>
            <wp:effectExtent l="0" t="0" r="0" b="762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Fig_36.png"/>
                    <pic:cNvPicPr/>
                  </pic:nvPicPr>
                  <pic:blipFill>
                    <a:blip r:embed="rId42">
                      <a:extLst>
                        <a:ext uri="{28A0092B-C50C-407E-A947-70E740481C1C}">
                          <a14:useLocalDpi xmlns:a14="http://schemas.microsoft.com/office/drawing/2010/main" val="0"/>
                        </a:ext>
                      </a:extLst>
                    </a:blip>
                    <a:stretch>
                      <a:fillRect/>
                    </a:stretch>
                  </pic:blipFill>
                  <pic:spPr>
                    <a:xfrm>
                      <a:off x="0" y="0"/>
                      <a:ext cx="4766989" cy="2383495"/>
                    </a:xfrm>
                    <a:prstGeom prst="rect">
                      <a:avLst/>
                    </a:prstGeom>
                  </pic:spPr>
                </pic:pic>
              </a:graphicData>
            </a:graphic>
          </wp:inline>
        </w:drawing>
      </w:r>
    </w:p>
    <w:p w14:paraId="2B2E0368" w14:textId="520F6EF7" w:rsidR="00E41E35" w:rsidRPr="00436767" w:rsidRDefault="00131B9B" w:rsidP="00E41E35">
      <w:pPr>
        <w:pStyle w:val="MDPI51figurecaption"/>
        <w:jc w:val="center"/>
        <w:rPr>
          <w:lang w:val="en-GB"/>
        </w:rPr>
      </w:pPr>
      <w:r w:rsidRPr="00436767">
        <w:rPr>
          <w:b/>
          <w:lang w:val="en-GB"/>
        </w:rPr>
        <w:t>Figure 23</w:t>
      </w:r>
      <w:r w:rsidR="00E41E35" w:rsidRPr="00436767">
        <w:rPr>
          <w:b/>
          <w:lang w:val="en-GB"/>
        </w:rPr>
        <w:t>.</w:t>
      </w:r>
      <w:r w:rsidR="00E41E35" w:rsidRPr="00436767">
        <w:rPr>
          <w:lang w:val="en-GB"/>
        </w:rPr>
        <w:t xml:space="preserve"> Shock train inside the scramjet at Mach 4.</w:t>
      </w:r>
    </w:p>
    <w:p w14:paraId="3520EA6C" w14:textId="33699A1A" w:rsidR="00D30863" w:rsidRPr="00436767" w:rsidRDefault="00D30863" w:rsidP="00E41E35">
      <w:pPr>
        <w:pStyle w:val="MDPI51figurecaption"/>
        <w:jc w:val="center"/>
        <w:rPr>
          <w:lang w:val="en-GB"/>
        </w:rPr>
      </w:pPr>
    </w:p>
    <w:p w14:paraId="7549B148" w14:textId="77777777" w:rsidR="00080EC3" w:rsidRPr="00436767" w:rsidRDefault="00080EC3" w:rsidP="00E41E35">
      <w:pPr>
        <w:pStyle w:val="MDPI51figurecaption"/>
        <w:jc w:val="center"/>
        <w:rPr>
          <w:lang w:val="en-GB"/>
        </w:rPr>
      </w:pPr>
    </w:p>
    <w:p w14:paraId="1F4576F6" w14:textId="00E12F24" w:rsidR="00E41E35" w:rsidRPr="00436767" w:rsidRDefault="00131B9B" w:rsidP="00E41E35">
      <w:pPr>
        <w:pStyle w:val="MDPI41tablecaption"/>
        <w:jc w:val="center"/>
        <w:rPr>
          <w:lang w:val="en-GB"/>
        </w:rPr>
      </w:pPr>
      <w:r w:rsidRPr="00436767">
        <w:rPr>
          <w:b/>
          <w:lang w:val="en-GB"/>
        </w:rPr>
        <w:lastRenderedPageBreak/>
        <w:t>Table 7</w:t>
      </w:r>
      <w:r w:rsidR="00E41E35" w:rsidRPr="00436767">
        <w:rPr>
          <w:b/>
          <w:lang w:val="en-GB"/>
        </w:rPr>
        <w:t>.</w:t>
      </w:r>
      <w:r w:rsidR="00E41E35" w:rsidRPr="00436767">
        <w:rPr>
          <w:lang w:val="en-GB"/>
        </w:rPr>
        <w:t xml:space="preserve"> CFD results of aircraft integrated with engine.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843"/>
        <w:gridCol w:w="1559"/>
        <w:gridCol w:w="992"/>
        <w:gridCol w:w="1134"/>
        <w:gridCol w:w="848"/>
        <w:gridCol w:w="1300"/>
      </w:tblGrid>
      <w:tr w:rsidR="00E41E35" w:rsidRPr="00436767" w14:paraId="73629B14" w14:textId="77777777" w:rsidTr="001D25E5">
        <w:trPr>
          <w:jc w:val="center"/>
        </w:trPr>
        <w:tc>
          <w:tcPr>
            <w:tcW w:w="1134" w:type="dxa"/>
            <w:tcBorders>
              <w:top w:val="single" w:sz="8" w:space="0" w:color="auto"/>
              <w:bottom w:val="single" w:sz="4" w:space="0" w:color="auto"/>
            </w:tcBorders>
          </w:tcPr>
          <w:p w14:paraId="46F18E76"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p>
        </w:tc>
        <w:tc>
          <w:tcPr>
            <w:tcW w:w="1843" w:type="dxa"/>
            <w:tcBorders>
              <w:top w:val="single" w:sz="8" w:space="0" w:color="auto"/>
              <w:bottom w:val="single" w:sz="4" w:space="0" w:color="auto"/>
            </w:tcBorders>
          </w:tcPr>
          <w:p w14:paraId="3BF32F91" w14:textId="3FD78AD0" w:rsidR="00E41E35" w:rsidRPr="00436767" w:rsidRDefault="00E41E35" w:rsidP="001D25E5">
            <w:pPr>
              <w:autoSpaceDE w:val="0"/>
              <w:autoSpaceDN w:val="0"/>
              <w:adjustRightInd w:val="0"/>
              <w:snapToGrid w:val="0"/>
              <w:spacing w:line="240" w:lineRule="auto"/>
              <w:jc w:val="center"/>
              <w:rPr>
                <w:rFonts w:ascii="Palatino Linotype" w:hAnsi="Palatino Linotype" w:cs="Calibri"/>
                <w:b/>
                <w:sz w:val="16"/>
                <w:szCs w:val="16"/>
                <w:lang w:val="en-GB"/>
              </w:rPr>
            </w:pPr>
            <w:r w:rsidRPr="00436767">
              <w:rPr>
                <w:rFonts w:ascii="Palatino Linotype" w:hAnsi="Palatino Linotype" w:cs="Calibri"/>
                <w:b/>
                <w:sz w:val="16"/>
                <w:szCs w:val="16"/>
                <w:lang w:val="en-GB"/>
              </w:rPr>
              <w:t xml:space="preserve">Ramjet Sealed </w:t>
            </w:r>
            <w:r w:rsidR="00665E0C" w:rsidRPr="00436767">
              <w:rPr>
                <w:rFonts w:ascii="Palatino Linotype" w:hAnsi="Palatino Linotype" w:cs="Calibri"/>
                <w:b/>
                <w:sz w:val="16"/>
                <w:szCs w:val="16"/>
                <w:lang w:val="en-GB"/>
              </w:rPr>
              <w:t>Off</w:t>
            </w:r>
          </w:p>
        </w:tc>
        <w:tc>
          <w:tcPr>
            <w:tcW w:w="1559" w:type="dxa"/>
            <w:tcBorders>
              <w:top w:val="single" w:sz="8" w:space="0" w:color="auto"/>
              <w:bottom w:val="single" w:sz="4" w:space="0" w:color="auto"/>
            </w:tcBorders>
          </w:tcPr>
          <w:p w14:paraId="7B749A53"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b/>
                <w:sz w:val="16"/>
                <w:szCs w:val="16"/>
                <w:lang w:val="en-GB"/>
              </w:rPr>
            </w:pPr>
            <w:r w:rsidRPr="00436767">
              <w:rPr>
                <w:rFonts w:ascii="Palatino Linotype" w:hAnsi="Palatino Linotype" w:cs="Calibri"/>
                <w:b/>
                <w:sz w:val="16"/>
                <w:szCs w:val="16"/>
                <w:lang w:val="en-GB"/>
              </w:rPr>
              <w:t>Flight Speed</w:t>
            </w:r>
          </w:p>
        </w:tc>
        <w:tc>
          <w:tcPr>
            <w:tcW w:w="992" w:type="dxa"/>
            <w:tcBorders>
              <w:top w:val="single" w:sz="8" w:space="0" w:color="auto"/>
              <w:bottom w:val="single" w:sz="4" w:space="0" w:color="auto"/>
            </w:tcBorders>
          </w:tcPr>
          <w:p w14:paraId="43515B63"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b/>
                <w:sz w:val="16"/>
                <w:szCs w:val="16"/>
                <w:lang w:val="en-GB"/>
              </w:rPr>
            </w:pPr>
            <w:r w:rsidRPr="00436767">
              <w:rPr>
                <w:rFonts w:ascii="Palatino Linotype" w:hAnsi="Palatino Linotype" w:cs="Calibri"/>
                <w:b/>
                <w:sz w:val="16"/>
                <w:szCs w:val="16"/>
                <w:lang w:val="en-GB"/>
              </w:rPr>
              <w:t>Cd</w:t>
            </w:r>
          </w:p>
        </w:tc>
        <w:tc>
          <w:tcPr>
            <w:tcW w:w="1134" w:type="dxa"/>
            <w:tcBorders>
              <w:top w:val="single" w:sz="8" w:space="0" w:color="auto"/>
              <w:bottom w:val="single" w:sz="4" w:space="0" w:color="auto"/>
            </w:tcBorders>
          </w:tcPr>
          <w:p w14:paraId="232BBAE9"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b/>
                <w:sz w:val="16"/>
                <w:szCs w:val="16"/>
                <w:lang w:val="en-GB"/>
              </w:rPr>
            </w:pPr>
            <w:r w:rsidRPr="00436767">
              <w:rPr>
                <w:rFonts w:ascii="Palatino Linotype" w:hAnsi="Palatino Linotype" w:cs="Calibri"/>
                <w:b/>
                <w:sz w:val="16"/>
                <w:szCs w:val="16"/>
                <w:lang w:val="en-GB"/>
              </w:rPr>
              <w:t>Cl</w:t>
            </w:r>
          </w:p>
        </w:tc>
        <w:tc>
          <w:tcPr>
            <w:tcW w:w="848" w:type="dxa"/>
            <w:tcBorders>
              <w:top w:val="single" w:sz="8" w:space="0" w:color="auto"/>
              <w:bottom w:val="single" w:sz="4" w:space="0" w:color="auto"/>
            </w:tcBorders>
          </w:tcPr>
          <w:p w14:paraId="5FAE3D3B"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b/>
                <w:sz w:val="16"/>
                <w:szCs w:val="16"/>
                <w:lang w:val="en-GB"/>
              </w:rPr>
            </w:pPr>
            <w:r w:rsidRPr="00436767">
              <w:rPr>
                <w:rFonts w:ascii="Palatino Linotype" w:hAnsi="Palatino Linotype" w:cs="Calibri"/>
                <w:b/>
                <w:sz w:val="16"/>
                <w:szCs w:val="16"/>
                <w:lang w:val="en-GB"/>
              </w:rPr>
              <w:t>Cm</w:t>
            </w:r>
          </w:p>
        </w:tc>
        <w:tc>
          <w:tcPr>
            <w:tcW w:w="1300" w:type="dxa"/>
            <w:tcBorders>
              <w:top w:val="single" w:sz="8" w:space="0" w:color="auto"/>
              <w:bottom w:val="single" w:sz="4" w:space="0" w:color="auto"/>
            </w:tcBorders>
          </w:tcPr>
          <w:p w14:paraId="3A6FF04D"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b/>
                <w:sz w:val="16"/>
                <w:szCs w:val="16"/>
                <w:lang w:val="en-GB"/>
              </w:rPr>
            </w:pPr>
            <w:r w:rsidRPr="00436767">
              <w:rPr>
                <w:rFonts w:ascii="Palatino Linotype" w:hAnsi="Palatino Linotype" w:cs="Calibri"/>
                <w:b/>
                <w:sz w:val="16"/>
                <w:szCs w:val="16"/>
                <w:lang w:val="en-GB"/>
              </w:rPr>
              <w:t>Drag Force</w:t>
            </w:r>
          </w:p>
        </w:tc>
      </w:tr>
      <w:tr w:rsidR="00E41E35" w:rsidRPr="00436767" w14:paraId="78A55CFB" w14:textId="77777777" w:rsidTr="001D25E5">
        <w:trPr>
          <w:jc w:val="center"/>
        </w:trPr>
        <w:tc>
          <w:tcPr>
            <w:tcW w:w="1134" w:type="dxa"/>
            <w:tcBorders>
              <w:top w:val="single" w:sz="4" w:space="0" w:color="auto"/>
            </w:tcBorders>
          </w:tcPr>
          <w:p w14:paraId="28E437B1"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Case 1</w:t>
            </w:r>
          </w:p>
        </w:tc>
        <w:tc>
          <w:tcPr>
            <w:tcW w:w="1843" w:type="dxa"/>
            <w:tcBorders>
              <w:top w:val="single" w:sz="4" w:space="0" w:color="auto"/>
            </w:tcBorders>
          </w:tcPr>
          <w:p w14:paraId="56394AA8"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No</w:t>
            </w:r>
          </w:p>
        </w:tc>
        <w:tc>
          <w:tcPr>
            <w:tcW w:w="1559" w:type="dxa"/>
            <w:tcBorders>
              <w:top w:val="single" w:sz="4" w:space="0" w:color="auto"/>
            </w:tcBorders>
          </w:tcPr>
          <w:p w14:paraId="6EF1E233"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Mach 4</w:t>
            </w:r>
          </w:p>
        </w:tc>
        <w:tc>
          <w:tcPr>
            <w:tcW w:w="992" w:type="dxa"/>
            <w:tcBorders>
              <w:top w:val="single" w:sz="4" w:space="0" w:color="auto"/>
            </w:tcBorders>
          </w:tcPr>
          <w:p w14:paraId="507FB031"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0.05</w:t>
            </w:r>
          </w:p>
        </w:tc>
        <w:tc>
          <w:tcPr>
            <w:tcW w:w="1134" w:type="dxa"/>
            <w:tcBorders>
              <w:top w:val="single" w:sz="4" w:space="0" w:color="auto"/>
            </w:tcBorders>
          </w:tcPr>
          <w:p w14:paraId="4D9736C5" w14:textId="0C08994D" w:rsidR="00E41E35" w:rsidRPr="00436767" w:rsidRDefault="00396376"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w:t>
            </w:r>
            <w:r w:rsidR="00E41E35" w:rsidRPr="00436767">
              <w:rPr>
                <w:rFonts w:ascii="Palatino Linotype" w:hAnsi="Palatino Linotype" w:cs="Calibri"/>
                <w:sz w:val="16"/>
                <w:szCs w:val="16"/>
                <w:lang w:val="en-GB"/>
              </w:rPr>
              <w:t>.0062</w:t>
            </w:r>
          </w:p>
        </w:tc>
        <w:tc>
          <w:tcPr>
            <w:tcW w:w="848" w:type="dxa"/>
            <w:tcBorders>
              <w:top w:val="single" w:sz="4" w:space="0" w:color="auto"/>
            </w:tcBorders>
          </w:tcPr>
          <w:p w14:paraId="3D1CFDC8"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0.77</w:t>
            </w:r>
          </w:p>
        </w:tc>
        <w:tc>
          <w:tcPr>
            <w:tcW w:w="1300" w:type="dxa"/>
            <w:tcBorders>
              <w:top w:val="single" w:sz="4" w:space="0" w:color="auto"/>
            </w:tcBorders>
          </w:tcPr>
          <w:p w14:paraId="1C40AFCF"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2.35</w:t>
            </w:r>
          </w:p>
        </w:tc>
      </w:tr>
      <w:tr w:rsidR="00E41E35" w:rsidRPr="00436767" w14:paraId="4DED8A1A" w14:textId="77777777" w:rsidTr="001D25E5">
        <w:trPr>
          <w:jc w:val="center"/>
        </w:trPr>
        <w:tc>
          <w:tcPr>
            <w:tcW w:w="1134" w:type="dxa"/>
          </w:tcPr>
          <w:p w14:paraId="7AECFFA4"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Case 2</w:t>
            </w:r>
          </w:p>
        </w:tc>
        <w:tc>
          <w:tcPr>
            <w:tcW w:w="1843" w:type="dxa"/>
          </w:tcPr>
          <w:p w14:paraId="71183D85"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No</w:t>
            </w:r>
          </w:p>
        </w:tc>
        <w:tc>
          <w:tcPr>
            <w:tcW w:w="1559" w:type="dxa"/>
          </w:tcPr>
          <w:p w14:paraId="49FD1CC3"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Mach 8</w:t>
            </w:r>
          </w:p>
        </w:tc>
        <w:tc>
          <w:tcPr>
            <w:tcW w:w="992" w:type="dxa"/>
          </w:tcPr>
          <w:p w14:paraId="0E455204"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0.057</w:t>
            </w:r>
          </w:p>
        </w:tc>
        <w:tc>
          <w:tcPr>
            <w:tcW w:w="1134" w:type="dxa"/>
          </w:tcPr>
          <w:p w14:paraId="14680985"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0.00424</w:t>
            </w:r>
          </w:p>
        </w:tc>
        <w:tc>
          <w:tcPr>
            <w:tcW w:w="848" w:type="dxa"/>
          </w:tcPr>
          <w:p w14:paraId="7641F147" w14:textId="22EDDA43" w:rsidR="00E41E35" w:rsidRPr="00436767" w:rsidRDefault="00396376"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w:t>
            </w:r>
            <w:r w:rsidR="00E41E35" w:rsidRPr="00436767">
              <w:rPr>
                <w:rFonts w:ascii="Palatino Linotype" w:hAnsi="Palatino Linotype" w:cs="Calibri"/>
                <w:sz w:val="16"/>
                <w:szCs w:val="16"/>
                <w:lang w:val="en-GB"/>
              </w:rPr>
              <w:t>.109</w:t>
            </w:r>
          </w:p>
        </w:tc>
        <w:tc>
          <w:tcPr>
            <w:tcW w:w="1300" w:type="dxa"/>
          </w:tcPr>
          <w:p w14:paraId="5AD23950"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4.825</w:t>
            </w:r>
          </w:p>
        </w:tc>
      </w:tr>
      <w:tr w:rsidR="00E41E35" w:rsidRPr="00436767" w14:paraId="32141D8F" w14:textId="77777777" w:rsidTr="001D25E5">
        <w:trPr>
          <w:jc w:val="center"/>
        </w:trPr>
        <w:tc>
          <w:tcPr>
            <w:tcW w:w="1134" w:type="dxa"/>
            <w:tcBorders>
              <w:bottom w:val="single" w:sz="8" w:space="0" w:color="auto"/>
            </w:tcBorders>
          </w:tcPr>
          <w:p w14:paraId="2CD7F1B2"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Case 3</w:t>
            </w:r>
          </w:p>
        </w:tc>
        <w:tc>
          <w:tcPr>
            <w:tcW w:w="1843" w:type="dxa"/>
            <w:tcBorders>
              <w:bottom w:val="single" w:sz="8" w:space="0" w:color="auto"/>
            </w:tcBorders>
          </w:tcPr>
          <w:p w14:paraId="736002DE"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Yes</w:t>
            </w:r>
          </w:p>
        </w:tc>
        <w:tc>
          <w:tcPr>
            <w:tcW w:w="1559" w:type="dxa"/>
            <w:tcBorders>
              <w:bottom w:val="single" w:sz="8" w:space="0" w:color="auto"/>
            </w:tcBorders>
          </w:tcPr>
          <w:p w14:paraId="455AEA3F"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Mach 8</w:t>
            </w:r>
          </w:p>
        </w:tc>
        <w:tc>
          <w:tcPr>
            <w:tcW w:w="992" w:type="dxa"/>
            <w:tcBorders>
              <w:bottom w:val="single" w:sz="8" w:space="0" w:color="auto"/>
            </w:tcBorders>
          </w:tcPr>
          <w:p w14:paraId="4BD9466E"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0.032</w:t>
            </w:r>
          </w:p>
        </w:tc>
        <w:tc>
          <w:tcPr>
            <w:tcW w:w="1134" w:type="dxa"/>
            <w:tcBorders>
              <w:bottom w:val="single" w:sz="8" w:space="0" w:color="auto"/>
            </w:tcBorders>
          </w:tcPr>
          <w:p w14:paraId="696FD81A"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0.015</w:t>
            </w:r>
          </w:p>
        </w:tc>
        <w:tc>
          <w:tcPr>
            <w:tcW w:w="848" w:type="dxa"/>
            <w:tcBorders>
              <w:bottom w:val="single" w:sz="8" w:space="0" w:color="auto"/>
            </w:tcBorders>
          </w:tcPr>
          <w:p w14:paraId="02C25E1A" w14:textId="4E10D198" w:rsidR="00E41E35" w:rsidRPr="00436767" w:rsidRDefault="00396376"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−0</w:t>
            </w:r>
            <w:r w:rsidR="00E41E35" w:rsidRPr="00436767">
              <w:rPr>
                <w:rFonts w:ascii="Palatino Linotype" w:hAnsi="Palatino Linotype" w:cs="Calibri"/>
                <w:sz w:val="16"/>
                <w:szCs w:val="16"/>
                <w:lang w:val="en-GB"/>
              </w:rPr>
              <w:t>.63</w:t>
            </w:r>
          </w:p>
        </w:tc>
        <w:tc>
          <w:tcPr>
            <w:tcW w:w="1300" w:type="dxa"/>
            <w:tcBorders>
              <w:bottom w:val="single" w:sz="8" w:space="0" w:color="auto"/>
            </w:tcBorders>
          </w:tcPr>
          <w:p w14:paraId="75A0BA33" w14:textId="77777777" w:rsidR="00E41E35" w:rsidRPr="00436767" w:rsidRDefault="00E41E35" w:rsidP="001D25E5">
            <w:pPr>
              <w:autoSpaceDE w:val="0"/>
              <w:autoSpaceDN w:val="0"/>
              <w:adjustRightInd w:val="0"/>
              <w:snapToGrid w:val="0"/>
              <w:spacing w:line="240" w:lineRule="auto"/>
              <w:jc w:val="center"/>
              <w:rPr>
                <w:rFonts w:ascii="Palatino Linotype" w:hAnsi="Palatino Linotype" w:cs="Calibri"/>
                <w:sz w:val="16"/>
                <w:szCs w:val="16"/>
                <w:lang w:val="en-GB"/>
              </w:rPr>
            </w:pPr>
            <w:r w:rsidRPr="00436767">
              <w:rPr>
                <w:rFonts w:ascii="Palatino Linotype" w:hAnsi="Palatino Linotype" w:cs="Calibri"/>
                <w:sz w:val="16"/>
                <w:szCs w:val="16"/>
                <w:lang w:val="en-GB"/>
              </w:rPr>
              <w:t>2.71</w:t>
            </w:r>
          </w:p>
        </w:tc>
      </w:tr>
    </w:tbl>
    <w:p w14:paraId="48BEB810" w14:textId="39B07E7C" w:rsidR="00E41E35" w:rsidRPr="00436767" w:rsidRDefault="00131B9B" w:rsidP="00982453">
      <w:pPr>
        <w:pStyle w:val="MDPI31text"/>
        <w:spacing w:before="240"/>
        <w:rPr>
          <w:lang w:val="en-GB"/>
        </w:rPr>
      </w:pPr>
      <w:r w:rsidRPr="00436767">
        <w:rPr>
          <w:lang w:val="en-GB"/>
        </w:rPr>
        <w:t>Table 7</w:t>
      </w:r>
      <w:r w:rsidR="00E41E35" w:rsidRPr="00436767">
        <w:rPr>
          <w:lang w:val="en-GB"/>
        </w:rPr>
        <w:t xml:space="preserve"> shows the comparison of the performance parameters for different flight conditions. The CFD analysis was performed for three different cases. The first case was an aircraft flying at Mach 4 and at an altitude of 25 km (80,000 ft), the second was for a flight speed of Mach 8 at an altitude of 30 km (100,000 ft) with the ramjets inlets open and the third case was for a flight speed of Mach 8, altitude of 30 km (100,00</w:t>
      </w:r>
      <w:r w:rsidR="00396376" w:rsidRPr="00436767">
        <w:rPr>
          <w:lang w:val="en-GB"/>
        </w:rPr>
        <w:t>0 f</w:t>
      </w:r>
      <w:r w:rsidR="00E41E35" w:rsidRPr="00436767">
        <w:rPr>
          <w:lang w:val="en-GB"/>
        </w:rPr>
        <w:t xml:space="preserve">t), with the ramjets sealed off. </w:t>
      </w:r>
    </w:p>
    <w:p w14:paraId="57A811BB" w14:textId="183707A7" w:rsidR="00E41E35" w:rsidRPr="00436767" w:rsidRDefault="00E41E35" w:rsidP="00E41E35">
      <w:pPr>
        <w:pStyle w:val="MDPI31text"/>
        <w:rPr>
          <w:lang w:val="en-GB"/>
        </w:rPr>
      </w:pPr>
      <w:r w:rsidRPr="00436767">
        <w:rPr>
          <w:lang w:val="en-GB"/>
        </w:rPr>
        <w:t>The drag, lift</w:t>
      </w:r>
      <w:r w:rsidR="007A1517" w:rsidRPr="00436767">
        <w:rPr>
          <w:lang w:val="en-GB"/>
        </w:rPr>
        <w:t>,</w:t>
      </w:r>
      <w:r w:rsidRPr="00436767">
        <w:rPr>
          <w:lang w:val="en-GB"/>
        </w:rPr>
        <w:t xml:space="preserve"> and pitching moment coefficients on the aircraft at an angle of attack of zero degrees were analysed to understand the aircraft behaviour. Initially the performance of the Mach 4 aircraft (Case 1) was compared with the Mach 8 aircraft (Case 2). It may be observed that at the cruise speed of Mach 8 (Case 2), the drag had exponentially increased. One of the main contributors to this was the build-up of backpressures on the ramjets as they were not designed for hypersonic speeds. Additionally, the vertical stabiliser was moved higher to accommodate the nozzle of the scramjet which was mounted higher than the top surface of the wing and fuselage. This was done during the iterative design and analysis phase to ensure the inlets of the ram and scramjet engines were not affected by the aircraft shock cone. This increased the drag on the aircraft further.</w:t>
      </w:r>
    </w:p>
    <w:p w14:paraId="65BD1D8E" w14:textId="7135BC56" w:rsidR="00E41E35" w:rsidRPr="00436767" w:rsidRDefault="00E41E35" w:rsidP="00E41E35">
      <w:pPr>
        <w:pStyle w:val="MDPI31text"/>
        <w:rPr>
          <w:lang w:val="en-GB"/>
        </w:rPr>
      </w:pPr>
      <w:r w:rsidRPr="00436767">
        <w:rPr>
          <w:lang w:val="en-GB"/>
        </w:rPr>
        <w:t xml:space="preserve">Furthermore, the forebody of the aircraft was shaped to enhance the lifting properties of the aircraft, so in effect, would behave similar to a waverider aircraft. It can be seen from </w:t>
      </w:r>
      <w:r w:rsidR="002A3B2A" w:rsidRPr="00436767">
        <w:rPr>
          <w:lang w:val="en-GB"/>
        </w:rPr>
        <w:t xml:space="preserve">Figure </w:t>
      </w:r>
      <w:r w:rsidR="00131B9B" w:rsidRPr="00436767">
        <w:rPr>
          <w:lang w:val="en-GB"/>
        </w:rPr>
        <w:t>24</w:t>
      </w:r>
      <w:r w:rsidRPr="00436767">
        <w:rPr>
          <w:lang w:val="en-GB"/>
        </w:rPr>
        <w:t xml:space="preserve"> that the flow is now disturbed and the shockwaves generated due to this forebody geometry, would interact with the side of the ramjets. </w:t>
      </w:r>
    </w:p>
    <w:p w14:paraId="2323BCA2" w14:textId="77777777" w:rsidR="00E41E35" w:rsidRPr="00436767" w:rsidRDefault="00E41E35" w:rsidP="00E41E35">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391865A5" wp14:editId="780030B2">
            <wp:extent cx="4322907" cy="2202512"/>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_new.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23146" cy="2202634"/>
                    </a:xfrm>
                    <a:prstGeom prst="rect">
                      <a:avLst/>
                    </a:prstGeom>
                  </pic:spPr>
                </pic:pic>
              </a:graphicData>
            </a:graphic>
          </wp:inline>
        </w:drawing>
      </w:r>
    </w:p>
    <w:p w14:paraId="2D0869D8" w14:textId="384599D3" w:rsidR="00E41E35" w:rsidRPr="00436767" w:rsidRDefault="00131B9B" w:rsidP="00E41E35">
      <w:pPr>
        <w:pStyle w:val="MDPI51figurecaption"/>
        <w:jc w:val="center"/>
        <w:rPr>
          <w:lang w:val="en-GB"/>
        </w:rPr>
      </w:pPr>
      <w:r w:rsidRPr="00436767">
        <w:rPr>
          <w:b/>
          <w:lang w:val="en-GB"/>
        </w:rPr>
        <w:t>Figure 24</w:t>
      </w:r>
      <w:r w:rsidR="00E41E35" w:rsidRPr="00436767">
        <w:rPr>
          <w:b/>
          <w:lang w:val="en-GB"/>
        </w:rPr>
        <w:t>.</w:t>
      </w:r>
      <w:r w:rsidR="00E41E35" w:rsidRPr="00436767">
        <w:rPr>
          <w:lang w:val="en-GB"/>
        </w:rPr>
        <w:t xml:space="preserve"> Mach number contour of the aircraft at Mach 8.</w:t>
      </w:r>
    </w:p>
    <w:p w14:paraId="36D158E3" w14:textId="13B9ED93" w:rsidR="00E41E35" w:rsidRPr="00436767" w:rsidRDefault="00E41E35" w:rsidP="00E41E35">
      <w:pPr>
        <w:pStyle w:val="MDPI31text"/>
        <w:rPr>
          <w:lang w:val="en-GB"/>
        </w:rPr>
      </w:pPr>
      <w:r w:rsidRPr="00436767">
        <w:rPr>
          <w:lang w:val="en-GB"/>
        </w:rPr>
        <w:t xml:space="preserve">Case 3 involves a mechanism to seal off the ramjet engines once the scramjet was engaged. This was done to reduce the rise in drag due to increase in backpressures inside the ramjet and to make use of the disturbance of the flow due to the forebody to enhance the waverider effect of the aircraft to produce more lift. It can be seen that this resulted in an increase in lift coefficient and a reduction in the drag coefficient of </w:t>
      </w:r>
      <w:r w:rsidR="00131B9B" w:rsidRPr="00436767">
        <w:rPr>
          <w:lang w:val="en-GB"/>
        </w:rPr>
        <w:t>the aircraft at Mach 8 (Table 7</w:t>
      </w:r>
      <w:r w:rsidRPr="00436767">
        <w:rPr>
          <w:lang w:val="en-GB"/>
        </w:rPr>
        <w:t xml:space="preserve">). The increase in lift was caused by the enhanced waverider effect on the aircraft body created when the ramjet is sealed off. This is portrayed by the density volume rendering in </w:t>
      </w:r>
      <w:r w:rsidR="002A3B2A" w:rsidRPr="00436767">
        <w:rPr>
          <w:lang w:val="en-GB"/>
        </w:rPr>
        <w:t xml:space="preserve">Figure </w:t>
      </w:r>
      <w:r w:rsidR="00131B9B" w:rsidRPr="00436767">
        <w:rPr>
          <w:lang w:val="en-GB"/>
        </w:rPr>
        <w:t>25</w:t>
      </w:r>
      <w:r w:rsidRPr="00436767">
        <w:rPr>
          <w:lang w:val="en-GB"/>
        </w:rPr>
        <w:t>. The presence of a lower density above the wings indicates the effects of the waverider geometry. The effective Mach cone of the aircraft is visible in this figure.</w:t>
      </w:r>
    </w:p>
    <w:p w14:paraId="184BD901" w14:textId="77777777" w:rsidR="00E41E35" w:rsidRPr="00436767" w:rsidRDefault="00E41E35" w:rsidP="00E41E35">
      <w:pPr>
        <w:pStyle w:val="MDPI31text"/>
        <w:spacing w:before="240" w:line="240" w:lineRule="auto"/>
        <w:ind w:firstLine="0"/>
        <w:jc w:val="center"/>
        <w:rPr>
          <w:lang w:val="en-GB"/>
        </w:rPr>
      </w:pPr>
      <w:r w:rsidRPr="00436767">
        <w:rPr>
          <w:noProof/>
          <w:snapToGrid/>
          <w:lang w:val="en-GB" w:eastAsia="en-GB" w:bidi="ar-SA"/>
        </w:rPr>
        <w:lastRenderedPageBreak/>
        <w:drawing>
          <wp:inline distT="0" distB="0" distL="0" distR="0" wp14:anchorId="3A5920FD" wp14:editId="08535B5C">
            <wp:extent cx="3899567" cy="234529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_new.jpg"/>
                    <pic:cNvPicPr/>
                  </pic:nvPicPr>
                  <pic:blipFill>
                    <a:blip r:embed="rId44">
                      <a:extLst>
                        <a:ext uri="{28A0092B-C50C-407E-A947-70E740481C1C}">
                          <a14:useLocalDpi xmlns:a14="http://schemas.microsoft.com/office/drawing/2010/main" val="0"/>
                        </a:ext>
                      </a:extLst>
                    </a:blip>
                    <a:stretch>
                      <a:fillRect/>
                    </a:stretch>
                  </pic:blipFill>
                  <pic:spPr>
                    <a:xfrm>
                      <a:off x="0" y="0"/>
                      <a:ext cx="3899561" cy="2345291"/>
                    </a:xfrm>
                    <a:prstGeom prst="rect">
                      <a:avLst/>
                    </a:prstGeom>
                  </pic:spPr>
                </pic:pic>
              </a:graphicData>
            </a:graphic>
          </wp:inline>
        </w:drawing>
      </w:r>
    </w:p>
    <w:bookmarkEnd w:id="19"/>
    <w:bookmarkEnd w:id="20"/>
    <w:bookmarkEnd w:id="23"/>
    <w:bookmarkEnd w:id="24"/>
    <w:bookmarkEnd w:id="28"/>
    <w:bookmarkEnd w:id="29"/>
    <w:p w14:paraId="30D0BB5A" w14:textId="60CF2EAC" w:rsidR="00E41E35" w:rsidRPr="00436767" w:rsidRDefault="00E41E35" w:rsidP="00E41E35">
      <w:pPr>
        <w:pStyle w:val="MDPI51figurecaption"/>
        <w:jc w:val="center"/>
        <w:rPr>
          <w:lang w:val="en-GB"/>
        </w:rPr>
      </w:pPr>
      <w:r w:rsidRPr="00436767">
        <w:rPr>
          <w:b/>
          <w:lang w:val="en-GB"/>
        </w:rPr>
        <w:t>F</w:t>
      </w:r>
      <w:r w:rsidR="00131B9B" w:rsidRPr="00436767">
        <w:rPr>
          <w:b/>
          <w:lang w:val="en-GB"/>
        </w:rPr>
        <w:t>igure 25</w:t>
      </w:r>
      <w:r w:rsidRPr="00436767">
        <w:rPr>
          <w:b/>
          <w:lang w:val="en-GB"/>
        </w:rPr>
        <w:t>.</w:t>
      </w:r>
      <w:r w:rsidRPr="00436767">
        <w:rPr>
          <w:lang w:val="en-GB"/>
        </w:rPr>
        <w:t xml:space="preserve"> Density volume rendering of the aircraft with the ramjet sealed off.</w:t>
      </w:r>
    </w:p>
    <w:p w14:paraId="52B04A2E" w14:textId="6DB10486" w:rsidR="00E41E35" w:rsidRPr="00436767" w:rsidRDefault="00E41E35" w:rsidP="00E41E35">
      <w:pPr>
        <w:pStyle w:val="MDPI31text"/>
        <w:rPr>
          <w:lang w:val="en-GB"/>
        </w:rPr>
      </w:pPr>
      <w:r w:rsidRPr="00436767">
        <w:rPr>
          <w:lang w:val="en-GB"/>
        </w:rPr>
        <w:t xml:space="preserve">Analysing the drag coefficients, the effect of sealing the ramjets at hypersonic speeds has a </w:t>
      </w:r>
      <w:r w:rsidR="007A1517" w:rsidRPr="00436767">
        <w:rPr>
          <w:lang w:val="en-GB"/>
        </w:rPr>
        <w:t xml:space="preserve">large </w:t>
      </w:r>
      <w:r w:rsidR="00131B9B" w:rsidRPr="00436767">
        <w:rPr>
          <w:lang w:val="en-GB"/>
        </w:rPr>
        <w:t>impact on the drag (Table 7</w:t>
      </w:r>
      <w:r w:rsidRPr="00436767">
        <w:rPr>
          <w:lang w:val="en-GB"/>
        </w:rPr>
        <w:t xml:space="preserve">). The drag coefficient at Mach 8 with the ramjets sealed is lower than the drag coefficient at a flight speed of Mach 4 which is when the ramjet inlets are open. A similar trend is not observed for </w:t>
      </w:r>
      <w:r w:rsidR="0037379E" w:rsidRPr="00436767">
        <w:rPr>
          <w:lang w:val="en-GB"/>
        </w:rPr>
        <w:t xml:space="preserve">the </w:t>
      </w:r>
      <w:r w:rsidR="007A1517" w:rsidRPr="00436767">
        <w:rPr>
          <w:lang w:val="en-GB"/>
        </w:rPr>
        <w:t xml:space="preserve">drag </w:t>
      </w:r>
      <w:r w:rsidRPr="00436767">
        <w:rPr>
          <w:lang w:val="en-GB"/>
        </w:rPr>
        <w:t>force as its value is also dependent on the wing surface area S, and the density of air, ρ, at flight altitude.</w:t>
      </w:r>
    </w:p>
    <w:p w14:paraId="501AA26C" w14:textId="1ACA102B" w:rsidR="00E41E35" w:rsidRPr="00436767" w:rsidRDefault="00E41E35" w:rsidP="00E41E35">
      <w:pPr>
        <w:pStyle w:val="MDPI31text"/>
        <w:rPr>
          <w:lang w:val="en-GB"/>
        </w:rPr>
      </w:pPr>
      <w:r w:rsidRPr="00436767">
        <w:rPr>
          <w:lang w:val="en-GB"/>
        </w:rPr>
        <w:t>It may be noted that the lift coefficient increases as the flight spe</w:t>
      </w:r>
      <w:r w:rsidR="00131B9B" w:rsidRPr="00436767">
        <w:rPr>
          <w:lang w:val="en-GB"/>
        </w:rPr>
        <w:t>ed increases to Mach 8 (Table 7</w:t>
      </w:r>
      <w:r w:rsidRPr="00436767">
        <w:rPr>
          <w:lang w:val="en-GB"/>
        </w:rPr>
        <w:t>). This is an indication of the limited waverider effect of the forebody geometry of the aircraft. The significant increase in the lift coefficient when the ramjets are sealed off is also a solid indication of the enhancement of the waverider geometry as discussed earlier. By sealing the ramjets, the lift has been improved by over 350% at hypersonic speeds.</w:t>
      </w:r>
    </w:p>
    <w:p w14:paraId="28D5EFAA" w14:textId="77777777" w:rsidR="00E41E35" w:rsidRPr="00436767" w:rsidRDefault="00E41E35" w:rsidP="00E41E35">
      <w:pPr>
        <w:pStyle w:val="MDPI31text"/>
        <w:rPr>
          <w:lang w:val="en-GB"/>
        </w:rPr>
      </w:pPr>
      <w:r w:rsidRPr="00436767">
        <w:rPr>
          <w:lang w:val="en-GB"/>
        </w:rPr>
        <w:t>Negative pitching moment coefficient is an indication of a nose down pitching moment whereas a positive coefficient correlates to a nose up pitching moment. At Mach 8, the aircraft is experiencing a nose down pitching moment. In addition to this, the effect of sealing the ramjets increases the nose down pitching moment on the aircraft. On the other hand, there is a nose up pitching moment induced on the aircraft at Mach 4. This is expected as the results obtained corresponds with the general behaviour of the aircraft with an integrated scramjet.</w:t>
      </w:r>
    </w:p>
    <w:p w14:paraId="32580BD9" w14:textId="3DB27317" w:rsidR="00E41E35" w:rsidRPr="00436767" w:rsidRDefault="00E41E35" w:rsidP="00E41E35">
      <w:pPr>
        <w:pStyle w:val="MDPI31text"/>
        <w:rPr>
          <w:lang w:val="en-GB"/>
        </w:rPr>
      </w:pPr>
      <w:r w:rsidRPr="00436767">
        <w:rPr>
          <w:lang w:val="en-GB"/>
        </w:rPr>
        <w:t xml:space="preserve">The increased nose down pitching moment experienced at Mach 8 when the ramjets are sealed is a clear indication of the performance improvement on the scramjet nozzle. As the flow through the ramjet nozzles are blocked off, there is no flow interaction between the scramjet and the ramjet nozzles, hence the scramjet nozzle performance in increased, higher pressures were achieved at the scramjet nozzle. This enhanced the nose down pitching moment on the aircraft. However, as these simulations were done </w:t>
      </w:r>
      <w:r w:rsidR="0037379E" w:rsidRPr="00436767">
        <w:rPr>
          <w:lang w:val="en-GB"/>
        </w:rPr>
        <w:t xml:space="preserve">under </w:t>
      </w:r>
      <w:r w:rsidRPr="00436767">
        <w:rPr>
          <w:lang w:val="en-GB"/>
        </w:rPr>
        <w:t xml:space="preserve">cold flow conditions and the combustion effects were not modelled, the pitching moments obtained are an underestimate and would greatly increase when combustion is applied. Nonetheless, this is still a good indication of the direction of the pitching moment experienced by the aircraft at cruise conditions. </w:t>
      </w:r>
    </w:p>
    <w:p w14:paraId="76CB5B6C" w14:textId="407F384C" w:rsidR="00E41E35" w:rsidRPr="00436767" w:rsidRDefault="00E41E35" w:rsidP="00E41E35">
      <w:pPr>
        <w:pStyle w:val="MDPI23heading3"/>
        <w:rPr>
          <w:lang w:val="en-GB"/>
        </w:rPr>
      </w:pPr>
      <w:r w:rsidRPr="00436767">
        <w:rPr>
          <w:lang w:val="en-GB"/>
        </w:rPr>
        <w:t xml:space="preserve">3.6.3. Basic </w:t>
      </w:r>
      <w:r w:rsidR="00C77016" w:rsidRPr="00436767">
        <w:rPr>
          <w:lang w:val="en-GB"/>
        </w:rPr>
        <w:t>Stability Analysis</w:t>
      </w:r>
    </w:p>
    <w:p w14:paraId="727F2509" w14:textId="01F60B55" w:rsidR="00E41E35" w:rsidRPr="00436767" w:rsidRDefault="00E41E35" w:rsidP="00E41E35">
      <w:pPr>
        <w:pStyle w:val="MDPI31text"/>
        <w:rPr>
          <w:lang w:val="en-GB"/>
        </w:rPr>
      </w:pPr>
      <w:r w:rsidRPr="00436767">
        <w:rPr>
          <w:lang w:val="en-GB"/>
        </w:rPr>
        <w:t>In the basic stability analysis the CG values of the aircraft was determined first. This was calculated based on the weight fractions of each component as well as the locations of each component relative to the nose of the aircraft (</w:t>
      </w:r>
      <w:r w:rsidRPr="00436767">
        <w:rPr>
          <w:i/>
          <w:lang w:val="en-GB"/>
        </w:rPr>
        <w:t>X</w:t>
      </w:r>
      <w:r w:rsidRPr="00436767">
        <w:rPr>
          <w:lang w:val="en-GB"/>
        </w:rPr>
        <w:t>). The empty weight CG was found to be 45.81 m from the nose of the aircraft. Once the CG was obtained, the mean aerodynamic chord (</w:t>
      </w:r>
      <w:r w:rsidRPr="00436767">
        <w:rPr>
          <w:i/>
          <w:lang w:val="en-GB"/>
        </w:rPr>
        <w:t>MAC</w:t>
      </w:r>
      <w:r w:rsidRPr="00436767">
        <w:rPr>
          <w:lang w:val="en-GB"/>
        </w:rPr>
        <w:t xml:space="preserve">) of the wing was calculated by using the </w:t>
      </w:r>
      <w:r w:rsidRPr="00436767">
        <w:rPr>
          <w:i/>
          <w:lang w:val="en-GB"/>
        </w:rPr>
        <w:t>MAC</w:t>
      </w:r>
      <w:r w:rsidRPr="00436767">
        <w:rPr>
          <w:lang w:val="en-GB"/>
        </w:rPr>
        <w:t xml:space="preserve"> calculation formula shown in Eq</w:t>
      </w:r>
      <w:r w:rsidR="00C67807" w:rsidRPr="00436767">
        <w:rPr>
          <w:lang w:val="en-GB"/>
        </w:rPr>
        <w:t>uation</w:t>
      </w:r>
      <w:r w:rsidRPr="00436767">
        <w:rPr>
          <w:lang w:val="en-GB"/>
        </w:rPr>
        <w:t xml:space="preserve"> </w:t>
      </w:r>
      <w:r w:rsidR="00C67807" w:rsidRPr="00436767">
        <w:rPr>
          <w:lang w:val="en-GB"/>
        </w:rPr>
        <w:t>(</w:t>
      </w:r>
      <w:r w:rsidRPr="00436767">
        <w:rPr>
          <w:lang w:val="en-GB"/>
        </w:rPr>
        <w:t>1</w:t>
      </w:r>
      <w:r w:rsidR="00C67807" w:rsidRPr="00436767">
        <w:rPr>
          <w:lang w:val="en-GB"/>
        </w:rPr>
        <w:t>)</w:t>
      </w:r>
      <w:r w:rsidR="0037379E" w:rsidRPr="00436767">
        <w:rPr>
          <w:lang w:val="en-GB"/>
        </w:rPr>
        <w:t>:</w:t>
      </w:r>
    </w:p>
    <w:tbl>
      <w:tblPr>
        <w:tblW w:w="0" w:type="auto"/>
        <w:jc w:val="center"/>
        <w:tblLayout w:type="fixed"/>
        <w:tblLook w:val="0000" w:firstRow="0" w:lastRow="0" w:firstColumn="0" w:lastColumn="0" w:noHBand="0" w:noVBand="0"/>
      </w:tblPr>
      <w:tblGrid>
        <w:gridCol w:w="8220"/>
        <w:gridCol w:w="646"/>
      </w:tblGrid>
      <w:tr w:rsidR="00E41E35" w:rsidRPr="00436767" w14:paraId="53B59EEB" w14:textId="77777777" w:rsidTr="001D25E5">
        <w:trPr>
          <w:trHeight w:val="340"/>
          <w:jc w:val="center"/>
        </w:trPr>
        <w:tc>
          <w:tcPr>
            <w:tcW w:w="8220" w:type="dxa"/>
            <w:shd w:val="clear" w:color="auto" w:fill="auto"/>
            <w:vAlign w:val="center"/>
          </w:tcPr>
          <w:p w14:paraId="12BCAC34" w14:textId="77777777" w:rsidR="00E41E35" w:rsidRPr="00436767" w:rsidRDefault="00E41E35" w:rsidP="001D25E5">
            <w:pPr>
              <w:pStyle w:val="MDPI31text"/>
              <w:spacing w:before="120" w:after="120"/>
              <w:ind w:left="706" w:firstLine="0"/>
              <w:jc w:val="center"/>
              <w:rPr>
                <w:lang w:val="en-GB"/>
              </w:rPr>
            </w:pPr>
            <m:oMathPara>
              <m:oMath>
                <m:r>
                  <w:rPr>
                    <w:rFonts w:ascii="Cambria Math" w:hAnsi="Cambria Math"/>
                    <w:lang w:val="en-GB"/>
                  </w:rPr>
                  <m:t xml:space="preserve">MAC=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r</m:t>
                    </m:r>
                  </m:sub>
                </m:sSub>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d>
                  <m:dPr>
                    <m:begChr m:val="["/>
                    <m:endChr m:val="]"/>
                    <m:ctrlPr>
                      <w:rPr>
                        <w:rFonts w:ascii="Cambria Math" w:hAnsi="Cambria Math"/>
                        <w:i/>
                        <w:lang w:val="en-GB"/>
                      </w:rPr>
                    </m:ctrlPr>
                  </m:dPr>
                  <m:e>
                    <m:d>
                      <m:dPr>
                        <m:ctrlPr>
                          <w:rPr>
                            <w:rFonts w:ascii="Cambria Math" w:hAnsi="Cambria Math"/>
                            <w:i/>
                            <w:lang w:val="en-GB"/>
                          </w:rPr>
                        </m:ctrlPr>
                      </m:dPr>
                      <m:e>
                        <m:r>
                          <w:rPr>
                            <w:rFonts w:ascii="Cambria Math" w:hAnsi="Cambria Math"/>
                            <w:lang w:val="en-GB"/>
                          </w:rPr>
                          <m:t>1+t+</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e>
                    </m:d>
                    <m:r>
                      <w:rPr>
                        <w:rFonts w:ascii="Cambria Math" w:hAnsi="Cambria Math"/>
                        <w:lang w:val="en-GB"/>
                      </w:rPr>
                      <m:t>/</m:t>
                    </m:r>
                    <m:d>
                      <m:dPr>
                        <m:ctrlPr>
                          <w:rPr>
                            <w:rFonts w:ascii="Cambria Math" w:hAnsi="Cambria Math"/>
                            <w:i/>
                            <w:lang w:val="en-GB"/>
                          </w:rPr>
                        </m:ctrlPr>
                      </m:dPr>
                      <m:e>
                        <m:r>
                          <w:rPr>
                            <w:rFonts w:ascii="Cambria Math" w:hAnsi="Cambria Math"/>
                            <w:lang w:val="en-GB"/>
                          </w:rPr>
                          <m:t>1+t</m:t>
                        </m:r>
                      </m:e>
                    </m:d>
                  </m:e>
                </m:d>
              </m:oMath>
            </m:oMathPara>
          </w:p>
        </w:tc>
        <w:tc>
          <w:tcPr>
            <w:tcW w:w="646" w:type="dxa"/>
            <w:shd w:val="clear" w:color="auto" w:fill="auto"/>
            <w:vAlign w:val="center"/>
          </w:tcPr>
          <w:p w14:paraId="6B2709F3" w14:textId="77777777" w:rsidR="00E41E35" w:rsidRPr="00436767" w:rsidRDefault="00E41E35" w:rsidP="001D25E5">
            <w:pPr>
              <w:pStyle w:val="MDPI31text"/>
              <w:spacing w:before="120" w:after="120"/>
              <w:ind w:firstLine="0"/>
              <w:jc w:val="right"/>
              <w:rPr>
                <w:lang w:val="en-GB"/>
              </w:rPr>
            </w:pPr>
            <w:r w:rsidRPr="00436767">
              <w:rPr>
                <w:lang w:val="en-GB"/>
              </w:rPr>
              <w:t>(</w:t>
            </w:r>
            <w:r w:rsidR="00922AE2" w:rsidRPr="00436767">
              <w:rPr>
                <w:lang w:val="en-GB"/>
              </w:rPr>
              <w:fldChar w:fldCharType="begin"/>
            </w:r>
            <w:r w:rsidR="00922AE2" w:rsidRPr="00436767">
              <w:rPr>
                <w:lang w:val="en-GB"/>
              </w:rPr>
              <w:instrText xml:space="preserve"> seq EquationSeq \* \Arabic </w:instrText>
            </w:r>
            <w:r w:rsidR="00922AE2" w:rsidRPr="00436767">
              <w:rPr>
                <w:lang w:val="en-GB"/>
              </w:rPr>
              <w:fldChar w:fldCharType="separate"/>
            </w:r>
            <w:r w:rsidR="00594D4A" w:rsidRPr="00436767">
              <w:rPr>
                <w:noProof/>
                <w:lang w:val="en-GB"/>
              </w:rPr>
              <w:t>1</w:t>
            </w:r>
            <w:r w:rsidR="00922AE2" w:rsidRPr="00436767">
              <w:rPr>
                <w:noProof/>
                <w:lang w:val="en-GB"/>
              </w:rPr>
              <w:fldChar w:fldCharType="end"/>
            </w:r>
            <w:r w:rsidRPr="00436767">
              <w:rPr>
                <w:lang w:val="en-GB"/>
              </w:rPr>
              <w:t>)</w:t>
            </w:r>
          </w:p>
        </w:tc>
      </w:tr>
    </w:tbl>
    <w:p w14:paraId="530A795A" w14:textId="571D646A" w:rsidR="00E41E35" w:rsidRPr="00436767" w:rsidRDefault="00E41E35" w:rsidP="00E41E35">
      <w:pPr>
        <w:pStyle w:val="MDPI31text"/>
        <w:rPr>
          <w:lang w:val="en-GB"/>
        </w:rPr>
      </w:pPr>
      <w:r w:rsidRPr="00436767">
        <w:rPr>
          <w:lang w:val="en-GB"/>
        </w:rPr>
        <w:lastRenderedPageBreak/>
        <w:t xml:space="preserve">The </w:t>
      </w:r>
      <w:r w:rsidRPr="00436767">
        <w:rPr>
          <w:i/>
          <w:lang w:val="en-GB"/>
        </w:rPr>
        <w:t>MAC</w:t>
      </w:r>
      <w:r w:rsidRPr="00436767">
        <w:rPr>
          <w:lang w:val="en-GB"/>
        </w:rPr>
        <w:t xml:space="preserve"> location was found to be 53.3</w:t>
      </w:r>
      <w:r w:rsidR="00FA0CE1" w:rsidRPr="00436767">
        <w:rPr>
          <w:lang w:val="en-GB"/>
        </w:rPr>
        <w:t>7 m</w:t>
      </w:r>
      <w:r w:rsidR="007B2A45" w:rsidRPr="00436767">
        <w:rPr>
          <w:lang w:val="en-GB"/>
        </w:rPr>
        <w:t xml:space="preserve"> from the nose of the aircraft </w:t>
      </w:r>
      <w:r w:rsidRPr="00436767">
        <w:rPr>
          <w:lang w:val="en-GB"/>
        </w:rPr>
        <w:t>for a root chord of 8</w:t>
      </w:r>
      <w:r w:rsidR="00396376" w:rsidRPr="00436767">
        <w:rPr>
          <w:lang w:val="en-GB"/>
        </w:rPr>
        <w:t>0 m</w:t>
      </w:r>
      <w:r w:rsidRPr="00436767">
        <w:rPr>
          <w:lang w:val="en-GB"/>
        </w:rPr>
        <w:t xml:space="preserve"> and taper ratio of 0.025. This was followed by the calculation of the static margin of the aircraft. As the aircraft in the present study is a tailless aircraft where the aerodynamic centre coincides with the neutral point, the static margin was found by the formula</w:t>
      </w:r>
      <w:r w:rsidR="0037379E" w:rsidRPr="00436767">
        <w:rPr>
          <w:lang w:val="en-GB"/>
        </w:rPr>
        <w:t>:</w:t>
      </w:r>
    </w:p>
    <w:tbl>
      <w:tblPr>
        <w:tblW w:w="0" w:type="auto"/>
        <w:jc w:val="center"/>
        <w:tblLayout w:type="fixed"/>
        <w:tblLook w:val="0000" w:firstRow="0" w:lastRow="0" w:firstColumn="0" w:lastColumn="0" w:noHBand="0" w:noVBand="0"/>
      </w:tblPr>
      <w:tblGrid>
        <w:gridCol w:w="8220"/>
        <w:gridCol w:w="646"/>
      </w:tblGrid>
      <w:tr w:rsidR="00E41E35" w:rsidRPr="00436767" w14:paraId="338E7E13" w14:textId="77777777" w:rsidTr="001D25E5">
        <w:trPr>
          <w:trHeight w:val="340"/>
          <w:jc w:val="center"/>
        </w:trPr>
        <w:tc>
          <w:tcPr>
            <w:tcW w:w="8220" w:type="dxa"/>
            <w:shd w:val="clear" w:color="auto" w:fill="auto"/>
            <w:vAlign w:val="center"/>
          </w:tcPr>
          <w:p w14:paraId="53DE581F" w14:textId="77777777" w:rsidR="00E41E35" w:rsidRPr="00436767" w:rsidRDefault="00E41E35" w:rsidP="001D25E5">
            <w:pPr>
              <w:pStyle w:val="MDPI31text"/>
              <w:spacing w:before="120" w:after="120"/>
              <w:ind w:left="706" w:firstLine="0"/>
              <w:jc w:val="center"/>
              <w:rPr>
                <w:lang w:val="en-GB"/>
              </w:rPr>
            </w:pPr>
            <m:oMathPara>
              <m:oMath>
                <m:r>
                  <w:rPr>
                    <w:rFonts w:ascii="Cambria Math" w:hAnsi="Cambria Math"/>
                    <w:lang w:val="en-GB"/>
                  </w:rPr>
                  <m:t xml:space="preserve">SM= </m:t>
                </m:r>
                <m:f>
                  <m:fPr>
                    <m:ctrlPr>
                      <w:rPr>
                        <w:rFonts w:ascii="Cambria Math" w:hAnsi="Cambria Math"/>
                        <w:i/>
                        <w:lang w:val="en-GB"/>
                      </w:rPr>
                    </m:ctrlPr>
                  </m:fPr>
                  <m:num>
                    <m:r>
                      <w:rPr>
                        <w:rFonts w:ascii="Cambria Math" w:hAnsi="Cambria Math"/>
                        <w:lang w:val="en-GB"/>
                      </w:rPr>
                      <m:t>MAC-</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cg</m:t>
                        </m:r>
                      </m:sub>
                    </m:sSub>
                  </m:num>
                  <m:den>
                    <m:r>
                      <w:rPr>
                        <w:rFonts w:ascii="Cambria Math" w:hAnsi="Cambria Math"/>
                        <w:lang w:val="en-GB"/>
                      </w:rPr>
                      <m:t>MAC</m:t>
                    </m:r>
                  </m:den>
                </m:f>
              </m:oMath>
            </m:oMathPara>
          </w:p>
        </w:tc>
        <w:tc>
          <w:tcPr>
            <w:tcW w:w="646" w:type="dxa"/>
            <w:shd w:val="clear" w:color="auto" w:fill="auto"/>
            <w:vAlign w:val="center"/>
          </w:tcPr>
          <w:p w14:paraId="13E782B8" w14:textId="77777777" w:rsidR="00E41E35" w:rsidRPr="00436767" w:rsidRDefault="00E41E35" w:rsidP="001D25E5">
            <w:pPr>
              <w:pStyle w:val="MDPI31text"/>
              <w:spacing w:before="120" w:after="120"/>
              <w:ind w:firstLine="0"/>
              <w:jc w:val="right"/>
              <w:rPr>
                <w:lang w:val="en-GB"/>
              </w:rPr>
            </w:pPr>
            <w:r w:rsidRPr="00436767">
              <w:rPr>
                <w:lang w:val="en-GB"/>
              </w:rPr>
              <w:t>(</w:t>
            </w:r>
            <w:r w:rsidR="00922AE2" w:rsidRPr="00436767">
              <w:rPr>
                <w:lang w:val="en-GB"/>
              </w:rPr>
              <w:fldChar w:fldCharType="begin"/>
            </w:r>
            <w:r w:rsidR="00922AE2" w:rsidRPr="00436767">
              <w:rPr>
                <w:lang w:val="en-GB"/>
              </w:rPr>
              <w:instrText xml:space="preserve"> seq EquationSeq \* \Arabic </w:instrText>
            </w:r>
            <w:r w:rsidR="00922AE2" w:rsidRPr="00436767">
              <w:rPr>
                <w:lang w:val="en-GB"/>
              </w:rPr>
              <w:fldChar w:fldCharType="separate"/>
            </w:r>
            <w:r w:rsidR="00594D4A" w:rsidRPr="00436767">
              <w:rPr>
                <w:noProof/>
                <w:lang w:val="en-GB"/>
              </w:rPr>
              <w:t>2</w:t>
            </w:r>
            <w:r w:rsidR="00922AE2" w:rsidRPr="00436767">
              <w:rPr>
                <w:noProof/>
                <w:lang w:val="en-GB"/>
              </w:rPr>
              <w:fldChar w:fldCharType="end"/>
            </w:r>
            <w:r w:rsidRPr="00436767">
              <w:rPr>
                <w:lang w:val="en-GB"/>
              </w:rPr>
              <w:t>)</w:t>
            </w:r>
          </w:p>
        </w:tc>
      </w:tr>
    </w:tbl>
    <w:p w14:paraId="7C875F56" w14:textId="5985BA4A" w:rsidR="00E41E35" w:rsidRPr="00436767" w:rsidRDefault="00E41E35" w:rsidP="00E41E35">
      <w:pPr>
        <w:pStyle w:val="MDPI31text"/>
        <w:rPr>
          <w:lang w:val="en-GB"/>
        </w:rPr>
      </w:pPr>
      <w:r w:rsidRPr="00436767">
        <w:rPr>
          <w:lang w:val="en-GB"/>
        </w:rPr>
        <w:t xml:space="preserve">The static margin was calculated to be 14.2% based on empty weight CG analysis of the aircraft which is deemed longitudinally stable. However, with the addition of fuel, it is anticipated that the CG will shift which will affect the static margin of the aircraft. Generally speaking, a nose down pitching moment is accepted as longitudinal stability, however, at supersonic speeds, it is expected that the aircraft will experience nose up pitching moments due to effects caused by the integrated combined cycle engine. To minimise the instability this causes on the aircraft, the trim settings must be correctly adjusted to control the nose up moments on the aircraft. To aid in the management of the moments at supersonic speeds, the CG of the aircraft with the payload could be placed further forward to increase the static margin of the aircraft at supersonic speeds. To achieve this, a basic aircraft configuration was done to position the fuel tanks and the passengers </w:t>
      </w:r>
      <w:r w:rsidR="0037379E" w:rsidRPr="00436767">
        <w:rPr>
          <w:lang w:val="en-GB"/>
        </w:rPr>
        <w:t xml:space="preserve">in </w:t>
      </w:r>
      <w:r w:rsidRPr="00436767">
        <w:rPr>
          <w:lang w:val="en-GB"/>
        </w:rPr>
        <w:t xml:space="preserve">the aircraft. A basic schematic of the layout is shown in </w:t>
      </w:r>
      <w:r w:rsidR="00621080" w:rsidRPr="00436767">
        <w:rPr>
          <w:lang w:val="en-GB"/>
        </w:rPr>
        <w:t xml:space="preserve">Figure </w:t>
      </w:r>
      <w:r w:rsidR="00131B9B" w:rsidRPr="00436767">
        <w:rPr>
          <w:lang w:val="en-GB"/>
        </w:rPr>
        <w:t>26</w:t>
      </w:r>
      <w:r w:rsidRPr="00436767">
        <w:rPr>
          <w:lang w:val="en-GB"/>
        </w:rPr>
        <w:t>. The regions marked with red are where the fuel tanks would be placed and those with green will be where the passengers and cargo would be placed.</w:t>
      </w:r>
    </w:p>
    <w:p w14:paraId="70616E89" w14:textId="77777777" w:rsidR="00E41E35" w:rsidRPr="00436767" w:rsidRDefault="00E41E35" w:rsidP="00E41E35">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00E49CE9" wp14:editId="5D644ADE">
            <wp:extent cx="4680000" cy="2021966"/>
            <wp:effectExtent l="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Fig_39.png"/>
                    <pic:cNvPicPr/>
                  </pic:nvPicPr>
                  <pic:blipFill>
                    <a:blip r:embed="rId45">
                      <a:extLst>
                        <a:ext uri="{28A0092B-C50C-407E-A947-70E740481C1C}">
                          <a14:useLocalDpi xmlns:a14="http://schemas.microsoft.com/office/drawing/2010/main" val="0"/>
                        </a:ext>
                      </a:extLst>
                    </a:blip>
                    <a:stretch>
                      <a:fillRect/>
                    </a:stretch>
                  </pic:blipFill>
                  <pic:spPr>
                    <a:xfrm>
                      <a:off x="0" y="0"/>
                      <a:ext cx="4680000" cy="2021966"/>
                    </a:xfrm>
                    <a:prstGeom prst="rect">
                      <a:avLst/>
                    </a:prstGeom>
                  </pic:spPr>
                </pic:pic>
              </a:graphicData>
            </a:graphic>
          </wp:inline>
        </w:drawing>
      </w:r>
    </w:p>
    <w:p w14:paraId="64DA6731" w14:textId="698CC1A0" w:rsidR="00E41E35" w:rsidRPr="00436767" w:rsidRDefault="00131B9B" w:rsidP="00E41E35">
      <w:pPr>
        <w:pStyle w:val="MDPI51figurecaption"/>
        <w:jc w:val="center"/>
        <w:rPr>
          <w:lang w:val="en-GB"/>
        </w:rPr>
      </w:pPr>
      <w:r w:rsidRPr="00436767">
        <w:rPr>
          <w:b/>
          <w:lang w:val="en-GB"/>
        </w:rPr>
        <w:t>Figure 26</w:t>
      </w:r>
      <w:r w:rsidR="00E41E35" w:rsidRPr="00436767">
        <w:rPr>
          <w:b/>
          <w:lang w:val="en-GB"/>
        </w:rPr>
        <w:t>.</w:t>
      </w:r>
      <w:r w:rsidR="00E41E35" w:rsidRPr="00436767">
        <w:rPr>
          <w:lang w:val="en-GB"/>
        </w:rPr>
        <w:t xml:space="preserve"> Concept aircraft layout of the fuel tanks and passenger cabin.</w:t>
      </w:r>
    </w:p>
    <w:p w14:paraId="29B5B285" w14:textId="77777777" w:rsidR="00E41E35" w:rsidRPr="00436767" w:rsidRDefault="00E41E35" w:rsidP="00E41E35">
      <w:pPr>
        <w:pStyle w:val="MDPI31text"/>
        <w:rPr>
          <w:lang w:val="en-GB"/>
        </w:rPr>
      </w:pPr>
      <w:r w:rsidRPr="00436767">
        <w:rPr>
          <w:lang w:val="en-GB"/>
        </w:rPr>
        <w:t>Using the locations of the fuel tank and the passengers and their equivalent weight, the CG value of the aircraft was found to be 41.27 m when it is fully loaded. The corresponding static margin was found to be 22.7%.</w:t>
      </w:r>
    </w:p>
    <w:p w14:paraId="3A8E6B7D" w14:textId="6EE3DD49" w:rsidR="00E41E35" w:rsidRPr="00436767" w:rsidRDefault="00E41E35" w:rsidP="00E41E35">
      <w:pPr>
        <w:pStyle w:val="MDPI31text"/>
        <w:rPr>
          <w:lang w:val="en-GB"/>
        </w:rPr>
      </w:pPr>
      <w:r w:rsidRPr="00436767">
        <w:rPr>
          <w:lang w:val="en-GB"/>
        </w:rPr>
        <w:t>As the aircraft burns fuel throughout the flight, the CG position would move back and</w:t>
      </w:r>
      <w:r w:rsidR="00C05320" w:rsidRPr="00436767">
        <w:rPr>
          <w:lang w:val="en-GB"/>
        </w:rPr>
        <w:t>,</w:t>
      </w:r>
      <w:r w:rsidRPr="00436767">
        <w:rPr>
          <w:lang w:val="en-GB"/>
        </w:rPr>
        <w:t xml:space="preserve"> hence</w:t>
      </w:r>
      <w:r w:rsidR="00C05320" w:rsidRPr="00436767">
        <w:rPr>
          <w:lang w:val="en-GB"/>
        </w:rPr>
        <w:t>,</w:t>
      </w:r>
      <w:r w:rsidRPr="00436767">
        <w:rPr>
          <w:lang w:val="en-GB"/>
        </w:rPr>
        <w:t xml:space="preserve"> reduce the static stability. However, although the CG shifts back, it will always remain in front of the aerodynamic centre of the aircraft maintaining stability. Furthermore, as the aircraft naturally has a nose down pitching moment at hypersonic speeds, the reduction in static stability as the fuel is used up does not necessarily imply the overall aircraft stability is reduced at hypersonic speeds. However, at approach and landing, CG control could be useful in controlling the static stability of the aircraft as desired. To achieve this, active fuel transfer can be applied on the aircraft to move the remainder of the fuel forward or aft of the aircraft and use it as ballast to adjust the CG</w:t>
      </w:r>
      <w:r w:rsidR="00C05320" w:rsidRPr="00436767">
        <w:rPr>
          <w:lang w:val="en-GB"/>
        </w:rPr>
        <w:t>,</w:t>
      </w:r>
      <w:r w:rsidRPr="00436767">
        <w:rPr>
          <w:lang w:val="en-GB"/>
        </w:rPr>
        <w:t xml:space="preserve"> hence</w:t>
      </w:r>
      <w:r w:rsidR="00C05320" w:rsidRPr="00436767">
        <w:rPr>
          <w:lang w:val="en-GB"/>
        </w:rPr>
        <w:t>,</w:t>
      </w:r>
      <w:r w:rsidRPr="00436767">
        <w:rPr>
          <w:lang w:val="en-GB"/>
        </w:rPr>
        <w:t xml:space="preserve"> chang</w:t>
      </w:r>
      <w:r w:rsidR="00C05320" w:rsidRPr="00436767">
        <w:rPr>
          <w:lang w:val="en-GB"/>
        </w:rPr>
        <w:t>ing</w:t>
      </w:r>
      <w:r w:rsidRPr="00436767">
        <w:rPr>
          <w:lang w:val="en-GB"/>
        </w:rPr>
        <w:t xml:space="preserve"> the static margin to better suit the flight conditions.</w:t>
      </w:r>
    </w:p>
    <w:p w14:paraId="04BE65B8" w14:textId="64D34756" w:rsidR="00E41E35" w:rsidRPr="00436767" w:rsidRDefault="00E41E35" w:rsidP="00E41E35">
      <w:pPr>
        <w:pStyle w:val="MDPI23heading3"/>
        <w:rPr>
          <w:lang w:val="en-GB"/>
        </w:rPr>
      </w:pPr>
      <w:r w:rsidRPr="00436767">
        <w:rPr>
          <w:lang w:val="en-GB"/>
        </w:rPr>
        <w:t xml:space="preserve">3.6.4. Landing </w:t>
      </w:r>
      <w:r w:rsidR="00C77016" w:rsidRPr="00436767">
        <w:rPr>
          <w:lang w:val="en-GB"/>
        </w:rPr>
        <w:t>Gear</w:t>
      </w:r>
    </w:p>
    <w:p w14:paraId="1750E604" w14:textId="4F6AF240" w:rsidR="00E41E35" w:rsidRPr="00436767" w:rsidRDefault="00E41E35" w:rsidP="00E41E35">
      <w:pPr>
        <w:pStyle w:val="MDPI31text"/>
        <w:rPr>
          <w:lang w:val="en-GB"/>
        </w:rPr>
      </w:pPr>
      <w:r w:rsidRPr="00436767">
        <w:rPr>
          <w:lang w:val="en-GB"/>
        </w:rPr>
        <w:t xml:space="preserve">The landing gears (LG) were mounted in a tricycle configuration with the main two LG just behind the CG and a single nose gear mounted towards the front of the aircraft. The two main LG are in the same distance from the CG in the x and y directions in order to carry the same load. The nose gear is further away from the CG carrying less load. The share of the main gear and the nose </w:t>
      </w:r>
      <w:r w:rsidRPr="00436767">
        <w:rPr>
          <w:lang w:val="en-GB"/>
        </w:rPr>
        <w:lastRenderedPageBreak/>
        <w:t>gear has been calculated and positions of the LG set such that the main LG carries a maximum of 75</w:t>
      </w:r>
      <w:r w:rsidR="007E1469" w:rsidRPr="00436767">
        <w:rPr>
          <w:lang w:val="en-GB"/>
        </w:rPr>
        <w:t>% of the total static load</w:t>
      </w:r>
      <w:r w:rsidRPr="00436767">
        <w:rPr>
          <w:lang w:val="en-GB"/>
        </w:rPr>
        <w:t>. The nose gear would then carry a minimum of 25% of the static load which is optimum for tricycle configuration. A side view of the aircraft with the forward and aft CG locations as well as the LG locations with dimen</w:t>
      </w:r>
      <w:r w:rsidR="00AD196F" w:rsidRPr="00436767">
        <w:rPr>
          <w:lang w:val="en-GB"/>
        </w:rPr>
        <w:t>sions are shown in the Figure 27</w:t>
      </w:r>
      <w:r w:rsidRPr="00436767">
        <w:rPr>
          <w:lang w:val="en-GB"/>
        </w:rPr>
        <w:t>.</w:t>
      </w:r>
    </w:p>
    <w:p w14:paraId="1594D457" w14:textId="77777777" w:rsidR="00E41E35" w:rsidRPr="00436767" w:rsidRDefault="00E41E35" w:rsidP="00E41E35">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6B9917A4" wp14:editId="6B2CD095">
            <wp:extent cx="4781550" cy="18288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Fig40.png"/>
                    <pic:cNvPicPr/>
                  </pic:nvPicPr>
                  <pic:blipFill rotWithShape="1">
                    <a:blip r:embed="rId46">
                      <a:extLst>
                        <a:ext uri="{28A0092B-C50C-407E-A947-70E740481C1C}">
                          <a14:useLocalDpi xmlns:a14="http://schemas.microsoft.com/office/drawing/2010/main" val="0"/>
                        </a:ext>
                      </a:extLst>
                    </a:blip>
                    <a:srcRect r="122" b="10028"/>
                    <a:stretch/>
                  </pic:blipFill>
                  <pic:spPr bwMode="auto">
                    <a:xfrm>
                      <a:off x="0" y="0"/>
                      <a:ext cx="4782164" cy="1829035"/>
                    </a:xfrm>
                    <a:prstGeom prst="rect">
                      <a:avLst/>
                    </a:prstGeom>
                    <a:ln>
                      <a:noFill/>
                    </a:ln>
                    <a:extLst>
                      <a:ext uri="{53640926-AAD7-44D8-BBD7-CCE9431645EC}">
                        <a14:shadowObscured xmlns:a14="http://schemas.microsoft.com/office/drawing/2010/main"/>
                      </a:ext>
                    </a:extLst>
                  </pic:spPr>
                </pic:pic>
              </a:graphicData>
            </a:graphic>
          </wp:inline>
        </w:drawing>
      </w:r>
    </w:p>
    <w:p w14:paraId="09A2B984" w14:textId="071B7263" w:rsidR="00E41E35" w:rsidRPr="00436767" w:rsidRDefault="00AD196F" w:rsidP="00E41E35">
      <w:pPr>
        <w:pStyle w:val="MDPI51figurecaption"/>
        <w:jc w:val="center"/>
        <w:rPr>
          <w:lang w:val="en-GB"/>
        </w:rPr>
      </w:pPr>
      <w:r w:rsidRPr="00436767">
        <w:rPr>
          <w:b/>
          <w:lang w:val="en-GB"/>
        </w:rPr>
        <w:t>Figure 27</w:t>
      </w:r>
      <w:r w:rsidR="00E41E35" w:rsidRPr="00436767">
        <w:rPr>
          <w:b/>
          <w:lang w:val="en-GB"/>
        </w:rPr>
        <w:t>.</w:t>
      </w:r>
      <w:r w:rsidR="00E41E35" w:rsidRPr="00436767">
        <w:rPr>
          <w:lang w:val="en-GB"/>
        </w:rPr>
        <w:t xml:space="preserve"> Landing gear locations.</w:t>
      </w:r>
    </w:p>
    <w:p w14:paraId="42B3C15D" w14:textId="47EFC38C" w:rsidR="00E41E35" w:rsidRPr="00436767" w:rsidRDefault="00E41E35" w:rsidP="00E41E35">
      <w:pPr>
        <w:pStyle w:val="MDPI31text"/>
        <w:rPr>
          <w:lang w:val="en-GB"/>
        </w:rPr>
      </w:pPr>
      <w:r w:rsidRPr="00436767">
        <w:rPr>
          <w:lang w:val="en-GB"/>
        </w:rPr>
        <w:t>Additionally, an iterative process was taken to choose an appropriate landing gear wheel layout to give the aircraft LG system a Load Classification Number (LCN). The LCN is a method established by the ICAO</w:t>
      </w:r>
      <w:r w:rsidR="00643768" w:rsidRPr="00436767">
        <w:rPr>
          <w:lang w:val="en-GB"/>
        </w:rPr>
        <w:t xml:space="preserve"> (International Civil Aviation Organization)</w:t>
      </w:r>
      <w:r w:rsidRPr="00436767">
        <w:rPr>
          <w:lang w:val="en-GB"/>
        </w:rPr>
        <w:t xml:space="preserve"> where all major runways in the world are given an LCN number. For an aircraft to be used on a particular runway, the LG must be designed so that the LCN number does not exceed the runway LCN number the aircraft is intended to operate. The final LG wheel layout chosen was a dual twin tandem for the main gears (</w:t>
      </w:r>
      <w:r w:rsidR="00C05320" w:rsidRPr="00436767">
        <w:rPr>
          <w:lang w:val="en-GB"/>
        </w:rPr>
        <w:t xml:space="preserve">eight </w:t>
      </w:r>
      <w:r w:rsidRPr="00436767">
        <w:rPr>
          <w:lang w:val="en-GB"/>
        </w:rPr>
        <w:t>wheels per strut) and a dual twin for the nose gear (</w:t>
      </w:r>
      <w:r w:rsidR="00C05320" w:rsidRPr="00436767">
        <w:rPr>
          <w:lang w:val="en-GB"/>
        </w:rPr>
        <w:t xml:space="preserve">four </w:t>
      </w:r>
      <w:r w:rsidRPr="00436767">
        <w:rPr>
          <w:lang w:val="en-GB"/>
        </w:rPr>
        <w:t>wheels). Fi</w:t>
      </w:r>
      <w:r w:rsidR="00AD196F" w:rsidRPr="00436767">
        <w:rPr>
          <w:lang w:val="en-GB"/>
        </w:rPr>
        <w:t>gure 28</w:t>
      </w:r>
      <w:r w:rsidRPr="00436767">
        <w:rPr>
          <w:lang w:val="en-GB"/>
        </w:rPr>
        <w:t xml:space="preserve"> below shows the relation between the LCN, tire loads and tire pressures; </w:t>
      </w:r>
      <w:r w:rsidR="00C05320" w:rsidRPr="00436767">
        <w:rPr>
          <w:lang w:val="en-GB"/>
        </w:rPr>
        <w:t xml:space="preserve">the </w:t>
      </w:r>
      <w:r w:rsidRPr="00436767">
        <w:rPr>
          <w:lang w:val="en-GB"/>
        </w:rPr>
        <w:t>aircraft is initially intended to operate from J.F.K Airport in New York, Heathrow Airport in London, Los Angeles International Airport</w:t>
      </w:r>
      <w:r w:rsidR="00C05320" w:rsidRPr="00436767">
        <w:rPr>
          <w:lang w:val="en-GB"/>
        </w:rPr>
        <w:t>,</w:t>
      </w:r>
      <w:r w:rsidRPr="00436767">
        <w:rPr>
          <w:lang w:val="en-GB"/>
        </w:rPr>
        <w:t xml:space="preserve"> and Sydney International Airport. The LCN rating of the airports longest runways were investigated. The </w:t>
      </w:r>
      <w:r w:rsidR="00AD196F" w:rsidRPr="00436767">
        <w:rPr>
          <w:lang w:val="en-GB"/>
        </w:rPr>
        <w:t>summary is shown in the Table 8</w:t>
      </w:r>
      <w:r w:rsidRPr="00436767">
        <w:rPr>
          <w:lang w:val="en-GB"/>
        </w:rPr>
        <w:t>.</w:t>
      </w:r>
    </w:p>
    <w:p w14:paraId="050DE069" w14:textId="77777777" w:rsidR="00E41E35" w:rsidRPr="00436767" w:rsidRDefault="00E41E35" w:rsidP="00E41E35">
      <w:pPr>
        <w:pStyle w:val="MDPI31text"/>
        <w:spacing w:before="240" w:line="240" w:lineRule="auto"/>
        <w:ind w:firstLine="0"/>
        <w:jc w:val="center"/>
        <w:rPr>
          <w:lang w:val="en-GB"/>
        </w:rPr>
      </w:pPr>
      <w:r w:rsidRPr="00436767">
        <w:rPr>
          <w:noProof/>
          <w:snapToGrid/>
          <w:lang w:val="en-GB" w:eastAsia="en-GB" w:bidi="ar-SA"/>
        </w:rPr>
        <w:drawing>
          <wp:inline distT="0" distB="0" distL="0" distR="0" wp14:anchorId="314AD473" wp14:editId="1EC4FE0C">
            <wp:extent cx="2711450" cy="2639479"/>
            <wp:effectExtent l="0" t="0" r="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Fig41.png"/>
                    <pic:cNvPicPr/>
                  </pic:nvPicPr>
                  <pic:blipFill>
                    <a:blip r:embed="rId47">
                      <a:extLst>
                        <a:ext uri="{28A0092B-C50C-407E-A947-70E740481C1C}">
                          <a14:useLocalDpi xmlns:a14="http://schemas.microsoft.com/office/drawing/2010/main" val="0"/>
                        </a:ext>
                      </a:extLst>
                    </a:blip>
                    <a:stretch>
                      <a:fillRect/>
                    </a:stretch>
                  </pic:blipFill>
                  <pic:spPr>
                    <a:xfrm>
                      <a:off x="0" y="0"/>
                      <a:ext cx="2726284" cy="2653919"/>
                    </a:xfrm>
                    <a:prstGeom prst="rect">
                      <a:avLst/>
                    </a:prstGeom>
                  </pic:spPr>
                </pic:pic>
              </a:graphicData>
            </a:graphic>
          </wp:inline>
        </w:drawing>
      </w:r>
    </w:p>
    <w:p w14:paraId="0066C489" w14:textId="76D4066C" w:rsidR="00E41E35" w:rsidRPr="00436767" w:rsidRDefault="00AD196F" w:rsidP="00E41E35">
      <w:pPr>
        <w:pStyle w:val="MDPI51figurecaption"/>
        <w:jc w:val="center"/>
        <w:rPr>
          <w:lang w:val="en-GB"/>
        </w:rPr>
      </w:pPr>
      <w:r w:rsidRPr="00436767">
        <w:rPr>
          <w:b/>
          <w:lang w:val="en-GB"/>
        </w:rPr>
        <w:t>Figure 28</w:t>
      </w:r>
      <w:r w:rsidR="00E41E35" w:rsidRPr="00436767">
        <w:rPr>
          <w:b/>
          <w:lang w:val="en-GB"/>
        </w:rPr>
        <w:t>.</w:t>
      </w:r>
      <w:r w:rsidR="00E41E35" w:rsidRPr="00436767">
        <w:rPr>
          <w:lang w:val="en-GB"/>
        </w:rPr>
        <w:t xml:space="preserve"> Effect of tire pressure and tire loads on LCN.</w:t>
      </w:r>
    </w:p>
    <w:p w14:paraId="018E6B94" w14:textId="1A2A11A2" w:rsidR="00E41E35" w:rsidRPr="00436767" w:rsidRDefault="00D670DC" w:rsidP="00E41E35">
      <w:pPr>
        <w:pStyle w:val="MDPI41tablecaption"/>
        <w:jc w:val="center"/>
        <w:rPr>
          <w:lang w:val="en-GB"/>
        </w:rPr>
      </w:pPr>
      <w:r w:rsidRPr="00436767">
        <w:rPr>
          <w:b/>
          <w:lang w:val="en-GB"/>
        </w:rPr>
        <w:t>Table 8</w:t>
      </w:r>
      <w:r w:rsidR="00E41E35" w:rsidRPr="00436767">
        <w:rPr>
          <w:b/>
          <w:lang w:val="en-GB"/>
        </w:rPr>
        <w:t>.</w:t>
      </w:r>
      <w:r w:rsidR="00E41E35" w:rsidRPr="00436767">
        <w:rPr>
          <w:lang w:val="en-GB"/>
        </w:rPr>
        <w:t xml:space="preserve"> Airport runway details.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1251"/>
        <w:gridCol w:w="6079"/>
      </w:tblGrid>
      <w:tr w:rsidR="00E41E35" w:rsidRPr="00436767" w14:paraId="00D1865D" w14:textId="77777777" w:rsidTr="001D25E5">
        <w:trPr>
          <w:jc w:val="center"/>
        </w:trPr>
        <w:tc>
          <w:tcPr>
            <w:tcW w:w="0" w:type="auto"/>
            <w:tcBorders>
              <w:top w:val="single" w:sz="4" w:space="0" w:color="auto"/>
              <w:bottom w:val="single" w:sz="4" w:space="0" w:color="auto"/>
            </w:tcBorders>
            <w:vAlign w:val="center"/>
          </w:tcPr>
          <w:p w14:paraId="4FC1BBE5" w14:textId="77777777" w:rsidR="00E41E35" w:rsidRPr="00436767" w:rsidRDefault="00E41E35" w:rsidP="001D25E5">
            <w:pPr>
              <w:pStyle w:val="MDPI31text"/>
              <w:spacing w:line="240" w:lineRule="auto"/>
              <w:ind w:firstLine="0"/>
              <w:jc w:val="center"/>
              <w:rPr>
                <w:b/>
                <w:sz w:val="16"/>
                <w:szCs w:val="16"/>
                <w:lang w:val="en-GB"/>
              </w:rPr>
            </w:pPr>
            <w:r w:rsidRPr="00436767">
              <w:rPr>
                <w:b/>
                <w:sz w:val="16"/>
                <w:szCs w:val="16"/>
                <w:lang w:val="en-GB"/>
              </w:rPr>
              <w:t>Airport</w:t>
            </w:r>
          </w:p>
        </w:tc>
        <w:tc>
          <w:tcPr>
            <w:tcW w:w="0" w:type="auto"/>
            <w:tcBorders>
              <w:top w:val="single" w:sz="4" w:space="0" w:color="auto"/>
              <w:bottom w:val="single" w:sz="4" w:space="0" w:color="auto"/>
            </w:tcBorders>
            <w:vAlign w:val="center"/>
          </w:tcPr>
          <w:p w14:paraId="56523212" w14:textId="77777777" w:rsidR="00E41E35" w:rsidRPr="00436767" w:rsidRDefault="00E41E35" w:rsidP="001D25E5">
            <w:pPr>
              <w:pStyle w:val="MDPI31text"/>
              <w:spacing w:line="240" w:lineRule="auto"/>
              <w:ind w:firstLine="0"/>
              <w:jc w:val="center"/>
              <w:rPr>
                <w:b/>
                <w:sz w:val="16"/>
                <w:szCs w:val="16"/>
                <w:lang w:val="en-GB"/>
              </w:rPr>
            </w:pPr>
            <w:r w:rsidRPr="00436767">
              <w:rPr>
                <w:b/>
                <w:sz w:val="16"/>
                <w:szCs w:val="16"/>
                <w:lang w:val="en-GB"/>
              </w:rPr>
              <w:t>Runway Code</w:t>
            </w:r>
          </w:p>
        </w:tc>
        <w:tc>
          <w:tcPr>
            <w:tcW w:w="0" w:type="auto"/>
            <w:tcBorders>
              <w:top w:val="single" w:sz="4" w:space="0" w:color="auto"/>
              <w:bottom w:val="single" w:sz="4" w:space="0" w:color="auto"/>
            </w:tcBorders>
            <w:vAlign w:val="center"/>
          </w:tcPr>
          <w:p w14:paraId="2A57AE96" w14:textId="77777777" w:rsidR="00E41E35" w:rsidRPr="00436767" w:rsidRDefault="00E41E35" w:rsidP="001D25E5">
            <w:pPr>
              <w:pStyle w:val="MDPI31text"/>
              <w:spacing w:line="240" w:lineRule="auto"/>
              <w:ind w:firstLine="0"/>
              <w:jc w:val="center"/>
              <w:rPr>
                <w:b/>
                <w:sz w:val="16"/>
                <w:szCs w:val="16"/>
                <w:lang w:val="en-GB"/>
              </w:rPr>
            </w:pPr>
            <w:r w:rsidRPr="00436767">
              <w:rPr>
                <w:b/>
                <w:sz w:val="16"/>
                <w:szCs w:val="16"/>
                <w:lang w:val="en-GB"/>
              </w:rPr>
              <w:t>Information</w:t>
            </w:r>
          </w:p>
        </w:tc>
      </w:tr>
      <w:tr w:rsidR="00E41E35" w:rsidRPr="00436767" w14:paraId="299AFFB8" w14:textId="77777777" w:rsidTr="001D25E5">
        <w:trPr>
          <w:jc w:val="center"/>
        </w:trPr>
        <w:tc>
          <w:tcPr>
            <w:tcW w:w="0" w:type="auto"/>
            <w:tcBorders>
              <w:top w:val="single" w:sz="4" w:space="0" w:color="auto"/>
            </w:tcBorders>
            <w:vAlign w:val="center"/>
          </w:tcPr>
          <w:p w14:paraId="011C5769" w14:textId="77777777" w:rsidR="00E41E35" w:rsidRPr="00436767" w:rsidRDefault="00E41E35" w:rsidP="001D25E5">
            <w:pPr>
              <w:pStyle w:val="MDPI31text"/>
              <w:spacing w:line="240" w:lineRule="auto"/>
              <w:ind w:firstLine="0"/>
              <w:jc w:val="center"/>
              <w:rPr>
                <w:sz w:val="16"/>
                <w:szCs w:val="16"/>
                <w:lang w:val="en-GB"/>
              </w:rPr>
            </w:pPr>
            <w:r w:rsidRPr="00436767">
              <w:rPr>
                <w:sz w:val="16"/>
                <w:szCs w:val="16"/>
                <w:lang w:val="en-GB"/>
              </w:rPr>
              <w:t>J.F.K</w:t>
            </w:r>
          </w:p>
        </w:tc>
        <w:tc>
          <w:tcPr>
            <w:tcW w:w="0" w:type="auto"/>
            <w:tcBorders>
              <w:top w:val="single" w:sz="4" w:space="0" w:color="auto"/>
            </w:tcBorders>
            <w:vAlign w:val="center"/>
          </w:tcPr>
          <w:p w14:paraId="3751FE69" w14:textId="530C13D3" w:rsidR="00E41E35" w:rsidRPr="00436767" w:rsidRDefault="00E41E35" w:rsidP="001D25E5">
            <w:pPr>
              <w:pStyle w:val="MDPI31text"/>
              <w:spacing w:line="240" w:lineRule="auto"/>
              <w:ind w:firstLine="0"/>
              <w:jc w:val="center"/>
              <w:rPr>
                <w:sz w:val="16"/>
                <w:szCs w:val="16"/>
                <w:lang w:val="en-GB"/>
              </w:rPr>
            </w:pPr>
            <w:r w:rsidRPr="00436767">
              <w:rPr>
                <w:sz w:val="16"/>
                <w:szCs w:val="16"/>
                <w:lang w:val="en-GB"/>
              </w:rPr>
              <w:t>13/3</w:t>
            </w:r>
            <w:r w:rsidR="00396376" w:rsidRPr="00436767">
              <w:rPr>
                <w:sz w:val="16"/>
                <w:szCs w:val="16"/>
                <w:lang w:val="en-GB"/>
              </w:rPr>
              <w:t>1 L</w:t>
            </w:r>
          </w:p>
        </w:tc>
        <w:tc>
          <w:tcPr>
            <w:tcW w:w="0" w:type="auto"/>
            <w:tcBorders>
              <w:top w:val="single" w:sz="4" w:space="0" w:color="auto"/>
            </w:tcBorders>
            <w:vAlign w:val="center"/>
          </w:tcPr>
          <w:p w14:paraId="5F99C803" w14:textId="2C6323C0" w:rsidR="00E41E35" w:rsidRPr="00436767" w:rsidRDefault="00E41E35" w:rsidP="009B2869">
            <w:pPr>
              <w:pStyle w:val="MDPI31text"/>
              <w:spacing w:line="240" w:lineRule="auto"/>
              <w:ind w:firstLine="0"/>
              <w:jc w:val="center"/>
              <w:rPr>
                <w:sz w:val="16"/>
                <w:szCs w:val="16"/>
                <w:lang w:val="en-GB"/>
              </w:rPr>
            </w:pPr>
            <w:r w:rsidRPr="00436767">
              <w:rPr>
                <w:sz w:val="16"/>
                <w:szCs w:val="16"/>
                <w:lang w:val="en-GB"/>
              </w:rPr>
              <w:t>LCN</w:t>
            </w:r>
            <w:r w:rsidR="009B2869" w:rsidRPr="00436767">
              <w:rPr>
                <w:sz w:val="16"/>
                <w:szCs w:val="16"/>
                <w:lang w:val="en-GB"/>
              </w:rPr>
              <w:t>—</w:t>
            </w:r>
            <w:r w:rsidRPr="00436767">
              <w:rPr>
                <w:sz w:val="16"/>
                <w:szCs w:val="16"/>
                <w:lang w:val="en-GB"/>
              </w:rPr>
              <w:t>94 Length</w:t>
            </w:r>
            <w:r w:rsidR="009B2869" w:rsidRPr="00436767">
              <w:rPr>
                <w:sz w:val="16"/>
                <w:szCs w:val="16"/>
                <w:lang w:val="en-GB"/>
              </w:rPr>
              <w:t>—</w:t>
            </w:r>
            <w:r w:rsidRPr="00436767">
              <w:rPr>
                <w:sz w:val="16"/>
                <w:szCs w:val="16"/>
                <w:lang w:val="en-GB"/>
              </w:rPr>
              <w:t>4423 m Surface type</w:t>
            </w:r>
            <w:r w:rsidR="009B2869" w:rsidRPr="00436767">
              <w:rPr>
                <w:sz w:val="16"/>
                <w:szCs w:val="16"/>
                <w:lang w:val="en-GB"/>
              </w:rPr>
              <w:t>—</w:t>
            </w:r>
            <w:r w:rsidRPr="00436767">
              <w:rPr>
                <w:sz w:val="16"/>
                <w:szCs w:val="16"/>
                <w:lang w:val="en-GB"/>
              </w:rPr>
              <w:t>Concrete</w:t>
            </w:r>
          </w:p>
        </w:tc>
      </w:tr>
      <w:tr w:rsidR="00E41E35" w:rsidRPr="00436767" w14:paraId="0F9B2C24" w14:textId="77777777" w:rsidTr="001D25E5">
        <w:trPr>
          <w:jc w:val="center"/>
        </w:trPr>
        <w:tc>
          <w:tcPr>
            <w:tcW w:w="0" w:type="auto"/>
            <w:vAlign w:val="center"/>
          </w:tcPr>
          <w:p w14:paraId="3A510D83" w14:textId="77777777" w:rsidR="00E41E35" w:rsidRPr="00436767" w:rsidRDefault="00E41E35" w:rsidP="001D25E5">
            <w:pPr>
              <w:pStyle w:val="MDPI31text"/>
              <w:spacing w:line="240" w:lineRule="auto"/>
              <w:ind w:firstLine="0"/>
              <w:jc w:val="center"/>
              <w:rPr>
                <w:sz w:val="16"/>
                <w:szCs w:val="16"/>
                <w:lang w:val="en-GB"/>
              </w:rPr>
            </w:pPr>
            <w:r w:rsidRPr="00436767">
              <w:rPr>
                <w:sz w:val="16"/>
                <w:szCs w:val="16"/>
                <w:lang w:val="en-GB"/>
              </w:rPr>
              <w:t>Heathrow</w:t>
            </w:r>
          </w:p>
        </w:tc>
        <w:tc>
          <w:tcPr>
            <w:tcW w:w="0" w:type="auto"/>
            <w:vAlign w:val="center"/>
          </w:tcPr>
          <w:p w14:paraId="528021FF" w14:textId="3D617F83" w:rsidR="00E41E35" w:rsidRPr="00436767" w:rsidRDefault="00E41E35" w:rsidP="001D25E5">
            <w:pPr>
              <w:pStyle w:val="MDPI31text"/>
              <w:spacing w:line="240" w:lineRule="auto"/>
              <w:ind w:firstLine="0"/>
              <w:jc w:val="center"/>
              <w:rPr>
                <w:sz w:val="16"/>
                <w:szCs w:val="16"/>
                <w:lang w:val="en-GB"/>
              </w:rPr>
            </w:pPr>
            <w:r w:rsidRPr="00436767">
              <w:rPr>
                <w:sz w:val="16"/>
                <w:szCs w:val="16"/>
                <w:lang w:val="en-GB"/>
              </w:rPr>
              <w:t>0</w:t>
            </w:r>
            <w:r w:rsidR="00396376" w:rsidRPr="00436767">
              <w:rPr>
                <w:sz w:val="16"/>
                <w:szCs w:val="16"/>
                <w:lang w:val="en-GB"/>
              </w:rPr>
              <w:t>9 R</w:t>
            </w:r>
            <w:r w:rsidRPr="00436767">
              <w:rPr>
                <w:sz w:val="16"/>
                <w:szCs w:val="16"/>
                <w:lang w:val="en-GB"/>
              </w:rPr>
              <w:t>/2</w:t>
            </w:r>
            <w:r w:rsidR="00396376" w:rsidRPr="00436767">
              <w:rPr>
                <w:sz w:val="16"/>
                <w:szCs w:val="16"/>
                <w:lang w:val="en-GB"/>
              </w:rPr>
              <w:t>7 L</w:t>
            </w:r>
          </w:p>
        </w:tc>
        <w:tc>
          <w:tcPr>
            <w:tcW w:w="0" w:type="auto"/>
            <w:vAlign w:val="center"/>
          </w:tcPr>
          <w:p w14:paraId="18A51173" w14:textId="52FB3ED4" w:rsidR="00E41E35" w:rsidRPr="00436767" w:rsidRDefault="00E41E35" w:rsidP="001D25E5">
            <w:pPr>
              <w:pStyle w:val="MDPI31text"/>
              <w:spacing w:line="240" w:lineRule="auto"/>
              <w:ind w:firstLine="0"/>
              <w:jc w:val="center"/>
              <w:rPr>
                <w:sz w:val="16"/>
                <w:szCs w:val="16"/>
                <w:lang w:val="en-GB"/>
              </w:rPr>
            </w:pPr>
            <w:r w:rsidRPr="00436767">
              <w:rPr>
                <w:sz w:val="16"/>
                <w:szCs w:val="16"/>
                <w:lang w:val="en-GB"/>
              </w:rPr>
              <w:t>LCN</w:t>
            </w:r>
            <w:r w:rsidR="009B2869" w:rsidRPr="00436767">
              <w:rPr>
                <w:sz w:val="16"/>
                <w:szCs w:val="16"/>
                <w:lang w:val="en-GB"/>
              </w:rPr>
              <w:t>—</w:t>
            </w:r>
            <w:r w:rsidRPr="00436767">
              <w:rPr>
                <w:sz w:val="16"/>
                <w:szCs w:val="16"/>
                <w:lang w:val="en-GB"/>
              </w:rPr>
              <w:t>83 Length</w:t>
            </w:r>
            <w:r w:rsidR="009B2869" w:rsidRPr="00436767">
              <w:rPr>
                <w:sz w:val="16"/>
                <w:szCs w:val="16"/>
                <w:lang w:val="en-GB"/>
              </w:rPr>
              <w:t>—</w:t>
            </w:r>
            <w:r w:rsidRPr="00436767">
              <w:rPr>
                <w:sz w:val="16"/>
                <w:szCs w:val="16"/>
                <w:lang w:val="en-GB"/>
              </w:rPr>
              <w:t>3902 m Surface type</w:t>
            </w:r>
            <w:r w:rsidR="009B2869" w:rsidRPr="00436767">
              <w:rPr>
                <w:sz w:val="16"/>
                <w:szCs w:val="16"/>
                <w:lang w:val="en-GB"/>
              </w:rPr>
              <w:t>—</w:t>
            </w:r>
            <w:r w:rsidRPr="00436767">
              <w:rPr>
                <w:sz w:val="16"/>
                <w:szCs w:val="16"/>
                <w:lang w:val="en-GB"/>
              </w:rPr>
              <w:t>Asphalt</w:t>
            </w:r>
          </w:p>
        </w:tc>
      </w:tr>
      <w:tr w:rsidR="00E41E35" w:rsidRPr="00436767" w14:paraId="0426E0FF" w14:textId="77777777" w:rsidTr="001D25E5">
        <w:trPr>
          <w:jc w:val="center"/>
        </w:trPr>
        <w:tc>
          <w:tcPr>
            <w:tcW w:w="0" w:type="auto"/>
            <w:vAlign w:val="center"/>
          </w:tcPr>
          <w:p w14:paraId="4EF91FDE" w14:textId="77777777" w:rsidR="00E41E35" w:rsidRPr="00436767" w:rsidRDefault="00E41E35" w:rsidP="001D25E5">
            <w:pPr>
              <w:pStyle w:val="MDPI31text"/>
              <w:spacing w:line="240" w:lineRule="auto"/>
              <w:ind w:firstLine="0"/>
              <w:jc w:val="center"/>
              <w:rPr>
                <w:sz w:val="16"/>
                <w:szCs w:val="16"/>
                <w:lang w:val="en-GB"/>
              </w:rPr>
            </w:pPr>
            <w:r w:rsidRPr="00436767">
              <w:rPr>
                <w:sz w:val="16"/>
                <w:szCs w:val="16"/>
                <w:lang w:val="en-GB"/>
              </w:rPr>
              <w:t>Sydney</w:t>
            </w:r>
          </w:p>
        </w:tc>
        <w:tc>
          <w:tcPr>
            <w:tcW w:w="0" w:type="auto"/>
            <w:vAlign w:val="center"/>
          </w:tcPr>
          <w:p w14:paraId="464869BB" w14:textId="23F65417" w:rsidR="00E41E35" w:rsidRPr="00436767" w:rsidRDefault="00E41E35" w:rsidP="001D25E5">
            <w:pPr>
              <w:pStyle w:val="MDPI31text"/>
              <w:spacing w:line="240" w:lineRule="auto"/>
              <w:ind w:firstLine="0"/>
              <w:jc w:val="center"/>
              <w:rPr>
                <w:sz w:val="16"/>
                <w:szCs w:val="16"/>
                <w:lang w:val="en-GB"/>
              </w:rPr>
            </w:pPr>
            <w:r w:rsidRPr="00436767">
              <w:rPr>
                <w:sz w:val="16"/>
                <w:szCs w:val="16"/>
                <w:lang w:val="en-GB"/>
              </w:rPr>
              <w:t>1</w:t>
            </w:r>
            <w:r w:rsidR="00396376" w:rsidRPr="00436767">
              <w:rPr>
                <w:sz w:val="16"/>
                <w:szCs w:val="16"/>
                <w:lang w:val="en-GB"/>
              </w:rPr>
              <w:t>6 R</w:t>
            </w:r>
            <w:r w:rsidRPr="00436767">
              <w:rPr>
                <w:sz w:val="16"/>
                <w:szCs w:val="16"/>
                <w:lang w:val="en-GB"/>
              </w:rPr>
              <w:t>/3</w:t>
            </w:r>
            <w:r w:rsidR="00396376" w:rsidRPr="00436767">
              <w:rPr>
                <w:sz w:val="16"/>
                <w:szCs w:val="16"/>
                <w:lang w:val="en-GB"/>
              </w:rPr>
              <w:t>4 L</w:t>
            </w:r>
          </w:p>
        </w:tc>
        <w:tc>
          <w:tcPr>
            <w:tcW w:w="0" w:type="auto"/>
            <w:vAlign w:val="center"/>
          </w:tcPr>
          <w:p w14:paraId="630CFBDB" w14:textId="337D57DC" w:rsidR="00E41E35" w:rsidRPr="00436767" w:rsidRDefault="00E41E35" w:rsidP="001D25E5">
            <w:pPr>
              <w:pStyle w:val="MDPI31text"/>
              <w:spacing w:line="240" w:lineRule="auto"/>
              <w:ind w:firstLine="0"/>
              <w:jc w:val="center"/>
              <w:rPr>
                <w:sz w:val="16"/>
                <w:szCs w:val="16"/>
                <w:lang w:val="en-GB"/>
              </w:rPr>
            </w:pPr>
            <w:r w:rsidRPr="00436767">
              <w:rPr>
                <w:sz w:val="16"/>
                <w:szCs w:val="16"/>
                <w:lang w:val="en-GB"/>
              </w:rPr>
              <w:t>LCN</w:t>
            </w:r>
            <w:r w:rsidR="009B2869" w:rsidRPr="00436767">
              <w:rPr>
                <w:sz w:val="16"/>
                <w:szCs w:val="16"/>
                <w:lang w:val="en-GB"/>
              </w:rPr>
              <w:t>—</w:t>
            </w:r>
            <w:r w:rsidRPr="00436767">
              <w:rPr>
                <w:sz w:val="16"/>
                <w:szCs w:val="16"/>
                <w:lang w:val="en-GB"/>
              </w:rPr>
              <w:t>67 Maximum tire pressure</w:t>
            </w:r>
            <w:r w:rsidR="009B2869" w:rsidRPr="00436767">
              <w:rPr>
                <w:sz w:val="16"/>
                <w:szCs w:val="16"/>
                <w:lang w:val="en-GB"/>
              </w:rPr>
              <w:t>—</w:t>
            </w:r>
            <w:r w:rsidRPr="00436767">
              <w:rPr>
                <w:sz w:val="16"/>
                <w:szCs w:val="16"/>
                <w:lang w:val="en-GB"/>
              </w:rPr>
              <w:t>217 psi Length</w:t>
            </w:r>
            <w:r w:rsidR="009B2869" w:rsidRPr="00436767">
              <w:rPr>
                <w:sz w:val="16"/>
                <w:szCs w:val="16"/>
                <w:lang w:val="en-GB"/>
              </w:rPr>
              <w:t>—</w:t>
            </w:r>
            <w:r w:rsidRPr="00436767">
              <w:rPr>
                <w:sz w:val="16"/>
                <w:szCs w:val="16"/>
                <w:lang w:val="en-GB"/>
              </w:rPr>
              <w:t>3962 m Surface type</w:t>
            </w:r>
            <w:r w:rsidR="009B2869" w:rsidRPr="00436767">
              <w:rPr>
                <w:sz w:val="16"/>
                <w:szCs w:val="16"/>
                <w:lang w:val="en-GB"/>
              </w:rPr>
              <w:t>—</w:t>
            </w:r>
            <w:r w:rsidRPr="00436767">
              <w:rPr>
                <w:sz w:val="16"/>
                <w:szCs w:val="16"/>
                <w:lang w:val="en-GB"/>
              </w:rPr>
              <w:t>Asphalt</w:t>
            </w:r>
          </w:p>
        </w:tc>
      </w:tr>
    </w:tbl>
    <w:p w14:paraId="62924158" w14:textId="1E8FD386" w:rsidR="00E41E35" w:rsidRPr="00436767" w:rsidRDefault="00E41E35" w:rsidP="00AF6B67">
      <w:pPr>
        <w:pStyle w:val="MDPI31text"/>
        <w:spacing w:before="240"/>
        <w:rPr>
          <w:lang w:val="en-GB"/>
        </w:rPr>
      </w:pPr>
      <w:r w:rsidRPr="00436767">
        <w:rPr>
          <w:lang w:val="en-GB"/>
        </w:rPr>
        <w:lastRenderedPageBreak/>
        <w:t>It may be noted that the LCN number for the conceptual aircraft had to be a maximum value of 67 as it was Sydney airport that had the lowest LCN number. Sydney Airport also had a maximum pressure rating of 217 PSI. The maximum possible static load for a single wheel on the aircraft was calculated to be 16000 kg/wheel Assuming the tire inflation pressure to be 150 PSI (typical transport aircraft wheel pressures), the LCN rating for the aircraft was obtained f</w:t>
      </w:r>
      <w:r w:rsidR="00D670DC" w:rsidRPr="00436767">
        <w:rPr>
          <w:lang w:val="en-GB"/>
        </w:rPr>
        <w:t>rom the graph shown in Figure 28</w:t>
      </w:r>
      <w:r w:rsidRPr="00436767">
        <w:rPr>
          <w:lang w:val="en-GB"/>
        </w:rPr>
        <w:t>. The LCN rating for the conceptual aircraft with the wheel layout mentioned earlier is 50. The reason the LG system was designed to be rated at 50 LCN is to allow a 25% aircraft growth. As the maximum weights used in the calculations are based on initial estimates, it is common practice to have a safety margin of 25%.</w:t>
      </w:r>
    </w:p>
    <w:tbl>
      <w:tblPr>
        <w:tblW w:w="0" w:type="auto"/>
        <w:jc w:val="center"/>
        <w:tblLayout w:type="fixed"/>
        <w:tblLook w:val="0000" w:firstRow="0" w:lastRow="0" w:firstColumn="0" w:lastColumn="0" w:noHBand="0" w:noVBand="0"/>
      </w:tblPr>
      <w:tblGrid>
        <w:gridCol w:w="8220"/>
        <w:gridCol w:w="646"/>
      </w:tblGrid>
      <w:tr w:rsidR="00E41E35" w:rsidRPr="00436767" w14:paraId="7CF5AE71" w14:textId="77777777" w:rsidTr="001D25E5">
        <w:trPr>
          <w:trHeight w:val="340"/>
          <w:jc w:val="center"/>
        </w:trPr>
        <w:tc>
          <w:tcPr>
            <w:tcW w:w="8220" w:type="dxa"/>
            <w:shd w:val="clear" w:color="auto" w:fill="auto"/>
            <w:vAlign w:val="center"/>
          </w:tcPr>
          <w:p w14:paraId="1FE1BB57" w14:textId="77777777" w:rsidR="00E41E35" w:rsidRPr="00436767" w:rsidRDefault="00E41E35" w:rsidP="001D25E5">
            <w:pPr>
              <w:pStyle w:val="MDPI31text"/>
              <w:spacing w:before="120" w:after="120"/>
              <w:ind w:left="709" w:firstLine="0"/>
              <w:jc w:val="center"/>
              <w:rPr>
                <w:lang w:val="en-GB"/>
              </w:rPr>
            </w:pPr>
            <m:oMathPara>
              <m:oMath>
                <m:r>
                  <w:rPr>
                    <w:rFonts w:ascii="Cambria Math" w:hAnsi="Cambria Math"/>
                    <w:lang w:val="en-GB"/>
                  </w:rPr>
                  <m:t xml:space="preserve">Maximum static gear load using 2 struts= </m:t>
                </m:r>
                <m:f>
                  <m:fPr>
                    <m:ctrlPr>
                      <w:rPr>
                        <w:rFonts w:ascii="Cambria Math" w:hAnsi="Cambria Math"/>
                        <w:i/>
                        <w:lang w:val="en-GB"/>
                      </w:rPr>
                    </m:ctrlPr>
                  </m:fPr>
                  <m:num>
                    <m:r>
                      <w:rPr>
                        <w:rFonts w:ascii="Cambria Math" w:hAnsi="Cambria Math"/>
                        <w:lang w:val="en-GB"/>
                      </w:rPr>
                      <m:t>Gross Weight (F-M)</m:t>
                    </m:r>
                  </m:num>
                  <m:den>
                    <m:r>
                      <w:rPr>
                        <w:rFonts w:ascii="Cambria Math" w:hAnsi="Cambria Math"/>
                        <w:lang w:val="en-GB"/>
                      </w:rPr>
                      <m:t>2F</m:t>
                    </m:r>
                  </m:den>
                </m:f>
                <m:r>
                  <w:rPr>
                    <w:rFonts w:ascii="Cambria Math" w:hAnsi="Cambria Math"/>
                    <w:lang w:val="en-GB"/>
                  </w:rPr>
                  <m:t xml:space="preserve">                            </m:t>
                </m:r>
              </m:oMath>
            </m:oMathPara>
          </w:p>
        </w:tc>
        <w:tc>
          <w:tcPr>
            <w:tcW w:w="646" w:type="dxa"/>
            <w:shd w:val="clear" w:color="auto" w:fill="auto"/>
            <w:vAlign w:val="center"/>
          </w:tcPr>
          <w:p w14:paraId="31DCC170" w14:textId="77777777" w:rsidR="00E41E35" w:rsidRPr="00436767" w:rsidRDefault="00E41E35" w:rsidP="001D25E5">
            <w:pPr>
              <w:pStyle w:val="MDPI31text"/>
              <w:spacing w:before="120" w:after="120"/>
              <w:ind w:firstLine="0"/>
              <w:jc w:val="right"/>
              <w:rPr>
                <w:lang w:val="en-GB"/>
              </w:rPr>
            </w:pPr>
            <w:r w:rsidRPr="00436767">
              <w:rPr>
                <w:lang w:val="en-GB"/>
              </w:rPr>
              <w:t>(</w:t>
            </w:r>
            <w:r w:rsidR="00922AE2" w:rsidRPr="00436767">
              <w:rPr>
                <w:lang w:val="en-GB"/>
              </w:rPr>
              <w:fldChar w:fldCharType="begin"/>
            </w:r>
            <w:r w:rsidR="00922AE2" w:rsidRPr="00436767">
              <w:rPr>
                <w:lang w:val="en-GB"/>
              </w:rPr>
              <w:instrText xml:space="preserve"> seq EquationSeq \* \Arabic </w:instrText>
            </w:r>
            <w:r w:rsidR="00922AE2" w:rsidRPr="00436767">
              <w:rPr>
                <w:lang w:val="en-GB"/>
              </w:rPr>
              <w:fldChar w:fldCharType="separate"/>
            </w:r>
            <w:r w:rsidR="00594D4A" w:rsidRPr="00436767">
              <w:rPr>
                <w:noProof/>
                <w:lang w:val="en-GB"/>
              </w:rPr>
              <w:t>3</w:t>
            </w:r>
            <w:r w:rsidR="00922AE2" w:rsidRPr="00436767">
              <w:rPr>
                <w:noProof/>
                <w:lang w:val="en-GB"/>
              </w:rPr>
              <w:fldChar w:fldCharType="end"/>
            </w:r>
            <w:r w:rsidRPr="00436767">
              <w:rPr>
                <w:lang w:val="en-GB"/>
              </w:rPr>
              <w:t>)</w:t>
            </w:r>
          </w:p>
        </w:tc>
      </w:tr>
      <w:tr w:rsidR="00E41E35" w:rsidRPr="00436767" w14:paraId="04EEC2D4" w14:textId="77777777" w:rsidTr="001D25E5">
        <w:trPr>
          <w:trHeight w:val="340"/>
          <w:jc w:val="center"/>
        </w:trPr>
        <w:tc>
          <w:tcPr>
            <w:tcW w:w="8220" w:type="dxa"/>
            <w:shd w:val="clear" w:color="auto" w:fill="auto"/>
            <w:vAlign w:val="center"/>
          </w:tcPr>
          <w:p w14:paraId="78320D33" w14:textId="77777777" w:rsidR="00E41E35" w:rsidRPr="00436767" w:rsidRDefault="00E41E35" w:rsidP="001D25E5">
            <w:pPr>
              <w:pStyle w:val="MDPI31text"/>
              <w:spacing w:before="120" w:after="120"/>
              <w:ind w:left="709" w:firstLine="0"/>
              <w:jc w:val="center"/>
              <w:rPr>
                <w:lang w:val="en-GB"/>
              </w:rPr>
            </w:pPr>
            <m:oMathPara>
              <m:oMath>
                <m:r>
                  <w:rPr>
                    <w:rFonts w:ascii="Cambria Math" w:hAnsi="Cambria Math"/>
                    <w:lang w:val="en-GB"/>
                  </w:rPr>
                  <m:t xml:space="preserve">Maximum static nose gear load= </m:t>
                </m:r>
                <m:f>
                  <m:fPr>
                    <m:ctrlPr>
                      <w:rPr>
                        <w:rFonts w:ascii="Cambria Math" w:hAnsi="Cambria Math"/>
                        <w:i/>
                        <w:lang w:val="en-GB"/>
                      </w:rPr>
                    </m:ctrlPr>
                  </m:fPr>
                  <m:num>
                    <m:r>
                      <w:rPr>
                        <w:rFonts w:ascii="Cambria Math" w:hAnsi="Cambria Math"/>
                        <w:lang w:val="en-GB"/>
                      </w:rPr>
                      <m:t>Gross weight(F-L)</m:t>
                    </m:r>
                  </m:num>
                  <m:den>
                    <m:r>
                      <w:rPr>
                        <w:rFonts w:ascii="Cambria Math" w:hAnsi="Cambria Math"/>
                        <w:lang w:val="en-GB"/>
                      </w:rPr>
                      <m:t>F</m:t>
                    </m:r>
                  </m:den>
                </m:f>
                <m:r>
                  <w:rPr>
                    <w:rFonts w:ascii="Cambria Math" w:hAnsi="Cambria Math"/>
                    <w:lang w:val="en-GB"/>
                  </w:rPr>
                  <m:t xml:space="preserve">                                </m:t>
                </m:r>
              </m:oMath>
            </m:oMathPara>
          </w:p>
        </w:tc>
        <w:tc>
          <w:tcPr>
            <w:tcW w:w="646" w:type="dxa"/>
            <w:shd w:val="clear" w:color="auto" w:fill="auto"/>
            <w:vAlign w:val="center"/>
          </w:tcPr>
          <w:p w14:paraId="333149F3" w14:textId="77777777" w:rsidR="00E41E35" w:rsidRPr="00436767" w:rsidRDefault="00E41E35" w:rsidP="001D25E5">
            <w:pPr>
              <w:pStyle w:val="MDPI31text"/>
              <w:spacing w:after="120"/>
              <w:ind w:firstLine="0"/>
              <w:jc w:val="right"/>
              <w:rPr>
                <w:lang w:val="en-GB"/>
              </w:rPr>
            </w:pPr>
            <w:r w:rsidRPr="00436767">
              <w:rPr>
                <w:lang w:val="en-GB"/>
              </w:rPr>
              <w:t>(</w:t>
            </w:r>
            <w:r w:rsidR="00922AE2" w:rsidRPr="00436767">
              <w:rPr>
                <w:lang w:val="en-GB"/>
              </w:rPr>
              <w:fldChar w:fldCharType="begin"/>
            </w:r>
            <w:r w:rsidR="00922AE2" w:rsidRPr="00436767">
              <w:rPr>
                <w:lang w:val="en-GB"/>
              </w:rPr>
              <w:instrText xml:space="preserve"> seq EquationSeq \* \Arabic </w:instrText>
            </w:r>
            <w:r w:rsidR="00922AE2" w:rsidRPr="00436767">
              <w:rPr>
                <w:lang w:val="en-GB"/>
              </w:rPr>
              <w:fldChar w:fldCharType="separate"/>
            </w:r>
            <w:r w:rsidR="00594D4A" w:rsidRPr="00436767">
              <w:rPr>
                <w:noProof/>
                <w:lang w:val="en-GB"/>
              </w:rPr>
              <w:t>4</w:t>
            </w:r>
            <w:r w:rsidR="00922AE2" w:rsidRPr="00436767">
              <w:rPr>
                <w:noProof/>
                <w:lang w:val="en-GB"/>
              </w:rPr>
              <w:fldChar w:fldCharType="end"/>
            </w:r>
            <w:r w:rsidRPr="00436767">
              <w:rPr>
                <w:lang w:val="en-GB"/>
              </w:rPr>
              <w:t>)</w:t>
            </w:r>
          </w:p>
        </w:tc>
      </w:tr>
      <w:tr w:rsidR="00E41E35" w:rsidRPr="00436767" w14:paraId="12A64828" w14:textId="77777777" w:rsidTr="001D25E5">
        <w:trPr>
          <w:trHeight w:val="340"/>
          <w:jc w:val="center"/>
        </w:trPr>
        <w:tc>
          <w:tcPr>
            <w:tcW w:w="8220" w:type="dxa"/>
            <w:shd w:val="clear" w:color="auto" w:fill="auto"/>
            <w:vAlign w:val="center"/>
          </w:tcPr>
          <w:p w14:paraId="56B4E06F" w14:textId="77777777" w:rsidR="00E41E35" w:rsidRPr="00436767" w:rsidRDefault="00E41E35" w:rsidP="001D25E5">
            <w:pPr>
              <w:pStyle w:val="MDPI31text"/>
              <w:spacing w:before="120" w:after="120"/>
              <w:ind w:left="709" w:firstLine="0"/>
              <w:jc w:val="center"/>
              <w:rPr>
                <w:rFonts w:ascii="Times New Roman" w:hAnsi="Times New Roman"/>
                <w:lang w:val="en-GB"/>
              </w:rPr>
            </w:pPr>
            <m:oMathPara>
              <m:oMath>
                <m:r>
                  <w:rPr>
                    <w:rFonts w:ascii="Cambria Math" w:hAnsi="Cambria Math"/>
                    <w:lang w:val="en-GB"/>
                  </w:rPr>
                  <m:t xml:space="preserve">Minimum static nose gear load= </m:t>
                </m:r>
                <m:f>
                  <m:fPr>
                    <m:ctrlPr>
                      <w:rPr>
                        <w:rFonts w:ascii="Cambria Math" w:hAnsi="Cambria Math"/>
                        <w:i/>
                        <w:lang w:val="en-GB"/>
                      </w:rPr>
                    </m:ctrlPr>
                  </m:fPr>
                  <m:num>
                    <m:r>
                      <w:rPr>
                        <w:rFonts w:ascii="Cambria Math" w:hAnsi="Cambria Math"/>
                        <w:lang w:val="en-GB"/>
                      </w:rPr>
                      <m:t>Gross weight(F-N)</m:t>
                    </m:r>
                  </m:num>
                  <m:den>
                    <m:r>
                      <w:rPr>
                        <w:rFonts w:ascii="Cambria Math" w:hAnsi="Cambria Math"/>
                        <w:lang w:val="en-GB"/>
                      </w:rPr>
                      <m:t>F</m:t>
                    </m:r>
                  </m:den>
                </m:f>
              </m:oMath>
            </m:oMathPara>
          </w:p>
        </w:tc>
        <w:tc>
          <w:tcPr>
            <w:tcW w:w="646" w:type="dxa"/>
            <w:shd w:val="clear" w:color="auto" w:fill="auto"/>
            <w:vAlign w:val="center"/>
          </w:tcPr>
          <w:p w14:paraId="7412DC9C" w14:textId="77777777" w:rsidR="00E41E35" w:rsidRPr="00436767" w:rsidRDefault="00E41E35" w:rsidP="001D25E5">
            <w:pPr>
              <w:pStyle w:val="MDPI31text"/>
              <w:spacing w:after="120"/>
              <w:ind w:firstLine="0"/>
              <w:jc w:val="right"/>
              <w:rPr>
                <w:lang w:val="en-GB"/>
              </w:rPr>
            </w:pPr>
            <w:r w:rsidRPr="00436767">
              <w:rPr>
                <w:lang w:val="en-GB"/>
              </w:rPr>
              <w:t>(</w:t>
            </w:r>
            <w:r w:rsidR="00922AE2" w:rsidRPr="00436767">
              <w:rPr>
                <w:lang w:val="en-GB"/>
              </w:rPr>
              <w:fldChar w:fldCharType="begin"/>
            </w:r>
            <w:r w:rsidR="00922AE2" w:rsidRPr="00436767">
              <w:rPr>
                <w:lang w:val="en-GB"/>
              </w:rPr>
              <w:instrText xml:space="preserve"> seq EquationSeq \* \Arabic </w:instrText>
            </w:r>
            <w:r w:rsidR="00922AE2" w:rsidRPr="00436767">
              <w:rPr>
                <w:lang w:val="en-GB"/>
              </w:rPr>
              <w:fldChar w:fldCharType="separate"/>
            </w:r>
            <w:r w:rsidR="00594D4A" w:rsidRPr="00436767">
              <w:rPr>
                <w:noProof/>
                <w:lang w:val="en-GB"/>
              </w:rPr>
              <w:t>5</w:t>
            </w:r>
            <w:r w:rsidR="00922AE2" w:rsidRPr="00436767">
              <w:rPr>
                <w:noProof/>
                <w:lang w:val="en-GB"/>
              </w:rPr>
              <w:fldChar w:fldCharType="end"/>
            </w:r>
            <w:r w:rsidRPr="00436767">
              <w:rPr>
                <w:lang w:val="en-GB"/>
              </w:rPr>
              <w:t>)</w:t>
            </w:r>
          </w:p>
        </w:tc>
      </w:tr>
    </w:tbl>
    <w:p w14:paraId="102AE733" w14:textId="5FED7DB4" w:rsidR="00E41E35" w:rsidRPr="00436767" w:rsidRDefault="00E41E35" w:rsidP="00E41E35">
      <w:pPr>
        <w:pStyle w:val="MDPI23heading3"/>
        <w:rPr>
          <w:lang w:val="en-GB"/>
        </w:rPr>
      </w:pPr>
      <w:r w:rsidRPr="00436767">
        <w:rPr>
          <w:lang w:val="en-GB"/>
        </w:rPr>
        <w:t>3.6.5. Take-</w:t>
      </w:r>
      <w:r w:rsidR="00C05320" w:rsidRPr="00436767">
        <w:rPr>
          <w:lang w:val="en-GB"/>
        </w:rPr>
        <w:t xml:space="preserve">Off </w:t>
      </w:r>
      <w:r w:rsidRPr="00436767">
        <w:rPr>
          <w:lang w:val="en-GB"/>
        </w:rPr>
        <w:t xml:space="preserve">and </w:t>
      </w:r>
      <w:r w:rsidR="00C77016" w:rsidRPr="00436767">
        <w:rPr>
          <w:lang w:val="en-GB"/>
        </w:rPr>
        <w:t>Landing Distance</w:t>
      </w:r>
    </w:p>
    <w:p w14:paraId="58F439A3" w14:textId="25C6F1C1" w:rsidR="00E41E35" w:rsidRPr="00436767" w:rsidRDefault="00E41E35" w:rsidP="00E41E35">
      <w:pPr>
        <w:pStyle w:val="MDPI31text"/>
        <w:rPr>
          <w:lang w:val="en-GB"/>
        </w:rPr>
      </w:pPr>
      <w:r w:rsidRPr="00436767">
        <w:rPr>
          <w:lang w:val="en-GB"/>
        </w:rPr>
        <w:t>Take-off and landing distance is an important part of aircraft design. The following formulas were used in the calculation of the take-off distance for the conceptual hypersonic transport aircraft designed</w:t>
      </w:r>
      <w:r w:rsidR="00C05320" w:rsidRPr="00436767">
        <w:rPr>
          <w:lang w:val="en-GB"/>
        </w:rPr>
        <w:t>:</w:t>
      </w:r>
    </w:p>
    <w:tbl>
      <w:tblPr>
        <w:tblW w:w="0" w:type="auto"/>
        <w:jc w:val="center"/>
        <w:tblLayout w:type="fixed"/>
        <w:tblLook w:val="0000" w:firstRow="0" w:lastRow="0" w:firstColumn="0" w:lastColumn="0" w:noHBand="0" w:noVBand="0"/>
      </w:tblPr>
      <w:tblGrid>
        <w:gridCol w:w="8220"/>
        <w:gridCol w:w="646"/>
      </w:tblGrid>
      <w:tr w:rsidR="00E41E35" w:rsidRPr="00436767" w14:paraId="10DB2947" w14:textId="77777777" w:rsidTr="001D25E5">
        <w:trPr>
          <w:trHeight w:val="340"/>
          <w:jc w:val="center"/>
        </w:trPr>
        <w:tc>
          <w:tcPr>
            <w:tcW w:w="8220" w:type="dxa"/>
            <w:shd w:val="clear" w:color="auto" w:fill="auto"/>
            <w:vAlign w:val="center"/>
          </w:tcPr>
          <w:p w14:paraId="2C53FF34" w14:textId="77777777" w:rsidR="00E41E35" w:rsidRPr="00436767" w:rsidRDefault="00E41E35" w:rsidP="001D25E5">
            <w:pPr>
              <w:pStyle w:val="MDPI31text"/>
              <w:spacing w:before="120" w:after="120"/>
              <w:ind w:left="706" w:firstLine="0"/>
              <w:jc w:val="center"/>
              <w:rPr>
                <w:lang w:val="en-GB"/>
              </w:rPr>
            </w:pPr>
            <m:oMathPara>
              <m:oMath>
                <m:r>
                  <w:rPr>
                    <w:rFonts w:ascii="Cambria Math" w:hAnsi="Cambria Math"/>
                    <w:lang w:val="en-GB"/>
                  </w:rPr>
                  <m:t xml:space="preserve">S=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2B</m:t>
                    </m:r>
                  </m:den>
                </m:f>
                <m:r>
                  <w:rPr>
                    <w:rFonts w:ascii="Cambria Math" w:hAnsi="Cambria Math"/>
                    <w:lang w:val="en-GB"/>
                  </w:rPr>
                  <m:t xml:space="preserve"> ln</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A-B</m:t>
                    </m:r>
                    <m:sSubSup>
                      <m:sSubSupPr>
                        <m:ctrlPr>
                          <w:rPr>
                            <w:rFonts w:ascii="Cambria Math" w:hAnsi="Cambria Math"/>
                            <w:i/>
                            <w:lang w:val="en-GB"/>
                          </w:rPr>
                        </m:ctrlPr>
                      </m:sSubSupPr>
                      <m:e>
                        <m:r>
                          <w:rPr>
                            <w:rFonts w:ascii="Cambria Math" w:hAnsi="Cambria Math"/>
                            <w:lang w:val="en-GB"/>
                          </w:rPr>
                          <m:t>V</m:t>
                        </m:r>
                      </m:e>
                      <m:sub>
                        <m:r>
                          <w:rPr>
                            <w:rFonts w:ascii="Cambria Math" w:hAnsi="Cambria Math"/>
                            <w:lang w:val="en-GB"/>
                          </w:rPr>
                          <m:t>TO</m:t>
                        </m:r>
                      </m:sub>
                      <m:sup>
                        <m:r>
                          <w:rPr>
                            <w:rFonts w:ascii="Cambria Math" w:hAnsi="Cambria Math"/>
                            <w:lang w:val="en-GB"/>
                          </w:rPr>
                          <m:t>2</m:t>
                        </m:r>
                      </m:sup>
                    </m:sSubSup>
                  </m:den>
                </m:f>
              </m:oMath>
            </m:oMathPara>
          </w:p>
        </w:tc>
        <w:tc>
          <w:tcPr>
            <w:tcW w:w="646" w:type="dxa"/>
            <w:shd w:val="clear" w:color="auto" w:fill="auto"/>
            <w:vAlign w:val="center"/>
          </w:tcPr>
          <w:p w14:paraId="2D723154" w14:textId="77777777" w:rsidR="00E41E35" w:rsidRPr="00436767" w:rsidRDefault="00E41E35" w:rsidP="001D25E5">
            <w:pPr>
              <w:pStyle w:val="MDPI31text"/>
              <w:spacing w:before="120" w:after="120"/>
              <w:ind w:firstLine="0"/>
              <w:jc w:val="right"/>
              <w:rPr>
                <w:lang w:val="en-GB"/>
              </w:rPr>
            </w:pPr>
            <w:r w:rsidRPr="00436767">
              <w:rPr>
                <w:lang w:val="en-GB"/>
              </w:rPr>
              <w:t>(</w:t>
            </w:r>
            <w:r w:rsidR="00922AE2" w:rsidRPr="00436767">
              <w:rPr>
                <w:lang w:val="en-GB"/>
              </w:rPr>
              <w:fldChar w:fldCharType="begin"/>
            </w:r>
            <w:r w:rsidR="00922AE2" w:rsidRPr="00436767">
              <w:rPr>
                <w:lang w:val="en-GB"/>
              </w:rPr>
              <w:instrText xml:space="preserve"> seq EquationSeq \* \Arabic </w:instrText>
            </w:r>
            <w:r w:rsidR="00922AE2" w:rsidRPr="00436767">
              <w:rPr>
                <w:lang w:val="en-GB"/>
              </w:rPr>
              <w:fldChar w:fldCharType="separate"/>
            </w:r>
            <w:r w:rsidR="00594D4A" w:rsidRPr="00436767">
              <w:rPr>
                <w:noProof/>
                <w:lang w:val="en-GB"/>
              </w:rPr>
              <w:t>6</w:t>
            </w:r>
            <w:r w:rsidR="00922AE2" w:rsidRPr="00436767">
              <w:rPr>
                <w:noProof/>
                <w:lang w:val="en-GB"/>
              </w:rPr>
              <w:fldChar w:fldCharType="end"/>
            </w:r>
            <w:r w:rsidRPr="00436767">
              <w:rPr>
                <w:lang w:val="en-GB"/>
              </w:rPr>
              <w:t>)</w:t>
            </w:r>
          </w:p>
        </w:tc>
      </w:tr>
    </w:tbl>
    <w:p w14:paraId="42CB4064" w14:textId="4F7C489E" w:rsidR="00E41E35" w:rsidRPr="00436767" w:rsidRDefault="00E41E35" w:rsidP="00E41E35">
      <w:pPr>
        <w:pStyle w:val="MDPI31text"/>
        <w:ind w:firstLine="0"/>
        <w:rPr>
          <w:lang w:val="en-GB"/>
        </w:rPr>
      </w:pPr>
      <w:r w:rsidRPr="00436767">
        <w:rPr>
          <w:lang w:val="en-GB"/>
        </w:rPr>
        <w:t>where</w:t>
      </w:r>
      <w:r w:rsidR="00C05320" w:rsidRPr="00436767">
        <w:rPr>
          <w:lang w:val="en-GB"/>
        </w:rPr>
        <w:t>:</w:t>
      </w:r>
    </w:p>
    <w:tbl>
      <w:tblPr>
        <w:tblW w:w="0" w:type="auto"/>
        <w:jc w:val="center"/>
        <w:tblLayout w:type="fixed"/>
        <w:tblLook w:val="0000" w:firstRow="0" w:lastRow="0" w:firstColumn="0" w:lastColumn="0" w:noHBand="0" w:noVBand="0"/>
      </w:tblPr>
      <w:tblGrid>
        <w:gridCol w:w="8220"/>
        <w:gridCol w:w="646"/>
      </w:tblGrid>
      <w:tr w:rsidR="00E41E35" w:rsidRPr="00436767" w14:paraId="097F8C1B" w14:textId="77777777" w:rsidTr="001D25E5">
        <w:trPr>
          <w:trHeight w:val="340"/>
          <w:jc w:val="center"/>
        </w:trPr>
        <w:tc>
          <w:tcPr>
            <w:tcW w:w="8220" w:type="dxa"/>
            <w:shd w:val="clear" w:color="auto" w:fill="auto"/>
            <w:vAlign w:val="center"/>
          </w:tcPr>
          <w:p w14:paraId="0A720DA1" w14:textId="77777777" w:rsidR="00E41E35" w:rsidRPr="00436767" w:rsidRDefault="00E41E35" w:rsidP="001D25E5">
            <w:pPr>
              <w:pStyle w:val="MDPI31text"/>
              <w:spacing w:before="120" w:after="120"/>
              <w:ind w:left="709" w:firstLine="0"/>
              <w:jc w:val="center"/>
              <w:rPr>
                <w:lang w:val="en-GB"/>
              </w:rPr>
            </w:pPr>
            <m:oMathPara>
              <m:oMath>
                <m:r>
                  <w:rPr>
                    <w:rFonts w:ascii="Cambria Math" w:hAnsi="Cambria Math"/>
                    <w:lang w:val="en-GB"/>
                  </w:rPr>
                  <m:t>A=g</m:t>
                </m:r>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num>
                      <m:den>
                        <m:r>
                          <w:rPr>
                            <w:rFonts w:ascii="Cambria Math" w:hAnsi="Cambria Math"/>
                            <w:lang w:val="en-GB"/>
                          </w:rPr>
                          <m:t>W</m:t>
                        </m:r>
                      </m:den>
                    </m:f>
                    <m:r>
                      <w:rPr>
                        <w:rFonts w:ascii="Cambria Math" w:hAnsi="Cambria Math"/>
                        <w:lang w:val="en-GB"/>
                      </w:rPr>
                      <m:t>- μ</m:t>
                    </m:r>
                  </m:e>
                </m:d>
                <m:r>
                  <w:rPr>
                    <w:rFonts w:ascii="Cambria Math" w:hAnsi="Cambria Math"/>
                    <w:lang w:val="en-GB"/>
                  </w:rPr>
                  <m:t xml:space="preserve">    </m:t>
                </m:r>
              </m:oMath>
            </m:oMathPara>
          </w:p>
        </w:tc>
        <w:tc>
          <w:tcPr>
            <w:tcW w:w="646" w:type="dxa"/>
            <w:shd w:val="clear" w:color="auto" w:fill="auto"/>
            <w:vAlign w:val="center"/>
          </w:tcPr>
          <w:p w14:paraId="54819009" w14:textId="77777777" w:rsidR="00E41E35" w:rsidRPr="00436767" w:rsidRDefault="00E41E35" w:rsidP="001D25E5">
            <w:pPr>
              <w:pStyle w:val="MDPI31text"/>
              <w:spacing w:before="120" w:after="120"/>
              <w:ind w:firstLine="0"/>
              <w:jc w:val="right"/>
              <w:rPr>
                <w:lang w:val="en-GB"/>
              </w:rPr>
            </w:pPr>
            <w:r w:rsidRPr="00436767">
              <w:rPr>
                <w:lang w:val="en-GB"/>
              </w:rPr>
              <w:t>(</w:t>
            </w:r>
            <w:r w:rsidR="00922AE2" w:rsidRPr="00436767">
              <w:rPr>
                <w:lang w:val="en-GB"/>
              </w:rPr>
              <w:fldChar w:fldCharType="begin"/>
            </w:r>
            <w:r w:rsidR="00922AE2" w:rsidRPr="00436767">
              <w:rPr>
                <w:lang w:val="en-GB"/>
              </w:rPr>
              <w:instrText xml:space="preserve"> seq EquationSeq \* \Arabic </w:instrText>
            </w:r>
            <w:r w:rsidR="00922AE2" w:rsidRPr="00436767">
              <w:rPr>
                <w:lang w:val="en-GB"/>
              </w:rPr>
              <w:fldChar w:fldCharType="separate"/>
            </w:r>
            <w:r w:rsidR="00594D4A" w:rsidRPr="00436767">
              <w:rPr>
                <w:noProof/>
                <w:lang w:val="en-GB"/>
              </w:rPr>
              <w:t>7</w:t>
            </w:r>
            <w:r w:rsidR="00922AE2" w:rsidRPr="00436767">
              <w:rPr>
                <w:noProof/>
                <w:lang w:val="en-GB"/>
              </w:rPr>
              <w:fldChar w:fldCharType="end"/>
            </w:r>
            <w:r w:rsidRPr="00436767">
              <w:rPr>
                <w:lang w:val="en-GB"/>
              </w:rPr>
              <w:t>)</w:t>
            </w:r>
          </w:p>
        </w:tc>
      </w:tr>
      <w:tr w:rsidR="00E41E35" w:rsidRPr="00436767" w14:paraId="0FF2438F" w14:textId="77777777" w:rsidTr="001D25E5">
        <w:trPr>
          <w:trHeight w:val="340"/>
          <w:jc w:val="center"/>
        </w:trPr>
        <w:tc>
          <w:tcPr>
            <w:tcW w:w="8220" w:type="dxa"/>
            <w:shd w:val="clear" w:color="auto" w:fill="auto"/>
            <w:vAlign w:val="center"/>
          </w:tcPr>
          <w:p w14:paraId="7D2E8B52" w14:textId="77777777" w:rsidR="00E41E35" w:rsidRPr="00436767" w:rsidRDefault="00E41E35" w:rsidP="001D25E5">
            <w:pPr>
              <w:pStyle w:val="MDPI31text"/>
              <w:spacing w:before="120" w:after="120"/>
              <w:ind w:left="709" w:firstLine="0"/>
              <w:jc w:val="center"/>
              <w:rPr>
                <w:lang w:val="en-GB"/>
              </w:rPr>
            </w:pPr>
            <m:oMathPara>
              <m:oMath>
                <m:r>
                  <w:rPr>
                    <w:rFonts w:ascii="Cambria Math" w:hAnsi="Cambria Math"/>
                    <w:lang w:val="en-GB"/>
                  </w:rPr>
                  <m:t xml:space="preserve">B= </m:t>
                </m:r>
                <m:f>
                  <m:fPr>
                    <m:ctrlPr>
                      <w:rPr>
                        <w:rFonts w:ascii="Cambria Math" w:hAnsi="Cambria Math"/>
                        <w:i/>
                        <w:lang w:val="en-GB"/>
                      </w:rPr>
                    </m:ctrlPr>
                  </m:fPr>
                  <m:num>
                    <m:r>
                      <w:rPr>
                        <w:rFonts w:ascii="Cambria Math" w:hAnsi="Cambria Math"/>
                        <w:lang w:val="en-GB"/>
                      </w:rPr>
                      <m:t>g</m:t>
                    </m:r>
                  </m:num>
                  <m:den>
                    <m:r>
                      <w:rPr>
                        <w:rFonts w:ascii="Cambria Math" w:hAnsi="Cambria Math"/>
                        <w:lang w:val="en-GB"/>
                      </w:rPr>
                      <m:t>W</m:t>
                    </m:r>
                  </m:den>
                </m:f>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 xml:space="preserve"> ρ</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w</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Dg</m:t>
                            </m:r>
                          </m:sub>
                        </m:sSub>
                        <m:r>
                          <w:rPr>
                            <w:rFonts w:ascii="Cambria Math" w:hAnsi="Cambria Math"/>
                            <w:lang w:val="en-GB"/>
                          </w:rPr>
                          <m:t>- μ</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Lg</m:t>
                            </m:r>
                          </m:sub>
                        </m:sSub>
                      </m:e>
                    </m:d>
                  </m:e>
                </m:d>
                <m:r>
                  <w:rPr>
                    <w:rFonts w:ascii="Cambria Math" w:hAnsi="Cambria Math"/>
                    <w:lang w:val="en-GB"/>
                  </w:rPr>
                  <m:t xml:space="preserve">    </m:t>
                </m:r>
              </m:oMath>
            </m:oMathPara>
          </w:p>
        </w:tc>
        <w:tc>
          <w:tcPr>
            <w:tcW w:w="646" w:type="dxa"/>
            <w:shd w:val="clear" w:color="auto" w:fill="auto"/>
            <w:vAlign w:val="center"/>
          </w:tcPr>
          <w:p w14:paraId="7DA3CCBC" w14:textId="77777777" w:rsidR="00E41E35" w:rsidRPr="00436767" w:rsidRDefault="00E41E35" w:rsidP="001D25E5">
            <w:pPr>
              <w:pStyle w:val="MDPI31text"/>
              <w:spacing w:after="120"/>
              <w:ind w:firstLine="0"/>
              <w:jc w:val="right"/>
              <w:rPr>
                <w:lang w:val="en-GB"/>
              </w:rPr>
            </w:pPr>
            <w:r w:rsidRPr="00436767">
              <w:rPr>
                <w:lang w:val="en-GB"/>
              </w:rPr>
              <w:t>(</w:t>
            </w:r>
            <w:r w:rsidR="00922AE2" w:rsidRPr="00436767">
              <w:rPr>
                <w:lang w:val="en-GB"/>
              </w:rPr>
              <w:fldChar w:fldCharType="begin"/>
            </w:r>
            <w:r w:rsidR="00922AE2" w:rsidRPr="00436767">
              <w:rPr>
                <w:lang w:val="en-GB"/>
              </w:rPr>
              <w:instrText xml:space="preserve"> seq EquationSeq \* \Arabic </w:instrText>
            </w:r>
            <w:r w:rsidR="00922AE2" w:rsidRPr="00436767">
              <w:rPr>
                <w:lang w:val="en-GB"/>
              </w:rPr>
              <w:fldChar w:fldCharType="separate"/>
            </w:r>
            <w:r w:rsidR="00594D4A" w:rsidRPr="00436767">
              <w:rPr>
                <w:noProof/>
                <w:lang w:val="en-GB"/>
              </w:rPr>
              <w:t>8</w:t>
            </w:r>
            <w:r w:rsidR="00922AE2" w:rsidRPr="00436767">
              <w:rPr>
                <w:noProof/>
                <w:lang w:val="en-GB"/>
              </w:rPr>
              <w:fldChar w:fldCharType="end"/>
            </w:r>
            <w:r w:rsidRPr="00436767">
              <w:rPr>
                <w:lang w:val="en-GB"/>
              </w:rPr>
              <w:t>)</w:t>
            </w:r>
          </w:p>
        </w:tc>
      </w:tr>
      <w:tr w:rsidR="00E41E35" w:rsidRPr="00436767" w14:paraId="44A6629C" w14:textId="77777777" w:rsidTr="001D25E5">
        <w:trPr>
          <w:trHeight w:val="340"/>
          <w:jc w:val="center"/>
        </w:trPr>
        <w:tc>
          <w:tcPr>
            <w:tcW w:w="8220" w:type="dxa"/>
            <w:shd w:val="clear" w:color="auto" w:fill="auto"/>
            <w:vAlign w:val="center"/>
          </w:tcPr>
          <w:p w14:paraId="5C1670C8" w14:textId="77777777" w:rsidR="00E41E35" w:rsidRPr="00436767" w:rsidRDefault="00436767" w:rsidP="001D25E5">
            <w:pPr>
              <w:pStyle w:val="MDPI31text"/>
              <w:spacing w:before="120" w:after="120"/>
              <w:ind w:left="709" w:firstLine="0"/>
              <w:jc w:val="center"/>
              <w:rPr>
                <w:rFonts w:ascii="Times New Roman" w:hAnsi="Times New Roman"/>
                <w:lang w:val="en-GB"/>
              </w:rPr>
            </w:pPr>
            <m:oMathPara>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TO</m:t>
                    </m:r>
                  </m:sub>
                </m:sSub>
                <m:r>
                  <w:rPr>
                    <w:rFonts w:ascii="Cambria Math" w:hAnsi="Cambria Math"/>
                    <w:lang w:val="en-GB"/>
                  </w:rPr>
                  <m:t xml:space="preserve">= </m:t>
                </m:r>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2</m:t>
                        </m:r>
                        <m:r>
                          <w:rPr>
                            <w:rFonts w:ascii="Cambria Math" w:hAnsi="Cambria Math"/>
                            <w:lang w:val="en-GB"/>
                          </w:rPr>
                          <m:t>W</m:t>
                        </m:r>
                      </m:num>
                      <m:den>
                        <m:r>
                          <w:rPr>
                            <w:rFonts w:ascii="Cambria Math" w:hAnsi="Cambria Math"/>
                            <w:lang w:val="en-GB"/>
                          </w:rPr>
                          <m:t>ρ</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w</m:t>
                            </m:r>
                          </m:sub>
                        </m:sSub>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Lg</m:t>
                            </m:r>
                          </m:sub>
                        </m:sSub>
                      </m:den>
                    </m:f>
                  </m:e>
                </m:rad>
                <m:r>
                  <w:rPr>
                    <w:rFonts w:ascii="Cambria Math" w:hAnsi="Cambria Math"/>
                    <w:lang w:val="en-GB"/>
                  </w:rPr>
                  <m:t xml:space="preserve">       </m:t>
                </m:r>
              </m:oMath>
            </m:oMathPara>
          </w:p>
        </w:tc>
        <w:tc>
          <w:tcPr>
            <w:tcW w:w="646" w:type="dxa"/>
            <w:shd w:val="clear" w:color="auto" w:fill="auto"/>
            <w:vAlign w:val="center"/>
          </w:tcPr>
          <w:p w14:paraId="63F18C75" w14:textId="77777777" w:rsidR="00E41E35" w:rsidRPr="00436767" w:rsidRDefault="00E41E35" w:rsidP="001D25E5">
            <w:pPr>
              <w:pStyle w:val="MDPI31text"/>
              <w:spacing w:after="120"/>
              <w:ind w:firstLine="0"/>
              <w:jc w:val="right"/>
              <w:rPr>
                <w:lang w:val="en-GB"/>
              </w:rPr>
            </w:pPr>
            <w:r w:rsidRPr="00436767">
              <w:rPr>
                <w:lang w:val="en-GB"/>
              </w:rPr>
              <w:t>(</w:t>
            </w:r>
            <w:r w:rsidR="00922AE2" w:rsidRPr="00436767">
              <w:rPr>
                <w:lang w:val="en-GB"/>
              </w:rPr>
              <w:fldChar w:fldCharType="begin"/>
            </w:r>
            <w:r w:rsidR="00922AE2" w:rsidRPr="00436767">
              <w:rPr>
                <w:lang w:val="en-GB"/>
              </w:rPr>
              <w:instrText xml:space="preserve"> seq EquationSeq \* \Arabic </w:instrText>
            </w:r>
            <w:r w:rsidR="00922AE2" w:rsidRPr="00436767">
              <w:rPr>
                <w:lang w:val="en-GB"/>
              </w:rPr>
              <w:fldChar w:fldCharType="separate"/>
            </w:r>
            <w:r w:rsidR="00594D4A" w:rsidRPr="00436767">
              <w:rPr>
                <w:noProof/>
                <w:lang w:val="en-GB"/>
              </w:rPr>
              <w:t>9</w:t>
            </w:r>
            <w:r w:rsidR="00922AE2" w:rsidRPr="00436767">
              <w:rPr>
                <w:noProof/>
                <w:lang w:val="en-GB"/>
              </w:rPr>
              <w:fldChar w:fldCharType="end"/>
            </w:r>
            <w:r w:rsidRPr="00436767">
              <w:rPr>
                <w:lang w:val="en-GB"/>
              </w:rPr>
              <w:t>)</w:t>
            </w:r>
          </w:p>
        </w:tc>
      </w:tr>
    </w:tbl>
    <w:p w14:paraId="3E21C90C" w14:textId="6A8DF5CB" w:rsidR="00E41E35" w:rsidRPr="00436767" w:rsidRDefault="00E41E35" w:rsidP="00E41E35">
      <w:pPr>
        <w:pStyle w:val="MDPI31text"/>
        <w:rPr>
          <w:lang w:val="en-GB"/>
        </w:rPr>
      </w:pPr>
      <w:r w:rsidRPr="00436767">
        <w:rPr>
          <w:lang w:val="en-GB"/>
        </w:rPr>
        <w:t>The take-off distance at estimated maximum take-off weight was calculated to be 2081.</w:t>
      </w:r>
      <w:r w:rsidR="00FA0CE1" w:rsidRPr="00436767">
        <w:rPr>
          <w:lang w:val="en-GB"/>
        </w:rPr>
        <w:t>7 m</w:t>
      </w:r>
      <w:r w:rsidRPr="00436767">
        <w:rPr>
          <w:lang w:val="en-GB"/>
        </w:rPr>
        <w:t>. However, the regulations set forth by regulatory bodies such as ICAO and FAA</w:t>
      </w:r>
      <w:r w:rsidR="002920A4" w:rsidRPr="00436767">
        <w:rPr>
          <w:lang w:val="en-GB"/>
        </w:rPr>
        <w:t xml:space="preserve"> (Federal Aviation Administration)</w:t>
      </w:r>
      <w:r w:rsidRPr="00436767">
        <w:rPr>
          <w:lang w:val="en-GB"/>
        </w:rPr>
        <w:t xml:space="preserve"> on transport category aircraft states that the aircraft must be able to take-off safely from the intended airport when there is one engine inoperative. Therefore, the original design that used three engines was scrapped and an extra turbojet engine integrated above the scramjet in an over under configuration. The new take-off distance is 327</w:t>
      </w:r>
      <w:r w:rsidR="00FA0CE1" w:rsidRPr="00436767">
        <w:rPr>
          <w:lang w:val="en-GB"/>
        </w:rPr>
        <w:t>7 m</w:t>
      </w:r>
      <w:r w:rsidRPr="00436767">
        <w:rPr>
          <w:lang w:val="en-GB"/>
        </w:rPr>
        <w:t xml:space="preserve"> using 750,000 N thrust when one of the engines remain inoperative.</w:t>
      </w:r>
    </w:p>
    <w:p w14:paraId="312AAB0D" w14:textId="5C355294" w:rsidR="00E41E35" w:rsidRPr="00436767" w:rsidRDefault="00E41E35" w:rsidP="00E41E35">
      <w:pPr>
        <w:pStyle w:val="MDPI31text"/>
        <w:rPr>
          <w:vertAlign w:val="subscript"/>
          <w:lang w:val="en-GB"/>
        </w:rPr>
      </w:pPr>
      <w:r w:rsidRPr="00436767">
        <w:rPr>
          <w:lang w:val="en-GB"/>
        </w:rPr>
        <w:t>The landing distance was calculated with the worst-case scenario in mind. It was assumed the aircraft would make an emergency landing soon after take-off with 90% of the maximum take-off weight. The approach speed of the aircraft was set to 1.3 times the stall speed</w:t>
      </w:r>
      <w:r w:rsidR="005275BB" w:rsidRPr="00436767">
        <w:rPr>
          <w:lang w:val="en-GB"/>
        </w:rPr>
        <w:t>:</w:t>
      </w:r>
    </w:p>
    <w:tbl>
      <w:tblPr>
        <w:tblW w:w="0" w:type="auto"/>
        <w:jc w:val="center"/>
        <w:tblLayout w:type="fixed"/>
        <w:tblLook w:val="0000" w:firstRow="0" w:lastRow="0" w:firstColumn="0" w:lastColumn="0" w:noHBand="0" w:noVBand="0"/>
      </w:tblPr>
      <w:tblGrid>
        <w:gridCol w:w="8220"/>
        <w:gridCol w:w="646"/>
      </w:tblGrid>
      <w:tr w:rsidR="00E41E35" w:rsidRPr="00436767" w14:paraId="1A32CB31" w14:textId="77777777" w:rsidTr="001D25E5">
        <w:trPr>
          <w:jc w:val="center"/>
        </w:trPr>
        <w:tc>
          <w:tcPr>
            <w:tcW w:w="8220" w:type="dxa"/>
            <w:shd w:val="clear" w:color="auto" w:fill="auto"/>
            <w:vAlign w:val="center"/>
          </w:tcPr>
          <w:p w14:paraId="4CF0D575" w14:textId="77777777" w:rsidR="00E41E35" w:rsidRPr="00436767" w:rsidRDefault="00436767" w:rsidP="001D25E5">
            <w:pPr>
              <w:pStyle w:val="MDPI31text"/>
              <w:spacing w:before="120" w:after="120"/>
              <w:ind w:left="709" w:firstLine="0"/>
              <w:jc w:val="center"/>
              <w:rPr>
                <w:lang w:val="en-GB"/>
              </w:rPr>
            </w:pPr>
            <m:oMathPara>
              <m:oMathParaPr>
                <m:jc m:val="center"/>
              </m:oMathParaPr>
              <m:oMath>
                <m:sSub>
                  <m:sSubPr>
                    <m:ctrlPr>
                      <w:rPr>
                        <w:rFonts w:ascii="Cambria Math" w:hAnsi="Cambria Math"/>
                        <w:i/>
                        <w:vertAlign w:val="subscript"/>
                        <w:lang w:val="en-GB"/>
                      </w:rPr>
                    </m:ctrlPr>
                  </m:sSubPr>
                  <m:e>
                    <m:r>
                      <w:rPr>
                        <w:rFonts w:ascii="Cambria Math" w:hAnsi="Cambria Math"/>
                        <w:vertAlign w:val="subscript"/>
                        <w:lang w:val="en-GB"/>
                      </w:rPr>
                      <m:t>V</m:t>
                    </m:r>
                  </m:e>
                  <m:sub>
                    <m:r>
                      <w:rPr>
                        <w:rFonts w:ascii="Cambria Math" w:hAnsi="Cambria Math"/>
                        <w:vertAlign w:val="subscript"/>
                        <w:lang w:val="en-GB"/>
                      </w:rPr>
                      <m:t>s</m:t>
                    </m:r>
                  </m:sub>
                </m:sSub>
                <m:r>
                  <w:rPr>
                    <w:rFonts w:ascii="Cambria Math" w:hAnsi="Cambria Math"/>
                    <w:vertAlign w:val="subscript"/>
                    <w:lang w:val="en-GB"/>
                  </w:rPr>
                  <m:t xml:space="preserve">= </m:t>
                </m:r>
                <m:rad>
                  <m:radPr>
                    <m:degHide m:val="1"/>
                    <m:ctrlPr>
                      <w:rPr>
                        <w:rFonts w:ascii="Cambria Math" w:hAnsi="Cambria Math"/>
                        <w:i/>
                        <w:vertAlign w:val="subscript"/>
                        <w:lang w:val="en-GB"/>
                      </w:rPr>
                    </m:ctrlPr>
                  </m:radPr>
                  <m:deg/>
                  <m:e>
                    <m:f>
                      <m:fPr>
                        <m:ctrlPr>
                          <w:rPr>
                            <w:rFonts w:ascii="Cambria Math" w:hAnsi="Cambria Math"/>
                            <w:i/>
                            <w:vertAlign w:val="subscript"/>
                            <w:lang w:val="en-GB"/>
                          </w:rPr>
                        </m:ctrlPr>
                      </m:fPr>
                      <m:num>
                        <m:r>
                          <w:rPr>
                            <w:rFonts w:ascii="Cambria Math" w:hAnsi="Cambria Math"/>
                            <w:vertAlign w:val="subscript"/>
                            <w:lang w:val="en-GB"/>
                          </w:rPr>
                          <m:t>2</m:t>
                        </m:r>
                        <m:r>
                          <w:rPr>
                            <w:rFonts w:ascii="Cambria Math" w:hAnsi="Cambria Math"/>
                            <w:vertAlign w:val="subscript"/>
                            <w:lang w:val="en-GB"/>
                          </w:rPr>
                          <m:t>W</m:t>
                        </m:r>
                      </m:num>
                      <m:den>
                        <m:r>
                          <w:rPr>
                            <w:rFonts w:ascii="Cambria Math" w:hAnsi="Cambria Math"/>
                            <w:vertAlign w:val="subscript"/>
                            <w:lang w:val="en-GB"/>
                          </w:rPr>
                          <m:t>ρ</m:t>
                        </m:r>
                        <m:sSub>
                          <m:sSubPr>
                            <m:ctrlPr>
                              <w:rPr>
                                <w:rFonts w:ascii="Cambria Math" w:hAnsi="Cambria Math"/>
                                <w:i/>
                                <w:vertAlign w:val="subscript"/>
                                <w:lang w:val="en-GB"/>
                              </w:rPr>
                            </m:ctrlPr>
                          </m:sSubPr>
                          <m:e>
                            <m:r>
                              <w:rPr>
                                <w:rFonts w:ascii="Cambria Math" w:hAnsi="Cambria Math"/>
                                <w:vertAlign w:val="subscript"/>
                                <w:lang w:val="en-GB"/>
                              </w:rPr>
                              <m:t>S</m:t>
                            </m:r>
                          </m:e>
                          <m:sub>
                            <m:r>
                              <w:rPr>
                                <w:rFonts w:ascii="Cambria Math" w:hAnsi="Cambria Math"/>
                                <w:vertAlign w:val="subscript"/>
                                <w:lang w:val="en-GB"/>
                              </w:rPr>
                              <m:t>W</m:t>
                            </m:r>
                          </m:sub>
                        </m:sSub>
                        <m:sSub>
                          <m:sSubPr>
                            <m:ctrlPr>
                              <w:rPr>
                                <w:rFonts w:ascii="Cambria Math" w:hAnsi="Cambria Math"/>
                                <w:i/>
                                <w:vertAlign w:val="subscript"/>
                                <w:lang w:val="en-GB"/>
                              </w:rPr>
                            </m:ctrlPr>
                          </m:sSubPr>
                          <m:e>
                            <m:r>
                              <w:rPr>
                                <w:rFonts w:ascii="Cambria Math" w:hAnsi="Cambria Math"/>
                                <w:vertAlign w:val="subscript"/>
                                <w:lang w:val="en-GB"/>
                              </w:rPr>
                              <m:t>C</m:t>
                            </m:r>
                          </m:e>
                          <m:sub>
                            <m:r>
                              <w:rPr>
                                <w:rFonts w:ascii="Cambria Math" w:hAnsi="Cambria Math"/>
                                <w:vertAlign w:val="subscript"/>
                                <w:lang w:val="en-GB"/>
                              </w:rPr>
                              <m:t>Lmax</m:t>
                            </m:r>
                          </m:sub>
                        </m:sSub>
                      </m:den>
                    </m:f>
                  </m:e>
                </m:rad>
                <m:r>
                  <w:rPr>
                    <w:rFonts w:ascii="Cambria Math" w:hAnsi="Cambria Math"/>
                    <w:vertAlign w:val="subscript"/>
                    <w:lang w:val="en-GB"/>
                  </w:rPr>
                  <m:t>=65.2</m:t>
                </m:r>
                <m:f>
                  <m:fPr>
                    <m:ctrlPr>
                      <w:rPr>
                        <w:rFonts w:ascii="Cambria Math" w:hAnsi="Cambria Math"/>
                        <w:i/>
                        <w:vertAlign w:val="subscript"/>
                        <w:lang w:val="en-GB"/>
                      </w:rPr>
                    </m:ctrlPr>
                  </m:fPr>
                  <m:num>
                    <m:r>
                      <w:rPr>
                        <w:rFonts w:ascii="Cambria Math" w:hAnsi="Cambria Math"/>
                        <w:vertAlign w:val="subscript"/>
                        <w:lang w:val="en-GB"/>
                      </w:rPr>
                      <m:t>m</m:t>
                    </m:r>
                  </m:num>
                  <m:den>
                    <m:r>
                      <w:rPr>
                        <w:rFonts w:ascii="Cambria Math" w:hAnsi="Cambria Math"/>
                        <w:vertAlign w:val="subscript"/>
                        <w:lang w:val="en-GB"/>
                      </w:rPr>
                      <m:t>s</m:t>
                    </m:r>
                  </m:den>
                </m:f>
                <m:r>
                  <w:rPr>
                    <w:rFonts w:ascii="Cambria Math" w:hAnsi="Cambria Math"/>
                    <w:vertAlign w:val="subscript"/>
                    <w:lang w:val="en-GB"/>
                  </w:rPr>
                  <m:t xml:space="preserve">  </m:t>
                </m:r>
              </m:oMath>
            </m:oMathPara>
          </w:p>
        </w:tc>
        <w:tc>
          <w:tcPr>
            <w:tcW w:w="646" w:type="dxa"/>
            <w:shd w:val="clear" w:color="auto" w:fill="auto"/>
            <w:vAlign w:val="center"/>
          </w:tcPr>
          <w:p w14:paraId="4E39CB23" w14:textId="77777777" w:rsidR="00E41E35" w:rsidRPr="00436767" w:rsidRDefault="00E41E35" w:rsidP="001D25E5">
            <w:pPr>
              <w:pStyle w:val="MDPI31text"/>
              <w:spacing w:before="120" w:after="120"/>
              <w:ind w:firstLine="0"/>
              <w:jc w:val="right"/>
              <w:rPr>
                <w:lang w:val="en-GB"/>
              </w:rPr>
            </w:pPr>
            <w:r w:rsidRPr="00436767">
              <w:rPr>
                <w:lang w:val="en-GB"/>
              </w:rPr>
              <w:t>(</w:t>
            </w:r>
            <w:r w:rsidR="00922AE2" w:rsidRPr="00436767">
              <w:rPr>
                <w:lang w:val="en-GB"/>
              </w:rPr>
              <w:fldChar w:fldCharType="begin"/>
            </w:r>
            <w:r w:rsidR="00922AE2" w:rsidRPr="00436767">
              <w:rPr>
                <w:lang w:val="en-GB"/>
              </w:rPr>
              <w:instrText xml:space="preserve"> seq EquationSeq \* \Arabic </w:instrText>
            </w:r>
            <w:r w:rsidR="00922AE2" w:rsidRPr="00436767">
              <w:rPr>
                <w:lang w:val="en-GB"/>
              </w:rPr>
              <w:fldChar w:fldCharType="separate"/>
            </w:r>
            <w:r w:rsidR="00594D4A" w:rsidRPr="00436767">
              <w:rPr>
                <w:noProof/>
                <w:lang w:val="en-GB"/>
              </w:rPr>
              <w:t>10</w:t>
            </w:r>
            <w:r w:rsidR="00922AE2" w:rsidRPr="00436767">
              <w:rPr>
                <w:noProof/>
                <w:lang w:val="en-GB"/>
              </w:rPr>
              <w:fldChar w:fldCharType="end"/>
            </w:r>
            <w:r w:rsidRPr="00436767">
              <w:rPr>
                <w:lang w:val="en-GB"/>
              </w:rPr>
              <w:t>)</w:t>
            </w:r>
          </w:p>
        </w:tc>
      </w:tr>
    </w:tbl>
    <w:p w14:paraId="29A9E999" w14:textId="1A9CC100" w:rsidR="00E41E35" w:rsidRPr="00436767" w:rsidRDefault="00E41E35" w:rsidP="00E41E35">
      <w:pPr>
        <w:pStyle w:val="MDPI31text"/>
        <w:rPr>
          <w:lang w:val="en-GB"/>
        </w:rPr>
      </w:pPr>
      <w:r w:rsidRPr="00436767">
        <w:rPr>
          <w:lang w:val="en-GB"/>
        </w:rPr>
        <w:lastRenderedPageBreak/>
        <w:t xml:space="preserve">This would give an approach speed, </w:t>
      </w:r>
      <w:r w:rsidRPr="00436767">
        <w:rPr>
          <w:i/>
          <w:lang w:val="en-GB"/>
        </w:rPr>
        <w:t>V</w:t>
      </w:r>
      <w:r w:rsidRPr="00436767">
        <w:rPr>
          <w:i/>
          <w:vertAlign w:val="subscript"/>
          <w:lang w:val="en-GB"/>
        </w:rPr>
        <w:t>A</w:t>
      </w:r>
      <w:r w:rsidRPr="00436767">
        <w:rPr>
          <w:lang w:val="en-GB"/>
        </w:rPr>
        <w:t xml:space="preserve"> = 84.8 m/s. The landing distance was then calculated using the landing ground run distance formula shown below</w:t>
      </w:r>
      <w:r w:rsidR="005275BB" w:rsidRPr="00436767">
        <w:rPr>
          <w:lang w:val="en-GB"/>
        </w:rPr>
        <w:t>:</w:t>
      </w:r>
    </w:p>
    <w:tbl>
      <w:tblPr>
        <w:tblW w:w="0" w:type="auto"/>
        <w:jc w:val="center"/>
        <w:tblLayout w:type="fixed"/>
        <w:tblLook w:val="0000" w:firstRow="0" w:lastRow="0" w:firstColumn="0" w:lastColumn="0" w:noHBand="0" w:noVBand="0"/>
      </w:tblPr>
      <w:tblGrid>
        <w:gridCol w:w="8220"/>
        <w:gridCol w:w="646"/>
      </w:tblGrid>
      <w:tr w:rsidR="00E41E35" w:rsidRPr="00436767" w14:paraId="3BA59BD2" w14:textId="77777777" w:rsidTr="001D25E5">
        <w:trPr>
          <w:trHeight w:val="340"/>
          <w:jc w:val="center"/>
        </w:trPr>
        <w:tc>
          <w:tcPr>
            <w:tcW w:w="8220" w:type="dxa"/>
            <w:shd w:val="clear" w:color="auto" w:fill="auto"/>
            <w:vAlign w:val="center"/>
          </w:tcPr>
          <w:p w14:paraId="76736167" w14:textId="77777777" w:rsidR="00E41E35" w:rsidRPr="00436767" w:rsidRDefault="00436767" w:rsidP="001D25E5">
            <w:pPr>
              <w:pStyle w:val="MDPI31text"/>
              <w:spacing w:before="120" w:after="120"/>
              <w:ind w:left="706" w:firstLine="0"/>
              <w:jc w:val="center"/>
              <w:rPr>
                <w:lang w:val="en-GB"/>
              </w:rPr>
            </w:pPr>
            <m:oMathPara>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L</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r>
                      <w:rPr>
                        <w:rFonts w:ascii="Cambria Math" w:hAnsi="Cambria Math"/>
                        <w:lang w:val="en-GB"/>
                      </w:rPr>
                      <m:t>B</m:t>
                    </m:r>
                  </m:den>
                </m:f>
                <m:r>
                  <w:rPr>
                    <w:rFonts w:ascii="Cambria Math" w:hAnsi="Cambria Math"/>
                    <w:lang w:val="en-GB"/>
                  </w:rPr>
                  <m:t>ln</m:t>
                </m:r>
                <m:d>
                  <m:dPr>
                    <m:begChr m:val="["/>
                    <m:endChr m:val="]"/>
                    <m:ctrlPr>
                      <w:rPr>
                        <w:rFonts w:ascii="Cambria Math" w:hAnsi="Cambria Math"/>
                        <w:i/>
                        <w:lang w:val="en-GB"/>
                      </w:rPr>
                    </m:ctrlPr>
                  </m:dPr>
                  <m:e>
                    <m:r>
                      <w:rPr>
                        <w:rFonts w:ascii="Cambria Math" w:hAnsi="Cambria Math"/>
                        <w:lang w:val="en-GB"/>
                      </w:rPr>
                      <m:t>1-</m:t>
                    </m:r>
                    <m:f>
                      <m:fPr>
                        <m:ctrlPr>
                          <w:rPr>
                            <w:rFonts w:ascii="Cambria Math" w:hAnsi="Cambria Math"/>
                            <w:i/>
                            <w:lang w:val="en-GB"/>
                          </w:rPr>
                        </m:ctrlPr>
                      </m:fPr>
                      <m:num>
                        <m:r>
                          <w:rPr>
                            <w:rFonts w:ascii="Cambria Math" w:hAnsi="Cambria Math"/>
                            <w:lang w:val="en-GB"/>
                          </w:rPr>
                          <m:t>B</m:t>
                        </m:r>
                      </m:num>
                      <m:den>
                        <m:r>
                          <w:rPr>
                            <w:rFonts w:ascii="Cambria Math" w:hAnsi="Cambria Math"/>
                            <w:lang w:val="en-GB"/>
                          </w:rPr>
                          <m:t>A</m:t>
                        </m:r>
                      </m:den>
                    </m:f>
                    <m:sSubSup>
                      <m:sSubSupPr>
                        <m:ctrlPr>
                          <w:rPr>
                            <w:rFonts w:ascii="Cambria Math" w:hAnsi="Cambria Math"/>
                            <w:i/>
                            <w:lang w:val="en-GB"/>
                          </w:rPr>
                        </m:ctrlPr>
                      </m:sSubSupPr>
                      <m:e>
                        <m:r>
                          <w:rPr>
                            <w:rFonts w:ascii="Cambria Math" w:hAnsi="Cambria Math"/>
                            <w:lang w:val="en-GB"/>
                          </w:rPr>
                          <m:t>V</m:t>
                        </m:r>
                      </m:e>
                      <m:sub>
                        <m:r>
                          <w:rPr>
                            <w:rFonts w:ascii="Cambria Math" w:hAnsi="Cambria Math"/>
                            <w:lang w:val="en-GB"/>
                          </w:rPr>
                          <m:t>A</m:t>
                        </m:r>
                      </m:sub>
                      <m:sup>
                        <m:r>
                          <w:rPr>
                            <w:rFonts w:ascii="Cambria Math" w:hAnsi="Cambria Math"/>
                            <w:lang w:val="en-GB"/>
                          </w:rPr>
                          <m:t>2</m:t>
                        </m:r>
                      </m:sup>
                    </m:sSubSup>
                  </m:e>
                </m:d>
                <m:r>
                  <w:rPr>
                    <w:rFonts w:ascii="Cambria Math" w:hAnsi="Cambria Math"/>
                    <w:lang w:val="en-GB"/>
                  </w:rPr>
                  <m:t xml:space="preserve"> </m:t>
                </m:r>
              </m:oMath>
            </m:oMathPara>
          </w:p>
        </w:tc>
        <w:tc>
          <w:tcPr>
            <w:tcW w:w="646" w:type="dxa"/>
            <w:shd w:val="clear" w:color="auto" w:fill="auto"/>
            <w:vAlign w:val="center"/>
          </w:tcPr>
          <w:p w14:paraId="436CAFEB" w14:textId="77777777" w:rsidR="00E41E35" w:rsidRPr="00436767" w:rsidRDefault="00E41E35" w:rsidP="001D25E5">
            <w:pPr>
              <w:pStyle w:val="MDPI31text"/>
              <w:spacing w:before="120" w:after="120"/>
              <w:ind w:firstLine="0"/>
              <w:jc w:val="right"/>
              <w:rPr>
                <w:lang w:val="en-GB"/>
              </w:rPr>
            </w:pPr>
            <w:r w:rsidRPr="00436767">
              <w:rPr>
                <w:lang w:val="en-GB"/>
              </w:rPr>
              <w:t>(</w:t>
            </w:r>
            <w:r w:rsidR="00922AE2" w:rsidRPr="00436767">
              <w:rPr>
                <w:lang w:val="en-GB"/>
              </w:rPr>
              <w:fldChar w:fldCharType="begin"/>
            </w:r>
            <w:r w:rsidR="00922AE2" w:rsidRPr="00436767">
              <w:rPr>
                <w:lang w:val="en-GB"/>
              </w:rPr>
              <w:instrText xml:space="preserve"> seq EquationSeq \* \Arabic </w:instrText>
            </w:r>
            <w:r w:rsidR="00922AE2" w:rsidRPr="00436767">
              <w:rPr>
                <w:lang w:val="en-GB"/>
              </w:rPr>
              <w:fldChar w:fldCharType="separate"/>
            </w:r>
            <w:r w:rsidR="00594D4A" w:rsidRPr="00436767">
              <w:rPr>
                <w:noProof/>
                <w:lang w:val="en-GB"/>
              </w:rPr>
              <w:t>11</w:t>
            </w:r>
            <w:r w:rsidR="00922AE2" w:rsidRPr="00436767">
              <w:rPr>
                <w:noProof/>
                <w:lang w:val="en-GB"/>
              </w:rPr>
              <w:fldChar w:fldCharType="end"/>
            </w:r>
            <w:r w:rsidRPr="00436767">
              <w:rPr>
                <w:lang w:val="en-GB"/>
              </w:rPr>
              <w:t>)</w:t>
            </w:r>
          </w:p>
        </w:tc>
      </w:tr>
    </w:tbl>
    <w:p w14:paraId="5B578BC6" w14:textId="4F1C4E7B" w:rsidR="00E41E35" w:rsidRPr="00436767" w:rsidRDefault="00E41E35" w:rsidP="00E41E35">
      <w:pPr>
        <w:pStyle w:val="MDPI31text"/>
        <w:rPr>
          <w:lang w:val="en-GB"/>
        </w:rPr>
      </w:pPr>
      <w:r w:rsidRPr="00436767">
        <w:rPr>
          <w:lang w:val="en-GB"/>
        </w:rPr>
        <w:t>The total landing ground run distance was calculated to be 1437.</w:t>
      </w:r>
      <w:r w:rsidR="00FA0CE1" w:rsidRPr="00436767">
        <w:rPr>
          <w:lang w:val="en-GB"/>
        </w:rPr>
        <w:t>4 m</w:t>
      </w:r>
      <w:r w:rsidRPr="00436767">
        <w:rPr>
          <w:lang w:val="en-GB"/>
        </w:rPr>
        <w:t>.</w:t>
      </w:r>
    </w:p>
    <w:p w14:paraId="489A0585" w14:textId="059BE6B3" w:rsidR="00E41E35" w:rsidRPr="00436767" w:rsidRDefault="00E41E35" w:rsidP="00E41E35">
      <w:pPr>
        <w:pStyle w:val="MDPI23heading3"/>
        <w:rPr>
          <w:lang w:val="en-GB"/>
        </w:rPr>
      </w:pPr>
      <w:r w:rsidRPr="00436767">
        <w:rPr>
          <w:lang w:val="en-GB"/>
        </w:rPr>
        <w:t xml:space="preserve">3.6.6. Noise </w:t>
      </w:r>
      <w:r w:rsidR="00C77016" w:rsidRPr="00436767">
        <w:rPr>
          <w:lang w:val="en-GB"/>
        </w:rPr>
        <w:t xml:space="preserve">Analysis </w:t>
      </w:r>
    </w:p>
    <w:p w14:paraId="57D289F2" w14:textId="0AA4E95B" w:rsidR="00E41E35" w:rsidRPr="00436767" w:rsidRDefault="00E41E35" w:rsidP="00E41E35">
      <w:pPr>
        <w:pStyle w:val="MDPI31text"/>
        <w:rPr>
          <w:lang w:val="en-GB"/>
        </w:rPr>
      </w:pPr>
      <w:r w:rsidRPr="00436767">
        <w:rPr>
          <w:lang w:val="en-GB"/>
        </w:rPr>
        <w:t>In this section, the impact of noise of the aircraft is analysed. Noise level (expressed in dB) is given by the formula (Howe 1998; French 1971)</w:t>
      </w:r>
      <w:r w:rsidR="005275BB" w:rsidRPr="00436767">
        <w:rPr>
          <w:lang w:val="en-GB"/>
        </w:rPr>
        <w:t>:</w:t>
      </w:r>
    </w:p>
    <w:tbl>
      <w:tblPr>
        <w:tblW w:w="0" w:type="auto"/>
        <w:jc w:val="center"/>
        <w:tblLayout w:type="fixed"/>
        <w:tblLook w:val="0000" w:firstRow="0" w:lastRow="0" w:firstColumn="0" w:lastColumn="0" w:noHBand="0" w:noVBand="0"/>
      </w:tblPr>
      <w:tblGrid>
        <w:gridCol w:w="8220"/>
        <w:gridCol w:w="646"/>
      </w:tblGrid>
      <w:tr w:rsidR="00E41E35" w:rsidRPr="00436767" w14:paraId="1365E039" w14:textId="77777777" w:rsidTr="001D25E5">
        <w:trPr>
          <w:trHeight w:val="340"/>
          <w:jc w:val="center"/>
        </w:trPr>
        <w:tc>
          <w:tcPr>
            <w:tcW w:w="8220" w:type="dxa"/>
            <w:shd w:val="clear" w:color="auto" w:fill="auto"/>
            <w:vAlign w:val="center"/>
          </w:tcPr>
          <w:p w14:paraId="4302DF75" w14:textId="77777777" w:rsidR="00E41E35" w:rsidRPr="00436767" w:rsidRDefault="00436767" w:rsidP="001D25E5">
            <w:pPr>
              <w:pStyle w:val="MDPI31text"/>
              <w:spacing w:before="120" w:after="120"/>
              <w:ind w:left="706" w:firstLine="0"/>
              <w:jc w:val="center"/>
              <w:rPr>
                <w:lang w:val="en-GB"/>
              </w:rPr>
            </w:pPr>
            <m:oMathPara>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p</m:t>
                    </m:r>
                  </m:sub>
                </m:sSub>
                <m:r>
                  <w:rPr>
                    <w:rFonts w:ascii="Cambria Math" w:hAnsi="Cambria Math"/>
                    <w:lang w:val="en-GB"/>
                  </w:rPr>
                  <m:t xml:space="preserve">=20 </m:t>
                </m:r>
                <m:r>
                  <w:rPr>
                    <w:rFonts w:ascii="Cambria Math" w:hAnsi="Cambria Math"/>
                    <w:lang w:val="en-GB"/>
                  </w:rPr>
                  <m:t>log</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P</m:t>
                        </m:r>
                      </m:num>
                      <m:den>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den>
                    </m:f>
                  </m:e>
                </m:d>
              </m:oMath>
            </m:oMathPara>
          </w:p>
        </w:tc>
        <w:tc>
          <w:tcPr>
            <w:tcW w:w="646" w:type="dxa"/>
            <w:shd w:val="clear" w:color="auto" w:fill="auto"/>
            <w:vAlign w:val="center"/>
          </w:tcPr>
          <w:p w14:paraId="60435D79" w14:textId="77777777" w:rsidR="00E41E35" w:rsidRPr="00436767" w:rsidRDefault="00E41E35" w:rsidP="001D25E5">
            <w:pPr>
              <w:pStyle w:val="MDPI31text"/>
              <w:spacing w:before="120" w:after="120"/>
              <w:ind w:firstLine="0"/>
              <w:jc w:val="right"/>
              <w:rPr>
                <w:lang w:val="en-GB"/>
              </w:rPr>
            </w:pPr>
            <w:r w:rsidRPr="00436767">
              <w:rPr>
                <w:lang w:val="en-GB"/>
              </w:rPr>
              <w:t>(</w:t>
            </w:r>
            <w:r w:rsidR="00922AE2" w:rsidRPr="00436767">
              <w:rPr>
                <w:lang w:val="en-GB"/>
              </w:rPr>
              <w:fldChar w:fldCharType="begin"/>
            </w:r>
            <w:r w:rsidR="00922AE2" w:rsidRPr="00436767">
              <w:rPr>
                <w:lang w:val="en-GB"/>
              </w:rPr>
              <w:instrText xml:space="preserve"> seq EquationSeq \* \Arabic </w:instrText>
            </w:r>
            <w:r w:rsidR="00922AE2" w:rsidRPr="00436767">
              <w:rPr>
                <w:lang w:val="en-GB"/>
              </w:rPr>
              <w:fldChar w:fldCharType="separate"/>
            </w:r>
            <w:r w:rsidR="00594D4A" w:rsidRPr="00436767">
              <w:rPr>
                <w:noProof/>
                <w:lang w:val="en-GB"/>
              </w:rPr>
              <w:t>12</w:t>
            </w:r>
            <w:r w:rsidR="00922AE2" w:rsidRPr="00436767">
              <w:rPr>
                <w:noProof/>
                <w:lang w:val="en-GB"/>
              </w:rPr>
              <w:fldChar w:fldCharType="end"/>
            </w:r>
            <w:r w:rsidRPr="00436767">
              <w:rPr>
                <w:lang w:val="en-GB"/>
              </w:rPr>
              <w:t>)</w:t>
            </w:r>
          </w:p>
        </w:tc>
      </w:tr>
    </w:tbl>
    <w:p w14:paraId="4657A873" w14:textId="7398FF0E" w:rsidR="00E41E35" w:rsidRPr="00436767" w:rsidRDefault="00E41E35" w:rsidP="00E41E35">
      <w:pPr>
        <w:pStyle w:val="MDPI31text"/>
        <w:rPr>
          <w:lang w:val="en-GB"/>
        </w:rPr>
      </w:pPr>
      <w:r w:rsidRPr="00436767">
        <w:rPr>
          <w:lang w:val="en-GB"/>
        </w:rPr>
        <w:t xml:space="preserve">Value of </w:t>
      </w:r>
      <w:r w:rsidRPr="00436767">
        <w:rPr>
          <w:i/>
          <w:lang w:val="en-GB"/>
        </w:rPr>
        <w:t>P</w:t>
      </w:r>
      <w:r w:rsidR="00653A3E" w:rsidRPr="00436767">
        <w:rPr>
          <w:vertAlign w:val="subscript"/>
          <w:lang w:val="en-GB"/>
        </w:rPr>
        <w:t>0</w:t>
      </w:r>
      <w:r w:rsidRPr="00436767">
        <w:rPr>
          <w:vertAlign w:val="subscript"/>
          <w:lang w:val="en-GB"/>
        </w:rPr>
        <w:t xml:space="preserve"> </w:t>
      </w:r>
      <w:r w:rsidRPr="00436767">
        <w:rPr>
          <w:lang w:val="en-GB"/>
        </w:rPr>
        <w:t xml:space="preserve">is around 20 μPa and it corresponds to the threshold of human hearing. Equation </w:t>
      </w:r>
      <w:r w:rsidR="005275BB" w:rsidRPr="00436767">
        <w:rPr>
          <w:lang w:val="en-GB"/>
        </w:rPr>
        <w:t xml:space="preserve">(13) </w:t>
      </w:r>
      <w:r w:rsidRPr="00436767">
        <w:rPr>
          <w:lang w:val="en-GB"/>
        </w:rPr>
        <w:t>shows the sound level at a distance away from the source</w:t>
      </w:r>
      <w:r w:rsidR="005275BB" w:rsidRPr="00436767">
        <w:rPr>
          <w:lang w:val="en-GB"/>
        </w:rPr>
        <w:t>:</w:t>
      </w:r>
    </w:p>
    <w:tbl>
      <w:tblPr>
        <w:tblW w:w="0" w:type="auto"/>
        <w:jc w:val="center"/>
        <w:tblLayout w:type="fixed"/>
        <w:tblLook w:val="0000" w:firstRow="0" w:lastRow="0" w:firstColumn="0" w:lastColumn="0" w:noHBand="0" w:noVBand="0"/>
      </w:tblPr>
      <w:tblGrid>
        <w:gridCol w:w="8220"/>
        <w:gridCol w:w="646"/>
      </w:tblGrid>
      <w:tr w:rsidR="00E41E35" w:rsidRPr="00436767" w14:paraId="020BF64D" w14:textId="77777777" w:rsidTr="001D25E5">
        <w:trPr>
          <w:trHeight w:val="340"/>
          <w:jc w:val="center"/>
        </w:trPr>
        <w:tc>
          <w:tcPr>
            <w:tcW w:w="8220" w:type="dxa"/>
            <w:shd w:val="clear" w:color="auto" w:fill="auto"/>
            <w:vAlign w:val="center"/>
          </w:tcPr>
          <w:p w14:paraId="2BE61108" w14:textId="77777777" w:rsidR="00E41E35" w:rsidRPr="00436767" w:rsidRDefault="00436767" w:rsidP="001D25E5">
            <w:pPr>
              <w:pStyle w:val="MDPI31text"/>
              <w:spacing w:before="120" w:after="120"/>
              <w:ind w:left="706" w:firstLine="0"/>
              <w:jc w:val="center"/>
              <w:rPr>
                <w:lang w:val="en-GB"/>
              </w:rPr>
            </w:pPr>
            <m:oMathPara>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1</m:t>
                    </m:r>
                  </m:sub>
                </m:sSub>
                <m:r>
                  <w:rPr>
                    <w:rFonts w:ascii="Cambria Math" w:hAnsi="Cambria Math"/>
                    <w:lang w:val="en-GB"/>
                  </w:rPr>
                  <m:t>-</m:t>
                </m:r>
                <m:d>
                  <m:dPr>
                    <m:begChr m:val="|"/>
                    <m:endChr m:val="|"/>
                    <m:ctrlPr>
                      <w:rPr>
                        <w:rFonts w:ascii="Cambria Math" w:hAnsi="Cambria Math"/>
                        <w:i/>
                        <w:lang w:val="en-GB"/>
                      </w:rPr>
                    </m:ctrlPr>
                  </m:dPr>
                  <m:e>
                    <m:r>
                      <w:rPr>
                        <w:rFonts w:ascii="Cambria Math" w:hAnsi="Cambria Math"/>
                        <w:lang w:val="en-GB"/>
                      </w:rPr>
                      <m:t>20</m:t>
                    </m:r>
                    <m:func>
                      <m:funcPr>
                        <m:ctrlPr>
                          <w:rPr>
                            <w:rFonts w:ascii="Cambria Math" w:hAnsi="Cambria Math"/>
                            <w:i/>
                            <w:lang w:val="en-GB"/>
                          </w:rPr>
                        </m:ctrlPr>
                      </m:funcPr>
                      <m:fName>
                        <m:r>
                          <m:rPr>
                            <m:sty m:val="p"/>
                          </m:rPr>
                          <w:rPr>
                            <w:rFonts w:ascii="Cambria Math" w:hAnsi="Cambria Math"/>
                            <w:lang w:val="en-GB"/>
                          </w:rPr>
                          <m:t>log</m:t>
                        </m:r>
                      </m:fName>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num>
                              <m:den>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den>
                            </m:f>
                          </m:e>
                        </m:d>
                      </m:e>
                    </m:func>
                  </m:e>
                </m:d>
                <m:r>
                  <w:rPr>
                    <w:rFonts w:ascii="Cambria Math" w:hAnsi="Cambria Math"/>
                    <w:lang w:val="en-GB"/>
                  </w:rPr>
                  <m:t xml:space="preserve">  </m:t>
                </m:r>
              </m:oMath>
            </m:oMathPara>
          </w:p>
        </w:tc>
        <w:tc>
          <w:tcPr>
            <w:tcW w:w="646" w:type="dxa"/>
            <w:shd w:val="clear" w:color="auto" w:fill="auto"/>
            <w:vAlign w:val="center"/>
          </w:tcPr>
          <w:p w14:paraId="34281DCC" w14:textId="77777777" w:rsidR="00E41E35" w:rsidRPr="00436767" w:rsidRDefault="00E41E35" w:rsidP="001D25E5">
            <w:pPr>
              <w:pStyle w:val="MDPI31text"/>
              <w:spacing w:before="120" w:after="120"/>
              <w:ind w:firstLine="0"/>
              <w:jc w:val="right"/>
              <w:rPr>
                <w:lang w:val="en-GB"/>
              </w:rPr>
            </w:pPr>
            <w:r w:rsidRPr="00436767">
              <w:rPr>
                <w:lang w:val="en-GB"/>
              </w:rPr>
              <w:t>(</w:t>
            </w:r>
            <w:r w:rsidR="00922AE2" w:rsidRPr="00436767">
              <w:rPr>
                <w:lang w:val="en-GB"/>
              </w:rPr>
              <w:fldChar w:fldCharType="begin"/>
            </w:r>
            <w:r w:rsidR="00922AE2" w:rsidRPr="00436767">
              <w:rPr>
                <w:lang w:val="en-GB"/>
              </w:rPr>
              <w:instrText xml:space="preserve"> seq EquationSeq \* \Arabic </w:instrText>
            </w:r>
            <w:r w:rsidR="00922AE2" w:rsidRPr="00436767">
              <w:rPr>
                <w:lang w:val="en-GB"/>
              </w:rPr>
              <w:fldChar w:fldCharType="separate"/>
            </w:r>
            <w:r w:rsidR="00594D4A" w:rsidRPr="00436767">
              <w:rPr>
                <w:noProof/>
                <w:lang w:val="en-GB"/>
              </w:rPr>
              <w:t>13</w:t>
            </w:r>
            <w:r w:rsidR="00922AE2" w:rsidRPr="00436767">
              <w:rPr>
                <w:noProof/>
                <w:lang w:val="en-GB"/>
              </w:rPr>
              <w:fldChar w:fldCharType="end"/>
            </w:r>
            <w:r w:rsidRPr="00436767">
              <w:rPr>
                <w:lang w:val="en-GB"/>
              </w:rPr>
              <w:t>)</w:t>
            </w:r>
          </w:p>
        </w:tc>
      </w:tr>
    </w:tbl>
    <w:p w14:paraId="1FF49DA0" w14:textId="77777777" w:rsidR="00E41E35" w:rsidRPr="00436767" w:rsidRDefault="00E41E35" w:rsidP="00E41E35">
      <w:pPr>
        <w:pStyle w:val="MDPI31text"/>
        <w:ind w:firstLine="0"/>
        <w:rPr>
          <w:lang w:val="en-GB"/>
        </w:rPr>
      </w:pPr>
      <w:r w:rsidRPr="00436767">
        <w:rPr>
          <w:lang w:val="en-GB"/>
        </w:rPr>
        <w:t xml:space="preserve">where </w:t>
      </w:r>
      <w:r w:rsidRPr="00436767">
        <w:rPr>
          <w:i/>
          <w:lang w:val="en-GB"/>
        </w:rPr>
        <w:t>L</w:t>
      </w:r>
      <w:r w:rsidRPr="00436767">
        <w:rPr>
          <w:vertAlign w:val="subscript"/>
          <w:lang w:val="en-GB"/>
        </w:rPr>
        <w:t>1</w:t>
      </w:r>
      <w:r w:rsidRPr="00436767">
        <w:rPr>
          <w:lang w:val="en-GB"/>
        </w:rPr>
        <w:t xml:space="preserve"> is the noise level at the source in dB, </w:t>
      </w:r>
      <w:r w:rsidRPr="00436767">
        <w:rPr>
          <w:i/>
          <w:lang w:val="en-GB"/>
        </w:rPr>
        <w:t>r</w:t>
      </w:r>
      <w:r w:rsidRPr="00436767">
        <w:rPr>
          <w:vertAlign w:val="subscript"/>
          <w:lang w:val="en-GB"/>
        </w:rPr>
        <w:t>1</w:t>
      </w:r>
      <w:r w:rsidRPr="00436767">
        <w:rPr>
          <w:lang w:val="en-GB"/>
        </w:rPr>
        <w:t xml:space="preserve"> is the distance </w:t>
      </w:r>
      <w:r w:rsidRPr="00436767">
        <w:rPr>
          <w:i/>
          <w:lang w:val="en-GB"/>
        </w:rPr>
        <w:t>L</w:t>
      </w:r>
      <w:r w:rsidRPr="00436767">
        <w:rPr>
          <w:vertAlign w:val="subscript"/>
          <w:lang w:val="en-GB"/>
        </w:rPr>
        <w:t>1</w:t>
      </w:r>
      <w:r w:rsidRPr="00436767">
        <w:rPr>
          <w:lang w:val="en-GB"/>
        </w:rPr>
        <w:t xml:space="preserve"> is measured from and </w:t>
      </w:r>
      <w:r w:rsidRPr="00436767">
        <w:rPr>
          <w:i/>
          <w:lang w:val="en-GB"/>
        </w:rPr>
        <w:t>r</w:t>
      </w:r>
      <w:r w:rsidRPr="00436767">
        <w:rPr>
          <w:vertAlign w:val="subscript"/>
          <w:lang w:val="en-GB"/>
        </w:rPr>
        <w:t>2</w:t>
      </w:r>
      <w:r w:rsidRPr="00436767">
        <w:rPr>
          <w:lang w:val="en-GB"/>
        </w:rPr>
        <w:t xml:space="preserve"> is the distance </w:t>
      </w:r>
      <w:r w:rsidRPr="00436767">
        <w:rPr>
          <w:i/>
          <w:lang w:val="en-GB"/>
        </w:rPr>
        <w:t>L</w:t>
      </w:r>
      <w:r w:rsidRPr="00436767">
        <w:rPr>
          <w:vertAlign w:val="subscript"/>
          <w:lang w:val="en-GB"/>
        </w:rPr>
        <w:t>2</w:t>
      </w:r>
      <w:r w:rsidRPr="00436767">
        <w:rPr>
          <w:lang w:val="en-GB"/>
        </w:rPr>
        <w:t xml:space="preserve"> is calculated for.</w:t>
      </w:r>
    </w:p>
    <w:p w14:paraId="064FB8B4" w14:textId="4F7DA25D" w:rsidR="00E41E35" w:rsidRPr="00436767" w:rsidRDefault="00E41E35" w:rsidP="00E41E35">
      <w:pPr>
        <w:pStyle w:val="MDPI31text"/>
        <w:rPr>
          <w:lang w:val="en-GB"/>
        </w:rPr>
      </w:pPr>
      <w:r w:rsidRPr="00436767">
        <w:rPr>
          <w:lang w:val="en-GB"/>
        </w:rPr>
        <w:t xml:space="preserve">The noise level generated by the supersonic and hypersonic flight was first determined by the compressible charts and was then compared with the CFD results. Based on </w:t>
      </w:r>
      <w:r w:rsidR="005275BB" w:rsidRPr="00436767">
        <w:rPr>
          <w:lang w:val="en-GB"/>
        </w:rPr>
        <w:t xml:space="preserve">equations </w:t>
      </w:r>
      <w:r w:rsidRPr="00436767">
        <w:rPr>
          <w:lang w:val="en-GB"/>
        </w:rPr>
        <w:t>using the compressible flow charts, the designed conceptual aircraft will generate 125 dB of noise at cruise altitude at a speed of Mach 8. The noise level will be dampened by the atmosphere and would reduce to 74.54 dB. The analysis was also done for a flight speed of Mach 2 at an altitude of 15 km. The sound level calculated at an altitude of 15 km was 151.7 dB. This is because at lower speeds, the shock angle is increased for the same deflection angle. The increase in shock angle strengthens the shock, thus</w:t>
      </w:r>
      <w:r w:rsidR="005275BB" w:rsidRPr="00436767">
        <w:rPr>
          <w:lang w:val="en-GB"/>
        </w:rPr>
        <w:t>,</w:t>
      </w:r>
      <w:r w:rsidRPr="00436767">
        <w:rPr>
          <w:lang w:val="en-GB"/>
        </w:rPr>
        <w:t xml:space="preserve"> higher dynamic pressures are generated.</w:t>
      </w:r>
    </w:p>
    <w:p w14:paraId="3B6D9700" w14:textId="21CAA161" w:rsidR="00E41E35" w:rsidRPr="00436767" w:rsidRDefault="00E41E35" w:rsidP="00E41E35">
      <w:pPr>
        <w:pStyle w:val="MDPI31text"/>
        <w:rPr>
          <w:lang w:val="en-GB"/>
        </w:rPr>
      </w:pPr>
      <w:r w:rsidRPr="00436767">
        <w:rPr>
          <w:lang w:val="en-GB"/>
        </w:rPr>
        <w:t xml:space="preserve">Using the sound level calculated for Mach 2 at an altitude of 15 km, the sound level on </w:t>
      </w:r>
      <w:r w:rsidR="005275BB" w:rsidRPr="00436767">
        <w:rPr>
          <w:lang w:val="en-GB"/>
        </w:rPr>
        <w:t xml:space="preserve">the </w:t>
      </w:r>
      <w:r w:rsidRPr="00436767">
        <w:rPr>
          <w:lang w:val="en-GB"/>
        </w:rPr>
        <w:t>ground was calculated to be 107.3 dB. This level is higher than what the regulatory bodies currently permit over land, therefore</w:t>
      </w:r>
      <w:r w:rsidR="005275BB" w:rsidRPr="00436767">
        <w:rPr>
          <w:lang w:val="en-GB"/>
        </w:rPr>
        <w:t>,</w:t>
      </w:r>
      <w:r w:rsidRPr="00436767">
        <w:rPr>
          <w:lang w:val="en-GB"/>
        </w:rPr>
        <w:t xml:space="preserve"> the aircraft would not be able to fly over land at supersonic speeds unless</w:t>
      </w:r>
      <w:r w:rsidR="005275BB" w:rsidRPr="00436767">
        <w:rPr>
          <w:lang w:val="en-GB"/>
        </w:rPr>
        <w:t>,</w:t>
      </w:r>
      <w:r w:rsidRPr="00436767">
        <w:rPr>
          <w:lang w:val="en-GB"/>
        </w:rPr>
        <w:t xml:space="preserve"> in the future, new supersonic and hypersonic aircraft regulations increase the current noise level limits for such aircraft.</w:t>
      </w:r>
    </w:p>
    <w:p w14:paraId="7646AB05" w14:textId="40DBBCC7" w:rsidR="00E41E35" w:rsidRPr="00436767" w:rsidRDefault="00E41E35" w:rsidP="00E41E35">
      <w:pPr>
        <w:pStyle w:val="MDPI31text"/>
        <w:rPr>
          <w:lang w:val="en-GB"/>
        </w:rPr>
      </w:pPr>
      <w:r w:rsidRPr="00436767">
        <w:rPr>
          <w:lang w:val="en-GB"/>
        </w:rPr>
        <w:t>The static pressure increase across the shockwave at Mach 8 was also obtained in graph form from the 3</w:t>
      </w:r>
      <w:r w:rsidR="00B921AB" w:rsidRPr="00436767">
        <w:rPr>
          <w:lang w:val="en-GB"/>
        </w:rPr>
        <w:t>-</w:t>
      </w:r>
      <w:r w:rsidRPr="00436767">
        <w:rPr>
          <w:lang w:val="en-GB"/>
        </w:rPr>
        <w:t xml:space="preserve">D aircraft CFD results. The shockwave’s effect on the static pressure can be seen as a </w:t>
      </w:r>
      <w:r w:rsidR="005275BB" w:rsidRPr="00436767">
        <w:rPr>
          <w:lang w:val="en-GB"/>
        </w:rPr>
        <w:t xml:space="preserve">large </w:t>
      </w:r>
      <w:r w:rsidRPr="00436767">
        <w:rPr>
          <w:lang w:val="en-GB"/>
        </w:rPr>
        <w:t>spike in the graph. The static pressure increases to 0.76 Pa across the shockwave, up from the freestream pressure of 0.11 Pa. The sound level calculated using this value is 124.6 dB which is 0.4 lower than the theoretical calculations.</w:t>
      </w:r>
    </w:p>
    <w:p w14:paraId="101BDEB9" w14:textId="77777777" w:rsidR="00E41E35" w:rsidRPr="00436767" w:rsidRDefault="00E41E35" w:rsidP="00E41E35">
      <w:pPr>
        <w:pStyle w:val="MDPI21heading1"/>
        <w:rPr>
          <w:lang w:val="en-GB"/>
        </w:rPr>
      </w:pPr>
      <w:r w:rsidRPr="00436767">
        <w:rPr>
          <w:lang w:val="en-GB"/>
        </w:rPr>
        <w:t>4. Conclusions</w:t>
      </w:r>
    </w:p>
    <w:p w14:paraId="183C1515" w14:textId="77777777" w:rsidR="00E41E35" w:rsidRPr="00436767" w:rsidRDefault="00E41E35" w:rsidP="00E41E35">
      <w:pPr>
        <w:pStyle w:val="MDPI31text"/>
        <w:rPr>
          <w:lang w:val="en-GB"/>
        </w:rPr>
      </w:pPr>
      <w:r w:rsidRPr="00436767">
        <w:rPr>
          <w:lang w:val="en-GB"/>
        </w:rPr>
        <w:t xml:space="preserve">The paper describes the detailed design and analysis of a conceptual hypersonic transport aircraft capable of Mach 8 cruise at 30 km altitude along with the hybrid engine integration. The aircraft design was based on conceptual aircraft design procedure and multiple design iterations were analysed to arrive at a final aircraft design that was relatively efficient at subsonic, supersonic and hypersonic flight conditions. A Sears-Haack body was implemented on the fuselage and a supercritical aerofoil with 1% thickness to chord ratio was chosen in the final design as these were the bodies with the minimum drag. </w:t>
      </w:r>
    </w:p>
    <w:p w14:paraId="5401911B" w14:textId="48E607B8" w:rsidR="00E41E35" w:rsidRPr="00436767" w:rsidRDefault="00E41E35" w:rsidP="00E41E35">
      <w:pPr>
        <w:pStyle w:val="MDPI31text"/>
        <w:rPr>
          <w:lang w:val="en-GB"/>
        </w:rPr>
      </w:pPr>
      <w:r w:rsidRPr="00436767">
        <w:rPr>
          <w:lang w:val="en-GB"/>
        </w:rPr>
        <w:t xml:space="preserve">A supercritical aerofoil was chosen over conventional supersonic wedge aerofoils for added lift characteristics at subsonic conditions. The wedge aerofoil did not provide enough lift to achieve take-off at desired speeds and runway lengths. </w:t>
      </w:r>
      <w:r w:rsidR="003B20EB" w:rsidRPr="00436767">
        <w:rPr>
          <w:lang w:val="en-GB"/>
        </w:rPr>
        <w:t>Additionally</w:t>
      </w:r>
      <w:r w:rsidRPr="00436767">
        <w:rPr>
          <w:lang w:val="en-GB"/>
        </w:rPr>
        <w:t xml:space="preserve">, due to the minimal thickness of the supercritical aerofoil, the thin leading edge did not create detached bow shocks. </w:t>
      </w:r>
    </w:p>
    <w:p w14:paraId="5B28A7C7" w14:textId="77777777" w:rsidR="00E41E35" w:rsidRPr="00436767" w:rsidRDefault="00E41E35" w:rsidP="00E41E35">
      <w:pPr>
        <w:pStyle w:val="MDPI31text"/>
        <w:rPr>
          <w:lang w:val="en-GB"/>
        </w:rPr>
      </w:pPr>
      <w:r w:rsidRPr="00436767">
        <w:rPr>
          <w:lang w:val="en-GB"/>
        </w:rPr>
        <w:t xml:space="preserve">Finally, the hybrid engine was integrated onto the aircraft and further analysed through CFD simulations. Results showed that the waverider geometry designed into the forebody of the aircraft </w:t>
      </w:r>
      <w:r w:rsidRPr="00436767">
        <w:rPr>
          <w:lang w:val="en-GB"/>
        </w:rPr>
        <w:lastRenderedPageBreak/>
        <w:t>during the engine integration process was effective in increasing the lift at hypersonic speeds. Drag analyses indicated that the thrust obtained from the scramjet with a reduction in thrust of 30% is enough to maintain cruise flight at Mach 8.</w:t>
      </w:r>
    </w:p>
    <w:p w14:paraId="41B95782" w14:textId="6A88C9C3" w:rsidR="00E41E35" w:rsidRPr="00436767" w:rsidRDefault="00E41E35" w:rsidP="00E41E35">
      <w:pPr>
        <w:pStyle w:val="MDPI62Acknowledgments"/>
        <w:rPr>
          <w:lang w:val="en-GB"/>
        </w:rPr>
      </w:pPr>
      <w:r w:rsidRPr="00436767">
        <w:rPr>
          <w:b/>
          <w:lang w:val="en-GB"/>
        </w:rPr>
        <w:t xml:space="preserve">Author Contributions: </w:t>
      </w:r>
      <w:r w:rsidRPr="00436767">
        <w:rPr>
          <w:lang w:val="en-GB"/>
        </w:rPr>
        <w:t>C</w:t>
      </w:r>
      <w:r w:rsidR="002741E0" w:rsidRPr="00436767">
        <w:rPr>
          <w:lang w:val="en-GB"/>
        </w:rPr>
        <w:t>.</w:t>
      </w:r>
      <w:r w:rsidRPr="00436767">
        <w:rPr>
          <w:lang w:val="en-GB"/>
        </w:rPr>
        <w:t>A</w:t>
      </w:r>
      <w:r w:rsidR="002741E0" w:rsidRPr="00436767">
        <w:rPr>
          <w:lang w:val="en-GB"/>
        </w:rPr>
        <w:t>.</w:t>
      </w:r>
      <w:r w:rsidRPr="00436767">
        <w:rPr>
          <w:lang w:val="en-GB"/>
        </w:rPr>
        <w:t xml:space="preserve"> was the principal researcher who conducted the detailed study and wrote the paper</w:t>
      </w:r>
      <w:r w:rsidR="003B20EB" w:rsidRPr="00436767">
        <w:rPr>
          <w:lang w:val="en-GB"/>
        </w:rPr>
        <w:t>,</w:t>
      </w:r>
      <w:r w:rsidRPr="00436767">
        <w:rPr>
          <w:lang w:val="en-GB"/>
        </w:rPr>
        <w:t xml:space="preserve"> assisted by A</w:t>
      </w:r>
      <w:r w:rsidR="002741E0" w:rsidRPr="00436767">
        <w:rPr>
          <w:lang w:val="en-GB"/>
        </w:rPr>
        <w:t>.</w:t>
      </w:r>
      <w:r w:rsidRPr="00436767">
        <w:rPr>
          <w:lang w:val="en-GB"/>
        </w:rPr>
        <w:t>A</w:t>
      </w:r>
      <w:r w:rsidR="002741E0" w:rsidRPr="00436767">
        <w:rPr>
          <w:lang w:val="en-GB"/>
        </w:rPr>
        <w:t>.</w:t>
      </w:r>
      <w:r w:rsidRPr="00436767">
        <w:rPr>
          <w:lang w:val="en-GB"/>
        </w:rPr>
        <w:t>S</w:t>
      </w:r>
      <w:r w:rsidR="002741E0" w:rsidRPr="00436767">
        <w:rPr>
          <w:lang w:val="en-GB"/>
        </w:rPr>
        <w:t>.</w:t>
      </w:r>
      <w:r w:rsidR="003B20EB" w:rsidRPr="00436767">
        <w:rPr>
          <w:lang w:val="en-GB"/>
        </w:rPr>
        <w:t>,</w:t>
      </w:r>
      <w:r w:rsidRPr="00436767">
        <w:rPr>
          <w:lang w:val="en-GB"/>
        </w:rPr>
        <w:t xml:space="preserve"> who also edited the paper. A</w:t>
      </w:r>
      <w:r w:rsidR="002741E0" w:rsidRPr="00436767">
        <w:rPr>
          <w:lang w:val="en-GB"/>
        </w:rPr>
        <w:t>.</w:t>
      </w:r>
      <w:r w:rsidRPr="00436767">
        <w:rPr>
          <w:lang w:val="en-GB"/>
        </w:rPr>
        <w:t>P</w:t>
      </w:r>
      <w:r w:rsidR="002741E0" w:rsidRPr="00436767">
        <w:rPr>
          <w:lang w:val="en-GB"/>
        </w:rPr>
        <w:t>.</w:t>
      </w:r>
      <w:r w:rsidRPr="00436767">
        <w:rPr>
          <w:lang w:val="en-GB"/>
        </w:rPr>
        <w:t xml:space="preserve"> conceived of the project, created the layout of the investigations, and checked the computational outcome of the resultant modelling effort and subsequent discussion.</w:t>
      </w:r>
    </w:p>
    <w:p w14:paraId="7E5EE460" w14:textId="318C550E" w:rsidR="00E41E35" w:rsidRPr="00436767" w:rsidRDefault="00E41E35" w:rsidP="00E41E35">
      <w:pPr>
        <w:pStyle w:val="MDPI62Acknowledgments"/>
        <w:rPr>
          <w:lang w:val="en-GB"/>
        </w:rPr>
      </w:pPr>
      <w:r w:rsidRPr="00436767">
        <w:rPr>
          <w:b/>
          <w:lang w:val="en-GB"/>
        </w:rPr>
        <w:t>Funding:</w:t>
      </w:r>
      <w:r w:rsidR="00681AF4" w:rsidRPr="00436767">
        <w:rPr>
          <w:b/>
          <w:lang w:val="en-GB"/>
        </w:rPr>
        <w:t xml:space="preserve"> </w:t>
      </w:r>
      <w:r w:rsidR="00681AF4" w:rsidRPr="00436767">
        <w:rPr>
          <w:lang w:val="en-GB"/>
        </w:rPr>
        <w:t>This research received no external funding.</w:t>
      </w:r>
    </w:p>
    <w:p w14:paraId="196C2206" w14:textId="77777777" w:rsidR="00E41E35" w:rsidRPr="00436767" w:rsidRDefault="00E41E35" w:rsidP="00E41E35">
      <w:pPr>
        <w:pStyle w:val="MDPI62Acknowledgments"/>
        <w:rPr>
          <w:lang w:val="en-GB"/>
        </w:rPr>
      </w:pPr>
      <w:r w:rsidRPr="00436767">
        <w:rPr>
          <w:b/>
          <w:lang w:val="en-GB"/>
        </w:rPr>
        <w:t xml:space="preserve">Conflicts of Interest: </w:t>
      </w:r>
      <w:r w:rsidRPr="00436767">
        <w:rPr>
          <w:lang w:val="en-GB"/>
        </w:rPr>
        <w:t>The authors declare no conflict of interest.</w:t>
      </w:r>
    </w:p>
    <w:p w14:paraId="4A841712" w14:textId="77777777" w:rsidR="000A0F86" w:rsidRPr="00436767" w:rsidRDefault="000A0F86" w:rsidP="000A0F86">
      <w:pPr>
        <w:pStyle w:val="MDPI21heading1"/>
      </w:pPr>
      <w:r w:rsidRPr="00436767">
        <w:t>References</w:t>
      </w:r>
    </w:p>
    <w:p w14:paraId="4875FC82" w14:textId="77777777" w:rsidR="000A0F86" w:rsidRPr="00436767" w:rsidRDefault="000A0F86" w:rsidP="000A0F86">
      <w:pPr>
        <w:pStyle w:val="MDPI32textnoindent"/>
        <w:numPr>
          <w:ilvl w:val="0"/>
          <w:numId w:val="7"/>
        </w:numPr>
        <w:ind w:left="425" w:hanging="425"/>
        <w:rPr>
          <w:rFonts w:eastAsia="SimSun"/>
          <w:color w:val="auto"/>
          <w:sz w:val="18"/>
          <w:szCs w:val="18"/>
          <w:lang w:eastAsia="en-IN"/>
        </w:rPr>
      </w:pPr>
      <w:r w:rsidRPr="00436767">
        <w:rPr>
          <w:rFonts w:eastAsia="SimSun"/>
          <w:color w:val="auto"/>
          <w:sz w:val="18"/>
          <w:szCs w:val="18"/>
          <w:lang w:eastAsia="en-IN"/>
        </w:rPr>
        <w:t xml:space="preserve">Committee on Hypersonic Technology for Military Applications. </w:t>
      </w:r>
      <w:r w:rsidRPr="00436767">
        <w:rPr>
          <w:rFonts w:eastAsia="SimSun"/>
          <w:i/>
          <w:color w:val="auto"/>
          <w:sz w:val="18"/>
          <w:szCs w:val="18"/>
          <w:lang w:eastAsia="en-IN"/>
        </w:rPr>
        <w:t>Hypersonic Technology for Military Application</w:t>
      </w:r>
      <w:r w:rsidRPr="00436767">
        <w:rPr>
          <w:rFonts w:eastAsia="SimSun"/>
          <w:color w:val="auto"/>
          <w:sz w:val="18"/>
          <w:szCs w:val="18"/>
          <w:lang w:eastAsia="en-IN"/>
        </w:rPr>
        <w:t>; Airforce Studies Board, National Research Council, National Academy Press: Washington, DC, USA, 1989.</w:t>
      </w:r>
    </w:p>
    <w:p w14:paraId="7164E170" w14:textId="38FA57F0" w:rsidR="000A0F86" w:rsidRPr="00436767" w:rsidRDefault="000A0F86" w:rsidP="000A0F86">
      <w:pPr>
        <w:pStyle w:val="MDPI32textnoindent"/>
        <w:numPr>
          <w:ilvl w:val="0"/>
          <w:numId w:val="7"/>
        </w:numPr>
        <w:ind w:left="425" w:hanging="425"/>
        <w:rPr>
          <w:rFonts w:eastAsia="SimSun"/>
          <w:color w:val="auto"/>
          <w:sz w:val="18"/>
          <w:szCs w:val="18"/>
          <w:lang w:eastAsia="en-IN"/>
        </w:rPr>
      </w:pPr>
      <w:r w:rsidRPr="00436767">
        <w:rPr>
          <w:rFonts w:eastAsia="SimSun"/>
          <w:color w:val="auto"/>
          <w:sz w:val="18"/>
          <w:szCs w:val="18"/>
          <w:lang w:eastAsia="en-IN"/>
        </w:rPr>
        <w:t>European Space Agency</w:t>
      </w:r>
      <w:r w:rsidRPr="00436767">
        <w:rPr>
          <w:rFonts w:eastAsia="SimSun" w:hint="eastAsia"/>
          <w:color w:val="auto"/>
          <w:sz w:val="18"/>
          <w:szCs w:val="18"/>
          <w:lang w:eastAsia="zh-CN"/>
        </w:rPr>
        <w:t xml:space="preserve">. </w:t>
      </w:r>
      <w:r w:rsidRPr="00436767">
        <w:rPr>
          <w:rFonts w:eastAsia="SimSun"/>
          <w:color w:val="auto"/>
          <w:sz w:val="18"/>
          <w:szCs w:val="18"/>
          <w:lang w:eastAsia="en-IN"/>
        </w:rPr>
        <w:t>Available online: http://www.dailymail.co.uk/sciencetech/article-3686768 (accessed on</w:t>
      </w:r>
      <w:r w:rsidR="00E97991" w:rsidRPr="00436767">
        <w:rPr>
          <w:rFonts w:eastAsia="SimSun"/>
          <w:color w:val="auto"/>
          <w:sz w:val="18"/>
          <w:szCs w:val="18"/>
          <w:lang w:eastAsia="en-IN"/>
        </w:rPr>
        <w:t xml:space="preserve"> </w:t>
      </w:r>
      <w:r w:rsidR="006717C2" w:rsidRPr="00436767">
        <w:rPr>
          <w:rFonts w:eastAsia="SimSun"/>
          <w:color w:val="auto"/>
          <w:sz w:val="18"/>
          <w:szCs w:val="18"/>
          <w:lang w:eastAsia="en-IN"/>
        </w:rPr>
        <w:t xml:space="preserve">28 </w:t>
      </w:r>
      <w:r w:rsidR="00E97991" w:rsidRPr="00436767">
        <w:rPr>
          <w:rFonts w:eastAsia="SimSun"/>
          <w:color w:val="auto"/>
          <w:sz w:val="18"/>
          <w:szCs w:val="18"/>
          <w:lang w:eastAsia="en-IN"/>
        </w:rPr>
        <w:t>October 2016</w:t>
      </w:r>
      <w:r w:rsidRPr="00436767">
        <w:rPr>
          <w:rFonts w:eastAsia="SimSun"/>
          <w:color w:val="auto"/>
          <w:sz w:val="18"/>
          <w:szCs w:val="18"/>
          <w:lang w:eastAsia="en-IN"/>
        </w:rPr>
        <w:t>).</w:t>
      </w:r>
    </w:p>
    <w:p w14:paraId="46297A33" w14:textId="77777777" w:rsidR="000A0F86" w:rsidRPr="00436767" w:rsidRDefault="000A0F86" w:rsidP="000A0F86">
      <w:pPr>
        <w:pStyle w:val="MDPI32textnoindent"/>
        <w:numPr>
          <w:ilvl w:val="0"/>
          <w:numId w:val="7"/>
        </w:numPr>
        <w:ind w:left="425" w:hanging="425"/>
        <w:rPr>
          <w:rFonts w:eastAsia="SimSun"/>
          <w:color w:val="auto"/>
          <w:sz w:val="18"/>
          <w:szCs w:val="18"/>
          <w:lang w:eastAsia="en-IN"/>
        </w:rPr>
      </w:pPr>
      <w:r w:rsidRPr="00436767">
        <w:rPr>
          <w:rFonts w:cs="Calibri"/>
          <w:color w:val="auto"/>
          <w:sz w:val="18"/>
          <w:szCs w:val="18"/>
        </w:rPr>
        <w:t xml:space="preserve">Gülçat, Ü. </w:t>
      </w:r>
      <w:r w:rsidRPr="00436767">
        <w:rPr>
          <w:rFonts w:cs="Calibri"/>
          <w:i/>
          <w:color w:val="auto"/>
          <w:sz w:val="18"/>
          <w:szCs w:val="18"/>
        </w:rPr>
        <w:t>Fundamentals of Modern Unsteady Aerodynamics</w:t>
      </w:r>
      <w:r w:rsidRPr="00436767">
        <w:rPr>
          <w:rFonts w:cs="Calibri"/>
          <w:color w:val="auto"/>
          <w:sz w:val="18"/>
          <w:szCs w:val="18"/>
        </w:rPr>
        <w:t>,</w:t>
      </w:r>
      <w:r w:rsidRPr="00436767">
        <w:rPr>
          <w:rFonts w:cs="Calibri"/>
          <w:i/>
          <w:color w:val="auto"/>
          <w:sz w:val="18"/>
          <w:szCs w:val="18"/>
        </w:rPr>
        <w:t xml:space="preserve"> </w:t>
      </w:r>
      <w:r w:rsidRPr="00436767">
        <w:rPr>
          <w:rFonts w:cs="Calibri"/>
          <w:color w:val="auto"/>
          <w:sz w:val="18"/>
          <w:szCs w:val="18"/>
        </w:rPr>
        <w:t>2nd ed.; Springer</w:t>
      </w:r>
      <w:r w:rsidRPr="00436767">
        <w:rPr>
          <w:rFonts w:eastAsia="SimSun" w:cs="Calibri"/>
          <w:color w:val="auto"/>
          <w:sz w:val="18"/>
          <w:szCs w:val="18"/>
          <w:lang w:eastAsia="en-IN"/>
        </w:rPr>
        <w:t>: Singapore, 2006; ISBN: 978-981-10-0016-04.</w:t>
      </w:r>
    </w:p>
    <w:p w14:paraId="4041E1C0" w14:textId="5B875A62" w:rsidR="000A0F86" w:rsidRPr="00436767" w:rsidRDefault="000A0F86" w:rsidP="000A0F86">
      <w:pPr>
        <w:pStyle w:val="MDPI32textnoindent"/>
        <w:numPr>
          <w:ilvl w:val="0"/>
          <w:numId w:val="7"/>
        </w:numPr>
        <w:ind w:left="425" w:hanging="425"/>
        <w:rPr>
          <w:rFonts w:eastAsia="SimSun"/>
          <w:color w:val="auto"/>
          <w:sz w:val="18"/>
          <w:szCs w:val="18"/>
          <w:lang w:eastAsia="en-IN"/>
        </w:rPr>
      </w:pPr>
      <w:r w:rsidRPr="00436767">
        <w:rPr>
          <w:rFonts w:cs="Calibri"/>
          <w:color w:val="auto"/>
          <w:sz w:val="18"/>
          <w:szCs w:val="18"/>
        </w:rPr>
        <w:t xml:space="preserve">Bauer, E. </w:t>
      </w:r>
      <w:r w:rsidRPr="00436767">
        <w:rPr>
          <w:rFonts w:cs="Calibri"/>
          <w:i/>
          <w:color w:val="auto"/>
          <w:sz w:val="18"/>
          <w:szCs w:val="18"/>
        </w:rPr>
        <w:t>Physics of High-Temperature Air. Part 1. Basics</w:t>
      </w:r>
      <w:r w:rsidRPr="00436767">
        <w:rPr>
          <w:rFonts w:cs="Calibri"/>
          <w:color w:val="auto"/>
          <w:sz w:val="18"/>
          <w:szCs w:val="18"/>
        </w:rPr>
        <w:t xml:space="preserve">; Technical Report; Institute for Defence Analyses: </w:t>
      </w:r>
      <w:hyperlink r:id="rId48" w:history="1">
        <w:r w:rsidRPr="00436767">
          <w:rPr>
            <w:rFonts w:cs="Calibri"/>
            <w:color w:val="auto"/>
            <w:sz w:val="18"/>
            <w:szCs w:val="18"/>
          </w:rPr>
          <w:t>Alexandria</w:t>
        </w:r>
      </w:hyperlink>
      <w:r w:rsidRPr="00436767">
        <w:rPr>
          <w:rFonts w:cs="Calibri"/>
          <w:color w:val="auto"/>
          <w:sz w:val="18"/>
          <w:szCs w:val="18"/>
        </w:rPr>
        <w:t xml:space="preserve">, VA, USA, 1990. </w:t>
      </w:r>
      <w:r w:rsidRPr="00436767">
        <w:rPr>
          <w:rFonts w:eastAsia="SimSun"/>
          <w:color w:val="auto"/>
          <w:sz w:val="18"/>
          <w:szCs w:val="18"/>
          <w:lang w:eastAsia="en-IN"/>
        </w:rPr>
        <w:t xml:space="preserve">Available online: </w:t>
      </w:r>
      <w:r w:rsidRPr="00436767">
        <w:rPr>
          <w:rFonts w:cs="Calibri"/>
          <w:color w:val="auto"/>
          <w:sz w:val="18"/>
          <w:szCs w:val="18"/>
        </w:rPr>
        <w:t xml:space="preserve">http://www.dtic.mil/dtic/tr/fulltext/u2/a229778.pdf </w:t>
      </w:r>
      <w:r w:rsidRPr="00436767">
        <w:rPr>
          <w:rFonts w:eastAsia="SimSun"/>
          <w:color w:val="auto"/>
          <w:sz w:val="18"/>
          <w:szCs w:val="18"/>
          <w:lang w:eastAsia="en-IN"/>
        </w:rPr>
        <w:t>(accessed on</w:t>
      </w:r>
      <w:r w:rsidR="00D912AC" w:rsidRPr="00436767">
        <w:rPr>
          <w:rFonts w:eastAsia="SimSun"/>
          <w:color w:val="auto"/>
          <w:sz w:val="18"/>
          <w:szCs w:val="18"/>
          <w:lang w:eastAsia="en-IN"/>
        </w:rPr>
        <w:t xml:space="preserve"> </w:t>
      </w:r>
      <w:r w:rsidR="006717C2" w:rsidRPr="00436767">
        <w:rPr>
          <w:rFonts w:eastAsia="SimSun"/>
          <w:color w:val="auto"/>
          <w:sz w:val="18"/>
          <w:szCs w:val="18"/>
          <w:lang w:eastAsia="en-IN"/>
        </w:rPr>
        <w:t xml:space="preserve">13 </w:t>
      </w:r>
      <w:r w:rsidR="00D912AC" w:rsidRPr="00436767">
        <w:rPr>
          <w:rFonts w:eastAsia="SimSun"/>
          <w:color w:val="auto"/>
          <w:sz w:val="18"/>
          <w:szCs w:val="18"/>
          <w:lang w:eastAsia="en-IN"/>
        </w:rPr>
        <w:t>November 2016</w:t>
      </w:r>
      <w:r w:rsidRPr="00436767">
        <w:rPr>
          <w:rFonts w:eastAsia="SimSun"/>
          <w:color w:val="auto"/>
          <w:sz w:val="18"/>
          <w:szCs w:val="18"/>
          <w:lang w:eastAsia="en-IN"/>
        </w:rPr>
        <w:t>).</w:t>
      </w:r>
    </w:p>
    <w:p w14:paraId="3A7E59D1" w14:textId="77777777" w:rsidR="000A0F86" w:rsidRPr="00436767" w:rsidRDefault="000A0F86" w:rsidP="000A0F86">
      <w:pPr>
        <w:pStyle w:val="MDPI32textnoindent"/>
        <w:numPr>
          <w:ilvl w:val="0"/>
          <w:numId w:val="7"/>
        </w:numPr>
        <w:ind w:left="425" w:hanging="425"/>
        <w:rPr>
          <w:rFonts w:eastAsia="SimSun"/>
          <w:color w:val="auto"/>
          <w:sz w:val="18"/>
          <w:szCs w:val="18"/>
          <w:lang w:eastAsia="en-IN"/>
        </w:rPr>
      </w:pPr>
      <w:r w:rsidRPr="00436767">
        <w:rPr>
          <w:rFonts w:eastAsia="SimSun"/>
          <w:color w:val="auto"/>
          <w:sz w:val="18"/>
          <w:szCs w:val="18"/>
          <w:lang w:eastAsia="en-IN"/>
        </w:rPr>
        <w:t xml:space="preserve">Viviani, A.; Pezzella, G. </w:t>
      </w:r>
      <w:r w:rsidRPr="00436767">
        <w:rPr>
          <w:rFonts w:eastAsia="SimSun"/>
          <w:i/>
          <w:color w:val="auto"/>
          <w:sz w:val="18"/>
          <w:szCs w:val="18"/>
          <w:lang w:eastAsia="en-IN"/>
        </w:rPr>
        <w:t xml:space="preserve">Aerodynamic and Aerothermodynamic Analysis of Space </w:t>
      </w:r>
      <w:r w:rsidRPr="00436767">
        <w:rPr>
          <w:rFonts w:eastAsia="SimSun" w:cs="Calibri-Italic"/>
          <w:i/>
          <w:iCs/>
          <w:color w:val="auto"/>
          <w:sz w:val="18"/>
          <w:szCs w:val="18"/>
          <w:lang w:eastAsia="en-IN"/>
        </w:rPr>
        <w:t>Mission Vehicles</w:t>
      </w:r>
      <w:r w:rsidRPr="00436767">
        <w:rPr>
          <w:rFonts w:eastAsia="SimSun" w:cs="Calibri"/>
          <w:color w:val="auto"/>
          <w:sz w:val="18"/>
          <w:szCs w:val="18"/>
          <w:lang w:eastAsia="en-IN"/>
        </w:rPr>
        <w:t>; Springer: Cham, Switzerland, 2015; ISBN: 978-3319139289.</w:t>
      </w:r>
    </w:p>
    <w:p w14:paraId="1C488351" w14:textId="77777777" w:rsidR="000A0F86" w:rsidRPr="00436767" w:rsidRDefault="000A0F86" w:rsidP="000A0F86">
      <w:pPr>
        <w:pStyle w:val="MDPI32textnoindent"/>
        <w:numPr>
          <w:ilvl w:val="0"/>
          <w:numId w:val="7"/>
        </w:numPr>
        <w:ind w:left="425" w:hanging="425"/>
        <w:rPr>
          <w:rFonts w:eastAsia="SimSun" w:cs="Calibri"/>
          <w:color w:val="auto"/>
          <w:sz w:val="18"/>
          <w:szCs w:val="18"/>
          <w:lang w:eastAsia="en-IN"/>
        </w:rPr>
      </w:pPr>
      <w:r w:rsidRPr="00436767">
        <w:rPr>
          <w:rFonts w:eastAsia="SimSun"/>
          <w:color w:val="auto"/>
          <w:sz w:val="18"/>
          <w:szCs w:val="18"/>
          <w:lang w:eastAsia="en-IN"/>
        </w:rPr>
        <w:t xml:space="preserve">Morreti, G.; Pandolfi, M. Entropy Layers. </w:t>
      </w:r>
      <w:r w:rsidRPr="00436767">
        <w:rPr>
          <w:rFonts w:eastAsia="SimSun"/>
          <w:i/>
          <w:color w:val="auto"/>
          <w:sz w:val="18"/>
          <w:szCs w:val="18"/>
          <w:lang w:eastAsia="en-IN"/>
        </w:rPr>
        <w:t xml:space="preserve">Comput. Fluids </w:t>
      </w:r>
      <w:r w:rsidRPr="00436767">
        <w:rPr>
          <w:rFonts w:eastAsia="SimSun"/>
          <w:b/>
          <w:color w:val="auto"/>
          <w:sz w:val="18"/>
          <w:szCs w:val="18"/>
          <w:lang w:eastAsia="en-IN"/>
        </w:rPr>
        <w:t>1973</w:t>
      </w:r>
      <w:r w:rsidRPr="00436767">
        <w:rPr>
          <w:rFonts w:eastAsia="SimSun"/>
          <w:color w:val="auto"/>
          <w:sz w:val="18"/>
          <w:szCs w:val="18"/>
          <w:lang w:eastAsia="en-IN"/>
        </w:rPr>
        <w:t xml:space="preserve">, </w:t>
      </w:r>
      <w:r w:rsidRPr="00436767">
        <w:rPr>
          <w:rFonts w:eastAsia="SimSun"/>
          <w:i/>
          <w:color w:val="auto"/>
          <w:sz w:val="18"/>
          <w:szCs w:val="18"/>
          <w:lang w:eastAsia="en-IN"/>
        </w:rPr>
        <w:t>1</w:t>
      </w:r>
      <w:r w:rsidRPr="00436767">
        <w:rPr>
          <w:rFonts w:eastAsia="SimSun"/>
          <w:color w:val="auto"/>
          <w:sz w:val="18"/>
          <w:szCs w:val="18"/>
          <w:lang w:eastAsia="en-IN"/>
        </w:rPr>
        <w:t xml:space="preserve">, 19–35, </w:t>
      </w:r>
      <w:hyperlink r:id="rId49" w:tgtFrame="_blank" w:tooltip="Persistent link using digital object identifier" w:history="1">
        <w:r w:rsidRPr="00436767">
          <w:rPr>
            <w:rFonts w:eastAsia="SimSun" w:cs="Calibri"/>
            <w:color w:val="auto"/>
            <w:sz w:val="18"/>
            <w:szCs w:val="18"/>
            <w:lang w:eastAsia="en-IN"/>
          </w:rPr>
          <w:t>doi:10.1016/0045-7930(73)90024-8</w:t>
        </w:r>
      </w:hyperlink>
      <w:r w:rsidRPr="00436767">
        <w:rPr>
          <w:rFonts w:eastAsia="SimSun" w:cs="Calibri"/>
          <w:color w:val="auto"/>
          <w:sz w:val="18"/>
          <w:szCs w:val="18"/>
          <w:lang w:eastAsia="en-IN"/>
        </w:rPr>
        <w:t>.</w:t>
      </w:r>
    </w:p>
    <w:p w14:paraId="24E26C7B" w14:textId="77777777" w:rsidR="000A0F86" w:rsidRPr="00436767" w:rsidRDefault="000A0F86" w:rsidP="000A0F86">
      <w:pPr>
        <w:pStyle w:val="MDPI32textnoindent"/>
        <w:numPr>
          <w:ilvl w:val="0"/>
          <w:numId w:val="7"/>
        </w:numPr>
        <w:ind w:left="425" w:hanging="425"/>
        <w:rPr>
          <w:rFonts w:cs="Calibri"/>
          <w:sz w:val="18"/>
          <w:szCs w:val="18"/>
        </w:rPr>
      </w:pPr>
      <w:r w:rsidRPr="00436767">
        <w:rPr>
          <w:rFonts w:cs="Calibri"/>
          <w:sz w:val="18"/>
          <w:szCs w:val="18"/>
        </w:rPr>
        <w:t xml:space="preserve">Murthy, S.N.B.; Curran, E.T. </w:t>
      </w:r>
      <w:r w:rsidRPr="00436767">
        <w:rPr>
          <w:rFonts w:cs="Calibri"/>
          <w:i/>
          <w:sz w:val="18"/>
          <w:szCs w:val="18"/>
        </w:rPr>
        <w:t>Scramjet Propulsion</w:t>
      </w:r>
      <w:r w:rsidRPr="00436767">
        <w:rPr>
          <w:rFonts w:cs="Calibri"/>
          <w:sz w:val="18"/>
          <w:szCs w:val="18"/>
        </w:rPr>
        <w:t>; Progress in Astronautics and Aeronautics; AIAA: Reston, VA, U</w:t>
      </w:r>
      <w:r w:rsidRPr="00436767">
        <w:rPr>
          <w:sz w:val="18"/>
          <w:szCs w:val="18"/>
        </w:rPr>
        <w:t>SA,</w:t>
      </w:r>
      <w:r w:rsidRPr="00436767">
        <w:rPr>
          <w:rFonts w:cs="Calibri"/>
          <w:sz w:val="18"/>
          <w:szCs w:val="18"/>
        </w:rPr>
        <w:t xml:space="preserve"> 2001; Volume 189; ISBN: 978-1-56347-322-7; </w:t>
      </w:r>
      <w:r w:rsidRPr="00436767">
        <w:rPr>
          <w:rFonts w:eastAsia="SimSun"/>
          <w:color w:val="auto"/>
          <w:sz w:val="18"/>
          <w:szCs w:val="18"/>
          <w:lang w:eastAsia="en-IN"/>
        </w:rPr>
        <w:t>doi:</w:t>
      </w:r>
      <w:r w:rsidRPr="00436767">
        <w:rPr>
          <w:rFonts w:cs="Calibri"/>
          <w:sz w:val="18"/>
          <w:szCs w:val="18"/>
        </w:rPr>
        <w:t>10.2514/4.866609</w:t>
      </w:r>
      <w:r w:rsidRPr="00436767">
        <w:rPr>
          <w:rFonts w:eastAsia="SimSun"/>
          <w:color w:val="auto"/>
          <w:sz w:val="18"/>
          <w:szCs w:val="18"/>
          <w:lang w:eastAsia="en-IN"/>
        </w:rPr>
        <w:t>.</w:t>
      </w:r>
    </w:p>
    <w:p w14:paraId="1D686B0D" w14:textId="77777777" w:rsidR="000A0F86" w:rsidRPr="00436767" w:rsidRDefault="000A0F86" w:rsidP="000A0F86">
      <w:pPr>
        <w:pStyle w:val="MDPI32textnoindent"/>
        <w:numPr>
          <w:ilvl w:val="0"/>
          <w:numId w:val="7"/>
        </w:numPr>
        <w:ind w:left="425" w:hanging="425"/>
        <w:rPr>
          <w:rFonts w:cs="Calibri"/>
          <w:sz w:val="18"/>
          <w:szCs w:val="18"/>
        </w:rPr>
      </w:pPr>
      <w:r w:rsidRPr="00436767">
        <w:rPr>
          <w:rFonts w:cs="Calibri"/>
          <w:sz w:val="18"/>
          <w:szCs w:val="18"/>
        </w:rPr>
        <w:t xml:space="preserve">Javaid, K.H.; Serghides, V.C. Airframe propulsion integration methodology for waverider derived hypersonic cruise aircraft design concepts. </w:t>
      </w:r>
      <w:r w:rsidRPr="00436767">
        <w:rPr>
          <w:rFonts w:cs="Calibri"/>
          <w:i/>
          <w:sz w:val="18"/>
          <w:szCs w:val="18"/>
        </w:rPr>
        <w:t>J. Spacecr. Rocket.</w:t>
      </w:r>
      <w:r w:rsidRPr="00436767">
        <w:rPr>
          <w:rFonts w:cs="Calibri"/>
          <w:sz w:val="18"/>
          <w:szCs w:val="18"/>
        </w:rPr>
        <w:t xml:space="preserve"> </w:t>
      </w:r>
      <w:r w:rsidRPr="00436767">
        <w:rPr>
          <w:rFonts w:cs="Calibri"/>
          <w:b/>
          <w:sz w:val="18"/>
          <w:szCs w:val="18"/>
        </w:rPr>
        <w:t>2005</w:t>
      </w:r>
      <w:r w:rsidRPr="00436767">
        <w:rPr>
          <w:rFonts w:cs="Calibri"/>
          <w:sz w:val="18"/>
          <w:szCs w:val="18"/>
        </w:rPr>
        <w:t xml:space="preserve">, </w:t>
      </w:r>
      <w:r w:rsidRPr="00436767">
        <w:rPr>
          <w:rFonts w:cs="Calibri"/>
          <w:i/>
          <w:sz w:val="18"/>
          <w:szCs w:val="18"/>
        </w:rPr>
        <w:t>42</w:t>
      </w:r>
      <w:r w:rsidRPr="00436767">
        <w:rPr>
          <w:rFonts w:cs="Calibri"/>
          <w:sz w:val="18"/>
          <w:szCs w:val="18"/>
        </w:rPr>
        <w:t>, 663–671.</w:t>
      </w:r>
    </w:p>
    <w:p w14:paraId="49DF8652" w14:textId="26A505D4" w:rsidR="000A0F86" w:rsidRPr="00436767" w:rsidRDefault="000A0F86" w:rsidP="00923A6F">
      <w:pPr>
        <w:pStyle w:val="MDPI32textnoindent"/>
        <w:numPr>
          <w:ilvl w:val="0"/>
          <w:numId w:val="7"/>
        </w:numPr>
        <w:spacing w:line="240" w:lineRule="atLeast"/>
        <w:ind w:left="425" w:hanging="425"/>
        <w:rPr>
          <w:rFonts w:cs="Calibri"/>
          <w:sz w:val="18"/>
          <w:szCs w:val="18"/>
        </w:rPr>
      </w:pPr>
      <w:r w:rsidRPr="00436767">
        <w:rPr>
          <w:rFonts w:cs="Calibri"/>
          <w:sz w:val="18"/>
          <w:szCs w:val="18"/>
        </w:rPr>
        <w:t xml:space="preserve">McClinton, C.R. High Speed/Hypersonic aircraft propulsion technology. In </w:t>
      </w:r>
      <w:bookmarkStart w:id="43" w:name="OLE_LINK32"/>
      <w:bookmarkStart w:id="44" w:name="OLE_LINK33"/>
      <w:bookmarkStart w:id="45" w:name="OLE_LINK28"/>
      <w:bookmarkStart w:id="46" w:name="OLE_LINK31"/>
      <w:r w:rsidRPr="00436767">
        <w:rPr>
          <w:rFonts w:cs="Calibri"/>
          <w:i/>
          <w:sz w:val="18"/>
          <w:szCs w:val="18"/>
        </w:rPr>
        <w:t>Advances on Propulsion Technology for High Speed Aircraft</w:t>
      </w:r>
      <w:bookmarkEnd w:id="43"/>
      <w:bookmarkEnd w:id="44"/>
      <w:r w:rsidRPr="00436767">
        <w:rPr>
          <w:rFonts w:cs="Calibri"/>
          <w:sz w:val="18"/>
          <w:szCs w:val="18"/>
        </w:rPr>
        <w:t>; Educational Notes</w:t>
      </w:r>
      <w:bookmarkEnd w:id="45"/>
      <w:bookmarkEnd w:id="46"/>
      <w:r w:rsidRPr="00436767">
        <w:rPr>
          <w:rFonts w:cs="Calibri"/>
          <w:sz w:val="18"/>
          <w:szCs w:val="18"/>
        </w:rPr>
        <w:t>, RTO-EN-AVT-150, Paper-1;</w:t>
      </w:r>
      <w:r w:rsidR="0047608A" w:rsidRPr="00436767">
        <w:rPr>
          <w:rFonts w:cs="Calibri"/>
          <w:sz w:val="18"/>
          <w:szCs w:val="18"/>
        </w:rPr>
        <w:t xml:space="preserve"> </w:t>
      </w:r>
      <w:bookmarkStart w:id="47" w:name="OLE_LINK7"/>
      <w:bookmarkStart w:id="48" w:name="OLE_LINK8"/>
      <w:bookmarkStart w:id="49" w:name="OLE_LINK40"/>
      <w:bookmarkStart w:id="50" w:name="OLE_LINK34"/>
      <w:bookmarkStart w:id="51" w:name="OLE_LINK39"/>
      <w:r w:rsidR="00923A6F" w:rsidRPr="00436767">
        <w:rPr>
          <w:rFonts w:cs="Calibri"/>
          <w:sz w:val="18"/>
          <w:szCs w:val="18"/>
        </w:rPr>
        <w:t xml:space="preserve">NATO Research and Technology Organisation: </w:t>
      </w:r>
      <w:r w:rsidR="0047608A" w:rsidRPr="00436767">
        <w:rPr>
          <w:rFonts w:cs="Calibri"/>
          <w:sz w:val="18"/>
          <w:szCs w:val="18"/>
        </w:rPr>
        <w:t>Neuilly-sur-Seine</w:t>
      </w:r>
      <w:bookmarkEnd w:id="47"/>
      <w:bookmarkEnd w:id="48"/>
      <w:r w:rsidR="0047608A" w:rsidRPr="00436767">
        <w:rPr>
          <w:rFonts w:cs="Calibri"/>
          <w:sz w:val="18"/>
          <w:szCs w:val="18"/>
        </w:rPr>
        <w:t>, France</w:t>
      </w:r>
      <w:bookmarkEnd w:id="49"/>
      <w:r w:rsidR="0047608A" w:rsidRPr="00436767">
        <w:rPr>
          <w:rFonts w:cs="Calibri"/>
          <w:sz w:val="18"/>
          <w:szCs w:val="18"/>
        </w:rPr>
        <w:t>.</w:t>
      </w:r>
      <w:r w:rsidRPr="00436767">
        <w:rPr>
          <w:rFonts w:cs="Calibri"/>
          <w:sz w:val="18"/>
          <w:szCs w:val="18"/>
        </w:rPr>
        <w:t xml:space="preserve"> 2008; pp. 1-1–1-32.</w:t>
      </w:r>
      <w:bookmarkEnd w:id="50"/>
      <w:bookmarkEnd w:id="51"/>
    </w:p>
    <w:p w14:paraId="1F30E543" w14:textId="77777777" w:rsidR="000A0F86" w:rsidRPr="00436767" w:rsidRDefault="000A0F86" w:rsidP="000A0F86">
      <w:pPr>
        <w:pStyle w:val="MDPI32textnoindent"/>
        <w:numPr>
          <w:ilvl w:val="0"/>
          <w:numId w:val="7"/>
        </w:numPr>
        <w:ind w:left="425" w:hanging="425"/>
        <w:rPr>
          <w:rFonts w:eastAsia="SimSun"/>
          <w:color w:val="auto"/>
          <w:sz w:val="18"/>
          <w:szCs w:val="18"/>
          <w:lang w:eastAsia="en-IN"/>
        </w:rPr>
      </w:pPr>
      <w:r w:rsidRPr="00436767">
        <w:rPr>
          <w:rFonts w:eastAsia="SimSun" w:cs="Calibri"/>
          <w:color w:val="auto"/>
          <w:sz w:val="18"/>
          <w:szCs w:val="18"/>
          <w:lang w:eastAsia="en-IN"/>
        </w:rPr>
        <w:t xml:space="preserve">Sinha, K. </w:t>
      </w:r>
      <w:r w:rsidRPr="00436767">
        <w:rPr>
          <w:rFonts w:eastAsia="SimSun" w:cs="Calibri"/>
          <w:i/>
          <w:color w:val="auto"/>
          <w:sz w:val="18"/>
          <w:szCs w:val="18"/>
          <w:lang w:eastAsia="en-IN"/>
        </w:rPr>
        <w:t>Shock-Boundary Layer Interaction (SBLI) Workshop on CFD Research and Applications</w:t>
      </w:r>
      <w:r w:rsidRPr="00436767">
        <w:rPr>
          <w:rFonts w:eastAsia="SimSun" w:cs="Calibri"/>
          <w:color w:val="auto"/>
          <w:sz w:val="18"/>
          <w:szCs w:val="18"/>
          <w:lang w:eastAsia="en-IN"/>
        </w:rPr>
        <w:t xml:space="preserve">; </w:t>
      </w:r>
      <w:r w:rsidRPr="00436767">
        <w:rPr>
          <w:rFonts w:eastAsia="SimSun" w:cs="Calibri-Italic"/>
          <w:iCs/>
          <w:color w:val="auto"/>
          <w:sz w:val="18"/>
          <w:szCs w:val="18"/>
          <w:lang w:eastAsia="en-IN"/>
        </w:rPr>
        <w:t>Indian Institute of Technology Bombay</w:t>
      </w:r>
      <w:r w:rsidRPr="00436767">
        <w:rPr>
          <w:rFonts w:eastAsia="SimSun" w:cs="Calibri"/>
          <w:color w:val="auto"/>
          <w:sz w:val="18"/>
          <w:szCs w:val="18"/>
          <w:lang w:eastAsia="en-IN"/>
        </w:rPr>
        <w:t xml:space="preserve">: </w:t>
      </w:r>
      <w:r w:rsidRPr="00436767">
        <w:rPr>
          <w:rStyle w:val="yhemcb"/>
          <w:sz w:val="18"/>
          <w:szCs w:val="18"/>
        </w:rPr>
        <w:t xml:space="preserve">Mumbai, </w:t>
      </w:r>
      <w:r w:rsidRPr="00436767">
        <w:rPr>
          <w:rFonts w:eastAsia="SimSun" w:cs="Calibri"/>
          <w:color w:val="auto"/>
          <w:sz w:val="18"/>
          <w:szCs w:val="18"/>
          <w:lang w:eastAsia="en-IN"/>
        </w:rPr>
        <w:t>India, May 2012.</w:t>
      </w:r>
    </w:p>
    <w:p w14:paraId="31D7FD47" w14:textId="77777777" w:rsidR="000A0F86" w:rsidRPr="00436767" w:rsidRDefault="000A0F86" w:rsidP="000A0F86">
      <w:pPr>
        <w:pStyle w:val="MDPI32textnoindent"/>
        <w:numPr>
          <w:ilvl w:val="0"/>
          <w:numId w:val="7"/>
        </w:numPr>
        <w:ind w:left="425" w:hanging="425"/>
        <w:rPr>
          <w:rFonts w:cs="Calibri"/>
          <w:sz w:val="18"/>
          <w:szCs w:val="18"/>
        </w:rPr>
      </w:pPr>
      <w:r w:rsidRPr="00436767">
        <w:rPr>
          <w:rFonts w:cs="Calibri"/>
          <w:sz w:val="18"/>
          <w:szCs w:val="18"/>
        </w:rPr>
        <w:t xml:space="preserve">Baidya, R.; Pesyridis, A.; Cooper, M. Ramjet nozzle analysis for transport aircraft configuration for sustained hypersonic flight. </w:t>
      </w:r>
      <w:r w:rsidRPr="00436767">
        <w:rPr>
          <w:rFonts w:cs="Calibri"/>
          <w:i/>
          <w:sz w:val="18"/>
          <w:szCs w:val="18"/>
        </w:rPr>
        <w:t>Appl. Sci.</w:t>
      </w:r>
      <w:r w:rsidRPr="00436767">
        <w:rPr>
          <w:rFonts w:cs="Calibri"/>
          <w:sz w:val="18"/>
          <w:szCs w:val="18"/>
        </w:rPr>
        <w:t xml:space="preserve"> </w:t>
      </w:r>
      <w:r w:rsidRPr="00436767">
        <w:rPr>
          <w:rFonts w:cs="Calibri"/>
          <w:b/>
          <w:sz w:val="18"/>
          <w:szCs w:val="18"/>
        </w:rPr>
        <w:t>2018</w:t>
      </w:r>
      <w:r w:rsidRPr="00436767">
        <w:rPr>
          <w:rFonts w:cs="Calibri"/>
          <w:sz w:val="18"/>
          <w:szCs w:val="18"/>
        </w:rPr>
        <w:t xml:space="preserve">, </w:t>
      </w:r>
      <w:r w:rsidRPr="00436767">
        <w:rPr>
          <w:rFonts w:cs="Calibri"/>
          <w:i/>
          <w:sz w:val="18"/>
          <w:szCs w:val="18"/>
        </w:rPr>
        <w:t>8</w:t>
      </w:r>
      <w:r w:rsidRPr="00436767">
        <w:rPr>
          <w:rFonts w:cs="Calibri"/>
          <w:sz w:val="18"/>
          <w:szCs w:val="18"/>
        </w:rPr>
        <w:t xml:space="preserve">, 574, </w:t>
      </w:r>
      <w:hyperlink r:id="rId50" w:history="1">
        <w:r w:rsidRPr="00436767">
          <w:rPr>
            <w:rFonts w:cs="Calibri"/>
            <w:sz w:val="18"/>
            <w:szCs w:val="18"/>
          </w:rPr>
          <w:t>doi:10.3390/app8040574</w:t>
        </w:r>
      </w:hyperlink>
      <w:r w:rsidRPr="00436767">
        <w:rPr>
          <w:rFonts w:cs="Calibri"/>
          <w:sz w:val="18"/>
          <w:szCs w:val="18"/>
        </w:rPr>
        <w:t>.</w:t>
      </w:r>
    </w:p>
    <w:p w14:paraId="461C60A3" w14:textId="77777777" w:rsidR="000A0F86" w:rsidRPr="00436767" w:rsidRDefault="000A0F86" w:rsidP="000A0F86">
      <w:pPr>
        <w:pStyle w:val="MDPI32textnoindent"/>
        <w:numPr>
          <w:ilvl w:val="0"/>
          <w:numId w:val="7"/>
        </w:numPr>
        <w:ind w:left="425" w:hanging="425"/>
        <w:rPr>
          <w:rFonts w:cs="Calibri"/>
          <w:sz w:val="18"/>
          <w:szCs w:val="18"/>
        </w:rPr>
      </w:pPr>
      <w:r w:rsidRPr="00436767">
        <w:rPr>
          <w:rFonts w:cs="Calibri"/>
          <w:sz w:val="18"/>
          <w:szCs w:val="18"/>
        </w:rPr>
        <w:t xml:space="preserve">Neill, S.M.; Pesyridis, A. Modelling of supersonic combustion systems for sustained hypersonic flight. </w:t>
      </w:r>
      <w:r w:rsidRPr="00436767">
        <w:rPr>
          <w:rFonts w:cs="Calibri"/>
          <w:i/>
          <w:sz w:val="18"/>
          <w:szCs w:val="18"/>
        </w:rPr>
        <w:t>Energies</w:t>
      </w:r>
      <w:r w:rsidRPr="00436767">
        <w:rPr>
          <w:rFonts w:cs="Calibri"/>
          <w:sz w:val="18"/>
          <w:szCs w:val="18"/>
        </w:rPr>
        <w:t xml:space="preserve"> </w:t>
      </w:r>
      <w:r w:rsidRPr="00436767">
        <w:rPr>
          <w:rFonts w:cs="Calibri"/>
          <w:b/>
          <w:sz w:val="18"/>
          <w:szCs w:val="18"/>
        </w:rPr>
        <w:t>2017</w:t>
      </w:r>
      <w:r w:rsidRPr="00436767">
        <w:rPr>
          <w:rFonts w:cs="Calibri"/>
          <w:sz w:val="18"/>
          <w:szCs w:val="18"/>
        </w:rPr>
        <w:t xml:space="preserve">, </w:t>
      </w:r>
      <w:r w:rsidRPr="00436767">
        <w:rPr>
          <w:rFonts w:cs="Calibri"/>
          <w:i/>
          <w:sz w:val="18"/>
          <w:szCs w:val="18"/>
        </w:rPr>
        <w:t>10</w:t>
      </w:r>
      <w:r w:rsidRPr="00436767">
        <w:rPr>
          <w:rFonts w:cs="Calibri"/>
          <w:sz w:val="18"/>
          <w:szCs w:val="18"/>
        </w:rPr>
        <w:t xml:space="preserve">, 1900, </w:t>
      </w:r>
      <w:hyperlink r:id="rId51" w:history="1">
        <w:r w:rsidRPr="00436767">
          <w:rPr>
            <w:rFonts w:cs="Calibri"/>
            <w:sz w:val="18"/>
            <w:szCs w:val="18"/>
          </w:rPr>
          <w:t>doi:10.3390/en10111900</w:t>
        </w:r>
      </w:hyperlink>
      <w:r w:rsidRPr="00436767">
        <w:rPr>
          <w:rFonts w:cs="Calibri"/>
          <w:sz w:val="18"/>
          <w:szCs w:val="18"/>
        </w:rPr>
        <w:t>.</w:t>
      </w:r>
    </w:p>
    <w:p w14:paraId="49B430DF" w14:textId="77777777" w:rsidR="000A0F86" w:rsidRPr="00436767" w:rsidRDefault="000A0F86" w:rsidP="000A0F86">
      <w:pPr>
        <w:pStyle w:val="MDPI32textnoindent"/>
        <w:numPr>
          <w:ilvl w:val="0"/>
          <w:numId w:val="7"/>
        </w:numPr>
        <w:ind w:left="425" w:hanging="425"/>
        <w:rPr>
          <w:rFonts w:cs="Calibri"/>
          <w:sz w:val="18"/>
          <w:szCs w:val="18"/>
        </w:rPr>
      </w:pPr>
      <w:r w:rsidRPr="00436767">
        <w:rPr>
          <w:rFonts w:cs="Calibri"/>
          <w:sz w:val="18"/>
          <w:szCs w:val="18"/>
        </w:rPr>
        <w:t xml:space="preserve">Sen, D.; Pesyridis, A.; Lenton, A. A scramjet compression system for hypersonic air transportation vehicle combined cycle engines. </w:t>
      </w:r>
      <w:r w:rsidRPr="00436767">
        <w:rPr>
          <w:rFonts w:cs="Calibri"/>
          <w:i/>
          <w:sz w:val="18"/>
          <w:szCs w:val="18"/>
        </w:rPr>
        <w:t>Energies</w:t>
      </w:r>
      <w:r w:rsidRPr="00436767">
        <w:rPr>
          <w:rFonts w:cs="Calibri"/>
          <w:sz w:val="18"/>
          <w:szCs w:val="18"/>
        </w:rPr>
        <w:t xml:space="preserve"> </w:t>
      </w:r>
      <w:r w:rsidRPr="00436767">
        <w:rPr>
          <w:rFonts w:cs="Calibri"/>
          <w:b/>
          <w:sz w:val="18"/>
          <w:szCs w:val="18"/>
        </w:rPr>
        <w:t>2018</w:t>
      </w:r>
      <w:r w:rsidRPr="00436767">
        <w:rPr>
          <w:rFonts w:cs="Calibri"/>
          <w:sz w:val="18"/>
          <w:szCs w:val="18"/>
        </w:rPr>
        <w:t xml:space="preserve">, </w:t>
      </w:r>
      <w:r w:rsidRPr="00436767">
        <w:rPr>
          <w:rFonts w:cs="Calibri"/>
          <w:i/>
          <w:sz w:val="18"/>
          <w:szCs w:val="18"/>
        </w:rPr>
        <w:t>11</w:t>
      </w:r>
      <w:r w:rsidRPr="00436767">
        <w:rPr>
          <w:rFonts w:cs="Calibri"/>
          <w:sz w:val="18"/>
          <w:szCs w:val="18"/>
        </w:rPr>
        <w:t xml:space="preserve">, 1568, </w:t>
      </w:r>
      <w:hyperlink r:id="rId52" w:history="1">
        <w:r w:rsidRPr="00436767">
          <w:rPr>
            <w:rFonts w:cs="Calibri"/>
            <w:sz w:val="18"/>
            <w:szCs w:val="18"/>
          </w:rPr>
          <w:t>doi:10.3390/en11061568</w:t>
        </w:r>
      </w:hyperlink>
      <w:r w:rsidRPr="00436767">
        <w:rPr>
          <w:rFonts w:cs="Calibri"/>
          <w:sz w:val="18"/>
          <w:szCs w:val="18"/>
        </w:rPr>
        <w:t>.</w:t>
      </w:r>
    </w:p>
    <w:p w14:paraId="20C3A4D1" w14:textId="77777777" w:rsidR="000A0F86" w:rsidRPr="00436767" w:rsidRDefault="000A0F86" w:rsidP="000A0F86">
      <w:pPr>
        <w:pStyle w:val="MDPI32textnoindent"/>
        <w:numPr>
          <w:ilvl w:val="0"/>
          <w:numId w:val="7"/>
        </w:numPr>
        <w:ind w:left="425" w:hanging="425"/>
        <w:rPr>
          <w:rFonts w:eastAsia="SimSun"/>
          <w:color w:val="auto"/>
          <w:sz w:val="18"/>
          <w:szCs w:val="18"/>
          <w:lang w:eastAsia="en-IN"/>
        </w:rPr>
      </w:pPr>
      <w:r w:rsidRPr="00436767">
        <w:rPr>
          <w:rFonts w:eastAsia="SimSun"/>
          <w:color w:val="auto"/>
          <w:sz w:val="18"/>
          <w:szCs w:val="18"/>
          <w:lang w:eastAsia="en-IN"/>
        </w:rPr>
        <w:t xml:space="preserve">Ansys. </w:t>
      </w:r>
      <w:r w:rsidRPr="00436767">
        <w:rPr>
          <w:rFonts w:eastAsia="SimSun"/>
          <w:i/>
          <w:color w:val="auto"/>
          <w:sz w:val="18"/>
          <w:szCs w:val="18"/>
          <w:lang w:eastAsia="en-IN"/>
        </w:rPr>
        <w:t>Ansys Fluent-Solver Theory Guide</w:t>
      </w:r>
      <w:r w:rsidRPr="00436767">
        <w:rPr>
          <w:rFonts w:eastAsia="SimSun"/>
          <w:color w:val="auto"/>
          <w:sz w:val="18"/>
          <w:szCs w:val="18"/>
          <w:lang w:eastAsia="en-IN"/>
        </w:rPr>
        <w:t>, Release 14.5 ed.; Canonsburg, PA, USA, 2012.</w:t>
      </w:r>
    </w:p>
    <w:p w14:paraId="0C96BC8C" w14:textId="1578BC3B" w:rsidR="000A0F86" w:rsidRPr="00436767" w:rsidRDefault="000A0F86" w:rsidP="006717C2">
      <w:pPr>
        <w:pStyle w:val="MDPI32textnoindent"/>
        <w:numPr>
          <w:ilvl w:val="0"/>
          <w:numId w:val="7"/>
        </w:numPr>
        <w:spacing w:line="240" w:lineRule="atLeast"/>
        <w:ind w:left="425" w:hanging="425"/>
        <w:rPr>
          <w:rFonts w:eastAsia="SimSun"/>
          <w:color w:val="auto"/>
          <w:sz w:val="18"/>
          <w:szCs w:val="18"/>
          <w:lang w:eastAsia="en-IN"/>
        </w:rPr>
      </w:pPr>
      <w:r w:rsidRPr="00436767">
        <w:rPr>
          <w:rFonts w:cs="Calibri"/>
          <w:color w:val="auto"/>
          <w:sz w:val="18"/>
          <w:szCs w:val="18"/>
        </w:rPr>
        <w:t xml:space="preserve">Lawrence, M. </w:t>
      </w:r>
      <w:r w:rsidRPr="00436767">
        <w:rPr>
          <w:rFonts w:cs="Calibri"/>
          <w:i/>
          <w:color w:val="auto"/>
          <w:sz w:val="18"/>
          <w:szCs w:val="18"/>
        </w:rPr>
        <w:t>Drag Characteristics Obtained from Several Configurations of the Modified X-15-2 Airplane up to Mach 6.7 NASA Technical Memorandum</w:t>
      </w:r>
      <w:r w:rsidRPr="00436767">
        <w:rPr>
          <w:rFonts w:cs="Calibri"/>
          <w:color w:val="auto"/>
          <w:sz w:val="18"/>
          <w:szCs w:val="18"/>
        </w:rPr>
        <w:t xml:space="preserve">; </w:t>
      </w:r>
      <w:bookmarkStart w:id="52" w:name="OLE_LINK9"/>
      <w:bookmarkStart w:id="53" w:name="OLE_LINK10"/>
      <w:bookmarkStart w:id="54" w:name="OLE_LINK11"/>
      <w:bookmarkStart w:id="55" w:name="OLE_LINK12"/>
      <w:r w:rsidRPr="00436767">
        <w:rPr>
          <w:rFonts w:cs="Calibri"/>
          <w:color w:val="auto"/>
          <w:sz w:val="18"/>
          <w:szCs w:val="18"/>
        </w:rPr>
        <w:t>NASA Flight Research Center</w:t>
      </w:r>
      <w:bookmarkEnd w:id="52"/>
      <w:bookmarkEnd w:id="53"/>
      <w:r w:rsidRPr="00436767">
        <w:rPr>
          <w:rFonts w:cs="Calibri"/>
          <w:color w:val="auto"/>
          <w:sz w:val="18"/>
          <w:szCs w:val="18"/>
        </w:rPr>
        <w:t xml:space="preserve">: </w:t>
      </w:r>
      <w:r w:rsidR="006717C2" w:rsidRPr="00436767">
        <w:rPr>
          <w:rFonts w:cs="Calibri"/>
          <w:color w:val="auto"/>
          <w:sz w:val="18"/>
          <w:szCs w:val="18"/>
        </w:rPr>
        <w:t xml:space="preserve">Kern County, </w:t>
      </w:r>
      <w:r w:rsidRPr="00436767">
        <w:rPr>
          <w:rFonts w:cs="Calibri"/>
          <w:color w:val="auto"/>
          <w:sz w:val="18"/>
          <w:szCs w:val="18"/>
        </w:rPr>
        <w:t>C</w:t>
      </w:r>
      <w:r w:rsidR="006717C2" w:rsidRPr="00436767">
        <w:rPr>
          <w:rFonts w:cs="Calibri"/>
          <w:color w:val="auto"/>
          <w:sz w:val="18"/>
          <w:szCs w:val="18"/>
        </w:rPr>
        <w:t>A</w:t>
      </w:r>
      <w:r w:rsidRPr="00436767">
        <w:rPr>
          <w:rFonts w:cs="Calibri"/>
          <w:color w:val="auto"/>
          <w:sz w:val="18"/>
          <w:szCs w:val="18"/>
        </w:rPr>
        <w:t>, USA, 1970</w:t>
      </w:r>
      <w:bookmarkEnd w:id="54"/>
      <w:bookmarkEnd w:id="55"/>
      <w:r w:rsidRPr="00436767">
        <w:rPr>
          <w:rFonts w:cs="Calibri"/>
          <w:color w:val="auto"/>
          <w:sz w:val="18"/>
          <w:szCs w:val="18"/>
        </w:rPr>
        <w:t>.</w:t>
      </w:r>
    </w:p>
    <w:p w14:paraId="0DCBF970" w14:textId="77777777" w:rsidR="000A0F86" w:rsidRPr="00436767" w:rsidRDefault="000A0F86" w:rsidP="000A0F86">
      <w:pPr>
        <w:pStyle w:val="MDPI32textnoindent"/>
        <w:numPr>
          <w:ilvl w:val="0"/>
          <w:numId w:val="7"/>
        </w:numPr>
        <w:ind w:left="425" w:hanging="425"/>
        <w:rPr>
          <w:rFonts w:eastAsia="SimSun"/>
          <w:color w:val="auto"/>
          <w:sz w:val="18"/>
          <w:szCs w:val="18"/>
          <w:lang w:eastAsia="en-IN"/>
        </w:rPr>
      </w:pPr>
      <w:r w:rsidRPr="00436767">
        <w:rPr>
          <w:rFonts w:cs="Calibri"/>
          <w:color w:val="auto"/>
          <w:sz w:val="18"/>
          <w:szCs w:val="18"/>
        </w:rPr>
        <w:t>Slater, W.J. Verification assessment of flow boundary conditions for CFD analysis of supersonic inlet flows, In Proceedings of the 37th Joint Propulsion Conference and Exhibit, Salt Lake City, UT, USA, 8–11 July 2001.</w:t>
      </w:r>
    </w:p>
    <w:p w14:paraId="652D0877" w14:textId="77777777" w:rsidR="000A0F86" w:rsidRPr="00436767" w:rsidRDefault="000A0F86" w:rsidP="000A0F86">
      <w:pPr>
        <w:pStyle w:val="MDPI32textnoindent"/>
        <w:numPr>
          <w:ilvl w:val="0"/>
          <w:numId w:val="7"/>
        </w:numPr>
        <w:ind w:left="425" w:hanging="425"/>
        <w:rPr>
          <w:rFonts w:cs="Calibri"/>
          <w:color w:val="auto"/>
          <w:sz w:val="18"/>
          <w:szCs w:val="18"/>
        </w:rPr>
      </w:pPr>
      <w:r w:rsidRPr="00436767">
        <w:rPr>
          <w:rFonts w:cs="Calibri"/>
          <w:color w:val="auto"/>
          <w:sz w:val="18"/>
          <w:szCs w:val="18"/>
        </w:rPr>
        <w:t xml:space="preserve">Roy, C.J.; Blottner, F.G. Review and assessment of turbulence models for hypersonic flows. </w:t>
      </w:r>
      <w:r w:rsidRPr="00436767">
        <w:rPr>
          <w:rFonts w:cs="Calibri"/>
          <w:i/>
          <w:color w:val="auto"/>
          <w:sz w:val="18"/>
          <w:szCs w:val="18"/>
        </w:rPr>
        <w:t>Prog. Aerosp. Sci.</w:t>
      </w:r>
      <w:r w:rsidRPr="00436767">
        <w:rPr>
          <w:rFonts w:cs="Calibri"/>
          <w:color w:val="auto"/>
          <w:sz w:val="18"/>
          <w:szCs w:val="18"/>
        </w:rPr>
        <w:t xml:space="preserve"> </w:t>
      </w:r>
      <w:r w:rsidRPr="00436767">
        <w:rPr>
          <w:rFonts w:cs="Calibri"/>
          <w:b/>
          <w:color w:val="auto"/>
          <w:sz w:val="18"/>
          <w:szCs w:val="18"/>
        </w:rPr>
        <w:t>2006</w:t>
      </w:r>
      <w:r w:rsidRPr="00436767">
        <w:rPr>
          <w:rFonts w:cs="Calibri"/>
          <w:color w:val="auto"/>
          <w:sz w:val="18"/>
          <w:szCs w:val="18"/>
        </w:rPr>
        <w:t xml:space="preserve">, </w:t>
      </w:r>
      <w:r w:rsidRPr="00436767">
        <w:rPr>
          <w:rFonts w:cs="Calibri"/>
          <w:i/>
          <w:color w:val="auto"/>
          <w:sz w:val="18"/>
          <w:szCs w:val="18"/>
        </w:rPr>
        <w:t>42</w:t>
      </w:r>
      <w:r w:rsidRPr="00436767">
        <w:rPr>
          <w:rFonts w:cs="Calibri"/>
          <w:color w:val="auto"/>
          <w:sz w:val="18"/>
          <w:szCs w:val="18"/>
        </w:rPr>
        <w:t>, 469–530, doi:</w:t>
      </w:r>
      <w:hyperlink r:id="rId53" w:history="1">
        <w:r w:rsidRPr="00436767">
          <w:rPr>
            <w:rFonts w:cs="Calibri"/>
            <w:color w:val="auto"/>
            <w:sz w:val="18"/>
            <w:szCs w:val="18"/>
          </w:rPr>
          <w:t>10.1016/j.paerosci.2006.12.002</w:t>
        </w:r>
      </w:hyperlink>
      <w:r w:rsidRPr="00436767">
        <w:rPr>
          <w:rFonts w:cs="Calibri"/>
          <w:color w:val="auto"/>
          <w:sz w:val="18"/>
          <w:szCs w:val="18"/>
        </w:rPr>
        <w:t>.</w:t>
      </w:r>
    </w:p>
    <w:p w14:paraId="0BAAA1B6" w14:textId="10738424" w:rsidR="000A0F86" w:rsidRPr="00436767" w:rsidRDefault="000A0F86" w:rsidP="0059027B">
      <w:pPr>
        <w:pStyle w:val="MDPI32textnoindent"/>
        <w:numPr>
          <w:ilvl w:val="0"/>
          <w:numId w:val="7"/>
        </w:numPr>
        <w:spacing w:line="240" w:lineRule="atLeast"/>
        <w:ind w:left="425" w:hanging="425"/>
        <w:rPr>
          <w:rFonts w:eastAsia="SimSun"/>
          <w:color w:val="auto"/>
          <w:sz w:val="18"/>
          <w:szCs w:val="18"/>
          <w:lang w:eastAsia="en-IN"/>
        </w:rPr>
      </w:pPr>
      <w:r w:rsidRPr="00436767">
        <w:rPr>
          <w:rFonts w:cs="Calibri"/>
          <w:color w:val="auto"/>
          <w:sz w:val="18"/>
          <w:szCs w:val="18"/>
        </w:rPr>
        <w:t xml:space="preserve">Raymer, D. </w:t>
      </w:r>
      <w:r w:rsidRPr="00436767">
        <w:rPr>
          <w:rFonts w:cs="Calibri"/>
          <w:i/>
          <w:color w:val="auto"/>
          <w:sz w:val="18"/>
          <w:szCs w:val="18"/>
        </w:rPr>
        <w:t>Aircraft Design: A conceptual Approach</w:t>
      </w:r>
      <w:r w:rsidRPr="00436767">
        <w:rPr>
          <w:rFonts w:cs="Calibri"/>
          <w:color w:val="auto"/>
          <w:sz w:val="18"/>
          <w:szCs w:val="18"/>
        </w:rPr>
        <w:t xml:space="preserve">, 2nd ed.; </w:t>
      </w:r>
      <w:bookmarkStart w:id="56" w:name="OLE_LINK27"/>
      <w:bookmarkStart w:id="57" w:name="OLE_LINK23"/>
      <w:bookmarkStart w:id="58" w:name="OLE_LINK24"/>
      <w:r w:rsidRPr="00436767">
        <w:rPr>
          <w:rFonts w:cs="Calibri"/>
          <w:color w:val="auto"/>
          <w:sz w:val="18"/>
          <w:szCs w:val="18"/>
        </w:rPr>
        <w:t>American Institute of Aeronautics and Astronautics</w:t>
      </w:r>
      <w:bookmarkEnd w:id="56"/>
      <w:r w:rsidRPr="00436767">
        <w:rPr>
          <w:rFonts w:cs="Calibri"/>
          <w:color w:val="auto"/>
          <w:sz w:val="18"/>
          <w:szCs w:val="18"/>
        </w:rPr>
        <w:t xml:space="preserve">: </w:t>
      </w:r>
      <w:r w:rsidR="0059027B" w:rsidRPr="00436767">
        <w:rPr>
          <w:rFonts w:cs="Calibri"/>
          <w:color w:val="auto"/>
          <w:sz w:val="18"/>
          <w:szCs w:val="18"/>
        </w:rPr>
        <w:t>Reston, VA</w:t>
      </w:r>
      <w:r w:rsidR="0093639F" w:rsidRPr="00436767">
        <w:rPr>
          <w:rFonts w:cs="Calibri"/>
          <w:color w:val="auto"/>
          <w:sz w:val="18"/>
          <w:szCs w:val="18"/>
        </w:rPr>
        <w:t>,</w:t>
      </w:r>
      <w:r w:rsidRPr="00436767">
        <w:rPr>
          <w:rFonts w:cs="Calibri"/>
          <w:color w:val="auto"/>
          <w:sz w:val="18"/>
          <w:szCs w:val="18"/>
        </w:rPr>
        <w:t xml:space="preserve"> USA</w:t>
      </w:r>
      <w:bookmarkEnd w:id="57"/>
      <w:bookmarkEnd w:id="58"/>
      <w:r w:rsidRPr="00436767">
        <w:rPr>
          <w:rFonts w:cs="Calibri"/>
          <w:color w:val="auto"/>
          <w:sz w:val="18"/>
          <w:szCs w:val="18"/>
        </w:rPr>
        <w:t>, 1992.</w:t>
      </w:r>
    </w:p>
    <w:p w14:paraId="2C0A8CD9" w14:textId="77777777" w:rsidR="000A0F86" w:rsidRPr="00436767" w:rsidRDefault="000A0F86" w:rsidP="000A0F86">
      <w:pPr>
        <w:pStyle w:val="MDPI32textnoindent"/>
        <w:numPr>
          <w:ilvl w:val="0"/>
          <w:numId w:val="7"/>
        </w:numPr>
        <w:ind w:left="425" w:hanging="425"/>
        <w:rPr>
          <w:rFonts w:eastAsia="SimSun"/>
          <w:color w:val="auto"/>
          <w:sz w:val="18"/>
          <w:szCs w:val="18"/>
          <w:lang w:eastAsia="en-IN"/>
        </w:rPr>
      </w:pPr>
      <w:r w:rsidRPr="00436767">
        <w:rPr>
          <w:rFonts w:eastAsia="SimSun" w:cs="Calibri"/>
          <w:color w:val="auto"/>
          <w:sz w:val="18"/>
          <w:szCs w:val="18"/>
          <w:lang w:eastAsia="en-IN"/>
        </w:rPr>
        <w:t>Palaniappan, K.; Jameson, A. Bodies having Minimum Pressure Drag in Supersonic Flow—Investigating Nonlinear Effects. In Proceedings of the 22nd Applied Aerodynamics and Conference and Exhibit, Providence, RI, USA, 16–19 August 2004.</w:t>
      </w:r>
    </w:p>
    <w:p w14:paraId="2BCA307B" w14:textId="77777777" w:rsidR="000A0F86" w:rsidRPr="00436767" w:rsidRDefault="000A0F86" w:rsidP="000A0F86">
      <w:pPr>
        <w:pStyle w:val="MDPI32textnoindent"/>
        <w:numPr>
          <w:ilvl w:val="0"/>
          <w:numId w:val="7"/>
        </w:numPr>
        <w:ind w:left="425" w:hanging="425"/>
        <w:rPr>
          <w:rFonts w:eastAsia="SimSun"/>
          <w:color w:val="auto"/>
          <w:sz w:val="18"/>
          <w:szCs w:val="18"/>
          <w:lang w:eastAsia="en-IN"/>
        </w:rPr>
      </w:pPr>
      <w:r w:rsidRPr="00436767">
        <w:rPr>
          <w:rFonts w:eastAsia="SimSun" w:cs="Calibri"/>
          <w:color w:val="auto"/>
          <w:sz w:val="18"/>
          <w:szCs w:val="18"/>
          <w:lang w:eastAsia="en-IN"/>
        </w:rPr>
        <w:lastRenderedPageBreak/>
        <w:t xml:space="preserve">Harris, C.D. </w:t>
      </w:r>
      <w:r w:rsidRPr="00436767">
        <w:rPr>
          <w:rFonts w:eastAsia="SimSun" w:cs="Calibri"/>
          <w:i/>
          <w:color w:val="auto"/>
          <w:sz w:val="18"/>
          <w:szCs w:val="18"/>
          <w:lang w:eastAsia="en-IN"/>
        </w:rPr>
        <w:t>NASA Supercritical Airfoils: A Matrix of Family-Related Airfoils</w:t>
      </w:r>
      <w:r w:rsidRPr="00436767">
        <w:rPr>
          <w:rFonts w:eastAsia="SimSun" w:cs="Calibri"/>
          <w:color w:val="auto"/>
          <w:sz w:val="18"/>
          <w:szCs w:val="18"/>
          <w:lang w:eastAsia="en-IN"/>
        </w:rPr>
        <w:t xml:space="preserve">; </w:t>
      </w:r>
      <w:r w:rsidRPr="00436767">
        <w:rPr>
          <w:rFonts w:eastAsia="SimSun" w:cs="Calibri-Italic"/>
          <w:iCs/>
          <w:color w:val="auto"/>
          <w:sz w:val="18"/>
          <w:szCs w:val="18"/>
          <w:lang w:eastAsia="en-IN"/>
        </w:rPr>
        <w:t>NASA Technical Report, NASA-TP-2969; NASA Langley Research Center: Hampton, VA, USA, 1990.</w:t>
      </w:r>
    </w:p>
    <w:p w14:paraId="06B2BBC0" w14:textId="62E723ED" w:rsidR="000A0F86" w:rsidRPr="00436767" w:rsidRDefault="000A0F86" w:rsidP="000A0F86">
      <w:pPr>
        <w:pStyle w:val="MDPI32textnoindent"/>
        <w:numPr>
          <w:ilvl w:val="0"/>
          <w:numId w:val="7"/>
        </w:numPr>
        <w:ind w:left="425" w:hanging="425"/>
        <w:rPr>
          <w:rFonts w:eastAsia="SimSun" w:cs="Calibri"/>
          <w:color w:val="auto"/>
          <w:sz w:val="18"/>
          <w:szCs w:val="18"/>
          <w:lang w:eastAsia="en-IN"/>
        </w:rPr>
      </w:pPr>
      <w:r w:rsidRPr="00436767">
        <w:rPr>
          <w:rFonts w:eastAsia="SimSun" w:cs="Calibri"/>
          <w:color w:val="auto"/>
          <w:sz w:val="18"/>
          <w:szCs w:val="18"/>
          <w:lang w:eastAsia="en-IN"/>
        </w:rPr>
        <w:t xml:space="preserve">UIUC Applied Aerodynamics Group. Available online: http://m-selig.ae.illinois.edu/ads/coord_database.html </w:t>
      </w:r>
      <w:r w:rsidRPr="00436767">
        <w:rPr>
          <w:rFonts w:eastAsia="SimSun"/>
          <w:color w:val="auto"/>
          <w:sz w:val="18"/>
          <w:szCs w:val="18"/>
          <w:lang w:eastAsia="en-IN"/>
        </w:rPr>
        <w:t>(accessed on</w:t>
      </w:r>
      <w:r w:rsidR="0093639F" w:rsidRPr="00436767">
        <w:rPr>
          <w:rFonts w:eastAsia="SimSun"/>
          <w:color w:val="auto"/>
          <w:sz w:val="18"/>
          <w:szCs w:val="18"/>
          <w:lang w:eastAsia="en-IN"/>
        </w:rPr>
        <w:t xml:space="preserve"> </w:t>
      </w:r>
      <w:r w:rsidR="0059027B" w:rsidRPr="00436767">
        <w:rPr>
          <w:rFonts w:eastAsia="SimSun"/>
          <w:color w:val="auto"/>
          <w:sz w:val="18"/>
          <w:szCs w:val="18"/>
          <w:lang w:eastAsia="en-IN"/>
        </w:rPr>
        <w:t xml:space="preserve">6 </w:t>
      </w:r>
      <w:r w:rsidR="0093639F" w:rsidRPr="00436767">
        <w:rPr>
          <w:rFonts w:eastAsia="SimSun"/>
          <w:color w:val="auto"/>
          <w:sz w:val="18"/>
          <w:szCs w:val="18"/>
          <w:lang w:eastAsia="en-IN"/>
        </w:rPr>
        <w:t>November 2016</w:t>
      </w:r>
      <w:r w:rsidRPr="00436767">
        <w:rPr>
          <w:rFonts w:eastAsia="SimSun"/>
          <w:color w:val="auto"/>
          <w:sz w:val="18"/>
          <w:szCs w:val="18"/>
          <w:lang w:eastAsia="en-IN"/>
        </w:rPr>
        <w:t>).</w:t>
      </w:r>
    </w:p>
    <w:p w14:paraId="11D958CB" w14:textId="77777777" w:rsidR="000A0F86" w:rsidRPr="00436767" w:rsidRDefault="000A0F86" w:rsidP="000A0F86">
      <w:pPr>
        <w:pStyle w:val="MDPI32textnoindent"/>
        <w:numPr>
          <w:ilvl w:val="0"/>
          <w:numId w:val="7"/>
        </w:numPr>
        <w:ind w:left="425" w:hanging="425"/>
        <w:rPr>
          <w:rFonts w:eastAsia="SimSun"/>
          <w:sz w:val="18"/>
          <w:szCs w:val="18"/>
          <w:lang w:eastAsia="en-IN"/>
        </w:rPr>
      </w:pPr>
      <w:r w:rsidRPr="00436767">
        <w:rPr>
          <w:rFonts w:cs="Calibri"/>
          <w:sz w:val="18"/>
          <w:szCs w:val="18"/>
        </w:rPr>
        <w:t xml:space="preserve">Roskam, J. </w:t>
      </w:r>
      <w:r w:rsidRPr="00436767">
        <w:rPr>
          <w:rFonts w:cs="Calibri"/>
          <w:i/>
          <w:sz w:val="18"/>
          <w:szCs w:val="18"/>
        </w:rPr>
        <w:t>Airplane Design, Part VII: Determination of Stability Control and Performance Characteristics: FAR and Military Requirements</w:t>
      </w:r>
      <w:r w:rsidRPr="00436767">
        <w:rPr>
          <w:rFonts w:cs="Calibri"/>
          <w:sz w:val="18"/>
          <w:szCs w:val="18"/>
        </w:rPr>
        <w:t xml:space="preserve">; DAR Corporation: </w:t>
      </w:r>
      <w:r w:rsidRPr="00436767">
        <w:rPr>
          <w:rStyle w:val="lrzxr"/>
          <w:sz w:val="18"/>
          <w:szCs w:val="18"/>
        </w:rPr>
        <w:t xml:space="preserve">Lawrence, </w:t>
      </w:r>
      <w:r w:rsidRPr="00436767">
        <w:rPr>
          <w:rFonts w:cs="Calibri"/>
          <w:sz w:val="18"/>
          <w:szCs w:val="18"/>
        </w:rPr>
        <w:t>KS, USA, 2002.</w:t>
      </w:r>
    </w:p>
    <w:p w14:paraId="77D7D567" w14:textId="77777777" w:rsidR="006278CD" w:rsidRPr="00922AE2" w:rsidRDefault="006278CD" w:rsidP="006278CD">
      <w:pPr>
        <w:adjustRightInd w:val="0"/>
        <w:snapToGrid w:val="0"/>
        <w:spacing w:before="240" w:line="260" w:lineRule="atLeast"/>
        <w:rPr>
          <w:rFonts w:ascii="Palatino Linotype" w:eastAsia="SimSun" w:hAnsi="Palatino Linotype"/>
          <w:sz w:val="18"/>
          <w:lang w:val="en-GB"/>
        </w:rPr>
      </w:pPr>
      <w:r w:rsidRPr="00436767">
        <w:rPr>
          <w:noProof/>
          <w:lang w:val="en-GB" w:eastAsia="en-GB"/>
        </w:rPr>
        <w:drawing>
          <wp:anchor distT="0" distB="0" distL="114300" distR="114300" simplePos="0" relativeHeight="251655680" behindDoc="1" locked="0" layoutInCell="1" allowOverlap="1" wp14:anchorId="476C5F0D" wp14:editId="194600B6">
            <wp:simplePos x="0" y="0"/>
            <wp:positionH relativeFrom="margin">
              <wp:posOffset>82550</wp:posOffset>
            </wp:positionH>
            <wp:positionV relativeFrom="paragraph">
              <wp:posOffset>158115</wp:posOffset>
            </wp:positionV>
            <wp:extent cx="1000760" cy="360045"/>
            <wp:effectExtent l="0" t="0" r="8890" b="1905"/>
            <wp:wrapTight wrapText="bothSides">
              <wp:wrapPolygon edited="0">
                <wp:start x="0" y="0"/>
                <wp:lineTo x="0" y="20571"/>
                <wp:lineTo x="21381" y="20571"/>
                <wp:lineTo x="21381" y="0"/>
                <wp:lineTo x="0" y="0"/>
              </wp:wrapPolygon>
            </wp:wrapTight>
            <wp:docPr id="232"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layout\new template June 2014\figures\CC-BY logo original v1.wmf"/>
                    <pic:cNvPicPr>
                      <a:picLocks noChangeAspect="1" noChangeArrowheads="1"/>
                    </pic:cNvPicPr>
                  </pic:nvPicPr>
                  <pic:blipFill>
                    <a:blip r:embed="rId54" cstate="print">
                      <a:extLst>
                        <a:ext uri="{28A0092B-C50C-407E-A947-70E740481C1C}">
                          <a14:useLocalDpi xmlns:a14="http://schemas.microsoft.com/office/drawing/2010/main" val="0"/>
                        </a:ext>
                      </a:extLst>
                    </a:blip>
                    <a:srcRect l="2530" r="1488"/>
                    <a:stretch>
                      <a:fillRect/>
                    </a:stretch>
                  </pic:blipFill>
                  <pic:spPr bwMode="auto">
                    <a:xfrm>
                      <a:off x="0" y="0"/>
                      <a:ext cx="100076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767">
        <w:rPr>
          <w:rFonts w:ascii="Palatino Linotype" w:hAnsi="Palatino Linotype"/>
          <w:snapToGrid w:val="0"/>
          <w:sz w:val="18"/>
          <w:szCs w:val="18"/>
          <w:lang w:val="en-GB" w:bidi="en-US"/>
        </w:rPr>
        <w:t xml:space="preserve">© 2018 by the authors. Submitted for possible open access publication under the </w:t>
      </w:r>
      <w:r w:rsidRPr="00436767">
        <w:rPr>
          <w:rFonts w:ascii="Palatino Linotype" w:hAnsi="Palatino Linotype"/>
          <w:snapToGrid w:val="0"/>
          <w:sz w:val="18"/>
          <w:szCs w:val="18"/>
          <w:lang w:val="en-GB" w:bidi="en-US"/>
        </w:rPr>
        <w:br/>
        <w:t>terms and conditions of the Creative Commons Attribution (CC BY) license (http://creativecommons.org/licenses/by/4.0/).</w:t>
      </w:r>
    </w:p>
    <w:sectPr w:rsidR="006278CD" w:rsidRPr="00922AE2" w:rsidSect="00EE3D5D">
      <w:headerReference w:type="even" r:id="rId55"/>
      <w:headerReference w:type="default" r:id="rId56"/>
      <w:footerReference w:type="default" r:id="rId57"/>
      <w:headerReference w:type="first" r:id="rId58"/>
      <w:footerReference w:type="first" r:id="rId59"/>
      <w:pgSz w:w="11906" w:h="16838" w:code="9"/>
      <w:pgMar w:top="1417" w:right="1531" w:bottom="1077" w:left="1531" w:header="1020" w:footer="850" w:gutter="0"/>
      <w:pgNumType w:start="1"/>
      <w:cols w:space="425"/>
      <w:titlePg/>
      <w:docGrid w:type="lines"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9CD18A" w16cid:durableId="1F3100C6"/>
  <w16cid:commentId w16cid:paraId="46FC80AD" w16cid:durableId="1F30FD27"/>
  <w16cid:commentId w16cid:paraId="507D5F25" w16cid:durableId="1F3101D6"/>
  <w16cid:commentId w16cid:paraId="56B0B387" w16cid:durableId="1F30FAD1"/>
  <w16cid:commentId w16cid:paraId="1E6E75D7" w16cid:durableId="1F31083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44430" w14:textId="77777777" w:rsidR="009574B5" w:rsidRDefault="009574B5">
      <w:pPr>
        <w:spacing w:line="240" w:lineRule="auto"/>
      </w:pPr>
      <w:r>
        <w:separator/>
      </w:r>
    </w:p>
  </w:endnote>
  <w:endnote w:type="continuationSeparator" w:id="0">
    <w:p w14:paraId="2E7F75F4" w14:textId="77777777" w:rsidR="009574B5" w:rsidRDefault="009574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C61D7" w14:textId="77777777" w:rsidR="00662B95" w:rsidRPr="00DF5E41" w:rsidRDefault="00662B95" w:rsidP="008F029D">
    <w:pPr>
      <w:pStyle w:val="Footer"/>
      <w:adjustRightInd w:val="0"/>
      <w:spacing w:before="120" w:line="160" w:lineRule="exact"/>
      <w:rPr>
        <w:rFonts w:ascii="Palatino Linotype" w:hAnsi="Palatino Linotype"/>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B0955" w14:textId="77777777" w:rsidR="00662B95" w:rsidRPr="00372FCD" w:rsidRDefault="00662B95" w:rsidP="00577FC8">
    <w:pPr>
      <w:tabs>
        <w:tab w:val="right" w:pos="8844"/>
      </w:tabs>
      <w:adjustRightInd w:val="0"/>
      <w:snapToGrid w:val="0"/>
      <w:spacing w:before="120" w:line="240" w:lineRule="auto"/>
      <w:rPr>
        <w:rFonts w:ascii="Palatino Linotype" w:hAnsi="Palatino Linotype"/>
        <w:sz w:val="16"/>
        <w:szCs w:val="16"/>
        <w:lang w:val="fr-CH"/>
      </w:rPr>
    </w:pPr>
    <w:r w:rsidRPr="00C344D2">
      <w:rPr>
        <w:rFonts w:ascii="Palatino Linotype" w:hAnsi="Palatino Linotype"/>
        <w:i/>
        <w:sz w:val="16"/>
        <w:szCs w:val="16"/>
      </w:rPr>
      <w:t>Aerospace</w:t>
    </w:r>
    <w:r>
      <w:rPr>
        <w:rFonts w:ascii="Palatino Linotype" w:hAnsi="Palatino Linotype"/>
        <w:i/>
        <w:sz w:val="16"/>
        <w:szCs w:val="16"/>
      </w:rPr>
      <w:t xml:space="preserve"> </w:t>
    </w:r>
    <w:r>
      <w:rPr>
        <w:rFonts w:ascii="Palatino Linotype" w:hAnsi="Palatino Linotype"/>
        <w:b/>
        <w:bCs/>
        <w:iCs/>
        <w:sz w:val="16"/>
        <w:szCs w:val="16"/>
      </w:rPr>
      <w:t>2018</w:t>
    </w:r>
    <w:r w:rsidRPr="00B65510">
      <w:rPr>
        <w:rFonts w:ascii="Palatino Linotype" w:hAnsi="Palatino Linotype"/>
        <w:iCs/>
        <w:sz w:val="16"/>
        <w:szCs w:val="16"/>
      </w:rPr>
      <w:t xml:space="preserve">, </w:t>
    </w:r>
    <w:r>
      <w:rPr>
        <w:rFonts w:ascii="Palatino Linotype" w:eastAsia="SimSun" w:hAnsi="Palatino Linotype"/>
        <w:i/>
        <w:iCs/>
        <w:sz w:val="16"/>
        <w:szCs w:val="16"/>
        <w:lang w:eastAsia="zh-CN"/>
      </w:rPr>
      <w:t>5</w:t>
    </w:r>
    <w:r w:rsidRPr="00B65510">
      <w:rPr>
        <w:rFonts w:ascii="Palatino Linotype" w:hAnsi="Palatino Linotype"/>
        <w:iCs/>
        <w:sz w:val="16"/>
        <w:szCs w:val="16"/>
      </w:rPr>
      <w:t>,</w:t>
    </w:r>
    <w:r w:rsidRPr="00B65510">
      <w:rPr>
        <w:rFonts w:ascii="Palatino Linotype" w:eastAsia="SimSun" w:hAnsi="Palatino Linotype"/>
        <w:sz w:val="16"/>
        <w:szCs w:val="16"/>
        <w:lang w:eastAsia="zh-CN"/>
      </w:rPr>
      <w:t xml:space="preserve"> </w:t>
    </w:r>
    <w:r>
      <w:rPr>
        <w:rFonts w:ascii="Palatino Linotype" w:hAnsi="Palatino Linotype"/>
        <w:sz w:val="16"/>
        <w:szCs w:val="16"/>
      </w:rPr>
      <w:t>x</w:t>
    </w:r>
    <w:r w:rsidRPr="00B65510">
      <w:rPr>
        <w:rFonts w:ascii="Palatino Linotype" w:hAnsi="Palatino Linotype"/>
        <w:sz w:val="16"/>
        <w:szCs w:val="16"/>
        <w:lang w:val="fr-CH"/>
      </w:rPr>
      <w:t>; doi:</w:t>
    </w:r>
    <w:r>
      <w:rPr>
        <w:rFonts w:ascii="Palatino Linotype" w:hAnsi="Palatino Linotype"/>
        <w:sz w:val="20"/>
        <w:lang w:val="fr-CH"/>
      </w:rPr>
      <w:t xml:space="preserve"> </w:t>
    </w:r>
    <w:r w:rsidRPr="00545F71">
      <w:rPr>
        <w:rFonts w:ascii="Palatino Linotype" w:hAnsi="Palatino Linotype"/>
        <w:sz w:val="16"/>
        <w:szCs w:val="16"/>
        <w:lang w:val="fr-CH"/>
      </w:rPr>
      <w:t>FOR PEER REVIEW</w:t>
    </w:r>
    <w:r>
      <w:rPr>
        <w:rFonts w:ascii="Palatino Linotype" w:hAnsi="Palatino Linotype"/>
        <w:sz w:val="16"/>
        <w:szCs w:val="16"/>
        <w:lang w:val="fr-CH"/>
      </w:rPr>
      <w:t xml:space="preserve"> </w:t>
    </w:r>
    <w:r w:rsidRPr="00545F71">
      <w:rPr>
        <w:rFonts w:ascii="Palatino Linotype" w:hAnsi="Palatino Linotype"/>
        <w:sz w:val="16"/>
        <w:szCs w:val="16"/>
        <w:lang w:val="fr-CH"/>
      </w:rPr>
      <w:tab/>
      <w:t>www</w:t>
    </w:r>
    <w:r w:rsidRPr="00372FCD">
      <w:rPr>
        <w:rFonts w:ascii="Palatino Linotype" w:hAnsi="Palatino Linotype"/>
        <w:sz w:val="16"/>
        <w:szCs w:val="16"/>
        <w:lang w:val="fr-CH"/>
      </w:rPr>
      <w:t>.mdpi.com/journal/</w:t>
    </w:r>
    <w:r w:rsidRPr="00C344D2">
      <w:rPr>
        <w:rFonts w:ascii="Palatino Linotype" w:hAnsi="Palatino Linotype"/>
        <w:sz w:val="16"/>
        <w:szCs w:val="16"/>
      </w:rPr>
      <w:t>aerospace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BC29C" w14:textId="77777777" w:rsidR="009574B5" w:rsidRDefault="009574B5">
      <w:pPr>
        <w:spacing w:line="240" w:lineRule="auto"/>
      </w:pPr>
      <w:r>
        <w:separator/>
      </w:r>
    </w:p>
  </w:footnote>
  <w:footnote w:type="continuationSeparator" w:id="0">
    <w:p w14:paraId="3FC80E19" w14:textId="77777777" w:rsidR="009574B5" w:rsidRDefault="009574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B538E" w14:textId="77777777" w:rsidR="00662B95" w:rsidRDefault="00662B95" w:rsidP="008F029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7FE4A" w14:textId="7045BE10" w:rsidR="00662B95" w:rsidRPr="00EA037F" w:rsidRDefault="00662B95" w:rsidP="00577FC8">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Aerospace </w:t>
    </w:r>
    <w:r>
      <w:rPr>
        <w:rFonts w:ascii="Palatino Linotype" w:hAnsi="Palatino Linotype"/>
        <w:b/>
        <w:sz w:val="16"/>
      </w:rPr>
      <w:t>2018</w:t>
    </w:r>
    <w:r>
      <w:rPr>
        <w:rFonts w:ascii="Palatino Linotype" w:hAnsi="Palatino Linotype"/>
        <w:sz w:val="16"/>
      </w:rPr>
      <w:t xml:space="preserve">, </w:t>
    </w:r>
    <w:r>
      <w:rPr>
        <w:rFonts w:ascii="Palatino Linotype" w:hAnsi="Palatino Linotype"/>
        <w:i/>
        <w:sz w:val="16"/>
      </w:rPr>
      <w:t>5</w:t>
    </w:r>
    <w:r>
      <w:rPr>
        <w:rFonts w:ascii="Palatino Linotype" w:hAnsi="Palatino Linotype"/>
        <w:sz w:val="16"/>
      </w:rPr>
      <w:t xml:space="preserve">, x FOR PEER REVIEW </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436767">
      <w:rPr>
        <w:rFonts w:ascii="Palatino Linotype" w:hAnsi="Palatino Linotype"/>
        <w:noProof/>
        <w:sz w:val="16"/>
      </w:rPr>
      <w:t>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436767">
      <w:rPr>
        <w:rFonts w:ascii="Palatino Linotype" w:hAnsi="Palatino Linotype"/>
        <w:noProof/>
        <w:sz w:val="16"/>
      </w:rPr>
      <w:t>27</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05E14" w14:textId="77777777" w:rsidR="00662B95" w:rsidRDefault="00662B95" w:rsidP="008F029D">
    <w:pPr>
      <w:pStyle w:val="MDPIheaderjournallogo"/>
    </w:pPr>
    <w:r w:rsidRPr="00E63500">
      <w:rPr>
        <w:i w:val="0"/>
        <w:noProof/>
        <w:szCs w:val="16"/>
        <w:lang w:val="en-GB" w:eastAsia="en-GB"/>
      </w:rPr>
      <mc:AlternateContent>
        <mc:Choice Requires="wps">
          <w:drawing>
            <wp:anchor distT="45720" distB="45720" distL="114300" distR="114300" simplePos="0" relativeHeight="251657728" behindDoc="1" locked="0" layoutInCell="1" allowOverlap="1" wp14:anchorId="778CC35E" wp14:editId="6E2FF01F">
              <wp:simplePos x="0" y="0"/>
              <wp:positionH relativeFrom="page">
                <wp:posOffset>6029960</wp:posOffset>
              </wp:positionH>
              <wp:positionV relativeFrom="page">
                <wp:posOffset>647700</wp:posOffset>
              </wp:positionV>
              <wp:extent cx="540385" cy="709295"/>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0077B685" w14:textId="77777777" w:rsidR="00662B95" w:rsidRDefault="00662B95" w:rsidP="008F029D">
                          <w:pPr>
                            <w:pStyle w:val="MDPIheaderjournallogo"/>
                            <w:jc w:val="center"/>
                            <w:textboxTightWrap w:val="allLines"/>
                            <w:rPr>
                              <w:i w:val="0"/>
                              <w:szCs w:val="16"/>
                            </w:rPr>
                          </w:pPr>
                          <w:r w:rsidRPr="00A04686">
                            <w:rPr>
                              <w:noProof/>
                              <w:lang w:val="en-GB" w:eastAsia="en-GB"/>
                            </w:rPr>
                            <w:drawing>
                              <wp:inline distT="0" distB="0" distL="0" distR="0" wp14:anchorId="06B48DF1" wp14:editId="57B61291">
                                <wp:extent cx="540385" cy="356235"/>
                                <wp:effectExtent l="0" t="0" r="0" b="5715"/>
                                <wp:docPr id="9"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385" cy="35623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8CC35E" id="_x0000_t202" coordsize="21600,21600" o:spt="202" path="m,l,21600r21600,l21600,xe">
              <v:stroke joinstyle="miter"/>
              <v:path gradientshapeok="t" o:connecttype="rect"/>
            </v:shapetype>
            <v:shape id="Text Box 2" o:spid="_x0000_s1027"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0077B685" w14:textId="77777777" w:rsidR="00662B95" w:rsidRDefault="00662B95" w:rsidP="008F029D">
                    <w:pPr>
                      <w:pStyle w:val="MDPIheaderjournallogo"/>
                      <w:jc w:val="center"/>
                      <w:textboxTightWrap w:val="allLines"/>
                      <w:rPr>
                        <w:i w:val="0"/>
                        <w:szCs w:val="16"/>
                      </w:rPr>
                    </w:pPr>
                    <w:r w:rsidRPr="00A04686">
                      <w:rPr>
                        <w:noProof/>
                        <w:lang w:val="en-GB" w:eastAsia="en-GB"/>
                      </w:rPr>
                      <w:drawing>
                        <wp:inline distT="0" distB="0" distL="0" distR="0" wp14:anchorId="06B48DF1" wp14:editId="57B61291">
                          <wp:extent cx="540385" cy="356235"/>
                          <wp:effectExtent l="0" t="0" r="0" b="5715"/>
                          <wp:docPr id="9"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385" cy="356235"/>
                                  </a:xfrm>
                                  <a:prstGeom prst="rect">
                                    <a:avLst/>
                                  </a:prstGeom>
                                  <a:noFill/>
                                  <a:ln>
                                    <a:noFill/>
                                  </a:ln>
                                </pic:spPr>
                              </pic:pic>
                            </a:graphicData>
                          </a:graphic>
                        </wp:inline>
                      </w:drawing>
                    </w:r>
                  </w:p>
                </w:txbxContent>
              </v:textbox>
              <w10:wrap anchorx="page" anchory="page"/>
            </v:shape>
          </w:pict>
        </mc:Fallback>
      </mc:AlternateContent>
    </w:r>
    <w:r w:rsidRPr="00A04686">
      <w:rPr>
        <w:noProof/>
        <w:lang w:val="en-GB" w:eastAsia="en-GB"/>
      </w:rPr>
      <w:drawing>
        <wp:inline distT="0" distB="0" distL="0" distR="0" wp14:anchorId="401BC295" wp14:editId="0404A892">
          <wp:extent cx="1656715" cy="433705"/>
          <wp:effectExtent l="0" t="0" r="635" b="4445"/>
          <wp:docPr id="8" name="Picture 5" descr="C:\Users\home\AppData\Local\Temp\HZ$D.082.3276\aerospac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Temp\HZ$D.082.3276\aerospace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715" cy="4337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A19A6"/>
    <w:multiLevelType w:val="multilevel"/>
    <w:tmpl w:val="01568FB8"/>
    <w:lvl w:ilvl="0">
      <w:start w:val="1"/>
      <w:numFmt w:val="decimal"/>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none"/>
      <w:lvlText w:val="1.1.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1EB1D35"/>
    <w:multiLevelType w:val="hybridMultilevel"/>
    <w:tmpl w:val="7682B65A"/>
    <w:lvl w:ilvl="0" w:tplc="A3BAA71C">
      <w:start w:val="1"/>
      <w:numFmt w:val="lowerLetter"/>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 w15:restartNumberingAfterBreak="0">
    <w:nsid w:val="221C42DF"/>
    <w:multiLevelType w:val="multilevel"/>
    <w:tmpl w:val="6CF44B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AB64581"/>
    <w:multiLevelType w:val="hybridMultilevel"/>
    <w:tmpl w:val="37E0F9A2"/>
    <w:lvl w:ilvl="0" w:tplc="A54490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478446BB"/>
    <w:multiLevelType w:val="multilevel"/>
    <w:tmpl w:val="01568FB8"/>
    <w:lvl w:ilvl="0">
      <w:start w:val="1"/>
      <w:numFmt w:val="decimal"/>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none"/>
      <w:lvlText w:val="1.1.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D14431C"/>
    <w:multiLevelType w:val="hybridMultilevel"/>
    <w:tmpl w:val="C5B089F0"/>
    <w:lvl w:ilvl="0" w:tplc="0B4CBBF2">
      <w:start w:val="1"/>
      <w:numFmt w:val="lowerLetter"/>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9" w15:restartNumberingAfterBreak="0">
    <w:nsid w:val="55A72785"/>
    <w:multiLevelType w:val="hybridMultilevel"/>
    <w:tmpl w:val="92600716"/>
    <w:lvl w:ilvl="0" w:tplc="4D484DC2">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0" w15:restartNumberingAfterBreak="0">
    <w:nsid w:val="5CEE6759"/>
    <w:multiLevelType w:val="hybridMultilevel"/>
    <w:tmpl w:val="9BDE2B74"/>
    <w:lvl w:ilvl="0" w:tplc="88467ADA">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6D3670"/>
    <w:multiLevelType w:val="hybridMultilevel"/>
    <w:tmpl w:val="72D4A146"/>
    <w:lvl w:ilvl="0" w:tplc="B9267810">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15:restartNumberingAfterBreak="0">
    <w:nsid w:val="77ED19E7"/>
    <w:multiLevelType w:val="hybridMultilevel"/>
    <w:tmpl w:val="B26A36A6"/>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num w:numId="1">
    <w:abstractNumId w:val="4"/>
  </w:num>
  <w:num w:numId="2">
    <w:abstractNumId w:val="6"/>
  </w:num>
  <w:num w:numId="3">
    <w:abstractNumId w:val="3"/>
  </w:num>
  <w:num w:numId="4">
    <w:abstractNumId w:val="7"/>
  </w:num>
  <w:num w:numId="5">
    <w:abstractNumId w:val="2"/>
  </w:num>
  <w:num w:numId="6">
    <w:abstractNumId w:val="9"/>
  </w:num>
  <w:num w:numId="7">
    <w:abstractNumId w:val="10"/>
  </w:num>
  <w:num w:numId="8">
    <w:abstractNumId w:val="1"/>
  </w:num>
  <w:num w:numId="9">
    <w:abstractNumId w:val="5"/>
  </w:num>
  <w:num w:numId="10">
    <w:abstractNumId w:val="0"/>
  </w:num>
  <w:num w:numId="11">
    <w:abstractNumId w:val="8"/>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bordersDoNotSurroundHeader/>
  <w:bordersDoNotSurroundFooter/>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8CD"/>
    <w:rsid w:val="00007F7A"/>
    <w:rsid w:val="000152CE"/>
    <w:rsid w:val="00023F61"/>
    <w:rsid w:val="00053119"/>
    <w:rsid w:val="00061FB6"/>
    <w:rsid w:val="00070F1B"/>
    <w:rsid w:val="000773C5"/>
    <w:rsid w:val="00080EC3"/>
    <w:rsid w:val="000876C6"/>
    <w:rsid w:val="00091EBD"/>
    <w:rsid w:val="000A0F86"/>
    <w:rsid w:val="000A3D16"/>
    <w:rsid w:val="000C785E"/>
    <w:rsid w:val="000D1C22"/>
    <w:rsid w:val="000E53F8"/>
    <w:rsid w:val="000E62DF"/>
    <w:rsid w:val="000F0123"/>
    <w:rsid w:val="000F3537"/>
    <w:rsid w:val="00111462"/>
    <w:rsid w:val="00131B9B"/>
    <w:rsid w:val="00151A48"/>
    <w:rsid w:val="00167E43"/>
    <w:rsid w:val="001737B9"/>
    <w:rsid w:val="00175533"/>
    <w:rsid w:val="00177D26"/>
    <w:rsid w:val="00185C5D"/>
    <w:rsid w:val="00194A63"/>
    <w:rsid w:val="001C37DF"/>
    <w:rsid w:val="001D25E5"/>
    <w:rsid w:val="001E2AEB"/>
    <w:rsid w:val="001F1E02"/>
    <w:rsid w:val="00221DD1"/>
    <w:rsid w:val="00225E8A"/>
    <w:rsid w:val="00230260"/>
    <w:rsid w:val="0024311E"/>
    <w:rsid w:val="00264D11"/>
    <w:rsid w:val="002741E0"/>
    <w:rsid w:val="002818AD"/>
    <w:rsid w:val="00281E82"/>
    <w:rsid w:val="002920A4"/>
    <w:rsid w:val="00294E45"/>
    <w:rsid w:val="002A3B2A"/>
    <w:rsid w:val="002A5398"/>
    <w:rsid w:val="002B4219"/>
    <w:rsid w:val="002D217E"/>
    <w:rsid w:val="002D36E8"/>
    <w:rsid w:val="002E1AB4"/>
    <w:rsid w:val="002E3842"/>
    <w:rsid w:val="002F6BDB"/>
    <w:rsid w:val="00320EF6"/>
    <w:rsid w:val="003251CE"/>
    <w:rsid w:val="00326141"/>
    <w:rsid w:val="003431D9"/>
    <w:rsid w:val="00363623"/>
    <w:rsid w:val="0037379E"/>
    <w:rsid w:val="00377940"/>
    <w:rsid w:val="00381CC3"/>
    <w:rsid w:val="00396376"/>
    <w:rsid w:val="003A6D8F"/>
    <w:rsid w:val="003B20EB"/>
    <w:rsid w:val="003B5A3E"/>
    <w:rsid w:val="003D66E6"/>
    <w:rsid w:val="003F1E1A"/>
    <w:rsid w:val="00401D30"/>
    <w:rsid w:val="00411C9A"/>
    <w:rsid w:val="0042201B"/>
    <w:rsid w:val="004225A7"/>
    <w:rsid w:val="004258B0"/>
    <w:rsid w:val="004308CF"/>
    <w:rsid w:val="00436767"/>
    <w:rsid w:val="0045418E"/>
    <w:rsid w:val="00455286"/>
    <w:rsid w:val="00456C1F"/>
    <w:rsid w:val="00463E0C"/>
    <w:rsid w:val="00474D38"/>
    <w:rsid w:val="0047608A"/>
    <w:rsid w:val="00480AFB"/>
    <w:rsid w:val="004A5D09"/>
    <w:rsid w:val="004B34FC"/>
    <w:rsid w:val="004B3740"/>
    <w:rsid w:val="004D4BCE"/>
    <w:rsid w:val="004E6E09"/>
    <w:rsid w:val="00517B4E"/>
    <w:rsid w:val="005275BB"/>
    <w:rsid w:val="00530259"/>
    <w:rsid w:val="00547DAB"/>
    <w:rsid w:val="005677CA"/>
    <w:rsid w:val="00574F62"/>
    <w:rsid w:val="00577FC8"/>
    <w:rsid w:val="0059027B"/>
    <w:rsid w:val="00594D4A"/>
    <w:rsid w:val="005A0A64"/>
    <w:rsid w:val="005C08B3"/>
    <w:rsid w:val="005D17DC"/>
    <w:rsid w:val="005E67BA"/>
    <w:rsid w:val="005E6E9B"/>
    <w:rsid w:val="005F056B"/>
    <w:rsid w:val="00617BFA"/>
    <w:rsid w:val="00621080"/>
    <w:rsid w:val="006278CD"/>
    <w:rsid w:val="00643768"/>
    <w:rsid w:val="0064440A"/>
    <w:rsid w:val="00653A3E"/>
    <w:rsid w:val="00655BB7"/>
    <w:rsid w:val="00662B95"/>
    <w:rsid w:val="0066555B"/>
    <w:rsid w:val="00665E0C"/>
    <w:rsid w:val="00666D9F"/>
    <w:rsid w:val="006717C2"/>
    <w:rsid w:val="006809D5"/>
    <w:rsid w:val="00681AF4"/>
    <w:rsid w:val="00682A5D"/>
    <w:rsid w:val="00686E89"/>
    <w:rsid w:val="00692393"/>
    <w:rsid w:val="006A094E"/>
    <w:rsid w:val="006A63C4"/>
    <w:rsid w:val="006A7A8F"/>
    <w:rsid w:val="006B6D74"/>
    <w:rsid w:val="00702CE8"/>
    <w:rsid w:val="00703AEE"/>
    <w:rsid w:val="00712BA5"/>
    <w:rsid w:val="0072028C"/>
    <w:rsid w:val="0075223A"/>
    <w:rsid w:val="0075672C"/>
    <w:rsid w:val="0075791F"/>
    <w:rsid w:val="00762BDF"/>
    <w:rsid w:val="00770197"/>
    <w:rsid w:val="00790CE8"/>
    <w:rsid w:val="007A1517"/>
    <w:rsid w:val="007B2A45"/>
    <w:rsid w:val="007C4B80"/>
    <w:rsid w:val="007E1469"/>
    <w:rsid w:val="007E3857"/>
    <w:rsid w:val="007E69A4"/>
    <w:rsid w:val="007F52A5"/>
    <w:rsid w:val="007F608B"/>
    <w:rsid w:val="008174FC"/>
    <w:rsid w:val="0083010E"/>
    <w:rsid w:val="00837021"/>
    <w:rsid w:val="0086339B"/>
    <w:rsid w:val="00881566"/>
    <w:rsid w:val="00883EFD"/>
    <w:rsid w:val="008D03BA"/>
    <w:rsid w:val="008F029D"/>
    <w:rsid w:val="008F035C"/>
    <w:rsid w:val="00922AE2"/>
    <w:rsid w:val="00923A6F"/>
    <w:rsid w:val="009247B9"/>
    <w:rsid w:val="0092796C"/>
    <w:rsid w:val="0093639F"/>
    <w:rsid w:val="00942465"/>
    <w:rsid w:val="00946266"/>
    <w:rsid w:val="00947F6A"/>
    <w:rsid w:val="00956D4B"/>
    <w:rsid w:val="00957015"/>
    <w:rsid w:val="009574B5"/>
    <w:rsid w:val="00971DE7"/>
    <w:rsid w:val="00975033"/>
    <w:rsid w:val="00975265"/>
    <w:rsid w:val="00982453"/>
    <w:rsid w:val="009A4DE2"/>
    <w:rsid w:val="009B2869"/>
    <w:rsid w:val="009B685E"/>
    <w:rsid w:val="009C195A"/>
    <w:rsid w:val="009E2684"/>
    <w:rsid w:val="009F19CA"/>
    <w:rsid w:val="009F1DA7"/>
    <w:rsid w:val="009F5601"/>
    <w:rsid w:val="009F70E6"/>
    <w:rsid w:val="00A027AF"/>
    <w:rsid w:val="00A15B83"/>
    <w:rsid w:val="00A4509A"/>
    <w:rsid w:val="00A52077"/>
    <w:rsid w:val="00A56EE0"/>
    <w:rsid w:val="00A819D7"/>
    <w:rsid w:val="00A85B1B"/>
    <w:rsid w:val="00AA7180"/>
    <w:rsid w:val="00AB59CA"/>
    <w:rsid w:val="00AC46A3"/>
    <w:rsid w:val="00AD0A5F"/>
    <w:rsid w:val="00AD196F"/>
    <w:rsid w:val="00AD2669"/>
    <w:rsid w:val="00AD5590"/>
    <w:rsid w:val="00AF6B67"/>
    <w:rsid w:val="00B01C8C"/>
    <w:rsid w:val="00B03DE8"/>
    <w:rsid w:val="00B34235"/>
    <w:rsid w:val="00B510EB"/>
    <w:rsid w:val="00B668E3"/>
    <w:rsid w:val="00B82D79"/>
    <w:rsid w:val="00B91FFE"/>
    <w:rsid w:val="00B921AB"/>
    <w:rsid w:val="00BA09B8"/>
    <w:rsid w:val="00BB7B9E"/>
    <w:rsid w:val="00BC5A35"/>
    <w:rsid w:val="00BC6E58"/>
    <w:rsid w:val="00BE3DA7"/>
    <w:rsid w:val="00BF4A0E"/>
    <w:rsid w:val="00C05320"/>
    <w:rsid w:val="00C13809"/>
    <w:rsid w:val="00C42749"/>
    <w:rsid w:val="00C46F6E"/>
    <w:rsid w:val="00C65B1B"/>
    <w:rsid w:val="00C67807"/>
    <w:rsid w:val="00C7095D"/>
    <w:rsid w:val="00C74225"/>
    <w:rsid w:val="00C760C8"/>
    <w:rsid w:val="00C77016"/>
    <w:rsid w:val="00C86F82"/>
    <w:rsid w:val="00C92960"/>
    <w:rsid w:val="00CA19CE"/>
    <w:rsid w:val="00CA549B"/>
    <w:rsid w:val="00CA79F7"/>
    <w:rsid w:val="00CB2FD4"/>
    <w:rsid w:val="00CD2A1D"/>
    <w:rsid w:val="00CD56F1"/>
    <w:rsid w:val="00D0695D"/>
    <w:rsid w:val="00D22C03"/>
    <w:rsid w:val="00D23541"/>
    <w:rsid w:val="00D30863"/>
    <w:rsid w:val="00D40F00"/>
    <w:rsid w:val="00D41519"/>
    <w:rsid w:val="00D41865"/>
    <w:rsid w:val="00D438E4"/>
    <w:rsid w:val="00D57CD8"/>
    <w:rsid w:val="00D670DC"/>
    <w:rsid w:val="00D771D1"/>
    <w:rsid w:val="00D912AC"/>
    <w:rsid w:val="00D93CC5"/>
    <w:rsid w:val="00DA038E"/>
    <w:rsid w:val="00DA65B3"/>
    <w:rsid w:val="00DB4D81"/>
    <w:rsid w:val="00DC4B0B"/>
    <w:rsid w:val="00DC4B3E"/>
    <w:rsid w:val="00DD645C"/>
    <w:rsid w:val="00DE0162"/>
    <w:rsid w:val="00DE294A"/>
    <w:rsid w:val="00DE2F24"/>
    <w:rsid w:val="00E06F8B"/>
    <w:rsid w:val="00E36879"/>
    <w:rsid w:val="00E41E35"/>
    <w:rsid w:val="00E56F4D"/>
    <w:rsid w:val="00E95118"/>
    <w:rsid w:val="00E97991"/>
    <w:rsid w:val="00EA56D0"/>
    <w:rsid w:val="00EB2D26"/>
    <w:rsid w:val="00EB38D0"/>
    <w:rsid w:val="00EE2E4A"/>
    <w:rsid w:val="00EE3D5D"/>
    <w:rsid w:val="00EE53B4"/>
    <w:rsid w:val="00EE6B54"/>
    <w:rsid w:val="00F072EE"/>
    <w:rsid w:val="00F21259"/>
    <w:rsid w:val="00F23001"/>
    <w:rsid w:val="00F26F2F"/>
    <w:rsid w:val="00F33D98"/>
    <w:rsid w:val="00F45D8F"/>
    <w:rsid w:val="00F47708"/>
    <w:rsid w:val="00F47726"/>
    <w:rsid w:val="00F52BA7"/>
    <w:rsid w:val="00F5404D"/>
    <w:rsid w:val="00F961FE"/>
    <w:rsid w:val="00FA0B84"/>
    <w:rsid w:val="00FA0CE1"/>
    <w:rsid w:val="00FA1417"/>
    <w:rsid w:val="00FA3C96"/>
    <w:rsid w:val="00FA7A18"/>
    <w:rsid w:val="00FC798F"/>
    <w:rsid w:val="00FD543E"/>
    <w:rsid w:val="00FD62C2"/>
    <w:rsid w:val="00FE39FA"/>
    <w:rsid w:val="00FF1C4E"/>
    <w:rsid w:val="00FF29D2"/>
    <w:rsid w:val="00FF5B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EF33178"/>
  <w15:docId w15:val="{F36E1F4A-9A80-4E8C-9DB7-EC65F1DD5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FC8"/>
    <w:pPr>
      <w:spacing w:line="340" w:lineRule="atLeast"/>
      <w:jc w:val="both"/>
    </w:pPr>
    <w:rPr>
      <w:rFonts w:ascii="Times New Roman" w:eastAsia="Times New Roman" w:hAnsi="Times New Roman"/>
      <w:color w:val="000000"/>
      <w:sz w:val="24"/>
      <w:lang w:eastAsia="de-DE"/>
    </w:rPr>
  </w:style>
  <w:style w:type="paragraph" w:styleId="Heading2">
    <w:name w:val="heading 2"/>
    <w:basedOn w:val="Normal"/>
    <w:next w:val="Normal"/>
    <w:link w:val="Heading2Char"/>
    <w:uiPriority w:val="9"/>
    <w:semiHidden/>
    <w:unhideWhenUsed/>
    <w:qFormat/>
    <w:rsid w:val="006278CD"/>
    <w:pPr>
      <w:keepNext/>
      <w:keepLines/>
      <w:spacing w:before="40"/>
      <w:outlineLvl w:val="1"/>
    </w:pPr>
    <w:rPr>
      <w:rFonts w:ascii="Cambria" w:eastAsia="SimSun" w:hAnsi="Cambria"/>
      <w:color w:val="365F91"/>
      <w:sz w:val="26"/>
      <w:szCs w:val="26"/>
    </w:rPr>
  </w:style>
  <w:style w:type="paragraph" w:styleId="Heading3">
    <w:name w:val="heading 3"/>
    <w:basedOn w:val="Normal"/>
    <w:next w:val="Normal"/>
    <w:link w:val="Heading3Char"/>
    <w:uiPriority w:val="9"/>
    <w:semiHidden/>
    <w:unhideWhenUsed/>
    <w:qFormat/>
    <w:rsid w:val="00923A6F"/>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577FC8"/>
    <w:pPr>
      <w:spacing w:before="240" w:line="240" w:lineRule="auto"/>
      <w:ind w:firstLine="0"/>
      <w:jc w:val="left"/>
    </w:pPr>
    <w:rPr>
      <w:i/>
    </w:rPr>
  </w:style>
  <w:style w:type="paragraph" w:customStyle="1" w:styleId="MDPI12title">
    <w:name w:val="MDPI_1.2_title"/>
    <w:next w:val="MDPI13authornames"/>
    <w:qFormat/>
    <w:rsid w:val="00577FC8"/>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577FC8"/>
    <w:pPr>
      <w:spacing w:after="120"/>
      <w:ind w:firstLine="0"/>
      <w:jc w:val="left"/>
    </w:pPr>
    <w:rPr>
      <w:b/>
      <w:snapToGrid/>
    </w:rPr>
  </w:style>
  <w:style w:type="paragraph" w:customStyle="1" w:styleId="MDPI14history">
    <w:name w:val="MDPI_1.4_history"/>
    <w:basedOn w:val="MDPI62Acknowledgments"/>
    <w:next w:val="Normal"/>
    <w:qFormat/>
    <w:rsid w:val="00577FC8"/>
    <w:pPr>
      <w:ind w:left="113"/>
      <w:jc w:val="left"/>
    </w:pPr>
    <w:rPr>
      <w:snapToGrid/>
    </w:rPr>
  </w:style>
  <w:style w:type="paragraph" w:customStyle="1" w:styleId="MDPI16affiliation">
    <w:name w:val="MDPI_1.6_affiliation"/>
    <w:basedOn w:val="MDPI62Acknowledgments"/>
    <w:qFormat/>
    <w:rsid w:val="00577FC8"/>
    <w:pPr>
      <w:spacing w:before="0"/>
      <w:ind w:left="311" w:hanging="198"/>
      <w:jc w:val="left"/>
    </w:pPr>
    <w:rPr>
      <w:snapToGrid/>
      <w:szCs w:val="18"/>
    </w:rPr>
  </w:style>
  <w:style w:type="paragraph" w:customStyle="1" w:styleId="MDPI17abstract">
    <w:name w:val="MDPI_1.7_abstract"/>
    <w:basedOn w:val="MDPI31text"/>
    <w:next w:val="MDPI18keywords"/>
    <w:qFormat/>
    <w:rsid w:val="00577FC8"/>
    <w:pPr>
      <w:spacing w:before="240"/>
      <w:ind w:left="113" w:firstLine="0"/>
    </w:pPr>
    <w:rPr>
      <w:snapToGrid/>
    </w:rPr>
  </w:style>
  <w:style w:type="paragraph" w:customStyle="1" w:styleId="MDPI18keywords">
    <w:name w:val="MDPI_1.8_keywords"/>
    <w:basedOn w:val="MDPI31text"/>
    <w:next w:val="Normal"/>
    <w:qFormat/>
    <w:rsid w:val="00577FC8"/>
    <w:pPr>
      <w:spacing w:before="240"/>
      <w:ind w:left="113" w:firstLine="0"/>
    </w:pPr>
  </w:style>
  <w:style w:type="paragraph" w:customStyle="1" w:styleId="MDPI19line">
    <w:name w:val="MDPI_1.9_line"/>
    <w:basedOn w:val="MDPI31text"/>
    <w:qFormat/>
    <w:rsid w:val="00577FC8"/>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577FC8"/>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577F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77FC8"/>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577FC8"/>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577FC8"/>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577FC8"/>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577FC8"/>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577FC8"/>
    <w:pPr>
      <w:ind w:firstLine="0"/>
    </w:pPr>
  </w:style>
  <w:style w:type="paragraph" w:customStyle="1" w:styleId="MDPI33textspaceafter">
    <w:name w:val="MDPI_3.3_text_space_after"/>
    <w:basedOn w:val="MDPI31text"/>
    <w:qFormat/>
    <w:rsid w:val="00577FC8"/>
    <w:pPr>
      <w:spacing w:after="240"/>
    </w:pPr>
  </w:style>
  <w:style w:type="paragraph" w:customStyle="1" w:styleId="MDPI34textspacebefore">
    <w:name w:val="MDPI_3.4_text_space_before"/>
    <w:basedOn w:val="MDPI31text"/>
    <w:qFormat/>
    <w:rsid w:val="00577FC8"/>
    <w:pPr>
      <w:spacing w:before="240"/>
    </w:pPr>
  </w:style>
  <w:style w:type="paragraph" w:customStyle="1" w:styleId="MDPI35textbeforelist">
    <w:name w:val="MDPI_3.5_text_before_list"/>
    <w:basedOn w:val="MDPI31text"/>
    <w:qFormat/>
    <w:rsid w:val="00577FC8"/>
    <w:pPr>
      <w:spacing w:after="120"/>
    </w:pPr>
  </w:style>
  <w:style w:type="paragraph" w:customStyle="1" w:styleId="MDPI36textafterlist">
    <w:name w:val="MDPI_3.6_text_after_list"/>
    <w:basedOn w:val="MDPI31text"/>
    <w:qFormat/>
    <w:rsid w:val="00577FC8"/>
    <w:pPr>
      <w:spacing w:before="120"/>
    </w:pPr>
  </w:style>
  <w:style w:type="paragraph" w:customStyle="1" w:styleId="MDPI37itemize">
    <w:name w:val="MDPI_3.7_itemize"/>
    <w:basedOn w:val="MDPI31text"/>
    <w:qFormat/>
    <w:rsid w:val="00577FC8"/>
    <w:pPr>
      <w:numPr>
        <w:numId w:val="1"/>
      </w:numPr>
      <w:ind w:left="425" w:hanging="425"/>
    </w:pPr>
  </w:style>
  <w:style w:type="paragraph" w:customStyle="1" w:styleId="MDPI38bullet">
    <w:name w:val="MDPI_3.8_bullet"/>
    <w:basedOn w:val="MDPI31text"/>
    <w:qFormat/>
    <w:rsid w:val="00577FC8"/>
    <w:pPr>
      <w:numPr>
        <w:numId w:val="2"/>
      </w:numPr>
      <w:ind w:left="425" w:hanging="425"/>
    </w:pPr>
  </w:style>
  <w:style w:type="paragraph" w:customStyle="1" w:styleId="MDPI39equation">
    <w:name w:val="MDPI_3.9_equation"/>
    <w:basedOn w:val="MDPI31text"/>
    <w:qFormat/>
    <w:rsid w:val="00577FC8"/>
    <w:pPr>
      <w:spacing w:before="120" w:after="120"/>
      <w:ind w:left="709" w:firstLine="0"/>
      <w:jc w:val="center"/>
    </w:pPr>
  </w:style>
  <w:style w:type="paragraph" w:customStyle="1" w:styleId="MDPI3aequationnumber">
    <w:name w:val="MDPI_3.a_equation_number"/>
    <w:basedOn w:val="MDPI31text"/>
    <w:qFormat/>
    <w:rsid w:val="00577FC8"/>
    <w:pPr>
      <w:spacing w:before="120" w:after="120" w:line="240" w:lineRule="auto"/>
      <w:ind w:firstLine="0"/>
      <w:jc w:val="right"/>
    </w:pPr>
  </w:style>
  <w:style w:type="paragraph" w:customStyle="1" w:styleId="MDPI62Acknowledgments">
    <w:name w:val="MDPI_6.2_Acknowledgments"/>
    <w:qFormat/>
    <w:rsid w:val="00577FC8"/>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577FC8"/>
    <w:pPr>
      <w:spacing w:before="240" w:after="120" w:line="260" w:lineRule="atLeast"/>
      <w:ind w:left="425" w:right="425"/>
    </w:pPr>
    <w:rPr>
      <w:snapToGrid/>
      <w:szCs w:val="22"/>
    </w:rPr>
  </w:style>
  <w:style w:type="paragraph" w:customStyle="1" w:styleId="MDPI42tablebody">
    <w:name w:val="MDPI_4.2_table_body"/>
    <w:qFormat/>
    <w:rsid w:val="001F1E02"/>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577FC8"/>
    <w:pPr>
      <w:spacing w:before="0"/>
      <w:ind w:left="0" w:right="0"/>
    </w:pPr>
  </w:style>
  <w:style w:type="paragraph" w:customStyle="1" w:styleId="MDPI51figurecaption">
    <w:name w:val="MDPI_5.1_figure_caption"/>
    <w:basedOn w:val="MDPI62Acknowledgments"/>
    <w:qFormat/>
    <w:rsid w:val="00577FC8"/>
    <w:pPr>
      <w:spacing w:after="240" w:line="260" w:lineRule="atLeast"/>
      <w:ind w:left="425" w:right="425"/>
    </w:pPr>
    <w:rPr>
      <w:snapToGrid/>
    </w:rPr>
  </w:style>
  <w:style w:type="paragraph" w:customStyle="1" w:styleId="MDPI52figure">
    <w:name w:val="MDPI_5.2_figure"/>
    <w:qFormat/>
    <w:rsid w:val="00577FC8"/>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577FC8"/>
    <w:pPr>
      <w:spacing w:before="240"/>
    </w:pPr>
    <w:rPr>
      <w:lang w:eastAsia="en-US"/>
    </w:rPr>
  </w:style>
  <w:style w:type="paragraph" w:customStyle="1" w:styleId="MDPI63AuthorContributions">
    <w:name w:val="MDPI_6.3_AuthorContributions"/>
    <w:basedOn w:val="MDPI62Acknowledgments"/>
    <w:qFormat/>
    <w:rsid w:val="00577FC8"/>
    <w:rPr>
      <w:rFonts w:eastAsia="SimSun"/>
      <w:color w:val="auto"/>
      <w:lang w:eastAsia="en-US"/>
    </w:rPr>
  </w:style>
  <w:style w:type="paragraph" w:customStyle="1" w:styleId="MDPI64CoI">
    <w:name w:val="MDPI_6.4_CoI"/>
    <w:basedOn w:val="MDPI62Acknowledgments"/>
    <w:qFormat/>
    <w:rsid w:val="00577FC8"/>
  </w:style>
  <w:style w:type="paragraph" w:customStyle="1" w:styleId="MDPI81theorem">
    <w:name w:val="MDPI_8.1_theorem"/>
    <w:basedOn w:val="MDPI32textnoindent"/>
    <w:qFormat/>
    <w:rsid w:val="00577FC8"/>
    <w:rPr>
      <w:i/>
    </w:rPr>
  </w:style>
  <w:style w:type="paragraph" w:customStyle="1" w:styleId="MDPI82proof">
    <w:name w:val="MDPI_8.2_proof"/>
    <w:basedOn w:val="MDPI32textnoindent"/>
    <w:qFormat/>
    <w:rsid w:val="00577FC8"/>
  </w:style>
  <w:style w:type="paragraph" w:customStyle="1" w:styleId="MDPI31text">
    <w:name w:val="MDPI_3.1_text"/>
    <w:qFormat/>
    <w:rsid w:val="00577FC8"/>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577FC8"/>
    <w:pPr>
      <w:spacing w:before="240" w:after="120"/>
      <w:ind w:firstLine="0"/>
      <w:jc w:val="left"/>
      <w:outlineLvl w:val="2"/>
    </w:pPr>
  </w:style>
  <w:style w:type="paragraph" w:customStyle="1" w:styleId="MDPI21heading1">
    <w:name w:val="MDPI_2.1_heading1"/>
    <w:basedOn w:val="MDPI23heading3"/>
    <w:qFormat/>
    <w:rsid w:val="00577FC8"/>
    <w:pPr>
      <w:outlineLvl w:val="0"/>
    </w:pPr>
    <w:rPr>
      <w:b/>
    </w:rPr>
  </w:style>
  <w:style w:type="paragraph" w:customStyle="1" w:styleId="MDPI22heading2">
    <w:name w:val="MDPI_2.2_heading2"/>
    <w:basedOn w:val="Normal"/>
    <w:qFormat/>
    <w:rsid w:val="00577FC8"/>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577FC8"/>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577FC8"/>
    <w:pPr>
      <w:spacing w:line="240" w:lineRule="auto"/>
    </w:pPr>
    <w:rPr>
      <w:sz w:val="18"/>
      <w:szCs w:val="18"/>
    </w:rPr>
  </w:style>
  <w:style w:type="character" w:customStyle="1" w:styleId="BalloonTextChar">
    <w:name w:val="Balloon Text Char"/>
    <w:link w:val="BalloonText"/>
    <w:uiPriority w:val="99"/>
    <w:semiHidden/>
    <w:rsid w:val="00577FC8"/>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577FC8"/>
  </w:style>
  <w:style w:type="table" w:customStyle="1" w:styleId="MDPI41threelinetable">
    <w:name w:val="MDPI_4.1_three_line_table"/>
    <w:basedOn w:val="TableNormal"/>
    <w:uiPriority w:val="99"/>
    <w:rsid w:val="001F1E02"/>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unhideWhenUsed/>
    <w:rsid w:val="00264D11"/>
    <w:rPr>
      <w:color w:val="0563C1"/>
      <w:u w:val="single"/>
    </w:rPr>
  </w:style>
  <w:style w:type="character" w:customStyle="1" w:styleId="Heading2Char">
    <w:name w:val="Heading 2 Char"/>
    <w:basedOn w:val="DefaultParagraphFont"/>
    <w:link w:val="Heading2"/>
    <w:uiPriority w:val="9"/>
    <w:semiHidden/>
    <w:rsid w:val="006278CD"/>
    <w:rPr>
      <w:rFonts w:ascii="Cambria" w:hAnsi="Cambria"/>
      <w:color w:val="365F91"/>
      <w:sz w:val="26"/>
      <w:szCs w:val="26"/>
      <w:lang w:eastAsia="de-DE"/>
    </w:rPr>
  </w:style>
  <w:style w:type="paragraph" w:styleId="NoSpacing">
    <w:name w:val="No Spacing"/>
    <w:basedOn w:val="Normal"/>
    <w:uiPriority w:val="1"/>
    <w:qFormat/>
    <w:rsid w:val="006278CD"/>
    <w:pPr>
      <w:spacing w:line="240" w:lineRule="auto"/>
      <w:jc w:val="left"/>
    </w:pPr>
    <w:rPr>
      <w:rFonts w:ascii="Calibri" w:eastAsia="SimSun" w:hAnsi="Calibri"/>
      <w:color w:val="auto"/>
      <w:sz w:val="22"/>
      <w:szCs w:val="22"/>
      <w:lang w:val="en-GB" w:eastAsia="en-US"/>
    </w:rPr>
  </w:style>
  <w:style w:type="character" w:styleId="CommentReference">
    <w:name w:val="annotation reference"/>
    <w:uiPriority w:val="99"/>
    <w:semiHidden/>
    <w:unhideWhenUsed/>
    <w:rsid w:val="006278CD"/>
    <w:rPr>
      <w:sz w:val="16"/>
      <w:szCs w:val="16"/>
    </w:rPr>
  </w:style>
  <w:style w:type="paragraph" w:styleId="CommentText">
    <w:name w:val="annotation text"/>
    <w:basedOn w:val="Normal"/>
    <w:link w:val="CommentTextChar"/>
    <w:uiPriority w:val="99"/>
    <w:semiHidden/>
    <w:unhideWhenUsed/>
    <w:rsid w:val="006278CD"/>
    <w:pPr>
      <w:spacing w:line="240" w:lineRule="auto"/>
    </w:pPr>
    <w:rPr>
      <w:sz w:val="20"/>
    </w:rPr>
  </w:style>
  <w:style w:type="character" w:customStyle="1" w:styleId="CommentTextChar">
    <w:name w:val="Comment Text Char"/>
    <w:basedOn w:val="DefaultParagraphFont"/>
    <w:link w:val="CommentText"/>
    <w:uiPriority w:val="99"/>
    <w:semiHidden/>
    <w:rsid w:val="006278CD"/>
    <w:rPr>
      <w:rFonts w:ascii="Times New Roman" w:eastAsia="Times New Roman" w:hAnsi="Times New Roman"/>
      <w:color w:val="000000"/>
      <w:lang w:eastAsia="de-DE"/>
    </w:rPr>
  </w:style>
  <w:style w:type="paragraph" w:styleId="CommentSubject">
    <w:name w:val="annotation subject"/>
    <w:basedOn w:val="CommentText"/>
    <w:next w:val="CommentText"/>
    <w:link w:val="CommentSubjectChar"/>
    <w:uiPriority w:val="99"/>
    <w:semiHidden/>
    <w:unhideWhenUsed/>
    <w:rsid w:val="006278CD"/>
    <w:rPr>
      <w:b/>
      <w:bCs/>
    </w:rPr>
  </w:style>
  <w:style w:type="character" w:customStyle="1" w:styleId="CommentSubjectChar">
    <w:name w:val="Comment Subject Char"/>
    <w:basedOn w:val="CommentTextChar"/>
    <w:link w:val="CommentSubject"/>
    <w:uiPriority w:val="99"/>
    <w:semiHidden/>
    <w:rsid w:val="006278CD"/>
    <w:rPr>
      <w:rFonts w:ascii="Times New Roman" w:eastAsia="Times New Roman" w:hAnsi="Times New Roman"/>
      <w:b/>
      <w:bCs/>
      <w:color w:val="000000"/>
      <w:lang w:eastAsia="de-DE"/>
    </w:rPr>
  </w:style>
  <w:style w:type="paragraph" w:customStyle="1" w:styleId="Mdeck2authorcorrespondence">
    <w:name w:val="M_deck_2_author_correspondence"/>
    <w:qFormat/>
    <w:rsid w:val="006278CD"/>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sz w:val="18"/>
      <w:lang w:eastAsia="de-DE" w:bidi="en-US"/>
    </w:rPr>
  </w:style>
  <w:style w:type="paragraph" w:styleId="ListParagraph">
    <w:name w:val="List Paragraph"/>
    <w:basedOn w:val="Normal"/>
    <w:uiPriority w:val="34"/>
    <w:qFormat/>
    <w:rsid w:val="006278CD"/>
    <w:pPr>
      <w:ind w:left="720"/>
      <w:contextualSpacing/>
    </w:pPr>
  </w:style>
  <w:style w:type="character" w:customStyle="1" w:styleId="lrzxr">
    <w:name w:val="lrzxr"/>
    <w:basedOn w:val="DefaultParagraphFont"/>
    <w:rsid w:val="000A0F86"/>
  </w:style>
  <w:style w:type="character" w:customStyle="1" w:styleId="yhemcb">
    <w:name w:val="yhemcb"/>
    <w:basedOn w:val="DefaultParagraphFont"/>
    <w:rsid w:val="000A0F86"/>
  </w:style>
  <w:style w:type="character" w:customStyle="1" w:styleId="Heading3Char">
    <w:name w:val="Heading 3 Char"/>
    <w:basedOn w:val="DefaultParagraphFont"/>
    <w:link w:val="Heading3"/>
    <w:uiPriority w:val="9"/>
    <w:semiHidden/>
    <w:rsid w:val="00923A6F"/>
    <w:rPr>
      <w:rFonts w:asciiTheme="majorHAnsi" w:eastAsiaTheme="majorEastAsia" w:hAnsiTheme="majorHAnsi" w:cstheme="majorBidi"/>
      <w:color w:val="1F4D78" w:themeColor="accent1" w:themeShade="7F"/>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737850">
      <w:bodyDiv w:val="1"/>
      <w:marLeft w:val="0"/>
      <w:marRight w:val="0"/>
      <w:marTop w:val="0"/>
      <w:marBottom w:val="0"/>
      <w:divBdr>
        <w:top w:val="none" w:sz="0" w:space="0" w:color="auto"/>
        <w:left w:val="none" w:sz="0" w:space="0" w:color="auto"/>
        <w:bottom w:val="none" w:sz="0" w:space="0" w:color="auto"/>
        <w:right w:val="none" w:sz="0" w:space="0" w:color="auto"/>
      </w:divBdr>
    </w:div>
    <w:div w:id="2016953082">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doi.org/10.3390/app8040574"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doi.org/10.1016/j.paerosci.2006.12.002" TargetMode="External"/><Relationship Id="rId58" Type="http://schemas.openxmlformats.org/officeDocument/2006/relationships/header" Target="header3.xml"/><Relationship Id="rId66"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png"/><Relationship Id="rId49" Type="http://schemas.openxmlformats.org/officeDocument/2006/relationships/hyperlink" Target="https://doi.org/10.1016/0045-7930(73)90024-8" TargetMode="External"/><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hyperlink" Target="https://doi.org/10.3390/en11061568"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yperlink" Target="https://www.google.com.hk/search?safe=strict&amp;q=Alexandria,+Virginia&amp;stick=H4sIAAAAAAAAAOPgE-LUz9U3SCqorEpS4gAxDY0zLLW0spOt9POL0hPzMqsSSzLz81A4VhmpiSmFpYlFJalFxQAtoJKvQwAAAA&amp;sa=X&amp;ved=2ahUKEwjB2euc7YTdAhXOMt4KHTStAQwQmxMoATAVegQIChAe"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doi.org/10.3390/en10111900"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ishalex\Downloads\aerospac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DD1F11D-3968-44EE-8A3F-BD59D7C70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aerospace-template.dot</Template>
  <TotalTime>0</TotalTime>
  <Pages>27</Pages>
  <Words>9688</Words>
  <Characters>55228</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64787</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MDPI</dc:creator>
  <cp:lastModifiedBy>Apostolos Pesyridis</cp:lastModifiedBy>
  <cp:revision>3</cp:revision>
  <cp:lastPrinted>2018-08-28T23:30:00Z</cp:lastPrinted>
  <dcterms:created xsi:type="dcterms:W3CDTF">2018-08-29T11:34:00Z</dcterms:created>
  <dcterms:modified xsi:type="dcterms:W3CDTF">2018-12-13T16:26:00Z</dcterms:modified>
</cp:coreProperties>
</file>