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E69C1" w14:textId="77777777" w:rsidR="00577FC8" w:rsidRPr="00E77264" w:rsidRDefault="00577FC8" w:rsidP="00A3181C">
      <w:pPr>
        <w:pStyle w:val="MDPI11articletype"/>
      </w:pPr>
      <w:bookmarkStart w:id="0" w:name="_GoBack"/>
      <w:bookmarkEnd w:id="0"/>
      <w:r w:rsidRPr="00E77264">
        <w:t>Article</w:t>
      </w:r>
    </w:p>
    <w:p w14:paraId="56DC0E8B" w14:textId="77777777" w:rsidR="002C2638" w:rsidRPr="00E77264" w:rsidRDefault="002C2638" w:rsidP="00A3181C">
      <w:pPr>
        <w:pStyle w:val="MDPI12title"/>
      </w:pPr>
      <w:bookmarkStart w:id="1" w:name="OLE_LINK1"/>
      <w:r w:rsidRPr="00E77264">
        <w:t>Investigation of Micro Gas Turbine Systems for High Speed Long Loiter Tactical Unmanned Air System</w:t>
      </w:r>
      <w:bookmarkEnd w:id="1"/>
      <w:r w:rsidRPr="00E77264">
        <w:t>s</w:t>
      </w:r>
    </w:p>
    <w:p w14:paraId="5326DDF6" w14:textId="3F924EAC" w:rsidR="00577FC8" w:rsidRPr="00E77264" w:rsidRDefault="002C2638" w:rsidP="00A3181C">
      <w:pPr>
        <w:pStyle w:val="MDPI13authornames"/>
        <w:rPr>
          <w:lang w:val="fr-FR"/>
        </w:rPr>
      </w:pPr>
      <w:r w:rsidRPr="00E77264">
        <w:rPr>
          <w:lang w:val="fr-FR"/>
        </w:rPr>
        <w:t>James Larg</w:t>
      </w:r>
      <w:r w:rsidR="00577FC8" w:rsidRPr="00E77264">
        <w:rPr>
          <w:lang w:val="fr-FR"/>
        </w:rPr>
        <w:t xml:space="preserve">e </w:t>
      </w:r>
      <w:r w:rsidR="00577FC8" w:rsidRPr="00E77264">
        <w:rPr>
          <w:vertAlign w:val="superscript"/>
          <w:lang w:val="fr-FR"/>
        </w:rPr>
        <w:t>†</w:t>
      </w:r>
      <w:r w:rsidR="00A3181C" w:rsidRPr="00E77264">
        <w:rPr>
          <w:lang w:val="fr-FR"/>
        </w:rPr>
        <w:t xml:space="preserve"> and </w:t>
      </w:r>
      <w:r w:rsidR="00553FDC" w:rsidRPr="00E77264">
        <w:rPr>
          <w:lang w:val="fr-FR"/>
        </w:rPr>
        <w:t>Apostolos Pesyridis</w:t>
      </w:r>
      <w:r w:rsidR="00A3181C" w:rsidRPr="00E77264">
        <w:rPr>
          <w:lang w:val="fr-FR"/>
        </w:rPr>
        <w:t xml:space="preserve"> *</w:t>
      </w:r>
      <w:r w:rsidR="00A3181C" w:rsidRPr="00E77264">
        <w:rPr>
          <w:vertAlign w:val="superscript"/>
          <w:lang w:val="fr-FR"/>
        </w:rPr>
        <w:t>,</w:t>
      </w:r>
      <w:r w:rsidR="00553FDC" w:rsidRPr="00E77264">
        <w:rPr>
          <w:vertAlign w:val="superscript"/>
          <w:lang w:val="fr-FR"/>
        </w:rPr>
        <w:t>†</w:t>
      </w:r>
    </w:p>
    <w:p w14:paraId="151DFCB0" w14:textId="15C3D1A5" w:rsidR="00577FC8" w:rsidRPr="00E77264" w:rsidRDefault="00981DEB" w:rsidP="00A3181C">
      <w:pPr>
        <w:pStyle w:val="MDPI16affiliation"/>
        <w:ind w:left="113" w:firstLine="0"/>
      </w:pPr>
      <w:r w:rsidRPr="00E77264">
        <w:t>Department of Mechanical and Aerospace Engineering</w:t>
      </w:r>
      <w:r w:rsidR="002C2638" w:rsidRPr="00E77264">
        <w:t>, Brunel University London, Uxbridge UB8 3PH, London, UK</w:t>
      </w:r>
      <w:r w:rsidR="00BF1B92" w:rsidRPr="00E77264">
        <w:t>; 1735484@brunel.ac.uk</w:t>
      </w:r>
    </w:p>
    <w:p w14:paraId="3A73A901" w14:textId="698AD897" w:rsidR="002C2638" w:rsidRPr="00E77264" w:rsidRDefault="00A3181C" w:rsidP="00A3181C">
      <w:pPr>
        <w:pStyle w:val="MDPI16affiliation"/>
      </w:pPr>
      <w:r w:rsidRPr="00E77264">
        <w:rPr>
          <w:b/>
        </w:rPr>
        <w:t>*</w:t>
      </w:r>
      <w:r w:rsidRPr="00E77264">
        <w:tab/>
        <w:t xml:space="preserve">Correspondence: </w:t>
      </w:r>
      <w:r w:rsidR="00B939F3" w:rsidRPr="00E77264">
        <w:t>a.pesyridis</w:t>
      </w:r>
      <w:r w:rsidR="002C2638" w:rsidRPr="00E77264">
        <w:t xml:space="preserve">@brunel.ac.uk; Tel.: </w:t>
      </w:r>
      <w:r w:rsidR="00B939F3" w:rsidRPr="00E77264">
        <w:t>+44</w:t>
      </w:r>
      <w:r w:rsidR="00BF1B92" w:rsidRPr="00E77264">
        <w:t>-</w:t>
      </w:r>
      <w:r w:rsidR="00B939F3" w:rsidRPr="00E77264">
        <w:t>189</w:t>
      </w:r>
      <w:r w:rsidR="007C3F0F" w:rsidRPr="00E77264">
        <w:rPr>
          <w:rFonts w:eastAsiaTheme="minorEastAsia"/>
          <w:lang w:eastAsia="zh-CN"/>
        </w:rPr>
        <w:t>-</w:t>
      </w:r>
      <w:r w:rsidR="00B939F3" w:rsidRPr="00E77264">
        <w:t>526</w:t>
      </w:r>
      <w:r w:rsidR="007C3F0F" w:rsidRPr="00E77264">
        <w:rPr>
          <w:rFonts w:eastAsiaTheme="minorEastAsia"/>
          <w:lang w:eastAsia="zh-CN"/>
        </w:rPr>
        <w:t>-</w:t>
      </w:r>
      <w:r w:rsidR="00B939F3" w:rsidRPr="00E77264">
        <w:t>7901</w:t>
      </w:r>
    </w:p>
    <w:p w14:paraId="022766A1" w14:textId="77777777" w:rsidR="00577FC8" w:rsidRPr="00E77264" w:rsidRDefault="00577FC8" w:rsidP="00A3181C">
      <w:pPr>
        <w:pStyle w:val="MDPI16affiliation"/>
      </w:pPr>
      <w:r w:rsidRPr="00E77264">
        <w:rPr>
          <w:vertAlign w:val="superscript"/>
        </w:rPr>
        <w:t>†</w:t>
      </w:r>
      <w:r w:rsidRPr="00E77264">
        <w:tab/>
        <w:t>These authors contributed equally to this work.</w:t>
      </w:r>
    </w:p>
    <w:p w14:paraId="3C98EB1B" w14:textId="6AF919D4" w:rsidR="00577FC8" w:rsidRPr="00E77264" w:rsidRDefault="00577FC8" w:rsidP="00A3181C">
      <w:pPr>
        <w:pStyle w:val="MDPI14history"/>
      </w:pPr>
      <w:r w:rsidRPr="00E77264">
        <w:t xml:space="preserve">Received: </w:t>
      </w:r>
      <w:r w:rsidR="007C3F0F" w:rsidRPr="00E77264">
        <w:t>6 March 2019</w:t>
      </w:r>
      <w:r w:rsidRPr="00E77264">
        <w:t xml:space="preserve">; Accepted: </w:t>
      </w:r>
      <w:r w:rsidR="007C3F0F" w:rsidRPr="00E77264">
        <w:t>7 May 2019</w:t>
      </w:r>
      <w:r w:rsidRPr="00E77264">
        <w:t>; Published: date</w:t>
      </w:r>
    </w:p>
    <w:p w14:paraId="518042A0" w14:textId="353FC5FF" w:rsidR="00577FC8" w:rsidRPr="00E77264" w:rsidRDefault="00577FC8" w:rsidP="00A3181C">
      <w:pPr>
        <w:pStyle w:val="MDPI17abstract"/>
      </w:pPr>
      <w:r w:rsidRPr="00E77264">
        <w:rPr>
          <w:b/>
        </w:rPr>
        <w:t xml:space="preserve">Abstract: </w:t>
      </w:r>
      <w:r w:rsidR="00187CED" w:rsidRPr="00E77264">
        <w:t>In this study, the on-going research into the improvement of micro-gas turbine propulsion system performance and the suitability for</w:t>
      </w:r>
      <w:r w:rsidR="00007310" w:rsidRPr="00E77264">
        <w:t xml:space="preserve"> its</w:t>
      </w:r>
      <w:r w:rsidR="00187CED" w:rsidRPr="00E77264">
        <w:t xml:space="preserve"> application as propulsion systems for small tactical UAVs (&lt;600 kg) is </w:t>
      </w:r>
      <w:r w:rsidR="00D26517" w:rsidRPr="00E77264">
        <w:t>investigated</w:t>
      </w:r>
      <w:r w:rsidR="00187CED" w:rsidRPr="00E77264">
        <w:t>.</w:t>
      </w:r>
      <w:r w:rsidR="00F30D69" w:rsidRPr="00E77264">
        <w:t xml:space="preserve"> </w:t>
      </w:r>
      <w:r w:rsidR="00992586" w:rsidRPr="00E77264">
        <w:t>Th</w:t>
      </w:r>
      <w:r w:rsidR="00CA7CA1" w:rsidRPr="00E77264">
        <w:t xml:space="preserve">e study is focused </w:t>
      </w:r>
      <w:r w:rsidR="00964810" w:rsidRPr="00E77264">
        <w:t xml:space="preserve">around the concept of converting existing micro turbojet </w:t>
      </w:r>
      <w:r w:rsidR="000864A8" w:rsidRPr="00E77264">
        <w:t xml:space="preserve">engines </w:t>
      </w:r>
      <w:r w:rsidR="005E183B" w:rsidRPr="00E77264">
        <w:t>in</w:t>
      </w:r>
      <w:r w:rsidR="00F625CD" w:rsidRPr="00E77264">
        <w:t>to turbofan</w:t>
      </w:r>
      <w:r w:rsidR="005E183B" w:rsidRPr="00E77264">
        <w:t>s</w:t>
      </w:r>
      <w:r w:rsidR="0059457E" w:rsidRPr="00E77264">
        <w:t xml:space="preserve"> </w:t>
      </w:r>
      <w:r w:rsidR="007B6CB0" w:rsidRPr="00E77264">
        <w:t xml:space="preserve">with </w:t>
      </w:r>
      <w:r w:rsidR="00167848" w:rsidRPr="00E77264">
        <w:t>the use of a continuously variable gearbox</w:t>
      </w:r>
      <w:r w:rsidR="00311EB4" w:rsidRPr="00E77264">
        <w:t>,</w:t>
      </w:r>
      <w:r w:rsidR="00F625CD" w:rsidRPr="00E77264">
        <w:t xml:space="preserve"> </w:t>
      </w:r>
      <w:r w:rsidR="00B46F45" w:rsidRPr="00E77264">
        <w:t>thus</w:t>
      </w:r>
      <w:r w:rsidR="00D602BE" w:rsidRPr="00E77264">
        <w:t xml:space="preserve"> maintaining a single spool configuration</w:t>
      </w:r>
      <w:r w:rsidR="00352FFD" w:rsidRPr="00E77264">
        <w:t xml:space="preserve"> and relative design simplicity</w:t>
      </w:r>
      <w:r w:rsidR="00D602BE" w:rsidRPr="00E77264">
        <w:t>.</w:t>
      </w:r>
      <w:r w:rsidR="00352FFD" w:rsidRPr="00E77264">
        <w:t xml:space="preserve"> This</w:t>
      </w:r>
      <w:r w:rsidR="00A55AF4" w:rsidRPr="00E77264">
        <w:t xml:space="preserve"> is an effort</w:t>
      </w:r>
      <w:r w:rsidR="00FC7E72" w:rsidRPr="00E77264">
        <w:t xml:space="preserve"> </w:t>
      </w:r>
      <w:r w:rsidR="009A3F20" w:rsidRPr="00E77264">
        <w:t>to</w:t>
      </w:r>
      <w:r w:rsidR="00455610" w:rsidRPr="00E77264">
        <w:t xml:space="preserve"> </w:t>
      </w:r>
      <w:r w:rsidR="00842982" w:rsidRPr="00E77264">
        <w:t>reduce the</w:t>
      </w:r>
      <w:r w:rsidR="00455610" w:rsidRPr="00E77264">
        <w:t xml:space="preserve"> </w:t>
      </w:r>
      <w:r w:rsidR="00B46F45" w:rsidRPr="00E77264">
        <w:t xml:space="preserve">initial </w:t>
      </w:r>
      <w:r w:rsidR="00311EB4" w:rsidRPr="00E77264">
        <w:t>engine</w:t>
      </w:r>
      <w:r w:rsidR="00996725" w:rsidRPr="00E77264">
        <w:t xml:space="preserve"> </w:t>
      </w:r>
      <w:r w:rsidR="00311EB4" w:rsidRPr="00E77264">
        <w:t xml:space="preserve">development </w:t>
      </w:r>
      <w:r w:rsidR="00AC1C55" w:rsidRPr="00E77264">
        <w:t>cost</w:t>
      </w:r>
      <w:r w:rsidR="00DA623F" w:rsidRPr="00E77264">
        <w:t>,</w:t>
      </w:r>
      <w:r w:rsidR="00311EB4" w:rsidRPr="00E77264">
        <w:t xml:space="preserve"> whilst </w:t>
      </w:r>
      <w:r w:rsidR="000864A8" w:rsidRPr="00E77264">
        <w:t>improving</w:t>
      </w:r>
      <w:r w:rsidR="00646334" w:rsidRPr="00E77264">
        <w:t xml:space="preserve"> </w:t>
      </w:r>
      <w:r w:rsidR="005E183B" w:rsidRPr="00E77264">
        <w:t xml:space="preserve">the </w:t>
      </w:r>
      <w:r w:rsidR="00646334" w:rsidRPr="00E77264">
        <w:t>propulsive</w:t>
      </w:r>
      <w:r w:rsidR="000864A8" w:rsidRPr="00E77264">
        <w:t xml:space="preserve"> performance. </w:t>
      </w:r>
      <w:r w:rsidR="00227188" w:rsidRPr="00E77264">
        <w:t xml:space="preserve">The BMT 120 KS micro turbojet engine is selected for </w:t>
      </w:r>
      <w:r w:rsidR="005E183B" w:rsidRPr="00E77264">
        <w:t xml:space="preserve">the </w:t>
      </w:r>
      <w:r w:rsidR="002352FC" w:rsidRPr="00E77264">
        <w:t xml:space="preserve">performance evaluation </w:t>
      </w:r>
      <w:r w:rsidR="00BC6EB2" w:rsidRPr="00E77264">
        <w:t xml:space="preserve">of the conversion process </w:t>
      </w:r>
      <w:r w:rsidR="00F74772" w:rsidRPr="00E77264">
        <w:t xml:space="preserve">using </w:t>
      </w:r>
      <w:r w:rsidR="005E183B" w:rsidRPr="00E77264">
        <w:t xml:space="preserve">the </w:t>
      </w:r>
      <w:r w:rsidR="00F74772" w:rsidRPr="00E77264">
        <w:t>gas turbine performance software</w:t>
      </w:r>
      <w:r w:rsidR="005E183B" w:rsidRPr="00E77264">
        <w:t xml:space="preserve"> </w:t>
      </w:r>
      <w:r w:rsidR="00F74772" w:rsidRPr="00E77264">
        <w:t xml:space="preserve">GasTurb13. </w:t>
      </w:r>
      <w:r w:rsidR="0061537A" w:rsidRPr="00E77264">
        <w:t xml:space="preserve">The preliminary design of </w:t>
      </w:r>
      <w:r w:rsidR="009513FB" w:rsidRPr="00E77264">
        <w:t>a matched low-pressure</w:t>
      </w:r>
      <w:r w:rsidR="0061537A" w:rsidRPr="00E77264">
        <w:t xml:space="preserve"> compress</w:t>
      </w:r>
      <w:r w:rsidR="006D197D" w:rsidRPr="00E77264">
        <w:t>or</w:t>
      </w:r>
      <w:r w:rsidR="00131242" w:rsidRPr="00E77264">
        <w:t xml:space="preserve"> (LPC)</w:t>
      </w:r>
      <w:r w:rsidR="006D197D" w:rsidRPr="00E77264">
        <w:t xml:space="preserve"> </w:t>
      </w:r>
      <w:r w:rsidR="009513FB" w:rsidRPr="00E77264">
        <w:t xml:space="preserve">for </w:t>
      </w:r>
      <w:r w:rsidR="00070926" w:rsidRPr="00E77264">
        <w:t>the proposed engine is then performed</w:t>
      </w:r>
      <w:r w:rsidR="00BC55F5" w:rsidRPr="00E77264">
        <w:t xml:space="preserve"> usin</w:t>
      </w:r>
      <w:r w:rsidR="00A479CA" w:rsidRPr="00E77264">
        <w:t xml:space="preserve">g </w:t>
      </w:r>
      <w:r w:rsidR="00F6688E" w:rsidRPr="00E77264">
        <w:t>meanline calculation methods</w:t>
      </w:r>
      <w:r w:rsidR="00070926" w:rsidRPr="00E77264">
        <w:t xml:space="preserve">. </w:t>
      </w:r>
      <w:r w:rsidR="00C838B0" w:rsidRPr="00E77264">
        <w:t>According to</w:t>
      </w:r>
      <w:r w:rsidR="00E72097" w:rsidRPr="00E77264">
        <w:t xml:space="preserve"> the </w:t>
      </w:r>
      <w:r w:rsidR="00990AF1" w:rsidRPr="00E77264">
        <w:t xml:space="preserve">analysis </w:t>
      </w:r>
      <w:r w:rsidR="005E183B" w:rsidRPr="00E77264">
        <w:t xml:space="preserve">that is </w:t>
      </w:r>
      <w:r w:rsidR="00990AF1" w:rsidRPr="00E77264">
        <w:t>carried</w:t>
      </w:r>
      <w:r w:rsidR="00E72097" w:rsidRPr="00E77264">
        <w:t xml:space="preserve"> out</w:t>
      </w:r>
      <w:r w:rsidR="00990AF1" w:rsidRPr="00E77264">
        <w:t xml:space="preserve">, </w:t>
      </w:r>
      <w:r w:rsidR="00237879" w:rsidRPr="00E77264">
        <w:t xml:space="preserve">an improvement in </w:t>
      </w:r>
      <w:r w:rsidR="0054066B" w:rsidRPr="00E77264">
        <w:t xml:space="preserve">the converted micro gas turbine </w:t>
      </w:r>
      <w:r w:rsidR="00A92205" w:rsidRPr="00E77264">
        <w:t xml:space="preserve">engine </w:t>
      </w:r>
      <w:r w:rsidR="002258C1" w:rsidRPr="00E77264">
        <w:t>performance</w:t>
      </w:r>
      <w:r w:rsidR="005E183B" w:rsidRPr="00E77264">
        <w:t>,</w:t>
      </w:r>
      <w:r w:rsidR="007D09A7" w:rsidRPr="00E77264">
        <w:t xml:space="preserve"> in terms of thrust and specific fuel consumption </w:t>
      </w:r>
      <w:r w:rsidR="00237879" w:rsidRPr="00E77264">
        <w:t xml:space="preserve">is </w:t>
      </w:r>
      <w:r w:rsidR="00E72097" w:rsidRPr="00E77264">
        <w:t>achieved</w:t>
      </w:r>
      <w:r w:rsidR="00131242" w:rsidRPr="00E77264">
        <w:t xml:space="preserve">. </w:t>
      </w:r>
      <w:r w:rsidR="00B31344" w:rsidRPr="00E77264">
        <w:t>Furthermore,</w:t>
      </w:r>
      <w:r w:rsidR="001A13D6" w:rsidRPr="00E77264">
        <w:t xml:space="preserve"> </w:t>
      </w:r>
      <w:r w:rsidR="007617A4" w:rsidRPr="00E77264">
        <w:t xml:space="preserve">with the </w:t>
      </w:r>
      <w:r w:rsidR="001A13D6" w:rsidRPr="00E77264">
        <w:t>introduction</w:t>
      </w:r>
      <w:r w:rsidR="007237B0" w:rsidRPr="00E77264">
        <w:t xml:space="preserve"> </w:t>
      </w:r>
      <w:r w:rsidR="000862C0" w:rsidRPr="00E77264">
        <w:t xml:space="preserve">of </w:t>
      </w:r>
      <w:r w:rsidR="001A13D6" w:rsidRPr="00E77264">
        <w:t>a</w:t>
      </w:r>
      <w:r w:rsidR="000862C0" w:rsidRPr="00E77264">
        <w:t xml:space="preserve"> CVT gearbox</w:t>
      </w:r>
      <w:r w:rsidR="007617A4" w:rsidRPr="00E77264">
        <w:t>,</w:t>
      </w:r>
      <w:r w:rsidR="005E183B" w:rsidRPr="00E77264">
        <w:t xml:space="preserve"> the</w:t>
      </w:r>
      <w:r w:rsidR="007617A4" w:rsidRPr="00E77264">
        <w:t xml:space="preserve"> fan </w:t>
      </w:r>
      <w:r w:rsidR="00E87B5C" w:rsidRPr="00E77264">
        <w:t xml:space="preserve">speed </w:t>
      </w:r>
      <w:r w:rsidR="00EB00CB" w:rsidRPr="00E77264">
        <w:t xml:space="preserve">operation </w:t>
      </w:r>
      <w:r w:rsidR="008367FA" w:rsidRPr="00E77264">
        <w:t xml:space="preserve">may be adjusted </w:t>
      </w:r>
      <w:r w:rsidR="00D81D7E" w:rsidRPr="00E77264">
        <w:t xml:space="preserve">independently </w:t>
      </w:r>
      <w:r w:rsidR="008854C3" w:rsidRPr="00E77264">
        <w:t>of the core</w:t>
      </w:r>
      <w:r w:rsidR="00EC7704" w:rsidRPr="00E77264">
        <w:t>,</w:t>
      </w:r>
      <w:r w:rsidR="008854C3" w:rsidRPr="00E77264">
        <w:t xml:space="preserve"> </w:t>
      </w:r>
      <w:r w:rsidR="00664231" w:rsidRPr="00E77264">
        <w:t xml:space="preserve">allowing </w:t>
      </w:r>
      <w:r w:rsidR="005E183B" w:rsidRPr="00E77264">
        <w:t xml:space="preserve">an </w:t>
      </w:r>
      <w:r w:rsidR="008854C3" w:rsidRPr="00E77264">
        <w:t xml:space="preserve">increased thrust </w:t>
      </w:r>
      <w:r w:rsidR="00EC7704" w:rsidRPr="00E77264">
        <w:t xml:space="preserve">generation or better fuel consumption. </w:t>
      </w:r>
      <w:r w:rsidR="005E183B" w:rsidRPr="00E77264">
        <w:t>This therefore</w:t>
      </w:r>
      <w:r w:rsidR="00EC7704" w:rsidRPr="00E77264">
        <w:t xml:space="preserve"> enabl</w:t>
      </w:r>
      <w:r w:rsidR="005E183B" w:rsidRPr="00E77264">
        <w:t>es</w:t>
      </w:r>
      <w:r w:rsidR="00EC7704" w:rsidRPr="00E77264">
        <w:t xml:space="preserve"> </w:t>
      </w:r>
      <w:r w:rsidR="00131242" w:rsidRPr="00E77264">
        <w:t xml:space="preserve">a wider gamut of </w:t>
      </w:r>
      <w:r w:rsidR="00EF3D90" w:rsidRPr="00E77264">
        <w:t xml:space="preserve">operating </w:t>
      </w:r>
      <w:r w:rsidR="00131242" w:rsidRPr="00E77264">
        <w:t xml:space="preserve">conditions and enhances the performance and scope of </w:t>
      </w:r>
      <w:r w:rsidR="005E183B" w:rsidRPr="00E77264">
        <w:t xml:space="preserve">the </w:t>
      </w:r>
      <w:r w:rsidR="00131242" w:rsidRPr="00E77264">
        <w:t>tactical UAV</w:t>
      </w:r>
      <w:r w:rsidR="007D09A7" w:rsidRPr="00E77264">
        <w:t>.</w:t>
      </w:r>
    </w:p>
    <w:p w14:paraId="4088E079" w14:textId="613BC90B" w:rsidR="00577FC8" w:rsidRPr="00E77264" w:rsidRDefault="00A3181C" w:rsidP="00A3181C">
      <w:pPr>
        <w:pStyle w:val="MDPI18keywords"/>
      </w:pPr>
      <w:r w:rsidRPr="00E77264">
        <w:rPr>
          <w:b/>
        </w:rPr>
        <w:t>Keywords:</w:t>
      </w:r>
      <w:r w:rsidR="00577FC8" w:rsidRPr="00E77264">
        <w:rPr>
          <w:b/>
        </w:rPr>
        <w:t xml:space="preserve"> </w:t>
      </w:r>
      <w:r w:rsidR="00D57EE3" w:rsidRPr="00E77264">
        <w:t>Unmanned Air Vehic</w:t>
      </w:r>
      <w:r w:rsidR="00F10844" w:rsidRPr="00E77264">
        <w:t>les</w:t>
      </w:r>
      <w:r w:rsidR="00684C29" w:rsidRPr="00E77264">
        <w:t>;</w:t>
      </w:r>
      <w:r w:rsidR="00F10844" w:rsidRPr="00E77264">
        <w:t xml:space="preserve"> </w:t>
      </w:r>
      <w:r w:rsidRPr="00E77264">
        <w:t>micro gas turbine performance</w:t>
      </w:r>
      <w:r w:rsidR="00684C29" w:rsidRPr="00E77264">
        <w:t>;</w:t>
      </w:r>
      <w:r w:rsidR="000978D4" w:rsidRPr="00E77264">
        <w:t xml:space="preserve"> </w:t>
      </w:r>
      <w:r w:rsidRPr="00E77264">
        <w:t>low pressure compressor preliminary design</w:t>
      </w:r>
    </w:p>
    <w:p w14:paraId="5E184E75" w14:textId="77777777" w:rsidR="00577FC8" w:rsidRPr="00E77264" w:rsidRDefault="00577FC8" w:rsidP="00A3181C">
      <w:pPr>
        <w:pStyle w:val="MDPI19line"/>
        <w:pBdr>
          <w:bottom w:val="single" w:sz="4" w:space="1" w:color="000000"/>
        </w:pBdr>
        <w:spacing w:after="480"/>
        <w:rPr>
          <w:color w:val="auto"/>
        </w:rPr>
      </w:pPr>
    </w:p>
    <w:p w14:paraId="22D094B7" w14:textId="5F9D14B0" w:rsidR="00577FC8" w:rsidRPr="00E77264" w:rsidRDefault="00A3181C" w:rsidP="00A3181C">
      <w:pPr>
        <w:pStyle w:val="MDPI21heading1"/>
      </w:pPr>
      <w:r w:rsidRPr="00E77264">
        <w:rPr>
          <w:lang w:eastAsia="zh-CN"/>
        </w:rPr>
        <w:t xml:space="preserve">1. </w:t>
      </w:r>
      <w:r w:rsidR="00577FC8" w:rsidRPr="00E77264">
        <w:t>Introduction</w:t>
      </w:r>
    </w:p>
    <w:p w14:paraId="12732D7E" w14:textId="60BE0F30" w:rsidR="009D4E90" w:rsidRPr="00E77264" w:rsidRDefault="009765A0" w:rsidP="00A3181C">
      <w:pPr>
        <w:pStyle w:val="MDPI31text"/>
      </w:pPr>
      <w:r w:rsidRPr="00E77264">
        <w:t>Many of today’s Unmanned Air Vehicles (UAVs) are still propeller driven</w:t>
      </w:r>
      <w:r w:rsidR="005E183B" w:rsidRPr="00E77264">
        <w:t>, intended</w:t>
      </w:r>
      <w:r w:rsidRPr="00E77264">
        <w:t xml:space="preserve"> for low speed</w:t>
      </w:r>
      <w:r w:rsidR="005E183B" w:rsidRPr="00E77264">
        <w:t xml:space="preserve"> and</w:t>
      </w:r>
      <w:r w:rsidRPr="00E77264">
        <w:t xml:space="preserve"> low endurance applications. The use of advanced gas turbine propulsion systems enables faster flight speeds with</w:t>
      </w:r>
      <w:r w:rsidR="005E183B" w:rsidRPr="00E77264">
        <w:t xml:space="preserve"> an</w:t>
      </w:r>
      <w:r w:rsidRPr="00E77264">
        <w:t xml:space="preserve"> increase</w:t>
      </w:r>
      <w:r w:rsidR="005177D0" w:rsidRPr="00E77264">
        <w:t>d</w:t>
      </w:r>
      <w:r w:rsidRPr="00E77264">
        <w:t xml:space="preserve"> efficiency,</w:t>
      </w:r>
      <w:r w:rsidR="005E183B" w:rsidRPr="00E77264">
        <w:t xml:space="preserve"> but they</w:t>
      </w:r>
      <w:r w:rsidRPr="00E77264">
        <w:t xml:space="preserve"> are only found in larger military medium-altitude long endurance (MALE) and high-altitude long endurance (HALE) UAVs. This architecture of UAV commonly utilise</w:t>
      </w:r>
      <w:r w:rsidR="005E183B" w:rsidRPr="00E77264">
        <w:t>s</w:t>
      </w:r>
      <w:r w:rsidRPr="00E77264">
        <w:t xml:space="preserve"> existing turbine engines leveraged from small light aircraft</w:t>
      </w:r>
      <w:r w:rsidR="005E183B" w:rsidRPr="00E77264">
        <w:t>s</w:t>
      </w:r>
      <w:r w:rsidRPr="00E77264">
        <w:t xml:space="preserve"> to perform the role of command, control, communications, computers, intelligence, surveillance, and reconnaissance (C4ISR). As on-going operational requirements expand, there is a need for a smaller UAVs with increased mission profile capabilities in terms of speed and endurance.</w:t>
      </w:r>
    </w:p>
    <w:p w14:paraId="63828A34" w14:textId="4D64A1A3" w:rsidR="00777E55" w:rsidRPr="00E77264" w:rsidRDefault="003A4FCC" w:rsidP="00A3181C">
      <w:pPr>
        <w:pStyle w:val="MDPI31text"/>
      </w:pPr>
      <w:r w:rsidRPr="00E77264">
        <w:t>Micro gas turbine engines</w:t>
      </w:r>
      <w:r w:rsidR="00A9259C" w:rsidRPr="00E77264">
        <w:t xml:space="preserve"> (MTE)</w:t>
      </w:r>
      <w:r w:rsidR="005E183B" w:rsidRPr="00E77264">
        <w:t>,</w:t>
      </w:r>
      <w:r w:rsidR="00A9259C" w:rsidRPr="00E77264">
        <w:t xml:space="preserve"> commonly classified </w:t>
      </w:r>
      <w:r w:rsidR="00A53F28" w:rsidRPr="00E77264">
        <w:t xml:space="preserve">under 1 kN thrust </w:t>
      </w:r>
      <w:r w:rsidRPr="00E77264">
        <w:t>of different configuration</w:t>
      </w:r>
      <w:r w:rsidR="005E183B" w:rsidRPr="00E77264">
        <w:t xml:space="preserve">s </w:t>
      </w:r>
      <w:r w:rsidRPr="00E77264">
        <w:t>such as turbojet, turboprop and turbofan</w:t>
      </w:r>
      <w:r w:rsidR="005E183B" w:rsidRPr="00E77264">
        <w:t>,</w:t>
      </w:r>
      <w:r w:rsidRPr="00E77264">
        <w:t xml:space="preserve"> provide a potential solution to achieving this requirement. The turbojet is the most common configuration of MTE currently</w:t>
      </w:r>
      <w:r w:rsidR="005E183B" w:rsidRPr="00E77264">
        <w:t xml:space="preserve"> found</w:t>
      </w:r>
      <w:r w:rsidRPr="00E77264">
        <w:t>, mostly due to the relative simplicity of manufacture for homebuilders and hobbyists. These systems provide the required thrust for high-speed UAV applications</w:t>
      </w:r>
      <w:r w:rsidR="005E183B" w:rsidRPr="00E77264">
        <w:t xml:space="preserve">; </w:t>
      </w:r>
      <w:r w:rsidRPr="00E77264">
        <w:t>however</w:t>
      </w:r>
      <w:r w:rsidR="005E183B" w:rsidRPr="00E77264">
        <w:t>,</w:t>
      </w:r>
      <w:r w:rsidRPr="00E77264">
        <w:t xml:space="preserve"> like the larger architecture</w:t>
      </w:r>
      <w:r w:rsidR="005E183B" w:rsidRPr="00E77264">
        <w:t>,</w:t>
      </w:r>
      <w:r w:rsidRPr="00E77264">
        <w:t xml:space="preserve"> the range is hindered by </w:t>
      </w:r>
      <w:r w:rsidR="005E183B" w:rsidRPr="00E77264">
        <w:t xml:space="preserve">a </w:t>
      </w:r>
      <w:r w:rsidRPr="00E77264">
        <w:t xml:space="preserve">relatively poor fuel consumption. </w:t>
      </w:r>
      <w:r w:rsidR="00D64E1E" w:rsidRPr="00E77264">
        <w:t xml:space="preserve">This is noted in works </w:t>
      </w:r>
      <w:r w:rsidR="005E183B" w:rsidRPr="00E77264">
        <w:t xml:space="preserve">by </w:t>
      </w:r>
      <w:r w:rsidR="00D64E1E" w:rsidRPr="00E77264">
        <w:t>both</w:t>
      </w:r>
      <w:r w:rsidR="00822844" w:rsidRPr="00E77264">
        <w:t xml:space="preserve"> </w:t>
      </w:r>
      <w:r w:rsidR="00886465" w:rsidRPr="00E77264">
        <w:t>[1]</w:t>
      </w:r>
      <w:r w:rsidR="007B1F35" w:rsidRPr="00E77264">
        <w:t xml:space="preserve"> and </w:t>
      </w:r>
      <w:r w:rsidR="00886465" w:rsidRPr="00E77264">
        <w:t>[2]</w:t>
      </w:r>
      <w:r w:rsidR="00D64E1E" w:rsidRPr="00E77264">
        <w:t xml:space="preserve"> that </w:t>
      </w:r>
      <w:r w:rsidRPr="00E77264">
        <w:t>propose</w:t>
      </w:r>
      <w:r w:rsidR="005E183B" w:rsidRPr="00E77264">
        <w:t xml:space="preserve"> </w:t>
      </w:r>
      <w:r w:rsidRPr="00E77264">
        <w:t xml:space="preserve">the conversion of micro-turbojets </w:t>
      </w:r>
      <w:r w:rsidR="005E183B" w:rsidRPr="00E77264">
        <w:t>int</w:t>
      </w:r>
      <w:r w:rsidRPr="00E77264">
        <w:t>o micro-turbofan engines, and who</w:t>
      </w:r>
      <w:r w:rsidR="005E183B" w:rsidRPr="00E77264">
        <w:t>se</w:t>
      </w:r>
      <w:r w:rsidRPr="00E77264">
        <w:t xml:space="preserve"> on-going projects provide the foundation of this study.</w:t>
      </w:r>
    </w:p>
    <w:p w14:paraId="3EA41436" w14:textId="5ABB5817" w:rsidR="006D6250" w:rsidRPr="00E77264" w:rsidRDefault="00B52DCA" w:rsidP="00A3181C">
      <w:pPr>
        <w:pStyle w:val="MDPI31text"/>
        <w:spacing w:after="120"/>
      </w:pPr>
      <w:r w:rsidRPr="00E77264">
        <w:lastRenderedPageBreak/>
        <w:t xml:space="preserve">The primary objective of this </w:t>
      </w:r>
      <w:r w:rsidR="00553FDC" w:rsidRPr="00E77264">
        <w:t>paper</w:t>
      </w:r>
      <w:r w:rsidRPr="00E77264">
        <w:t xml:space="preserve"> is to investigate the potential of improving the performance of existing micro turbojet gas turbine engines through </w:t>
      </w:r>
      <w:r w:rsidR="005E183B" w:rsidRPr="00E77264">
        <w:t>a c</w:t>
      </w:r>
      <w:r w:rsidRPr="00E77264">
        <w:t xml:space="preserve">onversion </w:t>
      </w:r>
      <w:r w:rsidR="005E183B" w:rsidRPr="00E77264">
        <w:t>in</w:t>
      </w:r>
      <w:r w:rsidRPr="00E77264">
        <w:t>to turbofan</w:t>
      </w:r>
      <w:r w:rsidR="005E183B" w:rsidRPr="00E77264">
        <w:t>s</w:t>
      </w:r>
      <w:r w:rsidRPr="00E77264">
        <w:t xml:space="preserve"> for applications in small tactical military UAVs for enhanced speed and endurance applications.</w:t>
      </w:r>
      <w:r w:rsidR="006D6250" w:rsidRPr="00E77264">
        <w:t xml:space="preserve"> However, the single biggest question that must be answered to validate the need to study methods of improving the performance of MTE</w:t>
      </w:r>
      <w:r w:rsidR="005E183B" w:rsidRPr="00E77264">
        <w:t>s is</w:t>
      </w:r>
      <w:r w:rsidR="006D6250" w:rsidRPr="00E77264">
        <w:t xml:space="preserve">: “Is there a requirement for small UAVs and their respective mission profiles to utilise the potential advantages </w:t>
      </w:r>
      <w:r w:rsidR="005E183B" w:rsidRPr="00E77264">
        <w:t xml:space="preserve">that </w:t>
      </w:r>
      <w:r w:rsidR="006D6250" w:rsidRPr="00E77264">
        <w:t>MTEs offer over current propulsion systems</w:t>
      </w:r>
      <w:r w:rsidR="005E183B" w:rsidRPr="00E77264">
        <w:t>?</w:t>
      </w:r>
      <w:r w:rsidR="006D6250" w:rsidRPr="00E77264">
        <w:t>” In order to accomplish this, an innovative concept of conver</w:t>
      </w:r>
      <w:r w:rsidR="005E183B" w:rsidRPr="00E77264">
        <w:t>ting</w:t>
      </w:r>
      <w:r w:rsidR="006D6250" w:rsidRPr="00E77264">
        <w:t xml:space="preserve"> existing micro turbojet</w:t>
      </w:r>
      <w:r w:rsidR="005E183B" w:rsidRPr="00E77264">
        <w:t>s in</w:t>
      </w:r>
      <w:r w:rsidR="006D6250" w:rsidRPr="00E77264">
        <w:t>to turbofan</w:t>
      </w:r>
      <w:r w:rsidR="005E183B" w:rsidRPr="00E77264">
        <w:t>s</w:t>
      </w:r>
      <w:r w:rsidR="006D6250" w:rsidRPr="00E77264">
        <w:t xml:space="preserve"> to </w:t>
      </w:r>
      <w:r w:rsidR="005E183B" w:rsidRPr="00E77264">
        <w:t>minimize the</w:t>
      </w:r>
      <w:r w:rsidR="006D6250" w:rsidRPr="00E77264">
        <w:t xml:space="preserve"> design time and cost is further explored. A suitable existing micro-turbojet engine is selected and evaluated using gas turbine performance software to study the advantages of</w:t>
      </w:r>
      <w:r w:rsidR="005E183B" w:rsidRPr="00E77264">
        <w:t xml:space="preserve"> a</w:t>
      </w:r>
      <w:r w:rsidR="006D6250" w:rsidRPr="00E77264">
        <w:t xml:space="preserve"> conversion to </w:t>
      </w:r>
      <w:r w:rsidR="005E183B" w:rsidRPr="00E77264">
        <w:t xml:space="preserve">a </w:t>
      </w:r>
      <w:r w:rsidR="006D6250" w:rsidRPr="00E77264">
        <w:t xml:space="preserve">turbofan. The preliminary design of the low-pressure compressor to be coupled to the existing turbojet is then performed </w:t>
      </w:r>
      <w:r w:rsidR="005E183B" w:rsidRPr="00E77264">
        <w:t xml:space="preserve">to </w:t>
      </w:r>
      <w:r w:rsidR="006D6250" w:rsidRPr="00E77264">
        <w:t>validat</w:t>
      </w:r>
      <w:r w:rsidR="005E183B" w:rsidRPr="00E77264">
        <w:t>e the</w:t>
      </w:r>
      <w:r w:rsidR="006D6250" w:rsidRPr="00E77264">
        <w:t xml:space="preserve"> gas turbine perfo</w:t>
      </w:r>
      <w:r w:rsidR="008540E7" w:rsidRPr="00E77264">
        <w:t>rmance with CFD. The</w:t>
      </w:r>
      <w:r w:rsidR="006D6250" w:rsidRPr="00E77264">
        <w:t xml:space="preserve"> work conducted will also demonstrate the potential advantages of not designing a new engine from the beginning. To achieve these </w:t>
      </w:r>
      <w:r w:rsidR="008540E7" w:rsidRPr="00E77264">
        <w:t>aims</w:t>
      </w:r>
      <w:r w:rsidR="006D6250" w:rsidRPr="00E77264">
        <w:t xml:space="preserve">, the following </w:t>
      </w:r>
      <w:r w:rsidR="008540E7" w:rsidRPr="00E77264">
        <w:t>objectives were</w:t>
      </w:r>
      <w:r w:rsidR="006D6250" w:rsidRPr="00E77264">
        <w:t xml:space="preserve"> set out</w:t>
      </w:r>
      <w:r w:rsidR="008540E7" w:rsidRPr="00E77264">
        <w:t>:</w:t>
      </w:r>
    </w:p>
    <w:p w14:paraId="75BFD42A" w14:textId="63D0BDA0" w:rsidR="006D6250" w:rsidRPr="00E77264" w:rsidRDefault="008540E7" w:rsidP="00A3181C">
      <w:pPr>
        <w:pStyle w:val="MDPI31text"/>
        <w:numPr>
          <w:ilvl w:val="0"/>
          <w:numId w:val="4"/>
        </w:numPr>
        <w:ind w:left="425" w:hanging="425"/>
        <w:rPr>
          <w:color w:val="auto"/>
        </w:rPr>
      </w:pPr>
      <w:r w:rsidRPr="00E77264">
        <w:rPr>
          <w:color w:val="auto"/>
        </w:rPr>
        <w:t>M</w:t>
      </w:r>
      <w:r w:rsidR="006D6250" w:rsidRPr="00E77264">
        <w:rPr>
          <w:color w:val="auto"/>
        </w:rPr>
        <w:t>arket analysis for military UAV requirements to assist in the investigation of the feasibility of MTE propulsive methods for high speed, high endurance UAV applications and microturbine engines</w:t>
      </w:r>
      <w:r w:rsidR="00835817" w:rsidRPr="00E77264">
        <w:rPr>
          <w:color w:val="auto"/>
        </w:rPr>
        <w:t>.</w:t>
      </w:r>
    </w:p>
    <w:p w14:paraId="5B3B4724" w14:textId="56988DC2" w:rsidR="006D6250" w:rsidRPr="00E77264" w:rsidRDefault="006D6250" w:rsidP="00A3181C">
      <w:pPr>
        <w:pStyle w:val="MDPI31text"/>
        <w:numPr>
          <w:ilvl w:val="0"/>
          <w:numId w:val="4"/>
        </w:numPr>
        <w:ind w:left="425" w:hanging="425"/>
        <w:rPr>
          <w:color w:val="auto"/>
        </w:rPr>
      </w:pPr>
      <w:r w:rsidRPr="00E77264">
        <w:rPr>
          <w:color w:val="auto"/>
        </w:rPr>
        <w:t>Technology study of current micro gas turbine engines and down</w:t>
      </w:r>
      <w:r w:rsidR="00835817" w:rsidRPr="00E77264">
        <w:rPr>
          <w:color w:val="auto"/>
        </w:rPr>
        <w:t>-</w:t>
      </w:r>
      <w:r w:rsidRPr="00E77264">
        <w:rPr>
          <w:color w:val="auto"/>
        </w:rPr>
        <w:t xml:space="preserve">selection of suitable turbojet MTEs to evaluate </w:t>
      </w:r>
      <w:r w:rsidR="00835817" w:rsidRPr="00E77264">
        <w:rPr>
          <w:color w:val="auto"/>
        </w:rPr>
        <w:t xml:space="preserve">them </w:t>
      </w:r>
      <w:r w:rsidRPr="00E77264">
        <w:rPr>
          <w:color w:val="auto"/>
        </w:rPr>
        <w:t xml:space="preserve">for </w:t>
      </w:r>
      <w:r w:rsidR="00835817" w:rsidRPr="00E77264">
        <w:rPr>
          <w:color w:val="auto"/>
        </w:rPr>
        <w:t>a t</w:t>
      </w:r>
      <w:r w:rsidRPr="00E77264">
        <w:rPr>
          <w:color w:val="auto"/>
        </w:rPr>
        <w:t>urbofan conversion.</w:t>
      </w:r>
    </w:p>
    <w:p w14:paraId="2F39B428" w14:textId="59FEA1AA" w:rsidR="002000B4" w:rsidRPr="00E77264" w:rsidRDefault="006D6250" w:rsidP="00A3181C">
      <w:pPr>
        <w:pStyle w:val="MDPI31text"/>
        <w:numPr>
          <w:ilvl w:val="0"/>
          <w:numId w:val="4"/>
        </w:numPr>
        <w:ind w:left="425" w:hanging="425"/>
        <w:rPr>
          <w:color w:val="auto"/>
        </w:rPr>
      </w:pPr>
      <w:r w:rsidRPr="00E77264">
        <w:rPr>
          <w:color w:val="auto"/>
        </w:rPr>
        <w:t xml:space="preserve">Gas turbine engine performance study with the aid of GasTurb software to evaluate and analyse the performance improvements of </w:t>
      </w:r>
      <w:r w:rsidR="00835817" w:rsidRPr="00E77264">
        <w:rPr>
          <w:color w:val="auto"/>
        </w:rPr>
        <w:t xml:space="preserve">the </w:t>
      </w:r>
      <w:r w:rsidRPr="00E77264">
        <w:rPr>
          <w:color w:val="auto"/>
        </w:rPr>
        <w:t>proposed converted turbofan</w:t>
      </w:r>
    </w:p>
    <w:p w14:paraId="41EC3C41" w14:textId="358328B0" w:rsidR="009765A0" w:rsidRPr="00E77264" w:rsidRDefault="00835817" w:rsidP="00A3181C">
      <w:pPr>
        <w:pStyle w:val="MDPI31text"/>
        <w:numPr>
          <w:ilvl w:val="0"/>
          <w:numId w:val="4"/>
        </w:numPr>
        <w:ind w:left="425" w:hanging="425"/>
        <w:rPr>
          <w:color w:val="auto"/>
        </w:rPr>
      </w:pPr>
      <w:r w:rsidRPr="00E77264">
        <w:rPr>
          <w:color w:val="auto"/>
        </w:rPr>
        <w:t>P</w:t>
      </w:r>
      <w:r w:rsidR="006D6250" w:rsidRPr="00E77264">
        <w:rPr>
          <w:color w:val="auto"/>
        </w:rPr>
        <w:t>erform</w:t>
      </w:r>
      <w:r w:rsidRPr="00E77264">
        <w:rPr>
          <w:color w:val="auto"/>
        </w:rPr>
        <w:t>ing a</w:t>
      </w:r>
      <w:r w:rsidR="006D6250" w:rsidRPr="00E77264">
        <w:rPr>
          <w:color w:val="auto"/>
        </w:rPr>
        <w:t xml:space="preserve"> preliminary aerodynamic design study for the low-pressure compressor to be coupled with the selected engine.</w:t>
      </w:r>
    </w:p>
    <w:p w14:paraId="2FE4F775" w14:textId="4622E6DB" w:rsidR="00577FC8" w:rsidRPr="00E77264" w:rsidRDefault="00A3181C" w:rsidP="00A3181C">
      <w:pPr>
        <w:pStyle w:val="MDPI21heading1"/>
      </w:pPr>
      <w:r w:rsidRPr="00E77264">
        <w:t xml:space="preserve">2. </w:t>
      </w:r>
      <w:r w:rsidR="00F47B73" w:rsidRPr="00E77264">
        <w:t>Methodology</w:t>
      </w:r>
    </w:p>
    <w:p w14:paraId="11A111A6" w14:textId="7DE40C93" w:rsidR="000877F8" w:rsidRPr="00E77264" w:rsidRDefault="00A3181C" w:rsidP="00A3181C">
      <w:pPr>
        <w:pStyle w:val="MDPI22heading2"/>
      </w:pPr>
      <w:r w:rsidRPr="00E77264">
        <w:t xml:space="preserve">2.1. </w:t>
      </w:r>
      <w:r w:rsidR="00344314" w:rsidRPr="00E77264">
        <w:t>Unmanned Air Vehicles</w:t>
      </w:r>
    </w:p>
    <w:p w14:paraId="0BEF8B7A" w14:textId="04D69298" w:rsidR="00A35C59" w:rsidRPr="00E77264" w:rsidRDefault="003D5A56" w:rsidP="00A3181C">
      <w:pPr>
        <w:pStyle w:val="MDPI31text"/>
      </w:pPr>
      <w:r w:rsidRPr="00E77264">
        <w:t>Unmanned air vehicles (UAVs) have been implemented in both military and civil applications for many years</w:t>
      </w:r>
      <w:r w:rsidR="00835817" w:rsidRPr="00E77264">
        <w:t>,</w:t>
      </w:r>
      <w:r w:rsidRPr="00E77264">
        <w:t xml:space="preserve"> and the usage has exponentially increased within the last 10 years. </w:t>
      </w:r>
      <w:r w:rsidR="00A35C59" w:rsidRPr="00E77264">
        <w:t xml:space="preserve">With the advent of faster microprocessors enabling </w:t>
      </w:r>
      <w:r w:rsidR="00835817" w:rsidRPr="00E77264">
        <w:t xml:space="preserve">a </w:t>
      </w:r>
      <w:r w:rsidR="00A35C59" w:rsidRPr="00E77264">
        <w:t xml:space="preserve">greater connectivity and better technologies to support </w:t>
      </w:r>
      <w:r w:rsidR="00835817" w:rsidRPr="00E77264">
        <w:t xml:space="preserve">the </w:t>
      </w:r>
      <w:r w:rsidR="00A35C59" w:rsidRPr="00E77264">
        <w:t>intelligent autonomous control of unmanned air vehicles, this trend is likely to continue for the foreseeable future.</w:t>
      </w:r>
    </w:p>
    <w:p w14:paraId="5ABEFB3B" w14:textId="576C20EA" w:rsidR="00787B52" w:rsidRPr="00E77264" w:rsidRDefault="00787B52" w:rsidP="00A3181C">
      <w:pPr>
        <w:pStyle w:val="MDPI31text"/>
      </w:pPr>
      <w:r w:rsidRPr="00E77264">
        <w:t xml:space="preserve">Pivotal in the operation of these unmanned air systems is a reliable and certifiable propulsion system </w:t>
      </w:r>
      <w:r w:rsidR="00835817" w:rsidRPr="00E77264">
        <w:t>that</w:t>
      </w:r>
      <w:r w:rsidRPr="00E77264">
        <w:t xml:space="preserve"> must meet the requirements for both civil &amp; military mission profiles and </w:t>
      </w:r>
      <w:r w:rsidR="00835817" w:rsidRPr="00E77264">
        <w:t>that</w:t>
      </w:r>
      <w:r w:rsidRPr="00E77264">
        <w:t xml:space="preserve"> must be sized for UAVs with take-off weights ranging from less than 150 kg to more than 600 kg.</w:t>
      </w:r>
      <w:r w:rsidR="00E54DFA" w:rsidRPr="00E77264">
        <w:rPr>
          <w:snapToGrid/>
          <w:sz w:val="24"/>
          <w:lang w:eastAsia="en-US" w:bidi="ar-SA"/>
        </w:rPr>
        <w:t xml:space="preserve"> </w:t>
      </w:r>
      <w:r w:rsidR="00E54DFA" w:rsidRPr="00E77264">
        <w:t xml:space="preserve">Currently, gas turbine systems for UAV propulsion </w:t>
      </w:r>
      <w:r w:rsidR="00835817" w:rsidRPr="00E77264">
        <w:t xml:space="preserve">are </w:t>
      </w:r>
      <w:r w:rsidR="00E54DFA" w:rsidRPr="00E77264">
        <w:t>of greater interest for military applications</w:t>
      </w:r>
      <w:r w:rsidR="00835817" w:rsidRPr="00E77264">
        <w:t xml:space="preserve">, so as </w:t>
      </w:r>
      <w:r w:rsidR="00E54DFA" w:rsidRPr="00E77264">
        <w:t xml:space="preserve">to gain </w:t>
      </w:r>
      <w:r w:rsidR="00835817" w:rsidRPr="00E77264">
        <w:t xml:space="preserve">a </w:t>
      </w:r>
      <w:r w:rsidR="00E54DFA" w:rsidRPr="00E77264">
        <w:t xml:space="preserve">greater tactical advantage and critically assist with saving the lives of soldiers. However, it is envisioned that the commercial use of gas turbine-propelled UAVs will eventually eclipse military use with a more cost-effective, reliable and efficient system. </w:t>
      </w:r>
      <w:r w:rsidR="00CF6EFA" w:rsidRPr="00E77264">
        <w:t xml:space="preserve">Thus, </w:t>
      </w:r>
      <w:r w:rsidR="00835817" w:rsidRPr="00E77264">
        <w:t>we</w:t>
      </w:r>
      <w:r w:rsidR="00CF6EFA" w:rsidRPr="00E77264">
        <w:t xml:space="preserve"> determined </w:t>
      </w:r>
      <w:r w:rsidR="00835817" w:rsidRPr="00E77264">
        <w:t xml:space="preserve">that, for </w:t>
      </w:r>
      <w:r w:rsidR="00CF6EFA" w:rsidRPr="00E77264">
        <w:t>this study</w:t>
      </w:r>
      <w:r w:rsidR="00835817" w:rsidRPr="00E77264">
        <w:t>,</w:t>
      </w:r>
      <w:r w:rsidR="00CF6EFA" w:rsidRPr="00E77264">
        <w:t xml:space="preserve"> </w:t>
      </w:r>
      <w:r w:rsidR="00835817" w:rsidRPr="00E77264">
        <w:t>the focus would be</w:t>
      </w:r>
      <w:r w:rsidR="00CF6EFA" w:rsidRPr="00E77264">
        <w:t xml:space="preserve"> given to the military applications of gas turbine propulsion systems for UAVs below the 1 kN requirement.</w:t>
      </w:r>
    </w:p>
    <w:p w14:paraId="48A61A35" w14:textId="4B801EB8" w:rsidR="007C3F0F" w:rsidRPr="00E77264" w:rsidRDefault="004C25E3" w:rsidP="00A3181C">
      <w:pPr>
        <w:pStyle w:val="MDPI31text"/>
      </w:pPr>
      <w:r w:rsidRPr="00E77264">
        <w:t>In the UK, the Military Aviation Authority (MAA) regulates the operation of both</w:t>
      </w:r>
      <w:r w:rsidR="00835817" w:rsidRPr="00E77264">
        <w:t xml:space="preserve"> manned and unmanned</w:t>
      </w:r>
      <w:r w:rsidRPr="00E77264">
        <w:t xml:space="preserve"> militaries</w:t>
      </w:r>
      <w:r w:rsidR="00835817" w:rsidRPr="00E77264">
        <w:t xml:space="preserve">, as well as </w:t>
      </w:r>
      <w:r w:rsidRPr="00E77264">
        <w:t>remotely piloted aircraft</w:t>
      </w:r>
      <w:r w:rsidR="00835817" w:rsidRPr="00E77264">
        <w:t>s</w:t>
      </w:r>
      <w:r w:rsidRPr="00E77264">
        <w:t xml:space="preserve"> through a series of regulatory articles.</w:t>
      </w:r>
      <w:r w:rsidR="00AA63DC" w:rsidRPr="00E77264">
        <w:t xml:space="preserve"> </w:t>
      </w:r>
      <w:r w:rsidR="007C3F0F" w:rsidRPr="00E77264">
        <w:t xml:space="preserve">Table 1 </w:t>
      </w:r>
      <w:r w:rsidRPr="00E77264">
        <w:t>shows the MAA classification categories together with their NATO equivalent</w:t>
      </w:r>
      <w:r w:rsidR="00835817" w:rsidRPr="00E77264">
        <w:t>,</w:t>
      </w:r>
      <w:r w:rsidRPr="00E77264">
        <w:t xml:space="preserve"> taken from </w:t>
      </w:r>
      <w:r w:rsidR="00886465" w:rsidRPr="00E77264">
        <w:t>[3]</w:t>
      </w:r>
      <w:r w:rsidRPr="00E77264">
        <w:t xml:space="preserve">. It should be noted that in the UK the common taxonomy for </w:t>
      </w:r>
      <w:r w:rsidR="00835817" w:rsidRPr="00E77264">
        <w:t xml:space="preserve">the </w:t>
      </w:r>
      <w:r w:rsidRPr="00E77264">
        <w:t>UAV classification applies to the commercial sector as well.</w:t>
      </w:r>
    </w:p>
    <w:p w14:paraId="0D27595B" w14:textId="77777777" w:rsidR="007C3F0F" w:rsidRPr="00E77264" w:rsidRDefault="007C3F0F">
      <w:pPr>
        <w:spacing w:line="240" w:lineRule="auto"/>
        <w:jc w:val="left"/>
        <w:rPr>
          <w:rFonts w:ascii="Palatino Linotype" w:hAnsi="Palatino Linotype"/>
          <w:snapToGrid w:val="0"/>
          <w:sz w:val="20"/>
          <w:szCs w:val="22"/>
          <w:lang w:bidi="en-US"/>
        </w:rPr>
      </w:pPr>
      <w:r w:rsidRPr="00E77264">
        <w:br w:type="page"/>
      </w:r>
    </w:p>
    <w:p w14:paraId="498DC3D7" w14:textId="340E6BBB" w:rsidR="00953ABE" w:rsidRPr="00E77264" w:rsidRDefault="00A3181C" w:rsidP="00A3181C">
      <w:pPr>
        <w:pStyle w:val="MDPI41tablecaption"/>
      </w:pPr>
      <w:r w:rsidRPr="00E77264">
        <w:rPr>
          <w:b/>
        </w:rPr>
        <w:lastRenderedPageBreak/>
        <w:t>Table 1.</w:t>
      </w:r>
      <w:r w:rsidR="00953ABE" w:rsidRPr="00E77264">
        <w:rPr>
          <w:b/>
        </w:rPr>
        <w:t xml:space="preserve"> </w:t>
      </w:r>
      <w:r w:rsidR="00953ABE" w:rsidRPr="00E77264">
        <w:t>NATO and UK un</w:t>
      </w:r>
      <w:r w:rsidR="00553FDC" w:rsidRPr="00E77264">
        <w:t>manned aircraft classification.</w:t>
      </w:r>
    </w:p>
    <w:tbl>
      <w:tblPr>
        <w:tblW w:w="0" w:type="auto"/>
        <w:jc w:val="center"/>
        <w:tblBorders>
          <w:top w:val="single" w:sz="8" w:space="0" w:color="auto"/>
          <w:bottom w:val="single" w:sz="8" w:space="0" w:color="auto"/>
        </w:tblBorders>
        <w:tblLook w:val="04A0" w:firstRow="1" w:lastRow="0" w:firstColumn="1" w:lastColumn="0" w:noHBand="0" w:noVBand="1"/>
      </w:tblPr>
      <w:tblGrid>
        <w:gridCol w:w="1792"/>
        <w:gridCol w:w="1958"/>
        <w:gridCol w:w="1898"/>
        <w:gridCol w:w="1316"/>
        <w:gridCol w:w="1880"/>
      </w:tblGrid>
      <w:tr w:rsidR="00A3181C" w:rsidRPr="00E77264" w14:paraId="2BB47ED9" w14:textId="77777777" w:rsidTr="007A2CD5">
        <w:trPr>
          <w:jc w:val="center"/>
        </w:trPr>
        <w:tc>
          <w:tcPr>
            <w:tcW w:w="1792" w:type="dxa"/>
            <w:tcBorders>
              <w:top w:val="single" w:sz="8" w:space="0" w:color="auto"/>
              <w:bottom w:val="single" w:sz="4" w:space="0" w:color="auto"/>
            </w:tcBorders>
            <w:vAlign w:val="center"/>
          </w:tcPr>
          <w:p w14:paraId="27483095" w14:textId="44290F2E" w:rsidR="004C25E3" w:rsidRPr="00E77264" w:rsidRDefault="004C25E3" w:rsidP="007A2CD5">
            <w:pPr>
              <w:pStyle w:val="MDPI42tablebody"/>
              <w:spacing w:line="240" w:lineRule="auto"/>
              <w:rPr>
                <w:b/>
                <w:color w:val="auto"/>
              </w:rPr>
            </w:pPr>
            <w:r w:rsidRPr="00E77264">
              <w:rPr>
                <w:b/>
                <w:color w:val="auto"/>
              </w:rPr>
              <w:t xml:space="preserve">Maximum </w:t>
            </w:r>
            <w:r w:rsidR="00A3181C" w:rsidRPr="00E77264">
              <w:rPr>
                <w:b/>
                <w:color w:val="auto"/>
              </w:rPr>
              <w:t>Take</w:t>
            </w:r>
            <w:r w:rsidRPr="00E77264">
              <w:rPr>
                <w:b/>
                <w:color w:val="auto"/>
              </w:rPr>
              <w:t>-</w:t>
            </w:r>
            <w:r w:rsidR="00A3181C" w:rsidRPr="00E77264">
              <w:rPr>
                <w:b/>
                <w:color w:val="auto"/>
              </w:rPr>
              <w:t xml:space="preserve">Off Weight </w:t>
            </w:r>
            <w:r w:rsidRPr="00E77264">
              <w:rPr>
                <w:b/>
                <w:color w:val="auto"/>
              </w:rPr>
              <w:t>(MTOW)</w:t>
            </w:r>
          </w:p>
        </w:tc>
        <w:tc>
          <w:tcPr>
            <w:tcW w:w="1958" w:type="dxa"/>
            <w:tcBorders>
              <w:top w:val="single" w:sz="8" w:space="0" w:color="auto"/>
              <w:bottom w:val="single" w:sz="4" w:space="0" w:color="auto"/>
            </w:tcBorders>
            <w:vAlign w:val="center"/>
          </w:tcPr>
          <w:p w14:paraId="177C88FE" w14:textId="63FFE955" w:rsidR="004C25E3" w:rsidRPr="00E77264" w:rsidRDefault="004C25E3" w:rsidP="007A2CD5">
            <w:pPr>
              <w:pStyle w:val="MDPI42tablebody"/>
              <w:spacing w:line="240" w:lineRule="auto"/>
              <w:rPr>
                <w:b/>
                <w:color w:val="auto"/>
              </w:rPr>
            </w:pPr>
            <w:r w:rsidRPr="00E77264">
              <w:rPr>
                <w:b/>
                <w:color w:val="auto"/>
              </w:rPr>
              <w:t xml:space="preserve">NATO </w:t>
            </w:r>
            <w:r w:rsidR="00A3181C" w:rsidRPr="00E77264">
              <w:rPr>
                <w:b/>
                <w:color w:val="auto"/>
              </w:rPr>
              <w:t>Class</w:t>
            </w:r>
          </w:p>
        </w:tc>
        <w:tc>
          <w:tcPr>
            <w:tcW w:w="0" w:type="auto"/>
            <w:tcBorders>
              <w:top w:val="single" w:sz="8" w:space="0" w:color="auto"/>
              <w:bottom w:val="single" w:sz="4" w:space="0" w:color="auto"/>
            </w:tcBorders>
            <w:vAlign w:val="center"/>
          </w:tcPr>
          <w:p w14:paraId="1FA028FB" w14:textId="0E735C6D" w:rsidR="004C25E3" w:rsidRPr="00E77264" w:rsidRDefault="004C25E3" w:rsidP="007A2CD5">
            <w:pPr>
              <w:pStyle w:val="MDPI42tablebody"/>
              <w:spacing w:line="240" w:lineRule="auto"/>
              <w:rPr>
                <w:b/>
                <w:color w:val="auto"/>
              </w:rPr>
            </w:pPr>
            <w:r w:rsidRPr="00E77264">
              <w:rPr>
                <w:b/>
                <w:color w:val="auto"/>
              </w:rPr>
              <w:t xml:space="preserve">Common </w:t>
            </w:r>
            <w:r w:rsidR="00A3181C" w:rsidRPr="00E77264">
              <w:rPr>
                <w:b/>
                <w:color w:val="auto"/>
              </w:rPr>
              <w:t>Taxonomy</w:t>
            </w:r>
          </w:p>
        </w:tc>
        <w:tc>
          <w:tcPr>
            <w:tcW w:w="0" w:type="auto"/>
            <w:tcBorders>
              <w:top w:val="single" w:sz="8" w:space="0" w:color="auto"/>
              <w:bottom w:val="single" w:sz="4" w:space="0" w:color="auto"/>
            </w:tcBorders>
            <w:vAlign w:val="center"/>
          </w:tcPr>
          <w:p w14:paraId="5E50DB35" w14:textId="6CBE9C92" w:rsidR="004C25E3" w:rsidRPr="00E77264" w:rsidRDefault="004C25E3" w:rsidP="007A2CD5">
            <w:pPr>
              <w:pStyle w:val="MDPI42tablebody"/>
              <w:spacing w:line="240" w:lineRule="auto"/>
              <w:rPr>
                <w:b/>
                <w:color w:val="auto"/>
              </w:rPr>
            </w:pPr>
            <w:r w:rsidRPr="00E77264">
              <w:rPr>
                <w:b/>
                <w:color w:val="auto"/>
              </w:rPr>
              <w:t xml:space="preserve">MAA </w:t>
            </w:r>
            <w:r w:rsidR="00A3181C" w:rsidRPr="00E77264">
              <w:rPr>
                <w:b/>
                <w:color w:val="auto"/>
              </w:rPr>
              <w:t>Category</w:t>
            </w:r>
          </w:p>
        </w:tc>
        <w:tc>
          <w:tcPr>
            <w:tcW w:w="0" w:type="auto"/>
            <w:tcBorders>
              <w:top w:val="single" w:sz="8" w:space="0" w:color="auto"/>
              <w:bottom w:val="single" w:sz="4" w:space="0" w:color="auto"/>
            </w:tcBorders>
            <w:vAlign w:val="center"/>
          </w:tcPr>
          <w:p w14:paraId="5EF658AB" w14:textId="77777777" w:rsidR="004C25E3" w:rsidRPr="00E77264" w:rsidRDefault="004C25E3" w:rsidP="007A2CD5">
            <w:pPr>
              <w:pStyle w:val="MDPI42tablebody"/>
              <w:spacing w:line="240" w:lineRule="auto"/>
              <w:rPr>
                <w:b/>
                <w:color w:val="auto"/>
              </w:rPr>
            </w:pPr>
            <w:r w:rsidRPr="00E77264">
              <w:rPr>
                <w:b/>
                <w:color w:val="auto"/>
              </w:rPr>
              <w:t>Representative UAVs</w:t>
            </w:r>
          </w:p>
        </w:tc>
      </w:tr>
      <w:tr w:rsidR="00A3181C" w:rsidRPr="00E77264" w14:paraId="7BC923D5" w14:textId="77777777" w:rsidTr="007A2CD5">
        <w:trPr>
          <w:jc w:val="center"/>
        </w:trPr>
        <w:tc>
          <w:tcPr>
            <w:tcW w:w="1792" w:type="dxa"/>
            <w:vMerge w:val="restart"/>
            <w:tcBorders>
              <w:top w:val="single" w:sz="4" w:space="0" w:color="auto"/>
            </w:tcBorders>
            <w:vAlign w:val="center"/>
          </w:tcPr>
          <w:p w14:paraId="467325CB" w14:textId="77A86E44" w:rsidR="004C25E3" w:rsidRPr="00E77264" w:rsidRDefault="004C25E3" w:rsidP="007A2CD5">
            <w:pPr>
              <w:pStyle w:val="MDPI42tablebody"/>
              <w:spacing w:line="240" w:lineRule="auto"/>
              <w:rPr>
                <w:color w:val="auto"/>
              </w:rPr>
            </w:pPr>
            <w:r w:rsidRPr="00E77264">
              <w:rPr>
                <w:color w:val="auto"/>
              </w:rPr>
              <w:t>&lt;200 g</w:t>
            </w:r>
          </w:p>
        </w:tc>
        <w:tc>
          <w:tcPr>
            <w:tcW w:w="1958" w:type="dxa"/>
            <w:vMerge w:val="restart"/>
            <w:tcBorders>
              <w:top w:val="single" w:sz="4" w:space="0" w:color="auto"/>
            </w:tcBorders>
            <w:vAlign w:val="center"/>
          </w:tcPr>
          <w:p w14:paraId="4A7DCA37" w14:textId="77777777" w:rsidR="004C25E3" w:rsidRPr="00E77264" w:rsidRDefault="004C25E3" w:rsidP="007A2CD5">
            <w:pPr>
              <w:pStyle w:val="MDPI42tablebody"/>
              <w:spacing w:line="240" w:lineRule="auto"/>
              <w:rPr>
                <w:color w:val="auto"/>
              </w:rPr>
            </w:pPr>
            <w:r w:rsidRPr="00E77264">
              <w:rPr>
                <w:color w:val="auto"/>
              </w:rPr>
              <w:t>Class I &lt; 150 kg</w:t>
            </w:r>
          </w:p>
        </w:tc>
        <w:tc>
          <w:tcPr>
            <w:tcW w:w="0" w:type="auto"/>
            <w:tcBorders>
              <w:top w:val="single" w:sz="4" w:space="0" w:color="auto"/>
            </w:tcBorders>
            <w:vAlign w:val="center"/>
          </w:tcPr>
          <w:p w14:paraId="56C38848" w14:textId="77777777" w:rsidR="004C25E3" w:rsidRPr="00E77264" w:rsidRDefault="004C25E3" w:rsidP="007A2CD5">
            <w:pPr>
              <w:pStyle w:val="MDPI42tablebody"/>
              <w:spacing w:line="240" w:lineRule="auto"/>
              <w:rPr>
                <w:color w:val="auto"/>
              </w:rPr>
            </w:pPr>
            <w:r w:rsidRPr="00E77264">
              <w:rPr>
                <w:color w:val="auto"/>
              </w:rPr>
              <w:t>Nano</w:t>
            </w:r>
          </w:p>
        </w:tc>
        <w:tc>
          <w:tcPr>
            <w:tcW w:w="0" w:type="auto"/>
            <w:tcBorders>
              <w:top w:val="single" w:sz="4" w:space="0" w:color="auto"/>
            </w:tcBorders>
            <w:vAlign w:val="center"/>
          </w:tcPr>
          <w:p w14:paraId="26500601" w14:textId="77777777" w:rsidR="004C25E3" w:rsidRPr="00E77264" w:rsidRDefault="004C25E3" w:rsidP="007A2CD5">
            <w:pPr>
              <w:pStyle w:val="MDPI42tablebody"/>
              <w:spacing w:line="240" w:lineRule="auto"/>
              <w:rPr>
                <w:color w:val="auto"/>
              </w:rPr>
            </w:pPr>
            <w:r w:rsidRPr="00E77264">
              <w:rPr>
                <w:color w:val="auto"/>
              </w:rPr>
              <w:t>Class I (a)</w:t>
            </w:r>
          </w:p>
        </w:tc>
        <w:tc>
          <w:tcPr>
            <w:tcW w:w="0" w:type="auto"/>
            <w:tcBorders>
              <w:top w:val="single" w:sz="4" w:space="0" w:color="auto"/>
            </w:tcBorders>
            <w:vAlign w:val="center"/>
          </w:tcPr>
          <w:p w14:paraId="670311A7" w14:textId="77777777" w:rsidR="004C25E3" w:rsidRPr="00E77264" w:rsidRDefault="004C25E3" w:rsidP="007A2CD5">
            <w:pPr>
              <w:pStyle w:val="MDPI42tablebody"/>
              <w:spacing w:line="240" w:lineRule="auto"/>
              <w:rPr>
                <w:color w:val="auto"/>
              </w:rPr>
            </w:pPr>
            <w:r w:rsidRPr="00E77264">
              <w:rPr>
                <w:color w:val="auto"/>
              </w:rPr>
              <w:t>Black Hornet</w:t>
            </w:r>
          </w:p>
        </w:tc>
      </w:tr>
      <w:tr w:rsidR="00A3181C" w:rsidRPr="00E77264" w14:paraId="09CB9979" w14:textId="77777777" w:rsidTr="007A2CD5">
        <w:trPr>
          <w:trHeight w:val="270"/>
          <w:jc w:val="center"/>
        </w:trPr>
        <w:tc>
          <w:tcPr>
            <w:tcW w:w="1792" w:type="dxa"/>
            <w:vMerge/>
            <w:vAlign w:val="center"/>
          </w:tcPr>
          <w:p w14:paraId="6E709F5B" w14:textId="77777777" w:rsidR="004C25E3" w:rsidRPr="00E77264" w:rsidRDefault="004C25E3" w:rsidP="007A2CD5">
            <w:pPr>
              <w:pStyle w:val="MDPI42tablebody"/>
              <w:spacing w:line="240" w:lineRule="auto"/>
              <w:rPr>
                <w:color w:val="auto"/>
              </w:rPr>
            </w:pPr>
          </w:p>
        </w:tc>
        <w:tc>
          <w:tcPr>
            <w:tcW w:w="1958" w:type="dxa"/>
            <w:vMerge/>
            <w:vAlign w:val="center"/>
          </w:tcPr>
          <w:p w14:paraId="719E655C" w14:textId="77777777" w:rsidR="004C25E3" w:rsidRPr="00E77264" w:rsidRDefault="004C25E3" w:rsidP="007A2CD5">
            <w:pPr>
              <w:pStyle w:val="MDPI42tablebody"/>
              <w:spacing w:line="240" w:lineRule="auto"/>
              <w:rPr>
                <w:color w:val="auto"/>
              </w:rPr>
            </w:pPr>
          </w:p>
        </w:tc>
        <w:tc>
          <w:tcPr>
            <w:tcW w:w="0" w:type="auto"/>
            <w:vMerge w:val="restart"/>
            <w:vAlign w:val="center"/>
          </w:tcPr>
          <w:p w14:paraId="64A36BA3" w14:textId="29E0680F" w:rsidR="004C25E3" w:rsidRPr="00E77264" w:rsidRDefault="004C25E3" w:rsidP="007A2CD5">
            <w:pPr>
              <w:pStyle w:val="MDPI42tablebody"/>
              <w:spacing w:line="240" w:lineRule="auto"/>
              <w:rPr>
                <w:color w:val="auto"/>
              </w:rPr>
            </w:pPr>
            <w:r w:rsidRPr="00E77264">
              <w:rPr>
                <w:color w:val="auto"/>
              </w:rPr>
              <w:t>Micro &lt;2 kg</w:t>
            </w:r>
          </w:p>
        </w:tc>
        <w:tc>
          <w:tcPr>
            <w:tcW w:w="0" w:type="auto"/>
            <w:vMerge w:val="restart"/>
            <w:vAlign w:val="center"/>
          </w:tcPr>
          <w:p w14:paraId="02181A3E" w14:textId="42625E94" w:rsidR="004C25E3" w:rsidRPr="00E77264" w:rsidRDefault="004C25E3" w:rsidP="007A2CD5">
            <w:pPr>
              <w:pStyle w:val="MDPI42tablebody"/>
              <w:spacing w:line="240" w:lineRule="auto"/>
              <w:rPr>
                <w:color w:val="auto"/>
              </w:rPr>
            </w:pPr>
            <w:r w:rsidRPr="00E77264">
              <w:rPr>
                <w:color w:val="auto"/>
              </w:rPr>
              <w:t>Class I (b)</w:t>
            </w:r>
          </w:p>
        </w:tc>
        <w:tc>
          <w:tcPr>
            <w:tcW w:w="0" w:type="auto"/>
            <w:vMerge w:val="restart"/>
            <w:vAlign w:val="center"/>
          </w:tcPr>
          <w:p w14:paraId="71B36236" w14:textId="2FFADA73" w:rsidR="004C25E3" w:rsidRPr="00E77264" w:rsidRDefault="004C25E3" w:rsidP="007A2CD5">
            <w:pPr>
              <w:pStyle w:val="MDPI42tablebody"/>
              <w:spacing w:line="240" w:lineRule="auto"/>
              <w:rPr>
                <w:color w:val="auto"/>
              </w:rPr>
            </w:pPr>
            <w:r w:rsidRPr="00E77264">
              <w:rPr>
                <w:color w:val="auto"/>
              </w:rPr>
              <w:t>Desert Hawk III</w:t>
            </w:r>
          </w:p>
        </w:tc>
      </w:tr>
      <w:tr w:rsidR="00A3181C" w:rsidRPr="00E77264" w14:paraId="34FC92D1" w14:textId="77777777" w:rsidTr="007A2CD5">
        <w:trPr>
          <w:trHeight w:val="270"/>
          <w:jc w:val="center"/>
        </w:trPr>
        <w:tc>
          <w:tcPr>
            <w:tcW w:w="1792" w:type="dxa"/>
            <w:vMerge w:val="restart"/>
            <w:vAlign w:val="center"/>
          </w:tcPr>
          <w:p w14:paraId="62CB7811" w14:textId="3F61C45C" w:rsidR="004C25E3" w:rsidRPr="00E77264" w:rsidRDefault="004C25E3" w:rsidP="007A2CD5">
            <w:pPr>
              <w:pStyle w:val="MDPI42tablebody"/>
              <w:spacing w:line="240" w:lineRule="auto"/>
              <w:rPr>
                <w:color w:val="auto"/>
              </w:rPr>
            </w:pPr>
            <w:r w:rsidRPr="00E77264">
              <w:rPr>
                <w:color w:val="auto"/>
              </w:rPr>
              <w:t>200 g</w:t>
            </w:r>
            <w:r w:rsidR="00A3181C" w:rsidRPr="00E77264">
              <w:rPr>
                <w:color w:val="auto"/>
              </w:rPr>
              <w:t>–</w:t>
            </w:r>
            <w:r w:rsidRPr="00E77264">
              <w:rPr>
                <w:color w:val="auto"/>
              </w:rPr>
              <w:t>20 kg</w:t>
            </w:r>
          </w:p>
        </w:tc>
        <w:tc>
          <w:tcPr>
            <w:tcW w:w="1958" w:type="dxa"/>
            <w:vMerge/>
            <w:vAlign w:val="center"/>
          </w:tcPr>
          <w:p w14:paraId="32CA1E76" w14:textId="77777777" w:rsidR="004C25E3" w:rsidRPr="00E77264" w:rsidRDefault="004C25E3" w:rsidP="007A2CD5">
            <w:pPr>
              <w:pStyle w:val="MDPI42tablebody"/>
              <w:spacing w:line="240" w:lineRule="auto"/>
              <w:rPr>
                <w:color w:val="auto"/>
              </w:rPr>
            </w:pPr>
          </w:p>
        </w:tc>
        <w:tc>
          <w:tcPr>
            <w:tcW w:w="0" w:type="auto"/>
            <w:vMerge/>
            <w:vAlign w:val="center"/>
          </w:tcPr>
          <w:p w14:paraId="0EFF5921" w14:textId="77777777" w:rsidR="004C25E3" w:rsidRPr="00E77264" w:rsidRDefault="004C25E3" w:rsidP="007A2CD5">
            <w:pPr>
              <w:pStyle w:val="MDPI42tablebody"/>
              <w:spacing w:line="240" w:lineRule="auto"/>
              <w:rPr>
                <w:color w:val="auto"/>
              </w:rPr>
            </w:pPr>
          </w:p>
        </w:tc>
        <w:tc>
          <w:tcPr>
            <w:tcW w:w="0" w:type="auto"/>
            <w:vMerge/>
            <w:vAlign w:val="center"/>
          </w:tcPr>
          <w:p w14:paraId="750B0CAB" w14:textId="77777777" w:rsidR="004C25E3" w:rsidRPr="00E77264" w:rsidRDefault="004C25E3" w:rsidP="007A2CD5">
            <w:pPr>
              <w:pStyle w:val="MDPI42tablebody"/>
              <w:spacing w:line="240" w:lineRule="auto"/>
              <w:rPr>
                <w:color w:val="auto"/>
              </w:rPr>
            </w:pPr>
          </w:p>
        </w:tc>
        <w:tc>
          <w:tcPr>
            <w:tcW w:w="0" w:type="auto"/>
            <w:vMerge/>
            <w:vAlign w:val="center"/>
          </w:tcPr>
          <w:p w14:paraId="43F1F97A" w14:textId="77777777" w:rsidR="004C25E3" w:rsidRPr="00E77264" w:rsidRDefault="004C25E3" w:rsidP="007A2CD5">
            <w:pPr>
              <w:pStyle w:val="MDPI42tablebody"/>
              <w:spacing w:line="240" w:lineRule="auto"/>
              <w:rPr>
                <w:color w:val="auto"/>
              </w:rPr>
            </w:pPr>
          </w:p>
        </w:tc>
      </w:tr>
      <w:tr w:rsidR="00A3181C" w:rsidRPr="00E77264" w14:paraId="64EB7229" w14:textId="77777777" w:rsidTr="007A2CD5">
        <w:trPr>
          <w:trHeight w:val="270"/>
          <w:jc w:val="center"/>
        </w:trPr>
        <w:tc>
          <w:tcPr>
            <w:tcW w:w="1792" w:type="dxa"/>
            <w:vMerge/>
            <w:tcBorders>
              <w:bottom w:val="nil"/>
            </w:tcBorders>
            <w:vAlign w:val="center"/>
          </w:tcPr>
          <w:p w14:paraId="58991911" w14:textId="77777777" w:rsidR="004C25E3" w:rsidRPr="00E77264" w:rsidRDefault="004C25E3" w:rsidP="007A2CD5">
            <w:pPr>
              <w:pStyle w:val="MDPI42tablebody"/>
              <w:spacing w:line="240" w:lineRule="auto"/>
              <w:rPr>
                <w:color w:val="auto"/>
              </w:rPr>
            </w:pPr>
          </w:p>
        </w:tc>
        <w:tc>
          <w:tcPr>
            <w:tcW w:w="1958" w:type="dxa"/>
            <w:vMerge/>
            <w:tcBorders>
              <w:bottom w:val="nil"/>
            </w:tcBorders>
            <w:vAlign w:val="center"/>
          </w:tcPr>
          <w:p w14:paraId="04638369" w14:textId="77777777" w:rsidR="004C25E3" w:rsidRPr="00E77264" w:rsidRDefault="004C25E3" w:rsidP="007A2CD5">
            <w:pPr>
              <w:pStyle w:val="MDPI42tablebody"/>
              <w:spacing w:line="240" w:lineRule="auto"/>
              <w:rPr>
                <w:color w:val="auto"/>
              </w:rPr>
            </w:pPr>
          </w:p>
        </w:tc>
        <w:tc>
          <w:tcPr>
            <w:tcW w:w="0" w:type="auto"/>
            <w:vMerge w:val="restart"/>
            <w:tcBorders>
              <w:bottom w:val="nil"/>
            </w:tcBorders>
            <w:vAlign w:val="center"/>
          </w:tcPr>
          <w:p w14:paraId="78B50BA3" w14:textId="15925555" w:rsidR="004C25E3" w:rsidRPr="00E77264" w:rsidRDefault="004C25E3" w:rsidP="007A2CD5">
            <w:pPr>
              <w:pStyle w:val="MDPI42tablebody"/>
              <w:spacing w:line="240" w:lineRule="auto"/>
              <w:rPr>
                <w:color w:val="auto"/>
              </w:rPr>
            </w:pPr>
            <w:r w:rsidRPr="00E77264">
              <w:rPr>
                <w:color w:val="auto"/>
              </w:rPr>
              <w:t>Mini 2</w:t>
            </w:r>
            <w:r w:rsidR="00A3181C" w:rsidRPr="00E77264">
              <w:rPr>
                <w:color w:val="auto"/>
              </w:rPr>
              <w:t>–</w:t>
            </w:r>
            <w:r w:rsidRPr="00E77264">
              <w:rPr>
                <w:color w:val="auto"/>
              </w:rPr>
              <w:t>20 kg</w:t>
            </w:r>
          </w:p>
        </w:tc>
        <w:tc>
          <w:tcPr>
            <w:tcW w:w="0" w:type="auto"/>
            <w:vMerge w:val="restart"/>
            <w:tcBorders>
              <w:bottom w:val="nil"/>
            </w:tcBorders>
            <w:vAlign w:val="center"/>
          </w:tcPr>
          <w:p w14:paraId="548C6AC5" w14:textId="044E1403" w:rsidR="004C25E3" w:rsidRPr="00E77264" w:rsidRDefault="007A2CD5" w:rsidP="007A2CD5">
            <w:pPr>
              <w:pStyle w:val="MDPI42tablebody"/>
              <w:spacing w:line="240" w:lineRule="auto"/>
              <w:rPr>
                <w:color w:val="auto"/>
              </w:rPr>
            </w:pPr>
            <w:r w:rsidRPr="00E77264">
              <w:rPr>
                <w:color w:val="auto"/>
              </w:rPr>
              <w:t>Class I (c)</w:t>
            </w:r>
          </w:p>
        </w:tc>
        <w:tc>
          <w:tcPr>
            <w:tcW w:w="0" w:type="auto"/>
            <w:vMerge/>
            <w:tcBorders>
              <w:bottom w:val="nil"/>
            </w:tcBorders>
            <w:vAlign w:val="center"/>
          </w:tcPr>
          <w:p w14:paraId="29E8D977" w14:textId="77777777" w:rsidR="004C25E3" w:rsidRPr="00E77264" w:rsidRDefault="004C25E3" w:rsidP="007A2CD5">
            <w:pPr>
              <w:pStyle w:val="MDPI42tablebody"/>
              <w:spacing w:line="240" w:lineRule="auto"/>
              <w:rPr>
                <w:color w:val="auto"/>
              </w:rPr>
            </w:pPr>
          </w:p>
        </w:tc>
      </w:tr>
      <w:tr w:rsidR="00A3181C" w:rsidRPr="00E77264" w14:paraId="6F1C2916" w14:textId="77777777" w:rsidTr="007A2CD5">
        <w:trPr>
          <w:trHeight w:val="270"/>
          <w:jc w:val="center"/>
        </w:trPr>
        <w:tc>
          <w:tcPr>
            <w:tcW w:w="1792" w:type="dxa"/>
            <w:vMerge w:val="restart"/>
            <w:tcBorders>
              <w:top w:val="nil"/>
              <w:bottom w:val="nil"/>
            </w:tcBorders>
            <w:vAlign w:val="center"/>
          </w:tcPr>
          <w:p w14:paraId="3787771F" w14:textId="0846FA08" w:rsidR="004C25E3" w:rsidRPr="00E77264" w:rsidRDefault="004C25E3" w:rsidP="007A2CD5">
            <w:pPr>
              <w:pStyle w:val="MDPI42tablebody"/>
              <w:spacing w:line="240" w:lineRule="auto"/>
              <w:rPr>
                <w:color w:val="auto"/>
              </w:rPr>
            </w:pPr>
            <w:r w:rsidRPr="00E77264">
              <w:rPr>
                <w:color w:val="auto"/>
              </w:rPr>
              <w:t>20</w:t>
            </w:r>
            <w:r w:rsidR="00A3181C" w:rsidRPr="00E77264">
              <w:rPr>
                <w:color w:val="auto"/>
              </w:rPr>
              <w:t>–</w:t>
            </w:r>
            <w:r w:rsidRPr="00E77264">
              <w:rPr>
                <w:color w:val="auto"/>
              </w:rPr>
              <w:t>150 kg</w:t>
            </w:r>
          </w:p>
        </w:tc>
        <w:tc>
          <w:tcPr>
            <w:tcW w:w="1958" w:type="dxa"/>
            <w:vMerge/>
            <w:tcBorders>
              <w:top w:val="nil"/>
              <w:bottom w:val="nil"/>
            </w:tcBorders>
            <w:vAlign w:val="center"/>
          </w:tcPr>
          <w:p w14:paraId="62F1AD23" w14:textId="77777777" w:rsidR="004C25E3" w:rsidRPr="00E77264" w:rsidRDefault="004C25E3" w:rsidP="007A2CD5">
            <w:pPr>
              <w:pStyle w:val="MDPI42tablebody"/>
              <w:spacing w:line="240" w:lineRule="auto"/>
              <w:rPr>
                <w:color w:val="auto"/>
              </w:rPr>
            </w:pPr>
          </w:p>
        </w:tc>
        <w:tc>
          <w:tcPr>
            <w:tcW w:w="0" w:type="auto"/>
            <w:vMerge/>
            <w:tcBorders>
              <w:top w:val="nil"/>
              <w:bottom w:val="nil"/>
            </w:tcBorders>
            <w:vAlign w:val="center"/>
          </w:tcPr>
          <w:p w14:paraId="6C8BFF7D" w14:textId="77777777" w:rsidR="004C25E3" w:rsidRPr="00E77264" w:rsidRDefault="004C25E3" w:rsidP="007A2CD5">
            <w:pPr>
              <w:pStyle w:val="MDPI42tablebody"/>
              <w:spacing w:line="240" w:lineRule="auto"/>
              <w:rPr>
                <w:color w:val="auto"/>
              </w:rPr>
            </w:pPr>
          </w:p>
        </w:tc>
        <w:tc>
          <w:tcPr>
            <w:tcW w:w="0" w:type="auto"/>
            <w:vMerge/>
            <w:tcBorders>
              <w:top w:val="nil"/>
              <w:bottom w:val="nil"/>
            </w:tcBorders>
            <w:vAlign w:val="center"/>
          </w:tcPr>
          <w:p w14:paraId="51D54E34" w14:textId="77777777" w:rsidR="004C25E3" w:rsidRPr="00E77264" w:rsidRDefault="004C25E3" w:rsidP="007A2CD5">
            <w:pPr>
              <w:pStyle w:val="MDPI42tablebody"/>
              <w:spacing w:line="240" w:lineRule="auto"/>
              <w:rPr>
                <w:color w:val="auto"/>
              </w:rPr>
            </w:pPr>
          </w:p>
        </w:tc>
        <w:tc>
          <w:tcPr>
            <w:tcW w:w="0" w:type="auto"/>
            <w:vMerge/>
            <w:tcBorders>
              <w:top w:val="nil"/>
              <w:bottom w:val="nil"/>
            </w:tcBorders>
            <w:vAlign w:val="center"/>
          </w:tcPr>
          <w:p w14:paraId="7F25FB07" w14:textId="77777777" w:rsidR="004C25E3" w:rsidRPr="00E77264" w:rsidRDefault="004C25E3" w:rsidP="007A2CD5">
            <w:pPr>
              <w:pStyle w:val="MDPI42tablebody"/>
              <w:spacing w:line="240" w:lineRule="auto"/>
              <w:rPr>
                <w:color w:val="auto"/>
              </w:rPr>
            </w:pPr>
          </w:p>
        </w:tc>
      </w:tr>
      <w:tr w:rsidR="00A3181C" w:rsidRPr="00E77264" w14:paraId="7126588C" w14:textId="77777777" w:rsidTr="007A2CD5">
        <w:trPr>
          <w:jc w:val="center"/>
        </w:trPr>
        <w:tc>
          <w:tcPr>
            <w:tcW w:w="1792" w:type="dxa"/>
            <w:vMerge/>
            <w:tcBorders>
              <w:top w:val="nil"/>
              <w:bottom w:val="single" w:sz="4" w:space="0" w:color="auto"/>
            </w:tcBorders>
            <w:vAlign w:val="center"/>
          </w:tcPr>
          <w:p w14:paraId="2661206A" w14:textId="77777777" w:rsidR="004C25E3" w:rsidRPr="00E77264" w:rsidRDefault="004C25E3" w:rsidP="007A2CD5">
            <w:pPr>
              <w:pStyle w:val="MDPI42tablebody"/>
              <w:spacing w:line="240" w:lineRule="auto"/>
              <w:rPr>
                <w:color w:val="auto"/>
              </w:rPr>
            </w:pPr>
          </w:p>
        </w:tc>
        <w:tc>
          <w:tcPr>
            <w:tcW w:w="1958" w:type="dxa"/>
            <w:vMerge/>
            <w:tcBorders>
              <w:top w:val="nil"/>
              <w:bottom w:val="single" w:sz="4" w:space="0" w:color="auto"/>
            </w:tcBorders>
            <w:vAlign w:val="center"/>
          </w:tcPr>
          <w:p w14:paraId="772539E0" w14:textId="77777777" w:rsidR="004C25E3" w:rsidRPr="00E77264" w:rsidRDefault="004C25E3" w:rsidP="007A2CD5">
            <w:pPr>
              <w:pStyle w:val="MDPI42tablebody"/>
              <w:spacing w:line="240" w:lineRule="auto"/>
              <w:rPr>
                <w:color w:val="auto"/>
              </w:rPr>
            </w:pPr>
          </w:p>
        </w:tc>
        <w:tc>
          <w:tcPr>
            <w:tcW w:w="0" w:type="auto"/>
            <w:tcBorders>
              <w:top w:val="nil"/>
              <w:bottom w:val="single" w:sz="4" w:space="0" w:color="auto"/>
            </w:tcBorders>
            <w:vAlign w:val="center"/>
          </w:tcPr>
          <w:p w14:paraId="6A2A4F7E" w14:textId="2104DA8C" w:rsidR="004C25E3" w:rsidRPr="00E77264" w:rsidRDefault="004C25E3" w:rsidP="007A2CD5">
            <w:pPr>
              <w:pStyle w:val="MDPI42tablebody"/>
              <w:spacing w:line="240" w:lineRule="auto"/>
              <w:rPr>
                <w:color w:val="auto"/>
              </w:rPr>
            </w:pPr>
            <w:r w:rsidRPr="00E77264">
              <w:rPr>
                <w:color w:val="auto"/>
              </w:rPr>
              <w:t>Small &gt;20 kg</w:t>
            </w:r>
          </w:p>
        </w:tc>
        <w:tc>
          <w:tcPr>
            <w:tcW w:w="0" w:type="auto"/>
            <w:tcBorders>
              <w:top w:val="nil"/>
              <w:bottom w:val="single" w:sz="4" w:space="0" w:color="auto"/>
            </w:tcBorders>
            <w:vAlign w:val="center"/>
          </w:tcPr>
          <w:p w14:paraId="74387E32" w14:textId="77777777" w:rsidR="004C25E3" w:rsidRPr="00E77264" w:rsidRDefault="004C25E3" w:rsidP="007A2CD5">
            <w:pPr>
              <w:pStyle w:val="MDPI42tablebody"/>
              <w:spacing w:line="240" w:lineRule="auto"/>
              <w:rPr>
                <w:color w:val="auto"/>
              </w:rPr>
            </w:pPr>
            <w:r w:rsidRPr="00E77264">
              <w:rPr>
                <w:color w:val="auto"/>
              </w:rPr>
              <w:t>Class I (d)</w:t>
            </w:r>
          </w:p>
        </w:tc>
        <w:tc>
          <w:tcPr>
            <w:tcW w:w="0" w:type="auto"/>
            <w:tcBorders>
              <w:top w:val="nil"/>
              <w:bottom w:val="single" w:sz="4" w:space="0" w:color="auto"/>
            </w:tcBorders>
            <w:vAlign w:val="center"/>
          </w:tcPr>
          <w:p w14:paraId="364E33CF" w14:textId="77777777" w:rsidR="004C25E3" w:rsidRPr="00E77264" w:rsidRDefault="004C25E3" w:rsidP="007A2CD5">
            <w:pPr>
              <w:pStyle w:val="MDPI42tablebody"/>
              <w:spacing w:line="240" w:lineRule="auto"/>
              <w:rPr>
                <w:color w:val="auto"/>
              </w:rPr>
            </w:pPr>
            <w:r w:rsidRPr="00E77264">
              <w:rPr>
                <w:color w:val="auto"/>
              </w:rPr>
              <w:t>ScanEagle</w:t>
            </w:r>
          </w:p>
        </w:tc>
      </w:tr>
      <w:tr w:rsidR="00A3181C" w:rsidRPr="00E77264" w14:paraId="6957B228" w14:textId="77777777" w:rsidTr="007A2CD5">
        <w:trPr>
          <w:jc w:val="center"/>
        </w:trPr>
        <w:tc>
          <w:tcPr>
            <w:tcW w:w="1792" w:type="dxa"/>
            <w:tcBorders>
              <w:top w:val="single" w:sz="4" w:space="0" w:color="auto"/>
            </w:tcBorders>
            <w:vAlign w:val="center"/>
          </w:tcPr>
          <w:p w14:paraId="671FF695" w14:textId="1A7F9A93" w:rsidR="004C25E3" w:rsidRPr="00E77264" w:rsidRDefault="004C25E3" w:rsidP="007A2CD5">
            <w:pPr>
              <w:pStyle w:val="MDPI42tablebody"/>
              <w:spacing w:line="240" w:lineRule="auto"/>
              <w:rPr>
                <w:color w:val="auto"/>
              </w:rPr>
            </w:pPr>
            <w:r w:rsidRPr="00E77264">
              <w:rPr>
                <w:color w:val="auto"/>
              </w:rPr>
              <w:t>&gt;150 kg</w:t>
            </w:r>
          </w:p>
        </w:tc>
        <w:tc>
          <w:tcPr>
            <w:tcW w:w="1958" w:type="dxa"/>
            <w:tcBorders>
              <w:top w:val="single" w:sz="4" w:space="0" w:color="auto"/>
            </w:tcBorders>
            <w:vAlign w:val="center"/>
          </w:tcPr>
          <w:p w14:paraId="5043988E" w14:textId="4A713FCC" w:rsidR="004C25E3" w:rsidRPr="00E77264" w:rsidRDefault="004C25E3" w:rsidP="007A2CD5">
            <w:pPr>
              <w:pStyle w:val="MDPI42tablebody"/>
              <w:spacing w:line="240" w:lineRule="auto"/>
              <w:rPr>
                <w:color w:val="auto"/>
              </w:rPr>
            </w:pPr>
            <w:r w:rsidRPr="00E77264">
              <w:rPr>
                <w:color w:val="auto"/>
              </w:rPr>
              <w:t>Class II 150</w:t>
            </w:r>
            <w:r w:rsidR="00A3181C" w:rsidRPr="00E77264">
              <w:rPr>
                <w:color w:val="auto"/>
              </w:rPr>
              <w:t>–</w:t>
            </w:r>
            <w:r w:rsidRPr="00E77264">
              <w:rPr>
                <w:color w:val="auto"/>
              </w:rPr>
              <w:t>600 kg</w:t>
            </w:r>
          </w:p>
        </w:tc>
        <w:tc>
          <w:tcPr>
            <w:tcW w:w="0" w:type="auto"/>
            <w:tcBorders>
              <w:top w:val="single" w:sz="4" w:space="0" w:color="auto"/>
            </w:tcBorders>
            <w:vAlign w:val="center"/>
          </w:tcPr>
          <w:p w14:paraId="4C40650A" w14:textId="5240F131" w:rsidR="004C25E3" w:rsidRPr="00E77264" w:rsidRDefault="004C25E3" w:rsidP="007A2CD5">
            <w:pPr>
              <w:pStyle w:val="MDPI42tablebody"/>
              <w:spacing w:line="240" w:lineRule="auto"/>
              <w:rPr>
                <w:color w:val="auto"/>
              </w:rPr>
            </w:pPr>
            <w:r w:rsidRPr="00E77264">
              <w:rPr>
                <w:color w:val="auto"/>
              </w:rPr>
              <w:t>Tactical &gt;150 kg</w:t>
            </w:r>
          </w:p>
        </w:tc>
        <w:tc>
          <w:tcPr>
            <w:tcW w:w="0" w:type="auto"/>
            <w:tcBorders>
              <w:top w:val="single" w:sz="4" w:space="0" w:color="auto"/>
            </w:tcBorders>
            <w:vAlign w:val="center"/>
          </w:tcPr>
          <w:p w14:paraId="5D710839" w14:textId="77777777" w:rsidR="004C25E3" w:rsidRPr="00E77264" w:rsidRDefault="004C25E3" w:rsidP="007A2CD5">
            <w:pPr>
              <w:pStyle w:val="MDPI42tablebody"/>
              <w:spacing w:line="240" w:lineRule="auto"/>
              <w:rPr>
                <w:color w:val="auto"/>
              </w:rPr>
            </w:pPr>
            <w:r w:rsidRPr="00E77264">
              <w:rPr>
                <w:color w:val="auto"/>
              </w:rPr>
              <w:t>Class II</w:t>
            </w:r>
          </w:p>
        </w:tc>
        <w:tc>
          <w:tcPr>
            <w:tcW w:w="0" w:type="auto"/>
            <w:tcBorders>
              <w:top w:val="single" w:sz="4" w:space="0" w:color="auto"/>
            </w:tcBorders>
            <w:vAlign w:val="center"/>
          </w:tcPr>
          <w:p w14:paraId="54555982" w14:textId="77777777" w:rsidR="004C25E3" w:rsidRPr="00E77264" w:rsidRDefault="004C25E3" w:rsidP="007A2CD5">
            <w:pPr>
              <w:pStyle w:val="MDPI42tablebody"/>
              <w:spacing w:line="240" w:lineRule="auto"/>
              <w:rPr>
                <w:color w:val="auto"/>
              </w:rPr>
            </w:pPr>
            <w:r w:rsidRPr="00E77264">
              <w:rPr>
                <w:color w:val="auto"/>
              </w:rPr>
              <w:t>Watchkeeper</w:t>
            </w:r>
          </w:p>
        </w:tc>
      </w:tr>
      <w:tr w:rsidR="00A3181C" w:rsidRPr="00E77264" w14:paraId="04DE50CE" w14:textId="77777777" w:rsidTr="007A2CD5">
        <w:trPr>
          <w:jc w:val="center"/>
        </w:trPr>
        <w:tc>
          <w:tcPr>
            <w:tcW w:w="1792" w:type="dxa"/>
            <w:vAlign w:val="center"/>
          </w:tcPr>
          <w:p w14:paraId="645A91E1" w14:textId="7AAB58EE" w:rsidR="004C25E3" w:rsidRPr="00E77264" w:rsidRDefault="004C25E3" w:rsidP="007A2CD5">
            <w:pPr>
              <w:pStyle w:val="MDPI42tablebody"/>
              <w:spacing w:line="240" w:lineRule="auto"/>
              <w:rPr>
                <w:color w:val="auto"/>
              </w:rPr>
            </w:pPr>
            <w:r w:rsidRPr="00E77264">
              <w:rPr>
                <w:color w:val="auto"/>
              </w:rPr>
              <w:t>&gt;600 kg</w:t>
            </w:r>
          </w:p>
        </w:tc>
        <w:tc>
          <w:tcPr>
            <w:tcW w:w="1958" w:type="dxa"/>
            <w:vAlign w:val="center"/>
          </w:tcPr>
          <w:p w14:paraId="019B4D6B" w14:textId="75A94AE6" w:rsidR="004C25E3" w:rsidRPr="00E77264" w:rsidRDefault="004C25E3" w:rsidP="007A2CD5">
            <w:pPr>
              <w:pStyle w:val="MDPI42tablebody"/>
              <w:spacing w:line="240" w:lineRule="auto"/>
              <w:rPr>
                <w:color w:val="auto"/>
              </w:rPr>
            </w:pPr>
            <w:r w:rsidRPr="00E77264">
              <w:rPr>
                <w:color w:val="auto"/>
              </w:rPr>
              <w:t>Class III &gt;600 kg</w:t>
            </w:r>
          </w:p>
        </w:tc>
        <w:tc>
          <w:tcPr>
            <w:tcW w:w="0" w:type="auto"/>
            <w:vAlign w:val="center"/>
          </w:tcPr>
          <w:p w14:paraId="3DF5ABD5" w14:textId="77777777" w:rsidR="004C25E3" w:rsidRPr="00E77264" w:rsidRDefault="004C25E3" w:rsidP="007A2CD5">
            <w:pPr>
              <w:pStyle w:val="MDPI42tablebody"/>
              <w:spacing w:line="240" w:lineRule="auto"/>
              <w:rPr>
                <w:color w:val="auto"/>
              </w:rPr>
            </w:pPr>
            <w:r w:rsidRPr="00E77264">
              <w:rPr>
                <w:color w:val="auto"/>
              </w:rPr>
              <w:t>Male/Hale/Strike</w:t>
            </w:r>
          </w:p>
        </w:tc>
        <w:tc>
          <w:tcPr>
            <w:tcW w:w="0" w:type="auto"/>
            <w:vAlign w:val="center"/>
          </w:tcPr>
          <w:p w14:paraId="14CDD96F" w14:textId="77777777" w:rsidR="004C25E3" w:rsidRPr="00E77264" w:rsidRDefault="004C25E3" w:rsidP="007A2CD5">
            <w:pPr>
              <w:pStyle w:val="MDPI42tablebody"/>
              <w:spacing w:line="240" w:lineRule="auto"/>
              <w:rPr>
                <w:color w:val="auto"/>
              </w:rPr>
            </w:pPr>
            <w:r w:rsidRPr="00E77264">
              <w:rPr>
                <w:color w:val="auto"/>
              </w:rPr>
              <w:t>Class III</w:t>
            </w:r>
          </w:p>
        </w:tc>
        <w:tc>
          <w:tcPr>
            <w:tcW w:w="0" w:type="auto"/>
            <w:vAlign w:val="center"/>
          </w:tcPr>
          <w:p w14:paraId="381B281A" w14:textId="77777777" w:rsidR="004C25E3" w:rsidRPr="00E77264" w:rsidRDefault="004C25E3" w:rsidP="007A2CD5">
            <w:pPr>
              <w:pStyle w:val="MDPI42tablebody"/>
              <w:spacing w:line="240" w:lineRule="auto"/>
              <w:rPr>
                <w:color w:val="auto"/>
              </w:rPr>
            </w:pPr>
            <w:r w:rsidRPr="00E77264">
              <w:rPr>
                <w:color w:val="auto"/>
              </w:rPr>
              <w:t>MQ-9A Reaper</w:t>
            </w:r>
          </w:p>
        </w:tc>
      </w:tr>
    </w:tbl>
    <w:p w14:paraId="4F6F896D" w14:textId="44D286BB" w:rsidR="00787B52" w:rsidRPr="00E77264" w:rsidRDefault="00C848B5" w:rsidP="00C848B5">
      <w:pPr>
        <w:pStyle w:val="MDPI22heading2"/>
      </w:pPr>
      <w:r w:rsidRPr="00E77264">
        <w:t xml:space="preserve">2.2. </w:t>
      </w:r>
      <w:r w:rsidR="002025AF" w:rsidRPr="00E77264">
        <w:t>Micro</w:t>
      </w:r>
      <w:r w:rsidR="00982EC5" w:rsidRPr="00E77264">
        <w:t xml:space="preserve"> Gas </w:t>
      </w:r>
      <w:r w:rsidR="002532B7" w:rsidRPr="00E77264">
        <w:t>Turbine Engines</w:t>
      </w:r>
    </w:p>
    <w:p w14:paraId="251E14F1" w14:textId="349543FF" w:rsidR="00974A7E" w:rsidRPr="00E77264" w:rsidRDefault="005C34D9" w:rsidP="00C848B5">
      <w:pPr>
        <w:pStyle w:val="MDPI31text"/>
        <w:spacing w:after="120"/>
      </w:pPr>
      <w:r w:rsidRPr="00E77264">
        <w:t>The thermodynamic operation of micro gas turbines of the same configuration (axial/radial) is in many respects similar to t</w:t>
      </w:r>
      <w:r w:rsidR="00835817" w:rsidRPr="00E77264">
        <w:t>hat of</w:t>
      </w:r>
      <w:r w:rsidRPr="00E77264">
        <w:t xml:space="preserve"> larger turbomachines.</w:t>
      </w:r>
      <w:r w:rsidR="00BB50F6" w:rsidRPr="00E77264">
        <w:t xml:space="preserve"> However, the design procedure for MTEs is not a simple as applying scaling procedures to larger existing turbomachinery components. There are a number of operational and practical issues that affect the overall efficiency of MTEs and present a significant engineering challenge. According to </w:t>
      </w:r>
      <w:r w:rsidR="00886465" w:rsidRPr="00E77264">
        <w:t>[4]</w:t>
      </w:r>
      <w:r w:rsidR="00835817" w:rsidRPr="00E77264">
        <w:t>,</w:t>
      </w:r>
      <w:r w:rsidR="00BB50F6" w:rsidRPr="00E77264">
        <w:t xml:space="preserve"> the main issues are heat transfer, </w:t>
      </w:r>
      <w:r w:rsidR="00835817" w:rsidRPr="00E77264">
        <w:t xml:space="preserve">the </w:t>
      </w:r>
      <w:r w:rsidR="00BB50F6" w:rsidRPr="00E77264">
        <w:t>Reynolds number and geometric constraints.</w:t>
      </w:r>
    </w:p>
    <w:p w14:paraId="276B8198" w14:textId="09FF41A2" w:rsidR="00974A7E" w:rsidRPr="00E77264" w:rsidRDefault="002345A0" w:rsidP="00C848B5">
      <w:pPr>
        <w:pStyle w:val="MDPI31text"/>
        <w:numPr>
          <w:ilvl w:val="0"/>
          <w:numId w:val="6"/>
        </w:numPr>
        <w:ind w:left="425" w:hanging="425"/>
        <w:rPr>
          <w:color w:val="auto"/>
        </w:rPr>
      </w:pPr>
      <w:r w:rsidRPr="00E77264">
        <w:rPr>
          <w:color w:val="auto"/>
        </w:rPr>
        <w:t>A s</w:t>
      </w:r>
      <w:r w:rsidR="00BB50F6" w:rsidRPr="00E77264">
        <w:rPr>
          <w:color w:val="auto"/>
        </w:rPr>
        <w:t>ignificantly larger heat transfer between</w:t>
      </w:r>
      <w:r w:rsidRPr="00E77264">
        <w:rPr>
          <w:color w:val="auto"/>
        </w:rPr>
        <w:t xml:space="preserve"> the</w:t>
      </w:r>
      <w:r w:rsidR="00BB50F6" w:rsidRPr="00E77264">
        <w:rPr>
          <w:color w:val="auto"/>
        </w:rPr>
        <w:t xml:space="preserve"> hot and cold components in micro turbomachinery</w:t>
      </w:r>
      <w:r w:rsidRPr="00E77264">
        <w:rPr>
          <w:color w:val="auto"/>
        </w:rPr>
        <w:t>,</w:t>
      </w:r>
      <w:r w:rsidR="00BB50F6" w:rsidRPr="00E77264">
        <w:rPr>
          <w:color w:val="auto"/>
        </w:rPr>
        <w:t xml:space="preserve"> which is often negligible in larger turbomachinery. The high-temperature gradient that exists between the compressor and combustion chamber</w:t>
      </w:r>
      <w:r w:rsidRPr="00E77264">
        <w:rPr>
          <w:color w:val="auto"/>
        </w:rPr>
        <w:t xml:space="preserve">s </w:t>
      </w:r>
      <w:r w:rsidR="00BB50F6" w:rsidRPr="00E77264">
        <w:rPr>
          <w:color w:val="auto"/>
        </w:rPr>
        <w:t>leads to additional losses in the compressor efficiency</w:t>
      </w:r>
      <w:r w:rsidRPr="00E77264">
        <w:rPr>
          <w:color w:val="auto"/>
        </w:rPr>
        <w:t>,</w:t>
      </w:r>
      <w:r w:rsidR="00BB50F6" w:rsidRPr="00E77264">
        <w:rPr>
          <w:color w:val="auto"/>
        </w:rPr>
        <w:t xml:space="preserve"> unless</w:t>
      </w:r>
      <w:r w:rsidRPr="00E77264">
        <w:rPr>
          <w:color w:val="auto"/>
        </w:rPr>
        <w:t xml:space="preserve"> a</w:t>
      </w:r>
      <w:r w:rsidR="00BB50F6" w:rsidRPr="00E77264">
        <w:rPr>
          <w:color w:val="auto"/>
        </w:rPr>
        <w:t xml:space="preserve"> significant thermal insulation is applied between </w:t>
      </w:r>
      <w:r w:rsidRPr="00E77264">
        <w:rPr>
          <w:color w:val="auto"/>
        </w:rPr>
        <w:t xml:space="preserve">the </w:t>
      </w:r>
      <w:r w:rsidR="00BB50F6" w:rsidRPr="00E77264">
        <w:rPr>
          <w:color w:val="auto"/>
        </w:rPr>
        <w:t>components. In addition, this presents the issue of not being able to simply model the compressor as adiabatic during the design process, further increasing the technical challenge.</w:t>
      </w:r>
    </w:p>
    <w:p w14:paraId="3AF0E81B" w14:textId="4B0E2484" w:rsidR="00E267B4" w:rsidRPr="00E77264" w:rsidRDefault="00BB50F6" w:rsidP="00C848B5">
      <w:pPr>
        <w:pStyle w:val="MDPI31text"/>
        <w:numPr>
          <w:ilvl w:val="0"/>
          <w:numId w:val="6"/>
        </w:numPr>
        <w:ind w:left="425" w:hanging="425"/>
        <w:rPr>
          <w:color w:val="auto"/>
        </w:rPr>
      </w:pPr>
      <w:r w:rsidRPr="00E77264">
        <w:rPr>
          <w:color w:val="auto"/>
        </w:rPr>
        <w:t>The large difference in Reynolds number between</w:t>
      </w:r>
      <w:r w:rsidR="002345A0" w:rsidRPr="00E77264">
        <w:rPr>
          <w:color w:val="auto"/>
        </w:rPr>
        <w:t xml:space="preserve"> the</w:t>
      </w:r>
      <w:r w:rsidRPr="00E77264">
        <w:rPr>
          <w:color w:val="auto"/>
        </w:rPr>
        <w:t xml:space="preserve"> large and micro gas turbines. </w:t>
      </w:r>
      <w:r w:rsidR="002345A0" w:rsidRPr="00E77264">
        <w:rPr>
          <w:color w:val="auto"/>
        </w:rPr>
        <w:t>The l</w:t>
      </w:r>
      <w:r w:rsidRPr="00E77264">
        <w:rPr>
          <w:color w:val="auto"/>
        </w:rPr>
        <w:t xml:space="preserve">ow Reynolds number is a large limiting factor in the efficiency of </w:t>
      </w:r>
      <w:r w:rsidR="002345A0" w:rsidRPr="00E77264">
        <w:rPr>
          <w:color w:val="auto"/>
        </w:rPr>
        <w:t xml:space="preserve">the </w:t>
      </w:r>
      <w:r w:rsidRPr="00E77264">
        <w:rPr>
          <w:color w:val="auto"/>
        </w:rPr>
        <w:t>MTE</w:t>
      </w:r>
      <w:r w:rsidR="002345A0" w:rsidRPr="00E77264">
        <w:rPr>
          <w:color w:val="auto"/>
        </w:rPr>
        <w:t>’s</w:t>
      </w:r>
      <w:r w:rsidRPr="00E77264">
        <w:rPr>
          <w:color w:val="auto"/>
        </w:rPr>
        <w:t xml:space="preserve"> compressor stage and overall efficiency. Below the critical Re number for a single stage axial compressor, the rapid increase of drag occurs due to </w:t>
      </w:r>
      <w:r w:rsidR="002345A0" w:rsidRPr="00E77264">
        <w:rPr>
          <w:color w:val="auto"/>
        </w:rPr>
        <w:t xml:space="preserve">the </w:t>
      </w:r>
      <w:r w:rsidRPr="00E77264">
        <w:rPr>
          <w:color w:val="auto"/>
        </w:rPr>
        <w:t xml:space="preserve">transition to </w:t>
      </w:r>
      <w:r w:rsidR="002345A0" w:rsidRPr="00E77264">
        <w:rPr>
          <w:color w:val="auto"/>
        </w:rPr>
        <w:t xml:space="preserve">a </w:t>
      </w:r>
      <w:r w:rsidRPr="00E77264">
        <w:rPr>
          <w:color w:val="auto"/>
        </w:rPr>
        <w:t>laminar boundary flow.</w:t>
      </w:r>
    </w:p>
    <w:p w14:paraId="527A3588" w14:textId="0B34E06B" w:rsidR="00E267B4" w:rsidRPr="00E77264" w:rsidRDefault="00BB50F6" w:rsidP="00C848B5">
      <w:pPr>
        <w:pStyle w:val="MDPI31text"/>
        <w:numPr>
          <w:ilvl w:val="0"/>
          <w:numId w:val="6"/>
        </w:numPr>
        <w:ind w:left="425" w:hanging="425"/>
        <w:rPr>
          <w:color w:val="auto"/>
        </w:rPr>
      </w:pPr>
      <w:r w:rsidRPr="00E77264">
        <w:rPr>
          <w:color w:val="auto"/>
        </w:rPr>
        <w:t>The relative surface roughness (surface roughness compared to the overall area) of components in MTEs is higher</w:t>
      </w:r>
      <w:r w:rsidR="002345A0" w:rsidRPr="00E77264">
        <w:rPr>
          <w:color w:val="auto"/>
        </w:rPr>
        <w:t>, and as a consequence so</w:t>
      </w:r>
      <w:r w:rsidRPr="00E77264">
        <w:rPr>
          <w:color w:val="auto"/>
        </w:rPr>
        <w:t xml:space="preserve"> are the skin friction losses. For a given Re number</w:t>
      </w:r>
      <w:r w:rsidR="002345A0" w:rsidRPr="00E77264">
        <w:rPr>
          <w:color w:val="auto"/>
        </w:rPr>
        <w:t>,</w:t>
      </w:r>
      <w:r w:rsidRPr="00E77264">
        <w:rPr>
          <w:color w:val="auto"/>
        </w:rPr>
        <w:t xml:space="preserve"> the losses due to skin friction increase as the component size decreases.</w:t>
      </w:r>
    </w:p>
    <w:p w14:paraId="79CC9977" w14:textId="0CA0836A" w:rsidR="009C7F00" w:rsidRPr="00E77264" w:rsidRDefault="00BB50F6" w:rsidP="00C848B5">
      <w:pPr>
        <w:pStyle w:val="MDPI31text"/>
        <w:numPr>
          <w:ilvl w:val="0"/>
          <w:numId w:val="6"/>
        </w:numPr>
        <w:spacing w:after="120"/>
        <w:ind w:left="425" w:hanging="425"/>
        <w:rPr>
          <w:color w:val="auto"/>
        </w:rPr>
      </w:pPr>
      <w:r w:rsidRPr="00E77264">
        <w:rPr>
          <w:color w:val="auto"/>
        </w:rPr>
        <w:t xml:space="preserve">Geometric restrictions in </w:t>
      </w:r>
      <w:r w:rsidR="002345A0" w:rsidRPr="00E77264">
        <w:rPr>
          <w:color w:val="auto"/>
        </w:rPr>
        <w:t xml:space="preserve">the </w:t>
      </w:r>
      <w:r w:rsidRPr="00E77264">
        <w:rPr>
          <w:color w:val="auto"/>
        </w:rPr>
        <w:t>microturbine machinery from the manufacturing process and material properties.</w:t>
      </w:r>
    </w:p>
    <w:p w14:paraId="47EDF568" w14:textId="45438BA4" w:rsidR="00AC0ECE" w:rsidRPr="00E77264" w:rsidRDefault="00AC0ECE" w:rsidP="00D34102">
      <w:pPr>
        <w:pStyle w:val="MDPI31text"/>
      </w:pPr>
      <w:r w:rsidRPr="00E77264">
        <w:t>The first use of micro gas turbine engines (MTEs) for UAV propulsion systems began with enthusiasts of aviation remote</w:t>
      </w:r>
      <w:r w:rsidR="002345A0" w:rsidRPr="00E77264">
        <w:t>-</w:t>
      </w:r>
      <w:r w:rsidRPr="00E77264">
        <w:t>controlled (RC) models</w:t>
      </w:r>
      <w:r w:rsidR="002345A0" w:rsidRPr="00E77264">
        <w:t xml:space="preserve">; </w:t>
      </w:r>
      <w:r w:rsidRPr="00E77264">
        <w:t>however,</w:t>
      </w:r>
      <w:r w:rsidR="002345A0" w:rsidRPr="00E77264">
        <w:t xml:space="preserve"> they</w:t>
      </w:r>
      <w:r w:rsidRPr="00E77264">
        <w:t xml:space="preserve"> are very rudimental in design and construction</w:t>
      </w:r>
      <w:r w:rsidR="002345A0" w:rsidRPr="00E77264">
        <w:t>,</w:t>
      </w:r>
      <w:r w:rsidRPr="00E77264">
        <w:t xml:space="preserve"> typically </w:t>
      </w:r>
      <w:r w:rsidR="00B546BC" w:rsidRPr="00E77264">
        <w:t>utilizing</w:t>
      </w:r>
      <w:r w:rsidRPr="00E77264">
        <w:t xml:space="preserve"> salvaged components such as the compressor in automotive turbochargers. Modern developments have yielded a new concept of the MTE, which intends to leverage the advantages of the system for smaller applications. Whilst no official category yet exists for MTEs, in line with the works of K. Kadosh and B. Cukurel, for this </w:t>
      </w:r>
      <w:r w:rsidR="00742E65" w:rsidRPr="00E77264">
        <w:t>paper</w:t>
      </w:r>
      <w:r w:rsidRPr="00E77264">
        <w:t xml:space="preserve"> a micro gas turbine engine for propulsion is defined as producing a thrust under 1 kN or 225 lbs. Currently, it is understood that whilst existing classes of gas turbine engines have shown great advancements in recent years, in terms of both efficiency and performance, the concept of MTEs remains relatively undeveloped.</w:t>
      </w:r>
    </w:p>
    <w:p w14:paraId="3C48BFCE" w14:textId="5F0FEDA1" w:rsidR="00D34102" w:rsidRPr="00E77264" w:rsidRDefault="00D34102" w:rsidP="00D34102">
      <w:pPr>
        <w:pStyle w:val="MDPI31text"/>
      </w:pPr>
      <w:r w:rsidRPr="00E77264">
        <w:t>It can be seen from Figure 1 that the selection of engines in this thrust category consists mainly of turbojets, with a distinct lack of turbofan engines (modified from [5]). This observation forms the fundamental premises of this report</w:t>
      </w:r>
      <w:r w:rsidR="007A2CD5" w:rsidRPr="00E77264">
        <w:t>,</w:t>
      </w:r>
      <w:r w:rsidRPr="00E77264">
        <w:t xml:space="preserve"> micro turbojet engines offer a simple design for producing high levels of thrust, </w:t>
      </w:r>
      <w:r w:rsidR="002345A0" w:rsidRPr="00E77264">
        <w:t>but they</w:t>
      </w:r>
      <w:r w:rsidRPr="00E77264">
        <w:t xml:space="preserve"> suffer from poor efficiency and therefore increased specific fuel consumption. If an efficient, affordable turbofan engine of similar dimensions is successfully designed, </w:t>
      </w:r>
      <w:r w:rsidRPr="00E77264">
        <w:lastRenderedPageBreak/>
        <w:t>the application of micro gas turbines may be expanded into further applications</w:t>
      </w:r>
      <w:r w:rsidR="002345A0" w:rsidRPr="00E77264">
        <w:t xml:space="preserve"> that have</w:t>
      </w:r>
      <w:r w:rsidRPr="00E77264">
        <w:t xml:space="preserve"> not considered due to the poor efficiency of currently available turbojets.</w:t>
      </w:r>
    </w:p>
    <w:p w14:paraId="6FB2F9F7" w14:textId="77777777" w:rsidR="00983B50" w:rsidRPr="00E77264" w:rsidRDefault="00161E3A" w:rsidP="00D34102">
      <w:pPr>
        <w:pStyle w:val="MDPI52figure"/>
      </w:pPr>
      <w:r w:rsidRPr="00E77264">
        <w:rPr>
          <w:noProof/>
          <w:snapToGrid/>
          <w:lang w:val="en-GB" w:eastAsia="en-GB" w:bidi="ar-SA"/>
        </w:rPr>
        <w:drawing>
          <wp:inline distT="0" distB="0" distL="0" distR="0" wp14:anchorId="651151A3" wp14:editId="57AB41D6">
            <wp:extent cx="3979545" cy="3123565"/>
            <wp:effectExtent l="0" t="0" r="0" b="0"/>
            <wp:docPr id="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9545" cy="3123565"/>
                    </a:xfrm>
                    <a:prstGeom prst="rect">
                      <a:avLst/>
                    </a:prstGeom>
                    <a:noFill/>
                    <a:ln>
                      <a:noFill/>
                    </a:ln>
                  </pic:spPr>
                </pic:pic>
              </a:graphicData>
            </a:graphic>
          </wp:inline>
        </w:drawing>
      </w:r>
    </w:p>
    <w:p w14:paraId="7933550D" w14:textId="6985DE5D" w:rsidR="00953ABE" w:rsidRPr="00E77264" w:rsidRDefault="00D34102" w:rsidP="00D34102">
      <w:pPr>
        <w:pStyle w:val="MDPI51figurecaption"/>
        <w:rPr>
          <w:rFonts w:eastAsiaTheme="minorEastAsia"/>
        </w:rPr>
      </w:pPr>
      <w:r w:rsidRPr="00E77264">
        <w:rPr>
          <w:b/>
        </w:rPr>
        <w:t>Figure 1.</w:t>
      </w:r>
      <w:r w:rsidR="00983B50" w:rsidRPr="00E77264">
        <w:rPr>
          <w:b/>
        </w:rPr>
        <w:t xml:space="preserve"> </w:t>
      </w:r>
      <w:bookmarkStart w:id="2" w:name="_Ref528147781"/>
      <w:r w:rsidR="00983B50" w:rsidRPr="00E77264">
        <w:t>Existing gas turbine engines under 1000 lbs of thrust</w:t>
      </w:r>
      <w:bookmarkEnd w:id="2"/>
      <w:r w:rsidR="00B939F3" w:rsidRPr="00E77264">
        <w:t>.</w:t>
      </w:r>
    </w:p>
    <w:p w14:paraId="082BBB90" w14:textId="57295B7C" w:rsidR="004C25E3" w:rsidRPr="00E77264" w:rsidRDefault="00D34102" w:rsidP="00D34102">
      <w:pPr>
        <w:pStyle w:val="MDPI22heading2"/>
      </w:pPr>
      <w:r w:rsidRPr="00E77264">
        <w:t xml:space="preserve">2.3. </w:t>
      </w:r>
      <w:r w:rsidR="00120C61" w:rsidRPr="00E77264">
        <w:t>Baseline Micro Turbojet Performance Study</w:t>
      </w:r>
    </w:p>
    <w:p w14:paraId="56FA83BC" w14:textId="76AD0769" w:rsidR="00814A5B" w:rsidRPr="00E77264" w:rsidRDefault="00814A5B" w:rsidP="00D34102">
      <w:pPr>
        <w:pStyle w:val="MDPI31text"/>
        <w:spacing w:after="240"/>
      </w:pPr>
      <w:r w:rsidRPr="00E77264">
        <w:t>To further study the performance of turbojet to turbofan MTE conversions, a well-established engine platform is selected as a baseline. Due to the growing interest</w:t>
      </w:r>
      <w:r w:rsidR="002345A0" w:rsidRPr="00E77264">
        <w:t xml:space="preserve">, over recent years, </w:t>
      </w:r>
      <w:r w:rsidRPr="00E77264">
        <w:t xml:space="preserve">in MTEs and commercial/military industries protecting investments, it is increasingly difficult to source reliable analytical and numerical data </w:t>
      </w:r>
      <w:r w:rsidR="002345A0" w:rsidRPr="00E77264">
        <w:t>from</w:t>
      </w:r>
      <w:r w:rsidRPr="00E77264">
        <w:t xml:space="preserve"> engines. From an extensive review of literature from related projects, the BMT 120 KS</w:t>
      </w:r>
      <w:r w:rsidR="002345A0" w:rsidRPr="00E77264">
        <w:t xml:space="preserve"> (</w:t>
      </w:r>
      <w:r w:rsidR="00B279F5" w:rsidRPr="00E77264">
        <w:t>Figure 2</w:t>
      </w:r>
      <w:r w:rsidR="002345A0" w:rsidRPr="00E77264">
        <w:t>)</w:t>
      </w:r>
      <w:r w:rsidR="00066A00" w:rsidRPr="00E77264">
        <w:t xml:space="preserve"> </w:t>
      </w:r>
      <w:r w:rsidRPr="00E77264">
        <w:t xml:space="preserve">engine is found to be the most promising candidate as a baseline turbojet platform to study the potential performance increase with </w:t>
      </w:r>
      <w:r w:rsidR="002345A0" w:rsidRPr="00E77264">
        <w:t xml:space="preserve">a </w:t>
      </w:r>
      <w:r w:rsidRPr="00E77264">
        <w:t xml:space="preserve">conversion to </w:t>
      </w:r>
      <w:r w:rsidR="002345A0" w:rsidRPr="00E77264">
        <w:t xml:space="preserve">a </w:t>
      </w:r>
      <w:r w:rsidRPr="00E77264">
        <w:t>turbofan</w:t>
      </w:r>
      <w:r w:rsidR="00B167B1" w:rsidRPr="00E77264">
        <w:t xml:space="preserve"> (modified from </w:t>
      </w:r>
      <w:r w:rsidR="00886465" w:rsidRPr="00E77264">
        <w:t>[</w:t>
      </w:r>
      <w:r w:rsidR="00FD5DB0" w:rsidRPr="00E77264">
        <w:t>6</w:t>
      </w:r>
      <w:r w:rsidR="00886465" w:rsidRPr="00E77264">
        <w:t>]</w:t>
      </w:r>
      <w:r w:rsidR="00B167B1" w:rsidRPr="00E77264">
        <w:t>)</w:t>
      </w:r>
      <w:r w:rsidRPr="00E77264">
        <w:t>. The improved performance of the BMT 120 KS engine has been substantially researched over the years</w:t>
      </w:r>
      <w:r w:rsidR="002345A0" w:rsidRPr="00E77264">
        <w:t>,</w:t>
      </w:r>
      <w:r w:rsidRPr="00E77264">
        <w:t xml:space="preserve"> in particular at the Stellenbosch University’s Department of Mechanical and Mechatronic Engineering, with the data and findings publicly made available through numerous academic papers</w:t>
      </w:r>
      <w:r w:rsidR="00FD5DB0" w:rsidRPr="00E77264">
        <w:t xml:space="preserve"> [7]</w:t>
      </w:r>
      <w:r w:rsidRPr="00E77264">
        <w:t>.</w:t>
      </w:r>
    </w:p>
    <w:tbl>
      <w:tblPr>
        <w:tblW w:w="0" w:type="auto"/>
        <w:jc w:val="center"/>
        <w:tblLook w:val="0000" w:firstRow="0" w:lastRow="0" w:firstColumn="0" w:lastColumn="0" w:noHBand="0" w:noVBand="0"/>
      </w:tblPr>
      <w:tblGrid>
        <w:gridCol w:w="3959"/>
        <w:gridCol w:w="4885"/>
      </w:tblGrid>
      <w:tr w:rsidR="00D34102" w:rsidRPr="00E77264" w14:paraId="6F626E8B" w14:textId="77777777" w:rsidTr="00D34102">
        <w:trPr>
          <w:jc w:val="center"/>
        </w:trPr>
        <w:tc>
          <w:tcPr>
            <w:tcW w:w="0" w:type="auto"/>
            <w:shd w:val="clear" w:color="auto" w:fill="auto"/>
            <w:vAlign w:val="center"/>
          </w:tcPr>
          <w:p w14:paraId="59682876" w14:textId="697EBF73" w:rsidR="00D34102" w:rsidRPr="00E77264" w:rsidRDefault="00D34102" w:rsidP="00D34102">
            <w:pPr>
              <w:pStyle w:val="MDPI52figure"/>
              <w:adjustRightInd w:val="0"/>
              <w:snapToGrid w:val="0"/>
            </w:pPr>
            <w:r w:rsidRPr="00E77264">
              <w:rPr>
                <w:noProof/>
                <w:snapToGrid/>
                <w:lang w:val="en-GB" w:eastAsia="en-GB" w:bidi="ar-SA"/>
              </w:rPr>
              <w:drawing>
                <wp:inline distT="0" distB="0" distL="0" distR="0" wp14:anchorId="3E83928B" wp14:editId="5D309130">
                  <wp:extent cx="2475174" cy="1273500"/>
                  <wp:effectExtent l="0" t="0" r="1905" b="3175"/>
                  <wp:docPr id="1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091" cy="1277059"/>
                          </a:xfrm>
                          <a:prstGeom prst="rect">
                            <a:avLst/>
                          </a:prstGeom>
                          <a:noFill/>
                          <a:ln>
                            <a:noFill/>
                          </a:ln>
                        </pic:spPr>
                      </pic:pic>
                    </a:graphicData>
                  </a:graphic>
                </wp:inline>
              </w:drawing>
            </w:r>
          </w:p>
        </w:tc>
        <w:tc>
          <w:tcPr>
            <w:tcW w:w="0" w:type="auto"/>
            <w:shd w:val="clear" w:color="auto" w:fill="auto"/>
            <w:vAlign w:val="center"/>
          </w:tcPr>
          <w:p w14:paraId="0BE51BA6" w14:textId="574409C4" w:rsidR="00D34102" w:rsidRPr="00E77264" w:rsidRDefault="00D34102" w:rsidP="00D34102">
            <w:pPr>
              <w:pStyle w:val="MDPI52figure"/>
              <w:adjustRightInd w:val="0"/>
              <w:snapToGrid w:val="0"/>
            </w:pPr>
            <w:r w:rsidRPr="00E77264">
              <w:rPr>
                <w:noProof/>
                <w:snapToGrid/>
                <w:lang w:val="en-GB" w:eastAsia="en-GB" w:bidi="ar-SA"/>
              </w:rPr>
              <w:drawing>
                <wp:inline distT="0" distB="0" distL="0" distR="0" wp14:anchorId="683783F6" wp14:editId="152D4083">
                  <wp:extent cx="3090530" cy="1330450"/>
                  <wp:effectExtent l="0" t="0" r="0" b="3175"/>
                  <wp:docPr id="15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533" cy="1331743"/>
                          </a:xfrm>
                          <a:prstGeom prst="rect">
                            <a:avLst/>
                          </a:prstGeom>
                          <a:noFill/>
                          <a:ln>
                            <a:noFill/>
                          </a:ln>
                        </pic:spPr>
                      </pic:pic>
                    </a:graphicData>
                  </a:graphic>
                </wp:inline>
              </w:drawing>
            </w:r>
          </w:p>
        </w:tc>
      </w:tr>
      <w:tr w:rsidR="00D34102" w:rsidRPr="00E77264" w14:paraId="30ED7936" w14:textId="77777777" w:rsidTr="00D34102">
        <w:trPr>
          <w:jc w:val="center"/>
        </w:trPr>
        <w:tc>
          <w:tcPr>
            <w:tcW w:w="0" w:type="auto"/>
            <w:shd w:val="clear" w:color="auto" w:fill="auto"/>
            <w:vAlign w:val="center"/>
          </w:tcPr>
          <w:p w14:paraId="2E37B006" w14:textId="22FAEE6B" w:rsidR="00D34102" w:rsidRPr="00E77264" w:rsidRDefault="00D34102" w:rsidP="00D34102">
            <w:pPr>
              <w:pStyle w:val="MDPI31text"/>
              <w:spacing w:line="240" w:lineRule="auto"/>
              <w:ind w:firstLine="0"/>
              <w:jc w:val="center"/>
            </w:pPr>
            <w:r w:rsidRPr="00E77264">
              <w:t>(</w:t>
            </w:r>
            <w:r w:rsidRPr="00E77264">
              <w:rPr>
                <w:b/>
                <w:noProof/>
              </w:rPr>
              <w:t>a</w:t>
            </w:r>
            <w:r w:rsidRPr="00E77264">
              <w:t>)</w:t>
            </w:r>
          </w:p>
        </w:tc>
        <w:tc>
          <w:tcPr>
            <w:tcW w:w="0" w:type="auto"/>
            <w:shd w:val="clear" w:color="auto" w:fill="auto"/>
            <w:vAlign w:val="center"/>
          </w:tcPr>
          <w:p w14:paraId="2968B4D1" w14:textId="7359F0A7" w:rsidR="00D34102" w:rsidRPr="00E77264" w:rsidRDefault="00D34102" w:rsidP="00D34102">
            <w:pPr>
              <w:pStyle w:val="MDPI31text"/>
              <w:spacing w:line="240" w:lineRule="auto"/>
              <w:ind w:firstLine="0"/>
              <w:jc w:val="center"/>
            </w:pPr>
            <w:r w:rsidRPr="00E77264">
              <w:t>(</w:t>
            </w:r>
            <w:r w:rsidRPr="00E77264">
              <w:rPr>
                <w:b/>
                <w:noProof/>
              </w:rPr>
              <w:t>b</w:t>
            </w:r>
            <w:r w:rsidRPr="00E77264">
              <w:t>)</w:t>
            </w:r>
          </w:p>
        </w:tc>
      </w:tr>
    </w:tbl>
    <w:p w14:paraId="34D8AC8E" w14:textId="0569A90E" w:rsidR="00953ABE" w:rsidRPr="00E77264" w:rsidRDefault="00D34102" w:rsidP="00D34102">
      <w:pPr>
        <w:pStyle w:val="MDPI51figurecaption"/>
      </w:pPr>
      <w:r w:rsidRPr="00E77264">
        <w:rPr>
          <w:b/>
        </w:rPr>
        <w:t>Figure 2.</w:t>
      </w:r>
      <w:r w:rsidR="00F524AB" w:rsidRPr="00E77264">
        <w:rPr>
          <w:b/>
        </w:rPr>
        <w:t xml:space="preserve"> </w:t>
      </w:r>
      <w:r w:rsidR="00F524AB" w:rsidRPr="00E77264">
        <w:t>(</w:t>
      </w:r>
      <w:r w:rsidR="00F524AB" w:rsidRPr="00E77264">
        <w:rPr>
          <w:b/>
        </w:rPr>
        <w:t>a</w:t>
      </w:r>
      <w:r w:rsidR="00F524AB" w:rsidRPr="00E77264">
        <w:t xml:space="preserve">) Image of BMT 120 KS micro jet engine </w:t>
      </w:r>
      <w:r w:rsidR="00C57442" w:rsidRPr="00E77264">
        <w:t>[6]</w:t>
      </w:r>
      <w:r w:rsidR="00D53D46" w:rsidRPr="00E77264">
        <w:t>;</w:t>
      </w:r>
      <w:r w:rsidR="00F524AB" w:rsidRPr="00E77264">
        <w:t xml:space="preserve"> </w:t>
      </w:r>
      <w:r w:rsidR="00007310" w:rsidRPr="00E77264">
        <w:t xml:space="preserve">and </w:t>
      </w:r>
      <w:r w:rsidR="00F524AB" w:rsidRPr="00E77264">
        <w:t>(</w:t>
      </w:r>
      <w:r w:rsidR="00F524AB" w:rsidRPr="00E77264">
        <w:rPr>
          <w:b/>
        </w:rPr>
        <w:t>b</w:t>
      </w:r>
      <w:r w:rsidR="00F524AB" w:rsidRPr="00E77264">
        <w:t xml:space="preserve">) </w:t>
      </w:r>
      <w:r w:rsidR="00B167B1" w:rsidRPr="00E77264">
        <w:t>Schematic of BMT 120 KS.</w:t>
      </w:r>
    </w:p>
    <w:p w14:paraId="1288DBE1" w14:textId="32332692" w:rsidR="0077019E" w:rsidRPr="00E77264" w:rsidRDefault="0077019E" w:rsidP="00D34102">
      <w:pPr>
        <w:pStyle w:val="MDPI31text"/>
      </w:pPr>
      <w:r w:rsidRPr="00E77264">
        <w:t xml:space="preserve">The performance characteristics of an engine can be </w:t>
      </w:r>
      <w:r w:rsidR="00066A00" w:rsidRPr="00E77264">
        <w:t>analyzed</w:t>
      </w:r>
      <w:r w:rsidRPr="00E77264">
        <w:t xml:space="preserve"> under two conditions, </w:t>
      </w:r>
      <w:r w:rsidR="002345A0" w:rsidRPr="00E77264">
        <w:t xml:space="preserve">the </w:t>
      </w:r>
      <w:r w:rsidRPr="00E77264">
        <w:t xml:space="preserve">steady-state operation (equilibrium) or under transient operation. The scope of this study is under </w:t>
      </w:r>
      <w:r w:rsidR="002345A0" w:rsidRPr="00E77264">
        <w:t xml:space="preserve">a </w:t>
      </w:r>
      <w:r w:rsidRPr="00E77264">
        <w:t>steady-state operation</w:t>
      </w:r>
      <w:r w:rsidR="002345A0" w:rsidRPr="00E77264">
        <w:t xml:space="preserve">, </w:t>
      </w:r>
      <w:r w:rsidRPr="00E77264">
        <w:t xml:space="preserve">where the continuity of </w:t>
      </w:r>
      <w:r w:rsidR="002345A0" w:rsidRPr="00E77264">
        <w:t xml:space="preserve">the </w:t>
      </w:r>
      <w:r w:rsidRPr="00E77264">
        <w:lastRenderedPageBreak/>
        <w:t xml:space="preserve">mass flow and conservation of energy are satisfied. In addition, </w:t>
      </w:r>
      <w:r w:rsidR="002345A0" w:rsidRPr="00E77264">
        <w:t xml:space="preserve">the </w:t>
      </w:r>
      <w:r w:rsidRPr="00E77264">
        <w:t>engine performance is evaluated at the specified engine design point</w:t>
      </w:r>
      <w:r w:rsidR="002345A0" w:rsidRPr="00E77264">
        <w:t>; the</w:t>
      </w:r>
      <w:r w:rsidRPr="00E77264">
        <w:t xml:space="preserve"> off-design engine operation is to be conducted in further works.</w:t>
      </w:r>
    </w:p>
    <w:p w14:paraId="5E49BB5F" w14:textId="21B3BE8C" w:rsidR="0077019E" w:rsidRPr="00E77264" w:rsidRDefault="0077019E" w:rsidP="00D34102">
      <w:pPr>
        <w:pStyle w:val="MDPI31text"/>
      </w:pPr>
      <w:r w:rsidRPr="00E77264">
        <w:t>For this study, the design point of the converted engine is at the point where the BMT operates at peak efficiency. This is at a nominal speed of 120,000 RPM</w:t>
      </w:r>
      <w:r w:rsidR="002345A0" w:rsidRPr="00E77264">
        <w:t xml:space="preserve">, </w:t>
      </w:r>
      <w:r w:rsidRPr="00E77264">
        <w:t>with a thrust output of 130 N.</w:t>
      </w:r>
      <w:r w:rsidR="000C05C5" w:rsidRPr="00E77264">
        <w:t xml:space="preserve"> </w:t>
      </w:r>
      <w:r w:rsidRPr="00E77264">
        <w:t xml:space="preserve">The thermodynamic cycle analysis and preliminary design of the proposed micro-turbofan engine are carried out in GasTurb 13 software. The program allows for the calculation of </w:t>
      </w:r>
      <w:r w:rsidR="002345A0" w:rsidRPr="00E77264">
        <w:t>the d</w:t>
      </w:r>
      <w:r w:rsidRPr="00E77264">
        <w:t xml:space="preserve">esign and off-design performance parameters of the engine. With the use of parametric and </w:t>
      </w:r>
      <w:r w:rsidR="003109FE" w:rsidRPr="00E77264">
        <w:t>optimization</w:t>
      </w:r>
      <w:r w:rsidRPr="00E77264">
        <w:t xml:space="preserve"> studies, the preliminary design of the turbofan conversion basic engine parameters and thermodynamic states may be determined.</w:t>
      </w:r>
    </w:p>
    <w:p w14:paraId="4DA60CB1" w14:textId="07A1C6C5" w:rsidR="0077019E" w:rsidRPr="00E77264" w:rsidRDefault="0077019E" w:rsidP="00D34102">
      <w:pPr>
        <w:pStyle w:val="MDPI31text"/>
        <w:spacing w:after="120"/>
      </w:pPr>
      <w:r w:rsidRPr="00E77264">
        <w:t>Before the engine cycle analysis is discussed</w:t>
      </w:r>
      <w:r w:rsidR="002345A0" w:rsidRPr="00E77264">
        <w:t>,</w:t>
      </w:r>
      <w:r w:rsidRPr="00E77264">
        <w:t xml:space="preserve"> </w:t>
      </w:r>
      <w:r w:rsidR="002345A0" w:rsidRPr="00E77264">
        <w:t xml:space="preserve">here is </w:t>
      </w:r>
      <w:r w:rsidRPr="00E77264">
        <w:t>a quick note on the GasTurb software mathematics and iteration algorithms. Much like other commercial gas turbine simulation software</w:t>
      </w:r>
      <w:r w:rsidR="002345A0" w:rsidRPr="00E77264">
        <w:t>,</w:t>
      </w:r>
      <w:r w:rsidRPr="00E77264">
        <w:t xml:space="preserve"> GasTurb uses the matrix iteration method for convergence. This general iteration technique uses equal values of matching guesses and constraints, where guessed variables are continuously updated until the constraint parameters are satisfied. The iteration technique in GasTurb uses the multi-variable Newton-Raphson method to manipulate variables </w:t>
      </w:r>
      <w:r w:rsidR="002345A0" w:rsidRPr="00E77264">
        <w:t>so</w:t>
      </w:r>
      <w:r w:rsidRPr="00E77264">
        <w:t xml:space="preserve"> that errors are insignificant. The system of linear equations is solved by means of the Gaussian elimination to generate the partial derivatives and find solutions. The process of the matrix iteration method is as follows:</w:t>
      </w:r>
    </w:p>
    <w:p w14:paraId="7641D2B1" w14:textId="1BA64257" w:rsidR="0077019E" w:rsidRPr="00E77264" w:rsidRDefault="0077019E" w:rsidP="006D6099">
      <w:pPr>
        <w:pStyle w:val="MDPI38bullet"/>
        <w:rPr>
          <w:color w:val="auto"/>
        </w:rPr>
      </w:pPr>
      <w:r w:rsidRPr="00E77264">
        <w:rPr>
          <w:color w:val="auto"/>
        </w:rPr>
        <w:t xml:space="preserve">Estimate or matching guess of </w:t>
      </w:r>
      <w:r w:rsidR="002345A0" w:rsidRPr="00E77264">
        <w:rPr>
          <w:color w:val="auto"/>
        </w:rPr>
        <w:t xml:space="preserve">the </w:t>
      </w:r>
      <w:r w:rsidRPr="00E77264">
        <w:rPr>
          <w:color w:val="auto"/>
        </w:rPr>
        <w:t>initial inlet temperatures for the compressor and turbine</w:t>
      </w:r>
    </w:p>
    <w:p w14:paraId="563CBBD2" w14:textId="77777777" w:rsidR="0077019E" w:rsidRPr="00E77264" w:rsidRDefault="0077019E" w:rsidP="006D6099">
      <w:pPr>
        <w:pStyle w:val="MDPI38bullet"/>
        <w:rPr>
          <w:color w:val="auto"/>
        </w:rPr>
      </w:pPr>
      <w:r w:rsidRPr="00E77264">
        <w:rPr>
          <w:color w:val="auto"/>
        </w:rPr>
        <w:t>Calculation or matching constraint of the turbine and nozzle operating points.</w:t>
      </w:r>
    </w:p>
    <w:p w14:paraId="72FE5A4D" w14:textId="46F57B24" w:rsidR="0077019E" w:rsidRPr="00E77264" w:rsidRDefault="0077019E" w:rsidP="006D6099">
      <w:pPr>
        <w:pStyle w:val="MDPI38bullet"/>
        <w:rPr>
          <w:color w:val="auto"/>
        </w:rPr>
      </w:pPr>
      <w:r w:rsidRPr="00E77264">
        <w:rPr>
          <w:color w:val="auto"/>
        </w:rPr>
        <w:t xml:space="preserve">Calculate the error between </w:t>
      </w:r>
      <w:r w:rsidR="002345A0" w:rsidRPr="00E77264">
        <w:rPr>
          <w:color w:val="auto"/>
        </w:rPr>
        <w:t xml:space="preserve">the </w:t>
      </w:r>
      <w:r w:rsidRPr="00E77264">
        <w:rPr>
          <w:color w:val="auto"/>
        </w:rPr>
        <w:t>matching constraints and guess.</w:t>
      </w:r>
    </w:p>
    <w:p w14:paraId="22DB3535" w14:textId="77777777" w:rsidR="0077019E" w:rsidRPr="00E77264" w:rsidRDefault="0077019E" w:rsidP="006D6099">
      <w:pPr>
        <w:pStyle w:val="MDPI38bullet"/>
        <w:rPr>
          <w:color w:val="auto"/>
        </w:rPr>
      </w:pPr>
      <w:r w:rsidRPr="00E77264">
        <w:rPr>
          <w:color w:val="auto"/>
        </w:rPr>
        <w:t>Adjust in the matching guesses and iterate.</w:t>
      </w:r>
    </w:p>
    <w:p w14:paraId="4E950832" w14:textId="77777777" w:rsidR="0077019E" w:rsidRPr="00E77264" w:rsidRDefault="0077019E" w:rsidP="006D6099">
      <w:pPr>
        <w:pStyle w:val="MDPI38bullet"/>
        <w:rPr>
          <w:color w:val="auto"/>
        </w:rPr>
      </w:pPr>
      <w:r w:rsidRPr="00E77264">
        <w:rPr>
          <w:color w:val="auto"/>
        </w:rPr>
        <w:t>Combine the errors from the matching guess and constraints to form a matrix of partial derivatives.</w:t>
      </w:r>
    </w:p>
    <w:p w14:paraId="46684D1E" w14:textId="6104F27E" w:rsidR="0077019E" w:rsidRPr="00E77264" w:rsidRDefault="0077019E" w:rsidP="006D6099">
      <w:pPr>
        <w:pStyle w:val="MDPI38bullet"/>
        <w:rPr>
          <w:color w:val="auto"/>
        </w:rPr>
      </w:pPr>
      <w:r w:rsidRPr="00E77264">
        <w:rPr>
          <w:color w:val="auto"/>
        </w:rPr>
        <w:t>Invert the matrix and change all</w:t>
      </w:r>
      <w:r w:rsidR="002345A0" w:rsidRPr="00E77264">
        <w:rPr>
          <w:color w:val="auto"/>
        </w:rPr>
        <w:t xml:space="preserve"> of the</w:t>
      </w:r>
      <w:r w:rsidRPr="00E77264">
        <w:rPr>
          <w:color w:val="auto"/>
        </w:rPr>
        <w:t xml:space="preserve"> matching guesses by the amounts given by multiplying the inverted partial derivatives matrix by the error’s matrix.</w:t>
      </w:r>
    </w:p>
    <w:p w14:paraId="2A634168" w14:textId="20AFBE90" w:rsidR="0077019E" w:rsidRPr="00E77264" w:rsidRDefault="0077019E" w:rsidP="00D34102">
      <w:pPr>
        <w:pStyle w:val="MDPI38bullet"/>
        <w:spacing w:after="120"/>
        <w:rPr>
          <w:color w:val="auto"/>
        </w:rPr>
      </w:pPr>
      <w:r w:rsidRPr="00E77264">
        <w:rPr>
          <w:color w:val="auto"/>
        </w:rPr>
        <w:t xml:space="preserve">Repeat the procedure until the errors between </w:t>
      </w:r>
      <w:r w:rsidR="002345A0" w:rsidRPr="00E77264">
        <w:rPr>
          <w:color w:val="auto"/>
        </w:rPr>
        <w:t xml:space="preserve">the </w:t>
      </w:r>
      <w:r w:rsidRPr="00E77264">
        <w:rPr>
          <w:color w:val="auto"/>
        </w:rPr>
        <w:t>calculated values of the matching constraints and guesses converge.</w:t>
      </w:r>
    </w:p>
    <w:p w14:paraId="1AB24A5C" w14:textId="112E6791" w:rsidR="009E3874" w:rsidRPr="00E77264" w:rsidRDefault="009E3874" w:rsidP="006837D3">
      <w:pPr>
        <w:pStyle w:val="MDPI31text"/>
      </w:pPr>
      <w:r w:rsidRPr="00E77264">
        <w:t xml:space="preserve">The first step is to model the BMT 120 KS micro turbojet engine, which is intended to be the core stream of the converted turbofan configuration. The purpose of this step is to validate the GasTurb simulation against experimental data from </w:t>
      </w:r>
      <w:r w:rsidR="00886465" w:rsidRPr="00E77264">
        <w:t>[6]</w:t>
      </w:r>
      <w:r w:rsidRPr="00E77264">
        <w:t xml:space="preserve"> </w:t>
      </w:r>
      <w:r w:rsidR="00E00650" w:rsidRPr="00E77264">
        <w:t xml:space="preserve">and </w:t>
      </w:r>
      <w:r w:rsidR="00886465" w:rsidRPr="00E77264">
        <w:t>[8]</w:t>
      </w:r>
      <w:r w:rsidR="002345A0" w:rsidRPr="00E77264">
        <w:t>,</w:t>
      </w:r>
      <w:r w:rsidR="00E00650" w:rsidRPr="00E77264">
        <w:t xml:space="preserve"> </w:t>
      </w:r>
      <w:r w:rsidRPr="00E77264">
        <w:t>as seen in</w:t>
      </w:r>
      <w:r w:rsidR="00E00650" w:rsidRPr="00E77264">
        <w:t xml:space="preserve"> </w:t>
      </w:r>
      <w:r w:rsidR="00B279F5" w:rsidRPr="00E77264">
        <w:t>Table</w:t>
      </w:r>
      <w:r w:rsidR="006837D3" w:rsidRPr="00E77264">
        <w:t>s</w:t>
      </w:r>
      <w:r w:rsidR="00B279F5" w:rsidRPr="00E77264">
        <w:t xml:space="preserve"> 2</w:t>
      </w:r>
      <w:r w:rsidR="00E00650" w:rsidRPr="00E77264">
        <w:t xml:space="preserve"> and 3</w:t>
      </w:r>
      <w:r w:rsidR="008475CF" w:rsidRPr="00E77264">
        <w:t>.</w:t>
      </w:r>
    </w:p>
    <w:p w14:paraId="0EDA882F" w14:textId="28DEB124" w:rsidR="00953ABE" w:rsidRPr="00E77264" w:rsidRDefault="000B3B85" w:rsidP="000B3B85">
      <w:pPr>
        <w:pStyle w:val="MDPI41tablecaption"/>
      </w:pPr>
      <w:r w:rsidRPr="00E77264">
        <w:rPr>
          <w:b/>
        </w:rPr>
        <w:t>Table 2.</w:t>
      </w:r>
      <w:r w:rsidR="00953ABE" w:rsidRPr="00E77264">
        <w:rPr>
          <w:b/>
        </w:rPr>
        <w:t xml:space="preserve"> </w:t>
      </w:r>
      <w:r w:rsidR="00953ABE" w:rsidRPr="00E77264">
        <w:t xml:space="preserve">BMT 120 KS Experimental </w:t>
      </w:r>
      <w:r w:rsidR="008962AA" w:rsidRPr="00E77264">
        <w:t>e</w:t>
      </w:r>
      <w:r w:rsidR="00953ABE" w:rsidRPr="00E77264">
        <w:t xml:space="preserve">ngine </w:t>
      </w:r>
      <w:r w:rsidR="008962AA" w:rsidRPr="00E77264">
        <w:t>p</w:t>
      </w:r>
      <w:r w:rsidR="00953ABE" w:rsidRPr="00E77264">
        <w:t xml:space="preserve">erformance </w:t>
      </w:r>
      <w:r w:rsidR="008962AA" w:rsidRPr="00E77264">
        <w:t>d</w:t>
      </w:r>
      <w:r w:rsidR="00953ABE" w:rsidRPr="00E77264">
        <w:t xml:space="preserve">ata, </w:t>
      </w:r>
      <w:r w:rsidR="008962AA" w:rsidRPr="00E77264">
        <w:t>t</w:t>
      </w:r>
      <w:r w:rsidR="00953ABE" w:rsidRPr="00E77264">
        <w:t xml:space="preserve">aken </w:t>
      </w:r>
      <w:r w:rsidR="008962AA" w:rsidRPr="00E77264">
        <w:t>f</w:t>
      </w:r>
      <w:r w:rsidR="00953ABE" w:rsidRPr="00E77264">
        <w:t xml:space="preserve">rom </w:t>
      </w:r>
      <w:r w:rsidR="00C21A72" w:rsidRPr="00E77264">
        <w:t>[8]</w:t>
      </w:r>
      <w:r w:rsidR="004526F4"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3225"/>
        <w:gridCol w:w="1421"/>
        <w:gridCol w:w="1421"/>
      </w:tblGrid>
      <w:tr w:rsidR="00A3181C" w:rsidRPr="00E77264" w14:paraId="29C2D725" w14:textId="77777777" w:rsidTr="004526F4">
        <w:trPr>
          <w:cantSplit/>
          <w:jc w:val="center"/>
        </w:trPr>
        <w:tc>
          <w:tcPr>
            <w:tcW w:w="0" w:type="auto"/>
            <w:tcBorders>
              <w:top w:val="single" w:sz="8" w:space="0" w:color="auto"/>
              <w:bottom w:val="single" w:sz="4" w:space="0" w:color="auto"/>
            </w:tcBorders>
            <w:shd w:val="clear" w:color="auto" w:fill="auto"/>
            <w:vAlign w:val="center"/>
          </w:tcPr>
          <w:p w14:paraId="44DB6B1C" w14:textId="77777777" w:rsidR="009E3874" w:rsidRPr="00E77264" w:rsidRDefault="009E3874" w:rsidP="004526F4">
            <w:pPr>
              <w:pStyle w:val="MDPI42tablebody"/>
              <w:spacing w:line="240" w:lineRule="auto"/>
              <w:rPr>
                <w:b/>
                <w:color w:val="auto"/>
              </w:rPr>
            </w:pPr>
            <w:r w:rsidRPr="00E77264">
              <w:rPr>
                <w:b/>
                <w:color w:val="auto"/>
              </w:rPr>
              <w:t>Parameter</w:t>
            </w:r>
          </w:p>
        </w:tc>
        <w:tc>
          <w:tcPr>
            <w:tcW w:w="0" w:type="auto"/>
            <w:tcBorders>
              <w:top w:val="single" w:sz="8" w:space="0" w:color="auto"/>
              <w:bottom w:val="single" w:sz="4" w:space="0" w:color="auto"/>
            </w:tcBorders>
            <w:shd w:val="clear" w:color="auto" w:fill="auto"/>
            <w:vAlign w:val="center"/>
          </w:tcPr>
          <w:p w14:paraId="30A8FA26" w14:textId="77777777" w:rsidR="009E3874" w:rsidRPr="00E77264" w:rsidRDefault="009E3874" w:rsidP="004526F4">
            <w:pPr>
              <w:pStyle w:val="MDPI42tablebody"/>
              <w:spacing w:line="240" w:lineRule="auto"/>
              <w:rPr>
                <w:b/>
                <w:color w:val="auto"/>
              </w:rPr>
            </w:pPr>
            <w:r w:rsidRPr="00E77264">
              <w:rPr>
                <w:b/>
                <w:color w:val="auto"/>
              </w:rPr>
              <w:t>Experiment 1</w:t>
            </w:r>
          </w:p>
        </w:tc>
        <w:tc>
          <w:tcPr>
            <w:tcW w:w="0" w:type="auto"/>
            <w:tcBorders>
              <w:top w:val="single" w:sz="8" w:space="0" w:color="auto"/>
              <w:bottom w:val="single" w:sz="4" w:space="0" w:color="auto"/>
            </w:tcBorders>
            <w:shd w:val="clear" w:color="auto" w:fill="auto"/>
            <w:vAlign w:val="center"/>
          </w:tcPr>
          <w:p w14:paraId="5D9149A3" w14:textId="77777777" w:rsidR="009E3874" w:rsidRPr="00E77264" w:rsidRDefault="009E3874" w:rsidP="004526F4">
            <w:pPr>
              <w:pStyle w:val="MDPI42tablebody"/>
              <w:spacing w:line="240" w:lineRule="auto"/>
              <w:rPr>
                <w:b/>
                <w:color w:val="auto"/>
              </w:rPr>
            </w:pPr>
            <w:r w:rsidRPr="00E77264">
              <w:rPr>
                <w:b/>
                <w:color w:val="auto"/>
              </w:rPr>
              <w:t>Experiment 2</w:t>
            </w:r>
          </w:p>
        </w:tc>
      </w:tr>
      <w:tr w:rsidR="00A3181C" w:rsidRPr="00E77264" w14:paraId="46330ABD" w14:textId="77777777" w:rsidTr="004526F4">
        <w:trPr>
          <w:cantSplit/>
          <w:jc w:val="center"/>
        </w:trPr>
        <w:tc>
          <w:tcPr>
            <w:tcW w:w="0" w:type="auto"/>
            <w:tcBorders>
              <w:top w:val="single" w:sz="4" w:space="0" w:color="auto"/>
            </w:tcBorders>
            <w:shd w:val="clear" w:color="auto" w:fill="auto"/>
            <w:vAlign w:val="center"/>
          </w:tcPr>
          <w:p w14:paraId="32C4739E" w14:textId="77777777" w:rsidR="009E3874" w:rsidRPr="00E77264" w:rsidRDefault="009E3874" w:rsidP="004526F4">
            <w:pPr>
              <w:pStyle w:val="MDPI42tablebody"/>
              <w:spacing w:line="240" w:lineRule="auto"/>
              <w:rPr>
                <w:color w:val="auto"/>
              </w:rPr>
            </w:pPr>
            <w:r w:rsidRPr="00E77264">
              <w:rPr>
                <w:color w:val="auto"/>
              </w:rPr>
              <w:t>Thrust (N)</w:t>
            </w:r>
          </w:p>
        </w:tc>
        <w:tc>
          <w:tcPr>
            <w:tcW w:w="0" w:type="auto"/>
            <w:tcBorders>
              <w:top w:val="single" w:sz="4" w:space="0" w:color="auto"/>
            </w:tcBorders>
            <w:shd w:val="clear" w:color="auto" w:fill="auto"/>
            <w:vAlign w:val="center"/>
          </w:tcPr>
          <w:p w14:paraId="359451AF" w14:textId="77777777" w:rsidR="009E3874" w:rsidRPr="00E77264" w:rsidRDefault="009E3874" w:rsidP="004526F4">
            <w:pPr>
              <w:pStyle w:val="MDPI42tablebody"/>
              <w:spacing w:line="240" w:lineRule="auto"/>
              <w:rPr>
                <w:color w:val="auto"/>
              </w:rPr>
            </w:pPr>
            <w:r w:rsidRPr="00E77264">
              <w:rPr>
                <w:color w:val="auto"/>
              </w:rPr>
              <w:t>127</w:t>
            </w:r>
          </w:p>
        </w:tc>
        <w:tc>
          <w:tcPr>
            <w:tcW w:w="0" w:type="auto"/>
            <w:tcBorders>
              <w:top w:val="single" w:sz="4" w:space="0" w:color="auto"/>
            </w:tcBorders>
            <w:shd w:val="clear" w:color="auto" w:fill="auto"/>
            <w:vAlign w:val="center"/>
          </w:tcPr>
          <w:p w14:paraId="160E85E3" w14:textId="77777777" w:rsidR="009E3874" w:rsidRPr="00E77264" w:rsidRDefault="009E3874" w:rsidP="004526F4">
            <w:pPr>
              <w:pStyle w:val="MDPI42tablebody"/>
              <w:spacing w:line="240" w:lineRule="auto"/>
              <w:rPr>
                <w:color w:val="auto"/>
              </w:rPr>
            </w:pPr>
            <w:r w:rsidRPr="00E77264">
              <w:rPr>
                <w:color w:val="auto"/>
              </w:rPr>
              <w:t>137</w:t>
            </w:r>
          </w:p>
        </w:tc>
      </w:tr>
      <w:tr w:rsidR="00A3181C" w:rsidRPr="00E77264" w14:paraId="464BC34F" w14:textId="77777777" w:rsidTr="004526F4">
        <w:trPr>
          <w:cantSplit/>
          <w:jc w:val="center"/>
        </w:trPr>
        <w:tc>
          <w:tcPr>
            <w:tcW w:w="0" w:type="auto"/>
            <w:shd w:val="clear" w:color="auto" w:fill="auto"/>
            <w:vAlign w:val="center"/>
          </w:tcPr>
          <w:p w14:paraId="2F2FD41F" w14:textId="77777777" w:rsidR="009E3874" w:rsidRPr="00E77264" w:rsidRDefault="009E3874" w:rsidP="004526F4">
            <w:pPr>
              <w:pStyle w:val="MDPI42tablebody"/>
              <w:spacing w:line="240" w:lineRule="auto"/>
              <w:rPr>
                <w:color w:val="auto"/>
              </w:rPr>
            </w:pPr>
            <w:r w:rsidRPr="00E77264">
              <w:rPr>
                <w:color w:val="auto"/>
              </w:rPr>
              <w:t>Exhaust Gas Temperature (K)</w:t>
            </w:r>
          </w:p>
        </w:tc>
        <w:tc>
          <w:tcPr>
            <w:tcW w:w="0" w:type="auto"/>
            <w:shd w:val="clear" w:color="auto" w:fill="auto"/>
            <w:vAlign w:val="center"/>
          </w:tcPr>
          <w:p w14:paraId="58E96C79" w14:textId="77777777" w:rsidR="009E3874" w:rsidRPr="00E77264" w:rsidRDefault="009E3874" w:rsidP="004526F4">
            <w:pPr>
              <w:pStyle w:val="MDPI42tablebody"/>
              <w:spacing w:line="240" w:lineRule="auto"/>
              <w:rPr>
                <w:color w:val="auto"/>
              </w:rPr>
            </w:pPr>
            <w:r w:rsidRPr="00E77264">
              <w:rPr>
                <w:color w:val="auto"/>
              </w:rPr>
              <w:t>1051</w:t>
            </w:r>
          </w:p>
        </w:tc>
        <w:tc>
          <w:tcPr>
            <w:tcW w:w="0" w:type="auto"/>
            <w:shd w:val="clear" w:color="auto" w:fill="auto"/>
            <w:vAlign w:val="center"/>
          </w:tcPr>
          <w:p w14:paraId="0DF3352D" w14:textId="77777777" w:rsidR="009E3874" w:rsidRPr="00E77264" w:rsidRDefault="009E3874" w:rsidP="004526F4">
            <w:pPr>
              <w:pStyle w:val="MDPI42tablebody"/>
              <w:spacing w:line="240" w:lineRule="auto"/>
              <w:rPr>
                <w:color w:val="auto"/>
              </w:rPr>
            </w:pPr>
            <w:r w:rsidRPr="00E77264">
              <w:rPr>
                <w:color w:val="auto"/>
              </w:rPr>
              <w:t>986</w:t>
            </w:r>
          </w:p>
        </w:tc>
      </w:tr>
      <w:tr w:rsidR="00A3181C" w:rsidRPr="00E77264" w14:paraId="372D4724" w14:textId="77777777" w:rsidTr="004526F4">
        <w:trPr>
          <w:cantSplit/>
          <w:jc w:val="center"/>
        </w:trPr>
        <w:tc>
          <w:tcPr>
            <w:tcW w:w="0" w:type="auto"/>
            <w:shd w:val="clear" w:color="auto" w:fill="auto"/>
            <w:vAlign w:val="center"/>
          </w:tcPr>
          <w:p w14:paraId="63907DDF" w14:textId="77777777" w:rsidR="009E3874" w:rsidRPr="00E77264" w:rsidRDefault="009E3874" w:rsidP="004526F4">
            <w:pPr>
              <w:pStyle w:val="MDPI42tablebody"/>
              <w:spacing w:line="240" w:lineRule="auto"/>
              <w:rPr>
                <w:color w:val="auto"/>
              </w:rPr>
            </w:pPr>
            <w:r w:rsidRPr="00E77264">
              <w:rPr>
                <w:color w:val="auto"/>
              </w:rPr>
              <w:t>Specific fuel consumption (g/kNs)</w:t>
            </w:r>
          </w:p>
        </w:tc>
        <w:tc>
          <w:tcPr>
            <w:tcW w:w="0" w:type="auto"/>
            <w:shd w:val="clear" w:color="auto" w:fill="auto"/>
            <w:vAlign w:val="center"/>
          </w:tcPr>
          <w:p w14:paraId="3939BB7D" w14:textId="77777777" w:rsidR="009E3874" w:rsidRPr="00E77264" w:rsidRDefault="009E3874" w:rsidP="004526F4">
            <w:pPr>
              <w:pStyle w:val="MDPI42tablebody"/>
              <w:spacing w:line="240" w:lineRule="auto"/>
              <w:rPr>
                <w:color w:val="auto"/>
              </w:rPr>
            </w:pPr>
            <w:r w:rsidRPr="00E77264">
              <w:rPr>
                <w:color w:val="auto"/>
              </w:rPr>
              <w:t>41.7</w:t>
            </w:r>
          </w:p>
        </w:tc>
        <w:tc>
          <w:tcPr>
            <w:tcW w:w="0" w:type="auto"/>
            <w:shd w:val="clear" w:color="auto" w:fill="auto"/>
            <w:vAlign w:val="center"/>
          </w:tcPr>
          <w:p w14:paraId="76DA7E54" w14:textId="77777777" w:rsidR="009E3874" w:rsidRPr="00E77264" w:rsidRDefault="009E3874" w:rsidP="004526F4">
            <w:pPr>
              <w:pStyle w:val="MDPI42tablebody"/>
              <w:spacing w:line="240" w:lineRule="auto"/>
              <w:rPr>
                <w:color w:val="auto"/>
              </w:rPr>
            </w:pPr>
            <w:r w:rsidRPr="00E77264">
              <w:rPr>
                <w:color w:val="auto"/>
              </w:rPr>
              <w:t>45.9</w:t>
            </w:r>
          </w:p>
        </w:tc>
      </w:tr>
    </w:tbl>
    <w:p w14:paraId="1F8723A2" w14:textId="2DE34C7A" w:rsidR="00953ABE" w:rsidRPr="00E77264" w:rsidRDefault="000B3B85" w:rsidP="000B3B85">
      <w:pPr>
        <w:pStyle w:val="MDPI41tablecaption"/>
      </w:pPr>
      <w:r w:rsidRPr="00E77264">
        <w:rPr>
          <w:b/>
        </w:rPr>
        <w:t>Table 3.</w:t>
      </w:r>
      <w:r w:rsidR="00953ABE" w:rsidRPr="00E77264">
        <w:rPr>
          <w:b/>
        </w:rPr>
        <w:t xml:space="preserve"> </w:t>
      </w:r>
      <w:r w:rsidR="00953ABE" w:rsidRPr="00E77264">
        <w:t xml:space="preserve">Summarized experimental data for BMT 120 KS, taken from </w:t>
      </w:r>
      <w:r w:rsidR="00C21A72" w:rsidRPr="00E77264">
        <w:t>[6]</w:t>
      </w:r>
      <w:r w:rsidR="004526F4"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1431"/>
        <w:gridCol w:w="1177"/>
        <w:gridCol w:w="1764"/>
        <w:gridCol w:w="1687"/>
      </w:tblGrid>
      <w:tr w:rsidR="00A3181C" w:rsidRPr="00E77264" w14:paraId="073CACA4" w14:textId="77777777" w:rsidTr="004526F4">
        <w:trPr>
          <w:cantSplit/>
          <w:trHeight w:val="20"/>
          <w:jc w:val="center"/>
        </w:trPr>
        <w:tc>
          <w:tcPr>
            <w:tcW w:w="0" w:type="auto"/>
            <w:tcBorders>
              <w:top w:val="single" w:sz="8" w:space="0" w:color="auto"/>
              <w:bottom w:val="single" w:sz="4" w:space="0" w:color="auto"/>
            </w:tcBorders>
            <w:shd w:val="clear" w:color="auto" w:fill="auto"/>
            <w:vAlign w:val="center"/>
          </w:tcPr>
          <w:p w14:paraId="5BF9F0B3" w14:textId="77777777" w:rsidR="009E3874" w:rsidRPr="00E77264" w:rsidRDefault="009E3874" w:rsidP="004526F4">
            <w:pPr>
              <w:pStyle w:val="MDPI42tablebody"/>
              <w:spacing w:line="240" w:lineRule="auto"/>
              <w:rPr>
                <w:b/>
                <w:color w:val="auto"/>
              </w:rPr>
            </w:pPr>
            <w:r w:rsidRPr="00E77264">
              <w:rPr>
                <w:b/>
                <w:color w:val="auto"/>
              </w:rPr>
              <w:t>Speed (RPM)</w:t>
            </w:r>
          </w:p>
        </w:tc>
        <w:tc>
          <w:tcPr>
            <w:tcW w:w="0" w:type="auto"/>
            <w:tcBorders>
              <w:top w:val="single" w:sz="8" w:space="0" w:color="auto"/>
              <w:bottom w:val="single" w:sz="4" w:space="0" w:color="auto"/>
            </w:tcBorders>
            <w:shd w:val="clear" w:color="auto" w:fill="auto"/>
            <w:vAlign w:val="center"/>
          </w:tcPr>
          <w:p w14:paraId="1E93FAB1" w14:textId="77777777" w:rsidR="009E3874" w:rsidRPr="00E77264" w:rsidRDefault="009E3874" w:rsidP="004526F4">
            <w:pPr>
              <w:pStyle w:val="MDPI42tablebody"/>
              <w:spacing w:line="240" w:lineRule="auto"/>
              <w:rPr>
                <w:b/>
                <w:color w:val="auto"/>
              </w:rPr>
            </w:pPr>
            <w:r w:rsidRPr="00E77264">
              <w:rPr>
                <w:b/>
                <w:color w:val="auto"/>
              </w:rPr>
              <w:t>Thrust (N)</w:t>
            </w:r>
          </w:p>
        </w:tc>
        <w:tc>
          <w:tcPr>
            <w:tcW w:w="0" w:type="auto"/>
            <w:tcBorders>
              <w:top w:val="single" w:sz="8" w:space="0" w:color="auto"/>
              <w:bottom w:val="single" w:sz="4" w:space="0" w:color="auto"/>
            </w:tcBorders>
            <w:shd w:val="clear" w:color="auto" w:fill="auto"/>
            <w:vAlign w:val="center"/>
          </w:tcPr>
          <w:p w14:paraId="2E050EDA" w14:textId="77777777" w:rsidR="009E3874" w:rsidRPr="00E77264" w:rsidRDefault="009E3874" w:rsidP="004526F4">
            <w:pPr>
              <w:pStyle w:val="MDPI42tablebody"/>
              <w:spacing w:line="240" w:lineRule="auto"/>
              <w:rPr>
                <w:b/>
                <w:color w:val="auto"/>
              </w:rPr>
            </w:pPr>
            <w:r w:rsidRPr="00E77264">
              <w:rPr>
                <w:b/>
                <w:color w:val="auto"/>
              </w:rPr>
              <w:t>Mass Flow (kg/s)</w:t>
            </w:r>
          </w:p>
        </w:tc>
        <w:tc>
          <w:tcPr>
            <w:tcW w:w="0" w:type="auto"/>
            <w:tcBorders>
              <w:top w:val="single" w:sz="8" w:space="0" w:color="auto"/>
              <w:bottom w:val="single" w:sz="4" w:space="0" w:color="auto"/>
            </w:tcBorders>
            <w:shd w:val="clear" w:color="auto" w:fill="auto"/>
            <w:vAlign w:val="center"/>
          </w:tcPr>
          <w:p w14:paraId="13177DAA" w14:textId="77777777" w:rsidR="009E3874" w:rsidRPr="00E77264" w:rsidRDefault="009E3874" w:rsidP="004526F4">
            <w:pPr>
              <w:pStyle w:val="MDPI42tablebody"/>
              <w:spacing w:line="240" w:lineRule="auto"/>
              <w:rPr>
                <w:b/>
                <w:color w:val="auto"/>
              </w:rPr>
            </w:pPr>
            <w:r w:rsidRPr="00E77264">
              <w:rPr>
                <w:b/>
                <w:color w:val="auto"/>
              </w:rPr>
              <w:t>Fuel Flow (kg/s)</w:t>
            </w:r>
          </w:p>
        </w:tc>
      </w:tr>
      <w:tr w:rsidR="00A3181C" w:rsidRPr="00E77264" w14:paraId="76FF3F93" w14:textId="77777777" w:rsidTr="004526F4">
        <w:trPr>
          <w:cantSplit/>
          <w:trHeight w:val="20"/>
          <w:jc w:val="center"/>
        </w:trPr>
        <w:tc>
          <w:tcPr>
            <w:tcW w:w="0" w:type="auto"/>
            <w:tcBorders>
              <w:top w:val="single" w:sz="4" w:space="0" w:color="auto"/>
            </w:tcBorders>
            <w:shd w:val="clear" w:color="auto" w:fill="auto"/>
            <w:vAlign w:val="center"/>
          </w:tcPr>
          <w:p w14:paraId="3DB7C6CD" w14:textId="77777777" w:rsidR="009E3874" w:rsidRPr="00E77264" w:rsidRDefault="009E3874" w:rsidP="004526F4">
            <w:pPr>
              <w:pStyle w:val="MDPI42tablebody"/>
              <w:spacing w:line="240" w:lineRule="auto"/>
              <w:rPr>
                <w:color w:val="auto"/>
              </w:rPr>
            </w:pPr>
            <w:r w:rsidRPr="00E77264">
              <w:rPr>
                <w:color w:val="auto"/>
              </w:rPr>
              <w:t>120,000</w:t>
            </w:r>
          </w:p>
        </w:tc>
        <w:tc>
          <w:tcPr>
            <w:tcW w:w="0" w:type="auto"/>
            <w:tcBorders>
              <w:top w:val="single" w:sz="4" w:space="0" w:color="auto"/>
            </w:tcBorders>
            <w:shd w:val="clear" w:color="auto" w:fill="auto"/>
            <w:vAlign w:val="center"/>
          </w:tcPr>
          <w:p w14:paraId="4E527B4A" w14:textId="77777777" w:rsidR="009E3874" w:rsidRPr="00E77264" w:rsidRDefault="009E3874" w:rsidP="004526F4">
            <w:pPr>
              <w:pStyle w:val="MDPI42tablebody"/>
              <w:spacing w:line="240" w:lineRule="auto"/>
              <w:rPr>
                <w:color w:val="auto"/>
              </w:rPr>
            </w:pPr>
            <w:r w:rsidRPr="00E77264">
              <w:rPr>
                <w:color w:val="auto"/>
              </w:rPr>
              <w:t>136.6</w:t>
            </w:r>
          </w:p>
        </w:tc>
        <w:tc>
          <w:tcPr>
            <w:tcW w:w="0" w:type="auto"/>
            <w:tcBorders>
              <w:top w:val="single" w:sz="4" w:space="0" w:color="auto"/>
            </w:tcBorders>
            <w:shd w:val="clear" w:color="auto" w:fill="auto"/>
            <w:vAlign w:val="center"/>
          </w:tcPr>
          <w:p w14:paraId="4D50B766" w14:textId="77777777" w:rsidR="009E3874" w:rsidRPr="00E77264" w:rsidRDefault="009E3874" w:rsidP="004526F4">
            <w:pPr>
              <w:pStyle w:val="MDPI42tablebody"/>
              <w:spacing w:line="240" w:lineRule="auto"/>
              <w:rPr>
                <w:color w:val="auto"/>
              </w:rPr>
            </w:pPr>
            <w:r w:rsidRPr="00E77264">
              <w:rPr>
                <w:color w:val="auto"/>
              </w:rPr>
              <w:t>0.293</w:t>
            </w:r>
          </w:p>
        </w:tc>
        <w:tc>
          <w:tcPr>
            <w:tcW w:w="0" w:type="auto"/>
            <w:tcBorders>
              <w:top w:val="single" w:sz="4" w:space="0" w:color="auto"/>
            </w:tcBorders>
            <w:shd w:val="clear" w:color="auto" w:fill="auto"/>
            <w:vAlign w:val="center"/>
          </w:tcPr>
          <w:p w14:paraId="2C98A503" w14:textId="77777777" w:rsidR="009E3874" w:rsidRPr="00E77264" w:rsidRDefault="009E3874" w:rsidP="004526F4">
            <w:pPr>
              <w:pStyle w:val="MDPI42tablebody"/>
              <w:spacing w:line="240" w:lineRule="auto"/>
              <w:rPr>
                <w:color w:val="auto"/>
              </w:rPr>
            </w:pPr>
            <w:r w:rsidRPr="00E77264">
              <w:rPr>
                <w:color w:val="auto"/>
              </w:rPr>
              <w:t>0.0063</w:t>
            </w:r>
          </w:p>
        </w:tc>
      </w:tr>
      <w:tr w:rsidR="00A3181C" w:rsidRPr="00E77264" w14:paraId="37B0D248" w14:textId="77777777" w:rsidTr="004526F4">
        <w:trPr>
          <w:cantSplit/>
          <w:trHeight w:val="20"/>
          <w:jc w:val="center"/>
        </w:trPr>
        <w:tc>
          <w:tcPr>
            <w:tcW w:w="0" w:type="auto"/>
            <w:shd w:val="clear" w:color="auto" w:fill="auto"/>
            <w:vAlign w:val="center"/>
          </w:tcPr>
          <w:p w14:paraId="3936E24A" w14:textId="77777777" w:rsidR="009E3874" w:rsidRPr="00E77264" w:rsidRDefault="009E3874" w:rsidP="004526F4">
            <w:pPr>
              <w:pStyle w:val="MDPI42tablebody"/>
              <w:spacing w:line="240" w:lineRule="auto"/>
              <w:rPr>
                <w:color w:val="auto"/>
              </w:rPr>
            </w:pPr>
            <w:r w:rsidRPr="00E77264">
              <w:rPr>
                <w:color w:val="auto"/>
              </w:rPr>
              <w:t>100,000</w:t>
            </w:r>
          </w:p>
        </w:tc>
        <w:tc>
          <w:tcPr>
            <w:tcW w:w="0" w:type="auto"/>
            <w:shd w:val="clear" w:color="auto" w:fill="auto"/>
            <w:vAlign w:val="center"/>
          </w:tcPr>
          <w:p w14:paraId="0993FC57" w14:textId="77777777" w:rsidR="009E3874" w:rsidRPr="00E77264" w:rsidRDefault="009E3874" w:rsidP="004526F4">
            <w:pPr>
              <w:pStyle w:val="MDPI42tablebody"/>
              <w:spacing w:line="240" w:lineRule="auto"/>
              <w:rPr>
                <w:color w:val="auto"/>
              </w:rPr>
            </w:pPr>
            <w:r w:rsidRPr="00E77264">
              <w:rPr>
                <w:color w:val="auto"/>
              </w:rPr>
              <w:t>78.4</w:t>
            </w:r>
          </w:p>
        </w:tc>
        <w:tc>
          <w:tcPr>
            <w:tcW w:w="0" w:type="auto"/>
            <w:shd w:val="clear" w:color="auto" w:fill="auto"/>
            <w:vAlign w:val="center"/>
          </w:tcPr>
          <w:p w14:paraId="0D4445B6" w14:textId="77777777" w:rsidR="009E3874" w:rsidRPr="00E77264" w:rsidRDefault="009E3874" w:rsidP="004526F4">
            <w:pPr>
              <w:pStyle w:val="MDPI42tablebody"/>
              <w:spacing w:line="240" w:lineRule="auto"/>
              <w:rPr>
                <w:color w:val="auto"/>
              </w:rPr>
            </w:pPr>
            <w:r w:rsidRPr="00E77264">
              <w:rPr>
                <w:color w:val="auto"/>
              </w:rPr>
              <w:t>0.233</w:t>
            </w:r>
          </w:p>
        </w:tc>
        <w:tc>
          <w:tcPr>
            <w:tcW w:w="0" w:type="auto"/>
            <w:shd w:val="clear" w:color="auto" w:fill="auto"/>
            <w:vAlign w:val="center"/>
          </w:tcPr>
          <w:p w14:paraId="0F332220" w14:textId="77777777" w:rsidR="009E3874" w:rsidRPr="00E77264" w:rsidRDefault="009E3874" w:rsidP="004526F4">
            <w:pPr>
              <w:pStyle w:val="MDPI42tablebody"/>
              <w:spacing w:line="240" w:lineRule="auto"/>
              <w:rPr>
                <w:color w:val="auto"/>
              </w:rPr>
            </w:pPr>
            <w:r w:rsidRPr="00E77264">
              <w:rPr>
                <w:color w:val="auto"/>
              </w:rPr>
              <w:t>0.0041</w:t>
            </w:r>
          </w:p>
        </w:tc>
      </w:tr>
      <w:tr w:rsidR="00C84327" w:rsidRPr="00E77264" w14:paraId="38D64197" w14:textId="77777777" w:rsidTr="004526F4">
        <w:trPr>
          <w:cantSplit/>
          <w:trHeight w:val="20"/>
          <w:jc w:val="center"/>
        </w:trPr>
        <w:tc>
          <w:tcPr>
            <w:tcW w:w="0" w:type="auto"/>
            <w:shd w:val="clear" w:color="auto" w:fill="auto"/>
            <w:vAlign w:val="center"/>
          </w:tcPr>
          <w:p w14:paraId="157FF7E4" w14:textId="77777777" w:rsidR="009E3874" w:rsidRPr="00E77264" w:rsidRDefault="009E3874" w:rsidP="004526F4">
            <w:pPr>
              <w:pStyle w:val="MDPI42tablebody"/>
              <w:spacing w:line="240" w:lineRule="auto"/>
              <w:rPr>
                <w:color w:val="auto"/>
              </w:rPr>
            </w:pPr>
            <w:r w:rsidRPr="00E77264">
              <w:rPr>
                <w:color w:val="auto"/>
              </w:rPr>
              <w:t>80,000</w:t>
            </w:r>
          </w:p>
        </w:tc>
        <w:tc>
          <w:tcPr>
            <w:tcW w:w="0" w:type="auto"/>
            <w:shd w:val="clear" w:color="auto" w:fill="auto"/>
            <w:vAlign w:val="center"/>
          </w:tcPr>
          <w:p w14:paraId="6955903C" w14:textId="77777777" w:rsidR="009E3874" w:rsidRPr="00E77264" w:rsidRDefault="009E3874" w:rsidP="004526F4">
            <w:pPr>
              <w:pStyle w:val="MDPI42tablebody"/>
              <w:spacing w:line="240" w:lineRule="auto"/>
              <w:rPr>
                <w:color w:val="auto"/>
              </w:rPr>
            </w:pPr>
            <w:r w:rsidRPr="00E77264">
              <w:rPr>
                <w:color w:val="auto"/>
              </w:rPr>
              <w:t>43.4</w:t>
            </w:r>
          </w:p>
        </w:tc>
        <w:tc>
          <w:tcPr>
            <w:tcW w:w="0" w:type="auto"/>
            <w:shd w:val="clear" w:color="auto" w:fill="auto"/>
            <w:vAlign w:val="center"/>
          </w:tcPr>
          <w:p w14:paraId="128B46A9" w14:textId="77777777" w:rsidR="009E3874" w:rsidRPr="00E77264" w:rsidRDefault="009E3874" w:rsidP="004526F4">
            <w:pPr>
              <w:pStyle w:val="MDPI42tablebody"/>
              <w:spacing w:line="240" w:lineRule="auto"/>
              <w:rPr>
                <w:color w:val="auto"/>
              </w:rPr>
            </w:pPr>
            <w:r w:rsidRPr="00E77264">
              <w:rPr>
                <w:color w:val="auto"/>
              </w:rPr>
              <w:t>0.175</w:t>
            </w:r>
          </w:p>
        </w:tc>
        <w:tc>
          <w:tcPr>
            <w:tcW w:w="0" w:type="auto"/>
            <w:shd w:val="clear" w:color="auto" w:fill="auto"/>
            <w:vAlign w:val="center"/>
          </w:tcPr>
          <w:p w14:paraId="0422745A" w14:textId="77777777" w:rsidR="009E3874" w:rsidRPr="00E77264" w:rsidRDefault="009E3874" w:rsidP="004526F4">
            <w:pPr>
              <w:pStyle w:val="MDPI42tablebody"/>
              <w:spacing w:line="240" w:lineRule="auto"/>
              <w:rPr>
                <w:color w:val="auto"/>
              </w:rPr>
            </w:pPr>
            <w:r w:rsidRPr="00E77264">
              <w:rPr>
                <w:color w:val="auto"/>
              </w:rPr>
              <w:t>0.0029</w:t>
            </w:r>
          </w:p>
        </w:tc>
      </w:tr>
    </w:tbl>
    <w:p w14:paraId="53351820" w14:textId="2770032A" w:rsidR="00DA3354" w:rsidRPr="00E77264" w:rsidRDefault="00B279F5" w:rsidP="004526F4">
      <w:pPr>
        <w:pStyle w:val="MDPI31text"/>
        <w:spacing w:before="240"/>
      </w:pPr>
      <w:r w:rsidRPr="00E77264">
        <w:t>Figure 3</w:t>
      </w:r>
      <w:r w:rsidR="009E3874" w:rsidRPr="00E77264">
        <w:t xml:space="preserve"> below shows the station numbering for the 120 KS turbojet engine</w:t>
      </w:r>
      <w:r w:rsidR="002345A0" w:rsidRPr="00E77264">
        <w:t xml:space="preserve">; </w:t>
      </w:r>
      <w:r w:rsidR="009E3874" w:rsidRPr="00E77264">
        <w:t xml:space="preserve">the thermodynamic states of the flow at each of the stations is calculated in the simulation. </w:t>
      </w:r>
      <w:r w:rsidR="002345A0" w:rsidRPr="00E77264">
        <w:t>The s</w:t>
      </w:r>
      <w:r w:rsidR="009E3874" w:rsidRPr="00E77264">
        <w:t>pecifications for the baseline BMT 120 KS are s</w:t>
      </w:r>
      <w:r w:rsidR="002345A0" w:rsidRPr="00E77264">
        <w:t>hown</w:t>
      </w:r>
      <w:r w:rsidR="009E3874" w:rsidRPr="00E77264">
        <w:t xml:space="preserve"> in</w:t>
      </w:r>
      <w:r w:rsidR="00732E72" w:rsidRPr="00E77264">
        <w:t xml:space="preserve"> </w:t>
      </w:r>
      <w:r w:rsidRPr="00E77264">
        <w:t>Table 4</w:t>
      </w:r>
      <w:r w:rsidR="004A0543" w:rsidRPr="00E77264">
        <w:t>.</w:t>
      </w:r>
    </w:p>
    <w:tbl>
      <w:tblPr>
        <w:tblW w:w="0" w:type="auto"/>
        <w:jc w:val="center"/>
        <w:tblLook w:val="0000" w:firstRow="0" w:lastRow="0" w:firstColumn="0" w:lastColumn="0" w:noHBand="0" w:noVBand="0"/>
      </w:tblPr>
      <w:tblGrid>
        <w:gridCol w:w="1896"/>
        <w:gridCol w:w="5631"/>
      </w:tblGrid>
      <w:tr w:rsidR="004526F4" w:rsidRPr="00E77264" w14:paraId="7BCC4A41" w14:textId="77777777" w:rsidTr="004526F4">
        <w:trPr>
          <w:jc w:val="center"/>
        </w:trPr>
        <w:tc>
          <w:tcPr>
            <w:tcW w:w="0" w:type="auto"/>
            <w:shd w:val="clear" w:color="auto" w:fill="auto"/>
            <w:vAlign w:val="center"/>
          </w:tcPr>
          <w:p w14:paraId="77237E3D" w14:textId="411D2773" w:rsidR="004526F4" w:rsidRPr="00E77264" w:rsidRDefault="004526F4" w:rsidP="004526F4">
            <w:pPr>
              <w:pStyle w:val="MDPI52figure"/>
            </w:pPr>
            <w:r w:rsidRPr="00E77264">
              <w:rPr>
                <w:noProof/>
                <w:lang w:val="en-GB" w:eastAsia="en-GB" w:bidi="ar-SA"/>
              </w:rPr>
              <w:lastRenderedPageBreak/>
              <w:drawing>
                <wp:inline distT="0" distB="0" distL="0" distR="0" wp14:anchorId="167F47F6" wp14:editId="652E2BD9">
                  <wp:extent cx="1060450" cy="1509395"/>
                  <wp:effectExtent l="0" t="0" r="6350" b="0"/>
                  <wp:docPr id="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0450" cy="1509395"/>
                          </a:xfrm>
                          <a:prstGeom prst="rect">
                            <a:avLst/>
                          </a:prstGeom>
                          <a:noFill/>
                          <a:ln>
                            <a:noFill/>
                          </a:ln>
                        </pic:spPr>
                      </pic:pic>
                    </a:graphicData>
                  </a:graphic>
                </wp:inline>
              </w:drawing>
            </w:r>
          </w:p>
        </w:tc>
        <w:tc>
          <w:tcPr>
            <w:tcW w:w="0" w:type="auto"/>
            <w:shd w:val="clear" w:color="auto" w:fill="auto"/>
            <w:vAlign w:val="center"/>
          </w:tcPr>
          <w:p w14:paraId="27AEE678" w14:textId="533A8503" w:rsidR="004526F4" w:rsidRPr="00E77264" w:rsidRDefault="004526F4" w:rsidP="004526F4">
            <w:pPr>
              <w:pStyle w:val="MDPI52figure"/>
            </w:pPr>
            <w:r w:rsidRPr="00E77264">
              <w:rPr>
                <w:noProof/>
                <w:lang w:val="en-GB" w:eastAsia="en-GB" w:bidi="ar-SA"/>
              </w:rPr>
              <w:drawing>
                <wp:inline distT="0" distB="0" distL="0" distR="0" wp14:anchorId="070DA9D9" wp14:editId="32399092">
                  <wp:extent cx="3438817" cy="1839807"/>
                  <wp:effectExtent l="0" t="0" r="0" b="8255"/>
                  <wp:docPr id="4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5278" cy="1848614"/>
                          </a:xfrm>
                          <a:prstGeom prst="rect">
                            <a:avLst/>
                          </a:prstGeom>
                          <a:noFill/>
                          <a:ln>
                            <a:noFill/>
                          </a:ln>
                        </pic:spPr>
                      </pic:pic>
                    </a:graphicData>
                  </a:graphic>
                </wp:inline>
              </w:drawing>
            </w:r>
          </w:p>
        </w:tc>
      </w:tr>
    </w:tbl>
    <w:p w14:paraId="65F2864F" w14:textId="4555C06B" w:rsidR="004526F4" w:rsidRPr="00E77264" w:rsidRDefault="004526F4" w:rsidP="004526F4">
      <w:pPr>
        <w:pStyle w:val="MDPI51figurecaption"/>
      </w:pPr>
      <w:bookmarkStart w:id="3" w:name="_Toc525214712"/>
      <w:r w:rsidRPr="00E77264">
        <w:rPr>
          <w:b/>
        </w:rPr>
        <w:t xml:space="preserve">Figure 3. </w:t>
      </w:r>
      <w:r w:rsidRPr="00E77264">
        <w:t>Baseline engine schematic with station numbering</w:t>
      </w:r>
      <w:bookmarkEnd w:id="3"/>
      <w:r w:rsidRPr="00E77264">
        <w:t>.</w:t>
      </w:r>
    </w:p>
    <w:p w14:paraId="2D2BF31A" w14:textId="2FA616D6" w:rsidR="00CD5798" w:rsidRPr="00E77264" w:rsidRDefault="004526F4" w:rsidP="004526F4">
      <w:pPr>
        <w:pStyle w:val="MDPI41tablecaption"/>
      </w:pPr>
      <w:r w:rsidRPr="00E77264">
        <w:rPr>
          <w:b/>
        </w:rPr>
        <w:t>Table 4.</w:t>
      </w:r>
      <w:r w:rsidR="00CD5798" w:rsidRPr="00E77264">
        <w:rPr>
          <w:b/>
        </w:rPr>
        <w:t xml:space="preserve"> </w:t>
      </w:r>
      <w:r w:rsidR="00CD5798" w:rsidRPr="00E77264">
        <w:t>GasTurb13 Input Parameters for BMT 120 KS Engine</w:t>
      </w:r>
      <w:r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2388"/>
        <w:gridCol w:w="3154"/>
        <w:gridCol w:w="866"/>
        <w:gridCol w:w="954"/>
      </w:tblGrid>
      <w:tr w:rsidR="00A3181C" w:rsidRPr="00E77264" w14:paraId="218B96A5" w14:textId="77777777" w:rsidTr="004526F4">
        <w:trPr>
          <w:cantSplit/>
          <w:jc w:val="center"/>
        </w:trPr>
        <w:tc>
          <w:tcPr>
            <w:tcW w:w="0" w:type="auto"/>
            <w:tcBorders>
              <w:top w:val="single" w:sz="8" w:space="0" w:color="auto"/>
              <w:bottom w:val="single" w:sz="4" w:space="0" w:color="auto"/>
            </w:tcBorders>
            <w:shd w:val="clear" w:color="auto" w:fill="auto"/>
            <w:vAlign w:val="center"/>
          </w:tcPr>
          <w:p w14:paraId="53313DA6" w14:textId="77777777" w:rsidR="009E3874" w:rsidRPr="00E77264" w:rsidRDefault="009E3874" w:rsidP="004526F4">
            <w:pPr>
              <w:pStyle w:val="MDPI42tablebody"/>
              <w:spacing w:line="240" w:lineRule="auto"/>
              <w:rPr>
                <w:b/>
                <w:color w:val="auto"/>
              </w:rPr>
            </w:pPr>
            <w:r w:rsidRPr="00E77264">
              <w:rPr>
                <w:b/>
                <w:color w:val="auto"/>
              </w:rPr>
              <w:t>Parameter</w:t>
            </w:r>
          </w:p>
        </w:tc>
        <w:tc>
          <w:tcPr>
            <w:tcW w:w="0" w:type="auto"/>
            <w:tcBorders>
              <w:top w:val="single" w:sz="8" w:space="0" w:color="auto"/>
              <w:bottom w:val="single" w:sz="4" w:space="0" w:color="auto"/>
            </w:tcBorders>
            <w:shd w:val="clear" w:color="auto" w:fill="auto"/>
            <w:vAlign w:val="center"/>
          </w:tcPr>
          <w:p w14:paraId="2316FC06" w14:textId="77777777" w:rsidR="009E3874" w:rsidRPr="00E77264" w:rsidRDefault="009E3874" w:rsidP="004526F4">
            <w:pPr>
              <w:pStyle w:val="MDPI42tablebody"/>
              <w:spacing w:line="240" w:lineRule="auto"/>
              <w:rPr>
                <w:b/>
                <w:color w:val="auto"/>
              </w:rPr>
            </w:pPr>
            <w:r w:rsidRPr="00E77264">
              <w:rPr>
                <w:b/>
                <w:color w:val="auto"/>
              </w:rPr>
              <w:t>Name of Parameter</w:t>
            </w:r>
          </w:p>
        </w:tc>
        <w:tc>
          <w:tcPr>
            <w:tcW w:w="0" w:type="auto"/>
            <w:tcBorders>
              <w:top w:val="single" w:sz="8" w:space="0" w:color="auto"/>
              <w:bottom w:val="single" w:sz="4" w:space="0" w:color="auto"/>
            </w:tcBorders>
            <w:shd w:val="clear" w:color="auto" w:fill="auto"/>
            <w:vAlign w:val="center"/>
          </w:tcPr>
          <w:p w14:paraId="43CF292D" w14:textId="77777777" w:rsidR="009E3874" w:rsidRPr="00E77264" w:rsidRDefault="009E3874" w:rsidP="004526F4">
            <w:pPr>
              <w:pStyle w:val="MDPI42tablebody"/>
              <w:spacing w:line="240" w:lineRule="auto"/>
              <w:rPr>
                <w:b/>
                <w:color w:val="auto"/>
              </w:rPr>
            </w:pPr>
            <w:r w:rsidRPr="00E77264">
              <w:rPr>
                <w:b/>
                <w:color w:val="auto"/>
              </w:rPr>
              <w:t>Value</w:t>
            </w:r>
          </w:p>
        </w:tc>
        <w:tc>
          <w:tcPr>
            <w:tcW w:w="0" w:type="auto"/>
            <w:tcBorders>
              <w:top w:val="single" w:sz="8" w:space="0" w:color="auto"/>
              <w:bottom w:val="single" w:sz="4" w:space="0" w:color="auto"/>
            </w:tcBorders>
            <w:shd w:val="clear" w:color="auto" w:fill="auto"/>
            <w:vAlign w:val="center"/>
          </w:tcPr>
          <w:p w14:paraId="7D6B899F" w14:textId="77777777" w:rsidR="009E3874" w:rsidRPr="00E77264" w:rsidRDefault="009E3874" w:rsidP="004526F4">
            <w:pPr>
              <w:pStyle w:val="MDPI42tablebody"/>
              <w:spacing w:line="240" w:lineRule="auto"/>
              <w:rPr>
                <w:b/>
                <w:color w:val="auto"/>
              </w:rPr>
            </w:pPr>
            <w:r w:rsidRPr="00E77264">
              <w:rPr>
                <w:b/>
                <w:color w:val="auto"/>
              </w:rPr>
              <w:t>Unit</w:t>
            </w:r>
          </w:p>
        </w:tc>
      </w:tr>
      <w:tr w:rsidR="00A3181C" w:rsidRPr="00E77264" w14:paraId="5DE053DE" w14:textId="77777777" w:rsidTr="004526F4">
        <w:trPr>
          <w:cantSplit/>
          <w:jc w:val="center"/>
        </w:trPr>
        <w:tc>
          <w:tcPr>
            <w:tcW w:w="0" w:type="auto"/>
            <w:vMerge w:val="restart"/>
            <w:tcBorders>
              <w:top w:val="single" w:sz="4" w:space="0" w:color="auto"/>
            </w:tcBorders>
            <w:shd w:val="clear" w:color="auto" w:fill="auto"/>
            <w:vAlign w:val="center"/>
          </w:tcPr>
          <w:p w14:paraId="031EF16A" w14:textId="77777777" w:rsidR="009E3874" w:rsidRPr="00E77264" w:rsidRDefault="009E3874" w:rsidP="004526F4">
            <w:pPr>
              <w:pStyle w:val="MDPI42tablebody"/>
              <w:spacing w:line="240" w:lineRule="auto"/>
              <w:rPr>
                <w:color w:val="auto"/>
              </w:rPr>
            </w:pPr>
            <w:r w:rsidRPr="00E77264">
              <w:rPr>
                <w:color w:val="auto"/>
              </w:rPr>
              <w:t>Ambient Conditions</w:t>
            </w:r>
          </w:p>
        </w:tc>
        <w:tc>
          <w:tcPr>
            <w:tcW w:w="0" w:type="auto"/>
            <w:tcBorders>
              <w:top w:val="single" w:sz="4" w:space="0" w:color="auto"/>
            </w:tcBorders>
            <w:shd w:val="clear" w:color="auto" w:fill="auto"/>
            <w:vAlign w:val="center"/>
          </w:tcPr>
          <w:p w14:paraId="55202F32" w14:textId="77777777" w:rsidR="009E3874" w:rsidRPr="00E77264" w:rsidRDefault="009E3874" w:rsidP="004526F4">
            <w:pPr>
              <w:pStyle w:val="MDPI42tablebody"/>
              <w:spacing w:line="240" w:lineRule="auto"/>
              <w:jc w:val="left"/>
              <w:rPr>
                <w:color w:val="auto"/>
              </w:rPr>
            </w:pPr>
            <w:r w:rsidRPr="00E77264">
              <w:rPr>
                <w:color w:val="auto"/>
              </w:rPr>
              <w:t>Total Temperature (</w:t>
            </w:r>
            <w:r w:rsidRPr="00E77264">
              <w:rPr>
                <w:i/>
                <w:color w:val="auto"/>
              </w:rPr>
              <w:t>T</w:t>
            </w:r>
            <w:r w:rsidRPr="00E77264">
              <w:rPr>
                <w:color w:val="auto"/>
                <w:vertAlign w:val="subscript"/>
              </w:rPr>
              <w:t>1</w:t>
            </w:r>
            <w:r w:rsidRPr="00E77264">
              <w:rPr>
                <w:color w:val="auto"/>
              </w:rPr>
              <w:t>)</w:t>
            </w:r>
          </w:p>
        </w:tc>
        <w:tc>
          <w:tcPr>
            <w:tcW w:w="0" w:type="auto"/>
            <w:tcBorders>
              <w:top w:val="single" w:sz="4" w:space="0" w:color="auto"/>
            </w:tcBorders>
            <w:shd w:val="clear" w:color="auto" w:fill="auto"/>
            <w:vAlign w:val="center"/>
          </w:tcPr>
          <w:p w14:paraId="4EBF7A24" w14:textId="77777777" w:rsidR="009E3874" w:rsidRPr="00E77264" w:rsidRDefault="009E3874" w:rsidP="004526F4">
            <w:pPr>
              <w:pStyle w:val="MDPI42tablebody"/>
              <w:spacing w:line="240" w:lineRule="auto"/>
              <w:rPr>
                <w:color w:val="auto"/>
              </w:rPr>
            </w:pPr>
            <w:r w:rsidRPr="00E77264">
              <w:rPr>
                <w:color w:val="auto"/>
              </w:rPr>
              <w:t>288.15</w:t>
            </w:r>
          </w:p>
        </w:tc>
        <w:tc>
          <w:tcPr>
            <w:tcW w:w="0" w:type="auto"/>
            <w:tcBorders>
              <w:top w:val="single" w:sz="4" w:space="0" w:color="auto"/>
            </w:tcBorders>
            <w:shd w:val="clear" w:color="auto" w:fill="auto"/>
            <w:vAlign w:val="center"/>
          </w:tcPr>
          <w:p w14:paraId="22BD93EB" w14:textId="77777777" w:rsidR="009E3874" w:rsidRPr="00E77264" w:rsidRDefault="009E3874" w:rsidP="004526F4">
            <w:pPr>
              <w:pStyle w:val="MDPI42tablebody"/>
              <w:spacing w:line="240" w:lineRule="auto"/>
              <w:rPr>
                <w:color w:val="auto"/>
              </w:rPr>
            </w:pPr>
            <w:r w:rsidRPr="00E77264">
              <w:rPr>
                <w:color w:val="auto"/>
              </w:rPr>
              <w:t>K</w:t>
            </w:r>
          </w:p>
        </w:tc>
      </w:tr>
      <w:tr w:rsidR="00A3181C" w:rsidRPr="00E77264" w14:paraId="62DC9DAB" w14:textId="77777777" w:rsidTr="004526F4">
        <w:trPr>
          <w:cantSplit/>
          <w:jc w:val="center"/>
        </w:trPr>
        <w:tc>
          <w:tcPr>
            <w:tcW w:w="0" w:type="auto"/>
            <w:vMerge/>
            <w:shd w:val="clear" w:color="auto" w:fill="auto"/>
            <w:vAlign w:val="center"/>
          </w:tcPr>
          <w:p w14:paraId="01FE6004"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16B6304E" w14:textId="77777777" w:rsidR="009E3874" w:rsidRPr="00E77264" w:rsidRDefault="009E3874" w:rsidP="004526F4">
            <w:pPr>
              <w:pStyle w:val="MDPI42tablebody"/>
              <w:spacing w:line="240" w:lineRule="auto"/>
              <w:jc w:val="left"/>
              <w:rPr>
                <w:color w:val="auto"/>
              </w:rPr>
            </w:pPr>
            <w:r w:rsidRPr="00E77264">
              <w:rPr>
                <w:color w:val="auto"/>
              </w:rPr>
              <w:t>Total Pressure (</w:t>
            </w:r>
            <w:r w:rsidRPr="00E77264">
              <w:rPr>
                <w:i/>
                <w:color w:val="auto"/>
              </w:rPr>
              <w:t>P</w:t>
            </w:r>
            <w:r w:rsidRPr="00E77264">
              <w:rPr>
                <w:color w:val="auto"/>
                <w:vertAlign w:val="subscript"/>
              </w:rPr>
              <w:t>1</w:t>
            </w:r>
            <w:r w:rsidRPr="00E77264">
              <w:rPr>
                <w:color w:val="auto"/>
              </w:rPr>
              <w:t>)</w:t>
            </w:r>
          </w:p>
        </w:tc>
        <w:tc>
          <w:tcPr>
            <w:tcW w:w="0" w:type="auto"/>
            <w:shd w:val="clear" w:color="auto" w:fill="auto"/>
            <w:vAlign w:val="center"/>
          </w:tcPr>
          <w:p w14:paraId="6667D250" w14:textId="77777777" w:rsidR="009E3874" w:rsidRPr="00E77264" w:rsidRDefault="009E3874" w:rsidP="004526F4">
            <w:pPr>
              <w:pStyle w:val="MDPI42tablebody"/>
              <w:spacing w:line="240" w:lineRule="auto"/>
              <w:rPr>
                <w:color w:val="auto"/>
              </w:rPr>
            </w:pPr>
            <w:r w:rsidRPr="00E77264">
              <w:rPr>
                <w:color w:val="auto"/>
              </w:rPr>
              <w:t>101.325</w:t>
            </w:r>
          </w:p>
        </w:tc>
        <w:tc>
          <w:tcPr>
            <w:tcW w:w="0" w:type="auto"/>
            <w:shd w:val="clear" w:color="auto" w:fill="auto"/>
            <w:vAlign w:val="center"/>
          </w:tcPr>
          <w:p w14:paraId="37FC3DD3" w14:textId="77777777" w:rsidR="009E3874" w:rsidRPr="00E77264" w:rsidRDefault="009E3874" w:rsidP="004526F4">
            <w:pPr>
              <w:pStyle w:val="MDPI42tablebody"/>
              <w:spacing w:line="240" w:lineRule="auto"/>
              <w:rPr>
                <w:color w:val="auto"/>
              </w:rPr>
            </w:pPr>
            <w:r w:rsidRPr="00E77264">
              <w:rPr>
                <w:color w:val="auto"/>
              </w:rPr>
              <w:t>kPa</w:t>
            </w:r>
          </w:p>
        </w:tc>
      </w:tr>
      <w:tr w:rsidR="00A3181C" w:rsidRPr="00E77264" w14:paraId="3F7AAA6D" w14:textId="77777777" w:rsidTr="004526F4">
        <w:trPr>
          <w:cantSplit/>
          <w:jc w:val="center"/>
        </w:trPr>
        <w:tc>
          <w:tcPr>
            <w:tcW w:w="0" w:type="auto"/>
            <w:vMerge/>
            <w:tcBorders>
              <w:bottom w:val="single" w:sz="4" w:space="0" w:color="auto"/>
            </w:tcBorders>
            <w:shd w:val="clear" w:color="auto" w:fill="auto"/>
            <w:vAlign w:val="center"/>
          </w:tcPr>
          <w:p w14:paraId="4499970A" w14:textId="77777777" w:rsidR="009E3874" w:rsidRPr="00E77264" w:rsidRDefault="009E3874" w:rsidP="004526F4">
            <w:pPr>
              <w:pStyle w:val="MDPI42tablebody"/>
              <w:spacing w:line="240" w:lineRule="auto"/>
              <w:rPr>
                <w:color w:val="auto"/>
              </w:rPr>
            </w:pPr>
          </w:p>
        </w:tc>
        <w:tc>
          <w:tcPr>
            <w:tcW w:w="0" w:type="auto"/>
            <w:tcBorders>
              <w:bottom w:val="single" w:sz="4" w:space="0" w:color="auto"/>
            </w:tcBorders>
            <w:shd w:val="clear" w:color="auto" w:fill="auto"/>
            <w:vAlign w:val="center"/>
          </w:tcPr>
          <w:p w14:paraId="53444661" w14:textId="77777777" w:rsidR="009E3874" w:rsidRPr="00E77264" w:rsidRDefault="009E3874" w:rsidP="004526F4">
            <w:pPr>
              <w:pStyle w:val="MDPI42tablebody"/>
              <w:spacing w:line="240" w:lineRule="auto"/>
              <w:jc w:val="left"/>
              <w:rPr>
                <w:color w:val="auto"/>
              </w:rPr>
            </w:pPr>
            <w:r w:rsidRPr="00E77264">
              <w:rPr>
                <w:color w:val="auto"/>
              </w:rPr>
              <w:t>Ambient Pressure (</w:t>
            </w:r>
            <w:r w:rsidRPr="00E77264">
              <w:rPr>
                <w:i/>
                <w:color w:val="auto"/>
              </w:rPr>
              <w:t>P</w:t>
            </w:r>
            <w:r w:rsidRPr="00E77264">
              <w:rPr>
                <w:i/>
                <w:color w:val="auto"/>
                <w:vertAlign w:val="subscript"/>
              </w:rPr>
              <w:t>a</w:t>
            </w:r>
            <w:r w:rsidRPr="00E77264">
              <w:rPr>
                <w:color w:val="auto"/>
              </w:rPr>
              <w:t>)</w:t>
            </w:r>
          </w:p>
        </w:tc>
        <w:tc>
          <w:tcPr>
            <w:tcW w:w="0" w:type="auto"/>
            <w:tcBorders>
              <w:bottom w:val="single" w:sz="4" w:space="0" w:color="auto"/>
            </w:tcBorders>
            <w:shd w:val="clear" w:color="auto" w:fill="auto"/>
            <w:vAlign w:val="center"/>
          </w:tcPr>
          <w:p w14:paraId="7D4CD8B7" w14:textId="77777777" w:rsidR="009E3874" w:rsidRPr="00E77264" w:rsidRDefault="009E3874" w:rsidP="004526F4">
            <w:pPr>
              <w:pStyle w:val="MDPI42tablebody"/>
              <w:spacing w:line="240" w:lineRule="auto"/>
              <w:rPr>
                <w:color w:val="auto"/>
              </w:rPr>
            </w:pPr>
            <w:r w:rsidRPr="00E77264">
              <w:rPr>
                <w:color w:val="auto"/>
              </w:rPr>
              <w:t>101.325</w:t>
            </w:r>
          </w:p>
        </w:tc>
        <w:tc>
          <w:tcPr>
            <w:tcW w:w="0" w:type="auto"/>
            <w:tcBorders>
              <w:bottom w:val="single" w:sz="4" w:space="0" w:color="auto"/>
            </w:tcBorders>
            <w:shd w:val="clear" w:color="auto" w:fill="auto"/>
            <w:vAlign w:val="center"/>
          </w:tcPr>
          <w:p w14:paraId="0822F0C0" w14:textId="77777777" w:rsidR="009E3874" w:rsidRPr="00E77264" w:rsidRDefault="009E3874" w:rsidP="004526F4">
            <w:pPr>
              <w:pStyle w:val="MDPI42tablebody"/>
              <w:spacing w:line="240" w:lineRule="auto"/>
              <w:rPr>
                <w:color w:val="auto"/>
              </w:rPr>
            </w:pPr>
            <w:r w:rsidRPr="00E77264">
              <w:rPr>
                <w:color w:val="auto"/>
              </w:rPr>
              <w:t>kPa</w:t>
            </w:r>
          </w:p>
        </w:tc>
      </w:tr>
      <w:tr w:rsidR="00A3181C" w:rsidRPr="00E77264" w14:paraId="7C016633" w14:textId="77777777" w:rsidTr="004526F4">
        <w:trPr>
          <w:cantSplit/>
          <w:jc w:val="center"/>
        </w:trPr>
        <w:tc>
          <w:tcPr>
            <w:tcW w:w="0" w:type="auto"/>
            <w:vMerge w:val="restart"/>
            <w:tcBorders>
              <w:top w:val="single" w:sz="4" w:space="0" w:color="auto"/>
              <w:bottom w:val="nil"/>
            </w:tcBorders>
            <w:shd w:val="clear" w:color="auto" w:fill="auto"/>
            <w:vAlign w:val="center"/>
          </w:tcPr>
          <w:p w14:paraId="5FE8E5AC" w14:textId="77777777" w:rsidR="009E3874" w:rsidRPr="00E77264" w:rsidRDefault="009E3874" w:rsidP="004526F4">
            <w:pPr>
              <w:pStyle w:val="MDPI42tablebody"/>
              <w:spacing w:line="240" w:lineRule="auto"/>
              <w:rPr>
                <w:color w:val="auto"/>
              </w:rPr>
            </w:pPr>
            <w:r w:rsidRPr="00E77264">
              <w:rPr>
                <w:color w:val="auto"/>
              </w:rPr>
              <w:t>Basic Engine Parameters</w:t>
            </w:r>
          </w:p>
        </w:tc>
        <w:tc>
          <w:tcPr>
            <w:tcW w:w="0" w:type="auto"/>
            <w:tcBorders>
              <w:top w:val="single" w:sz="4" w:space="0" w:color="auto"/>
              <w:bottom w:val="nil"/>
            </w:tcBorders>
            <w:shd w:val="clear" w:color="auto" w:fill="auto"/>
            <w:vAlign w:val="center"/>
          </w:tcPr>
          <w:p w14:paraId="04BFDBAB" w14:textId="77777777" w:rsidR="009E3874" w:rsidRPr="00E77264" w:rsidRDefault="009E3874" w:rsidP="004526F4">
            <w:pPr>
              <w:pStyle w:val="MDPI42tablebody"/>
              <w:spacing w:line="240" w:lineRule="auto"/>
              <w:jc w:val="left"/>
              <w:rPr>
                <w:color w:val="auto"/>
              </w:rPr>
            </w:pPr>
            <w:r w:rsidRPr="00E77264">
              <w:rPr>
                <w:color w:val="auto"/>
              </w:rPr>
              <w:t>Inlet Correct Mass Flow</w:t>
            </w:r>
          </w:p>
        </w:tc>
        <w:tc>
          <w:tcPr>
            <w:tcW w:w="0" w:type="auto"/>
            <w:tcBorders>
              <w:top w:val="single" w:sz="4" w:space="0" w:color="auto"/>
              <w:bottom w:val="nil"/>
            </w:tcBorders>
            <w:shd w:val="clear" w:color="auto" w:fill="auto"/>
            <w:vAlign w:val="center"/>
          </w:tcPr>
          <w:p w14:paraId="4F5ADCFA" w14:textId="77777777" w:rsidR="009E3874" w:rsidRPr="00E77264" w:rsidRDefault="009E3874" w:rsidP="004526F4">
            <w:pPr>
              <w:pStyle w:val="MDPI42tablebody"/>
              <w:spacing w:line="240" w:lineRule="auto"/>
              <w:rPr>
                <w:color w:val="auto"/>
              </w:rPr>
            </w:pPr>
            <w:r w:rsidRPr="00E77264">
              <w:rPr>
                <w:color w:val="auto"/>
              </w:rPr>
              <w:t>0.293</w:t>
            </w:r>
          </w:p>
        </w:tc>
        <w:tc>
          <w:tcPr>
            <w:tcW w:w="0" w:type="auto"/>
            <w:tcBorders>
              <w:top w:val="single" w:sz="4" w:space="0" w:color="auto"/>
              <w:bottom w:val="nil"/>
            </w:tcBorders>
            <w:shd w:val="clear" w:color="auto" w:fill="auto"/>
            <w:vAlign w:val="center"/>
          </w:tcPr>
          <w:p w14:paraId="6BDC42F3" w14:textId="77777777" w:rsidR="009E3874" w:rsidRPr="00E77264" w:rsidRDefault="009E3874" w:rsidP="004526F4">
            <w:pPr>
              <w:pStyle w:val="MDPI42tablebody"/>
              <w:spacing w:line="240" w:lineRule="auto"/>
              <w:rPr>
                <w:color w:val="auto"/>
              </w:rPr>
            </w:pPr>
            <w:r w:rsidRPr="00E77264">
              <w:rPr>
                <w:color w:val="auto"/>
              </w:rPr>
              <w:t>kg/s</w:t>
            </w:r>
          </w:p>
        </w:tc>
      </w:tr>
      <w:tr w:rsidR="00A3181C" w:rsidRPr="00E77264" w14:paraId="48C85C2A" w14:textId="77777777" w:rsidTr="004526F4">
        <w:trPr>
          <w:cantSplit/>
          <w:jc w:val="center"/>
        </w:trPr>
        <w:tc>
          <w:tcPr>
            <w:tcW w:w="0" w:type="auto"/>
            <w:vMerge/>
            <w:tcBorders>
              <w:top w:val="nil"/>
            </w:tcBorders>
            <w:shd w:val="clear" w:color="auto" w:fill="auto"/>
            <w:vAlign w:val="center"/>
          </w:tcPr>
          <w:p w14:paraId="5CBAB188" w14:textId="77777777" w:rsidR="009E3874" w:rsidRPr="00E77264" w:rsidRDefault="009E3874" w:rsidP="004526F4">
            <w:pPr>
              <w:pStyle w:val="MDPI42tablebody"/>
              <w:spacing w:line="240" w:lineRule="auto"/>
              <w:rPr>
                <w:color w:val="auto"/>
              </w:rPr>
            </w:pPr>
          </w:p>
        </w:tc>
        <w:tc>
          <w:tcPr>
            <w:tcW w:w="0" w:type="auto"/>
            <w:tcBorders>
              <w:top w:val="nil"/>
            </w:tcBorders>
            <w:shd w:val="clear" w:color="auto" w:fill="auto"/>
            <w:vAlign w:val="center"/>
          </w:tcPr>
          <w:p w14:paraId="013983C1" w14:textId="77777777" w:rsidR="009E3874" w:rsidRPr="00E77264" w:rsidRDefault="009E3874" w:rsidP="004526F4">
            <w:pPr>
              <w:pStyle w:val="MDPI42tablebody"/>
              <w:spacing w:line="240" w:lineRule="auto"/>
              <w:jc w:val="left"/>
              <w:rPr>
                <w:color w:val="auto"/>
              </w:rPr>
            </w:pPr>
            <w:r w:rsidRPr="00E77264">
              <w:rPr>
                <w:color w:val="auto"/>
              </w:rPr>
              <w:t xml:space="preserve">Fuel Flow Rate </w:t>
            </w:r>
          </w:p>
        </w:tc>
        <w:tc>
          <w:tcPr>
            <w:tcW w:w="0" w:type="auto"/>
            <w:tcBorders>
              <w:top w:val="nil"/>
            </w:tcBorders>
            <w:shd w:val="clear" w:color="auto" w:fill="auto"/>
            <w:vAlign w:val="center"/>
          </w:tcPr>
          <w:p w14:paraId="16803252" w14:textId="77777777" w:rsidR="009E3874" w:rsidRPr="00E77264" w:rsidRDefault="009E3874" w:rsidP="004526F4">
            <w:pPr>
              <w:pStyle w:val="MDPI42tablebody"/>
              <w:spacing w:line="240" w:lineRule="auto"/>
              <w:rPr>
                <w:color w:val="auto"/>
              </w:rPr>
            </w:pPr>
            <w:r w:rsidRPr="00E77264">
              <w:rPr>
                <w:color w:val="auto"/>
              </w:rPr>
              <w:t>0.0063</w:t>
            </w:r>
          </w:p>
        </w:tc>
        <w:tc>
          <w:tcPr>
            <w:tcW w:w="0" w:type="auto"/>
            <w:tcBorders>
              <w:top w:val="nil"/>
            </w:tcBorders>
            <w:shd w:val="clear" w:color="auto" w:fill="auto"/>
            <w:vAlign w:val="center"/>
          </w:tcPr>
          <w:p w14:paraId="4F1737E6" w14:textId="77777777" w:rsidR="009E3874" w:rsidRPr="00E77264" w:rsidRDefault="009E3874" w:rsidP="004526F4">
            <w:pPr>
              <w:pStyle w:val="MDPI42tablebody"/>
              <w:spacing w:line="240" w:lineRule="auto"/>
              <w:rPr>
                <w:color w:val="auto"/>
              </w:rPr>
            </w:pPr>
            <w:r w:rsidRPr="00E77264">
              <w:rPr>
                <w:color w:val="auto"/>
              </w:rPr>
              <w:t>Kg/s</w:t>
            </w:r>
          </w:p>
        </w:tc>
      </w:tr>
      <w:tr w:rsidR="00A3181C" w:rsidRPr="00E77264" w14:paraId="6D507E21" w14:textId="77777777" w:rsidTr="004526F4">
        <w:trPr>
          <w:cantSplit/>
          <w:jc w:val="center"/>
        </w:trPr>
        <w:tc>
          <w:tcPr>
            <w:tcW w:w="0" w:type="auto"/>
            <w:vMerge/>
            <w:shd w:val="clear" w:color="auto" w:fill="auto"/>
            <w:vAlign w:val="center"/>
          </w:tcPr>
          <w:p w14:paraId="4984A51A"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00BEBB3A" w14:textId="77777777" w:rsidR="009E3874" w:rsidRPr="00E77264" w:rsidRDefault="009E3874" w:rsidP="004526F4">
            <w:pPr>
              <w:pStyle w:val="MDPI42tablebody"/>
              <w:spacing w:line="240" w:lineRule="auto"/>
              <w:jc w:val="left"/>
              <w:rPr>
                <w:color w:val="auto"/>
              </w:rPr>
            </w:pPr>
            <w:r w:rsidRPr="00E77264">
              <w:rPr>
                <w:color w:val="auto"/>
              </w:rPr>
              <w:t>Intake Pressure Ratio</w:t>
            </w:r>
          </w:p>
        </w:tc>
        <w:tc>
          <w:tcPr>
            <w:tcW w:w="0" w:type="auto"/>
            <w:shd w:val="clear" w:color="auto" w:fill="auto"/>
            <w:vAlign w:val="center"/>
          </w:tcPr>
          <w:p w14:paraId="30215F50" w14:textId="77777777" w:rsidR="009E3874" w:rsidRPr="00E77264" w:rsidRDefault="009E3874" w:rsidP="004526F4">
            <w:pPr>
              <w:pStyle w:val="MDPI42tablebody"/>
              <w:spacing w:line="240" w:lineRule="auto"/>
              <w:rPr>
                <w:color w:val="auto"/>
              </w:rPr>
            </w:pPr>
            <w:r w:rsidRPr="00E77264">
              <w:rPr>
                <w:color w:val="auto"/>
              </w:rPr>
              <w:t>1</w:t>
            </w:r>
          </w:p>
        </w:tc>
        <w:tc>
          <w:tcPr>
            <w:tcW w:w="0" w:type="auto"/>
            <w:shd w:val="clear" w:color="auto" w:fill="auto"/>
            <w:vAlign w:val="center"/>
          </w:tcPr>
          <w:p w14:paraId="0B523F3B" w14:textId="77777777" w:rsidR="009E3874" w:rsidRPr="00E77264" w:rsidRDefault="009E3874" w:rsidP="004526F4">
            <w:pPr>
              <w:pStyle w:val="MDPI42tablebody"/>
              <w:spacing w:line="240" w:lineRule="auto"/>
              <w:rPr>
                <w:color w:val="auto"/>
              </w:rPr>
            </w:pPr>
          </w:p>
        </w:tc>
      </w:tr>
      <w:tr w:rsidR="00A3181C" w:rsidRPr="00E77264" w14:paraId="7E54DF42" w14:textId="77777777" w:rsidTr="004526F4">
        <w:trPr>
          <w:cantSplit/>
          <w:jc w:val="center"/>
        </w:trPr>
        <w:tc>
          <w:tcPr>
            <w:tcW w:w="0" w:type="auto"/>
            <w:vMerge/>
            <w:shd w:val="clear" w:color="auto" w:fill="auto"/>
            <w:vAlign w:val="center"/>
          </w:tcPr>
          <w:p w14:paraId="4403A951"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5B836B41" w14:textId="77777777" w:rsidR="009E3874" w:rsidRPr="00E77264" w:rsidRDefault="009E3874" w:rsidP="004526F4">
            <w:pPr>
              <w:pStyle w:val="MDPI42tablebody"/>
              <w:spacing w:line="240" w:lineRule="auto"/>
              <w:jc w:val="left"/>
              <w:rPr>
                <w:color w:val="auto"/>
              </w:rPr>
            </w:pPr>
            <w:r w:rsidRPr="00E77264">
              <w:rPr>
                <w:color w:val="auto"/>
              </w:rPr>
              <w:t>Compressor Pressure Ratio</w:t>
            </w:r>
          </w:p>
        </w:tc>
        <w:tc>
          <w:tcPr>
            <w:tcW w:w="0" w:type="auto"/>
            <w:shd w:val="clear" w:color="auto" w:fill="auto"/>
            <w:vAlign w:val="center"/>
          </w:tcPr>
          <w:p w14:paraId="5BB68CDB" w14:textId="77777777" w:rsidR="009E3874" w:rsidRPr="00E77264" w:rsidRDefault="009E3874" w:rsidP="004526F4">
            <w:pPr>
              <w:pStyle w:val="MDPI42tablebody"/>
              <w:spacing w:line="240" w:lineRule="auto"/>
              <w:rPr>
                <w:color w:val="auto"/>
              </w:rPr>
            </w:pPr>
            <w:r w:rsidRPr="00E77264">
              <w:rPr>
                <w:color w:val="auto"/>
              </w:rPr>
              <w:t>3.15</w:t>
            </w:r>
          </w:p>
        </w:tc>
        <w:tc>
          <w:tcPr>
            <w:tcW w:w="0" w:type="auto"/>
            <w:shd w:val="clear" w:color="auto" w:fill="auto"/>
            <w:vAlign w:val="center"/>
          </w:tcPr>
          <w:p w14:paraId="05468B26" w14:textId="77777777" w:rsidR="009E3874" w:rsidRPr="00E77264" w:rsidRDefault="009E3874" w:rsidP="004526F4">
            <w:pPr>
              <w:pStyle w:val="MDPI42tablebody"/>
              <w:spacing w:line="240" w:lineRule="auto"/>
              <w:rPr>
                <w:color w:val="auto"/>
              </w:rPr>
            </w:pPr>
          </w:p>
        </w:tc>
      </w:tr>
      <w:tr w:rsidR="00A3181C" w:rsidRPr="00E77264" w14:paraId="2B10F922" w14:textId="77777777" w:rsidTr="004526F4">
        <w:trPr>
          <w:cantSplit/>
          <w:jc w:val="center"/>
        </w:trPr>
        <w:tc>
          <w:tcPr>
            <w:tcW w:w="0" w:type="auto"/>
            <w:vMerge/>
            <w:shd w:val="clear" w:color="auto" w:fill="auto"/>
            <w:vAlign w:val="center"/>
          </w:tcPr>
          <w:p w14:paraId="1905D87F"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104F3ACF" w14:textId="77777777" w:rsidR="009E3874" w:rsidRPr="00E77264" w:rsidRDefault="009E3874" w:rsidP="004526F4">
            <w:pPr>
              <w:pStyle w:val="MDPI42tablebody"/>
              <w:spacing w:line="240" w:lineRule="auto"/>
              <w:jc w:val="left"/>
              <w:rPr>
                <w:color w:val="auto"/>
              </w:rPr>
            </w:pPr>
            <w:r w:rsidRPr="00E77264">
              <w:rPr>
                <w:color w:val="auto"/>
              </w:rPr>
              <w:t>Burner Exit Temperature</w:t>
            </w:r>
          </w:p>
        </w:tc>
        <w:tc>
          <w:tcPr>
            <w:tcW w:w="0" w:type="auto"/>
            <w:shd w:val="clear" w:color="auto" w:fill="auto"/>
            <w:vAlign w:val="center"/>
          </w:tcPr>
          <w:p w14:paraId="4A8FD34B" w14:textId="77777777" w:rsidR="009E3874" w:rsidRPr="00E77264" w:rsidRDefault="009E3874" w:rsidP="004526F4">
            <w:pPr>
              <w:pStyle w:val="MDPI42tablebody"/>
              <w:spacing w:line="240" w:lineRule="auto"/>
              <w:rPr>
                <w:color w:val="auto"/>
              </w:rPr>
            </w:pPr>
            <w:r w:rsidRPr="00E77264">
              <w:rPr>
                <w:color w:val="auto"/>
              </w:rPr>
              <w:t>985</w:t>
            </w:r>
          </w:p>
        </w:tc>
        <w:tc>
          <w:tcPr>
            <w:tcW w:w="0" w:type="auto"/>
            <w:shd w:val="clear" w:color="auto" w:fill="auto"/>
            <w:vAlign w:val="center"/>
          </w:tcPr>
          <w:p w14:paraId="0AA9B1A7" w14:textId="77777777" w:rsidR="009E3874" w:rsidRPr="00E77264" w:rsidRDefault="009E3874" w:rsidP="004526F4">
            <w:pPr>
              <w:pStyle w:val="MDPI42tablebody"/>
              <w:spacing w:line="240" w:lineRule="auto"/>
              <w:rPr>
                <w:color w:val="auto"/>
              </w:rPr>
            </w:pPr>
            <w:r w:rsidRPr="00E77264">
              <w:rPr>
                <w:color w:val="auto"/>
              </w:rPr>
              <w:t>K</w:t>
            </w:r>
          </w:p>
        </w:tc>
      </w:tr>
      <w:tr w:rsidR="00A3181C" w:rsidRPr="00E77264" w14:paraId="1AD1DEC2" w14:textId="77777777" w:rsidTr="004526F4">
        <w:trPr>
          <w:cantSplit/>
          <w:jc w:val="center"/>
        </w:trPr>
        <w:tc>
          <w:tcPr>
            <w:tcW w:w="0" w:type="auto"/>
            <w:vMerge/>
            <w:shd w:val="clear" w:color="auto" w:fill="auto"/>
            <w:vAlign w:val="center"/>
          </w:tcPr>
          <w:p w14:paraId="4532604C"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38A5205F" w14:textId="77777777" w:rsidR="009E3874" w:rsidRPr="00E77264" w:rsidRDefault="009E3874" w:rsidP="004526F4">
            <w:pPr>
              <w:pStyle w:val="MDPI42tablebody"/>
              <w:spacing w:line="240" w:lineRule="auto"/>
              <w:jc w:val="left"/>
              <w:rPr>
                <w:color w:val="auto"/>
              </w:rPr>
            </w:pPr>
            <w:r w:rsidRPr="00E77264">
              <w:rPr>
                <w:color w:val="auto"/>
              </w:rPr>
              <w:t>Fuel Heating Value</w:t>
            </w:r>
          </w:p>
        </w:tc>
        <w:tc>
          <w:tcPr>
            <w:tcW w:w="0" w:type="auto"/>
            <w:shd w:val="clear" w:color="auto" w:fill="auto"/>
            <w:vAlign w:val="center"/>
          </w:tcPr>
          <w:p w14:paraId="31D7B168" w14:textId="77777777" w:rsidR="009E3874" w:rsidRPr="00E77264" w:rsidRDefault="009E3874" w:rsidP="004526F4">
            <w:pPr>
              <w:pStyle w:val="MDPI42tablebody"/>
              <w:spacing w:line="240" w:lineRule="auto"/>
              <w:rPr>
                <w:color w:val="auto"/>
              </w:rPr>
            </w:pPr>
            <w:r w:rsidRPr="00E77264">
              <w:rPr>
                <w:color w:val="auto"/>
              </w:rPr>
              <w:t>43.124</w:t>
            </w:r>
          </w:p>
        </w:tc>
        <w:tc>
          <w:tcPr>
            <w:tcW w:w="0" w:type="auto"/>
            <w:shd w:val="clear" w:color="auto" w:fill="auto"/>
            <w:vAlign w:val="center"/>
          </w:tcPr>
          <w:p w14:paraId="3ABDB4E7" w14:textId="77777777" w:rsidR="009E3874" w:rsidRPr="00E77264" w:rsidRDefault="009E3874" w:rsidP="004526F4">
            <w:pPr>
              <w:pStyle w:val="MDPI42tablebody"/>
              <w:spacing w:line="240" w:lineRule="auto"/>
              <w:rPr>
                <w:color w:val="auto"/>
              </w:rPr>
            </w:pPr>
            <w:r w:rsidRPr="00E77264">
              <w:rPr>
                <w:color w:val="auto"/>
              </w:rPr>
              <w:t>MJ/kg</w:t>
            </w:r>
          </w:p>
        </w:tc>
      </w:tr>
      <w:tr w:rsidR="00A3181C" w:rsidRPr="00E77264" w14:paraId="41053B09" w14:textId="77777777" w:rsidTr="004526F4">
        <w:trPr>
          <w:cantSplit/>
          <w:jc w:val="center"/>
        </w:trPr>
        <w:tc>
          <w:tcPr>
            <w:tcW w:w="0" w:type="auto"/>
            <w:vMerge/>
            <w:shd w:val="clear" w:color="auto" w:fill="auto"/>
            <w:vAlign w:val="center"/>
          </w:tcPr>
          <w:p w14:paraId="005B6DFB"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4E96DDD2" w14:textId="77777777" w:rsidR="009E3874" w:rsidRPr="00E77264" w:rsidRDefault="009E3874" w:rsidP="004526F4">
            <w:pPr>
              <w:pStyle w:val="MDPI42tablebody"/>
              <w:spacing w:line="240" w:lineRule="auto"/>
              <w:jc w:val="left"/>
              <w:rPr>
                <w:color w:val="auto"/>
              </w:rPr>
            </w:pPr>
            <w:r w:rsidRPr="00E77264">
              <w:rPr>
                <w:color w:val="auto"/>
              </w:rPr>
              <w:t>Burner Pressure Ratio</w:t>
            </w:r>
          </w:p>
        </w:tc>
        <w:tc>
          <w:tcPr>
            <w:tcW w:w="0" w:type="auto"/>
            <w:shd w:val="clear" w:color="auto" w:fill="auto"/>
            <w:vAlign w:val="center"/>
          </w:tcPr>
          <w:p w14:paraId="0CC89E81" w14:textId="77777777" w:rsidR="009E3874" w:rsidRPr="00E77264" w:rsidRDefault="009E3874" w:rsidP="004526F4">
            <w:pPr>
              <w:pStyle w:val="MDPI42tablebody"/>
              <w:spacing w:line="240" w:lineRule="auto"/>
              <w:rPr>
                <w:color w:val="auto"/>
              </w:rPr>
            </w:pPr>
            <w:r w:rsidRPr="00E77264">
              <w:rPr>
                <w:color w:val="auto"/>
              </w:rPr>
              <w:t>0.89</w:t>
            </w:r>
          </w:p>
        </w:tc>
        <w:tc>
          <w:tcPr>
            <w:tcW w:w="0" w:type="auto"/>
            <w:shd w:val="clear" w:color="auto" w:fill="auto"/>
            <w:vAlign w:val="center"/>
          </w:tcPr>
          <w:p w14:paraId="07757B3B" w14:textId="77777777" w:rsidR="009E3874" w:rsidRPr="00E77264" w:rsidRDefault="009E3874" w:rsidP="004526F4">
            <w:pPr>
              <w:pStyle w:val="MDPI42tablebody"/>
              <w:spacing w:line="240" w:lineRule="auto"/>
              <w:rPr>
                <w:color w:val="auto"/>
              </w:rPr>
            </w:pPr>
          </w:p>
        </w:tc>
      </w:tr>
      <w:tr w:rsidR="00A3181C" w:rsidRPr="00E77264" w14:paraId="2AD32544" w14:textId="77777777" w:rsidTr="004526F4">
        <w:trPr>
          <w:cantSplit/>
          <w:jc w:val="center"/>
        </w:trPr>
        <w:tc>
          <w:tcPr>
            <w:tcW w:w="0" w:type="auto"/>
            <w:vMerge/>
            <w:shd w:val="clear" w:color="auto" w:fill="auto"/>
            <w:vAlign w:val="center"/>
          </w:tcPr>
          <w:p w14:paraId="00B68F61"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76A73E2C" w14:textId="77777777" w:rsidR="009E3874" w:rsidRPr="00E77264" w:rsidRDefault="009E3874" w:rsidP="004526F4">
            <w:pPr>
              <w:pStyle w:val="MDPI42tablebody"/>
              <w:spacing w:line="240" w:lineRule="auto"/>
              <w:jc w:val="left"/>
              <w:rPr>
                <w:color w:val="auto"/>
              </w:rPr>
            </w:pPr>
            <w:r w:rsidRPr="00E77264">
              <w:rPr>
                <w:color w:val="auto"/>
              </w:rPr>
              <w:t>Burner Pressure Drop</w:t>
            </w:r>
          </w:p>
        </w:tc>
        <w:tc>
          <w:tcPr>
            <w:tcW w:w="0" w:type="auto"/>
            <w:shd w:val="clear" w:color="auto" w:fill="auto"/>
            <w:vAlign w:val="center"/>
          </w:tcPr>
          <w:p w14:paraId="09091833" w14:textId="77777777" w:rsidR="009E3874" w:rsidRPr="00E77264" w:rsidRDefault="009E3874" w:rsidP="004526F4">
            <w:pPr>
              <w:pStyle w:val="MDPI42tablebody"/>
              <w:spacing w:line="240" w:lineRule="auto"/>
              <w:rPr>
                <w:color w:val="auto"/>
              </w:rPr>
            </w:pPr>
            <w:r w:rsidRPr="00E77264">
              <w:rPr>
                <w:color w:val="auto"/>
              </w:rPr>
              <w:t>0.11</w:t>
            </w:r>
          </w:p>
        </w:tc>
        <w:tc>
          <w:tcPr>
            <w:tcW w:w="0" w:type="auto"/>
            <w:shd w:val="clear" w:color="auto" w:fill="auto"/>
            <w:vAlign w:val="center"/>
          </w:tcPr>
          <w:p w14:paraId="3CF1FF12" w14:textId="77777777" w:rsidR="009E3874" w:rsidRPr="00E77264" w:rsidRDefault="009E3874" w:rsidP="004526F4">
            <w:pPr>
              <w:pStyle w:val="MDPI42tablebody"/>
              <w:spacing w:line="240" w:lineRule="auto"/>
              <w:rPr>
                <w:color w:val="auto"/>
              </w:rPr>
            </w:pPr>
          </w:p>
        </w:tc>
      </w:tr>
      <w:tr w:rsidR="00A3181C" w:rsidRPr="00E77264" w14:paraId="42685164" w14:textId="77777777" w:rsidTr="004526F4">
        <w:trPr>
          <w:cantSplit/>
          <w:jc w:val="center"/>
        </w:trPr>
        <w:tc>
          <w:tcPr>
            <w:tcW w:w="0" w:type="auto"/>
            <w:vMerge/>
            <w:shd w:val="clear" w:color="auto" w:fill="auto"/>
            <w:vAlign w:val="center"/>
          </w:tcPr>
          <w:p w14:paraId="01495F60"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76DC85CB" w14:textId="77777777" w:rsidR="009E3874" w:rsidRPr="00E77264" w:rsidRDefault="009E3874" w:rsidP="004526F4">
            <w:pPr>
              <w:pStyle w:val="MDPI42tablebody"/>
              <w:spacing w:line="240" w:lineRule="auto"/>
              <w:jc w:val="left"/>
              <w:rPr>
                <w:color w:val="auto"/>
              </w:rPr>
            </w:pPr>
            <w:r w:rsidRPr="00E77264">
              <w:rPr>
                <w:color w:val="auto"/>
              </w:rPr>
              <w:t>Nominal Spool Speed</w:t>
            </w:r>
          </w:p>
        </w:tc>
        <w:tc>
          <w:tcPr>
            <w:tcW w:w="0" w:type="auto"/>
            <w:shd w:val="clear" w:color="auto" w:fill="auto"/>
            <w:vAlign w:val="center"/>
          </w:tcPr>
          <w:p w14:paraId="0505A520" w14:textId="77777777" w:rsidR="009E3874" w:rsidRPr="00E77264" w:rsidRDefault="009E3874" w:rsidP="004526F4">
            <w:pPr>
              <w:pStyle w:val="MDPI42tablebody"/>
              <w:spacing w:line="240" w:lineRule="auto"/>
              <w:rPr>
                <w:color w:val="auto"/>
              </w:rPr>
            </w:pPr>
            <w:r w:rsidRPr="00E77264">
              <w:rPr>
                <w:color w:val="auto"/>
              </w:rPr>
              <w:t>120</w:t>
            </w:r>
          </w:p>
        </w:tc>
        <w:tc>
          <w:tcPr>
            <w:tcW w:w="0" w:type="auto"/>
            <w:shd w:val="clear" w:color="auto" w:fill="auto"/>
            <w:vAlign w:val="center"/>
          </w:tcPr>
          <w:p w14:paraId="449C7CB0" w14:textId="77777777" w:rsidR="009E3874" w:rsidRPr="00E77264" w:rsidRDefault="009E3874" w:rsidP="004526F4">
            <w:pPr>
              <w:pStyle w:val="MDPI42tablebody"/>
              <w:spacing w:line="240" w:lineRule="auto"/>
              <w:rPr>
                <w:color w:val="auto"/>
              </w:rPr>
            </w:pPr>
            <w:r w:rsidRPr="00E77264">
              <w:rPr>
                <w:color w:val="auto"/>
              </w:rPr>
              <w:t>RPM (k)</w:t>
            </w:r>
          </w:p>
        </w:tc>
      </w:tr>
      <w:tr w:rsidR="00A3181C" w:rsidRPr="00E77264" w14:paraId="354F34E2" w14:textId="77777777" w:rsidTr="004526F4">
        <w:trPr>
          <w:cantSplit/>
          <w:jc w:val="center"/>
        </w:trPr>
        <w:tc>
          <w:tcPr>
            <w:tcW w:w="0" w:type="auto"/>
            <w:vMerge/>
            <w:shd w:val="clear" w:color="auto" w:fill="auto"/>
            <w:vAlign w:val="center"/>
          </w:tcPr>
          <w:p w14:paraId="370740EC"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2C525E2D" w14:textId="77777777" w:rsidR="009E3874" w:rsidRPr="00E77264" w:rsidRDefault="009E3874" w:rsidP="004526F4">
            <w:pPr>
              <w:pStyle w:val="MDPI42tablebody"/>
              <w:spacing w:line="240" w:lineRule="auto"/>
              <w:jc w:val="left"/>
              <w:rPr>
                <w:color w:val="auto"/>
              </w:rPr>
            </w:pPr>
            <w:r w:rsidRPr="00E77264">
              <w:rPr>
                <w:color w:val="auto"/>
              </w:rPr>
              <w:t>Turbine Exit Duct Pressure Ratio</w:t>
            </w:r>
          </w:p>
        </w:tc>
        <w:tc>
          <w:tcPr>
            <w:tcW w:w="0" w:type="auto"/>
            <w:shd w:val="clear" w:color="auto" w:fill="auto"/>
            <w:vAlign w:val="center"/>
          </w:tcPr>
          <w:p w14:paraId="6EF39FEA" w14:textId="77777777" w:rsidR="009E3874" w:rsidRPr="00E77264" w:rsidRDefault="009E3874" w:rsidP="004526F4">
            <w:pPr>
              <w:pStyle w:val="MDPI42tablebody"/>
              <w:spacing w:line="240" w:lineRule="auto"/>
              <w:rPr>
                <w:color w:val="auto"/>
              </w:rPr>
            </w:pPr>
            <w:r w:rsidRPr="00E77264">
              <w:rPr>
                <w:color w:val="auto"/>
              </w:rPr>
              <w:t>1</w:t>
            </w:r>
          </w:p>
        </w:tc>
        <w:tc>
          <w:tcPr>
            <w:tcW w:w="0" w:type="auto"/>
            <w:shd w:val="clear" w:color="auto" w:fill="auto"/>
            <w:vAlign w:val="center"/>
          </w:tcPr>
          <w:p w14:paraId="134ABD5C" w14:textId="77777777" w:rsidR="009E3874" w:rsidRPr="00E77264" w:rsidRDefault="009E3874" w:rsidP="004526F4">
            <w:pPr>
              <w:pStyle w:val="MDPI42tablebody"/>
              <w:spacing w:line="240" w:lineRule="auto"/>
              <w:rPr>
                <w:color w:val="auto"/>
              </w:rPr>
            </w:pPr>
          </w:p>
        </w:tc>
      </w:tr>
      <w:tr w:rsidR="00A3181C" w:rsidRPr="00E77264" w14:paraId="0FAF383A" w14:textId="77777777" w:rsidTr="004526F4">
        <w:trPr>
          <w:cantSplit/>
          <w:jc w:val="center"/>
        </w:trPr>
        <w:tc>
          <w:tcPr>
            <w:tcW w:w="0" w:type="auto"/>
            <w:vMerge/>
            <w:tcBorders>
              <w:bottom w:val="single" w:sz="4" w:space="0" w:color="auto"/>
            </w:tcBorders>
            <w:shd w:val="clear" w:color="auto" w:fill="auto"/>
            <w:vAlign w:val="center"/>
          </w:tcPr>
          <w:p w14:paraId="3AACA05D" w14:textId="77777777" w:rsidR="009E3874" w:rsidRPr="00E77264" w:rsidRDefault="009E3874" w:rsidP="004526F4">
            <w:pPr>
              <w:pStyle w:val="MDPI42tablebody"/>
              <w:spacing w:line="240" w:lineRule="auto"/>
              <w:rPr>
                <w:color w:val="auto"/>
              </w:rPr>
            </w:pPr>
          </w:p>
        </w:tc>
        <w:tc>
          <w:tcPr>
            <w:tcW w:w="0" w:type="auto"/>
            <w:tcBorders>
              <w:bottom w:val="single" w:sz="4" w:space="0" w:color="auto"/>
            </w:tcBorders>
            <w:shd w:val="clear" w:color="auto" w:fill="auto"/>
            <w:vAlign w:val="center"/>
          </w:tcPr>
          <w:p w14:paraId="0B90D699" w14:textId="77777777" w:rsidR="009E3874" w:rsidRPr="00E77264" w:rsidRDefault="009E3874" w:rsidP="004526F4">
            <w:pPr>
              <w:pStyle w:val="MDPI42tablebody"/>
              <w:spacing w:line="240" w:lineRule="auto"/>
              <w:jc w:val="left"/>
              <w:rPr>
                <w:color w:val="auto"/>
              </w:rPr>
            </w:pPr>
            <w:r w:rsidRPr="00E77264">
              <w:rPr>
                <w:color w:val="auto"/>
              </w:rPr>
              <w:t>Turbine Inlet Temperature</w:t>
            </w:r>
          </w:p>
        </w:tc>
        <w:tc>
          <w:tcPr>
            <w:tcW w:w="0" w:type="auto"/>
            <w:tcBorders>
              <w:bottom w:val="single" w:sz="4" w:space="0" w:color="auto"/>
            </w:tcBorders>
            <w:shd w:val="clear" w:color="auto" w:fill="auto"/>
            <w:vAlign w:val="center"/>
          </w:tcPr>
          <w:p w14:paraId="4E8551A5" w14:textId="77777777" w:rsidR="009E3874" w:rsidRPr="00E77264" w:rsidRDefault="009E3874" w:rsidP="004526F4">
            <w:pPr>
              <w:pStyle w:val="MDPI42tablebody"/>
              <w:spacing w:line="240" w:lineRule="auto"/>
              <w:rPr>
                <w:color w:val="auto"/>
              </w:rPr>
            </w:pPr>
            <w:r w:rsidRPr="00E77264">
              <w:rPr>
                <w:color w:val="auto"/>
              </w:rPr>
              <w:t>1047</w:t>
            </w:r>
          </w:p>
        </w:tc>
        <w:tc>
          <w:tcPr>
            <w:tcW w:w="0" w:type="auto"/>
            <w:tcBorders>
              <w:bottom w:val="single" w:sz="4" w:space="0" w:color="auto"/>
            </w:tcBorders>
            <w:shd w:val="clear" w:color="auto" w:fill="auto"/>
            <w:vAlign w:val="center"/>
          </w:tcPr>
          <w:p w14:paraId="6B9A0B45" w14:textId="77777777" w:rsidR="009E3874" w:rsidRPr="00E77264" w:rsidRDefault="009E3874" w:rsidP="004526F4">
            <w:pPr>
              <w:pStyle w:val="MDPI42tablebody"/>
              <w:spacing w:line="240" w:lineRule="auto"/>
              <w:rPr>
                <w:color w:val="auto"/>
              </w:rPr>
            </w:pPr>
            <w:r w:rsidRPr="00E77264">
              <w:rPr>
                <w:color w:val="auto"/>
              </w:rPr>
              <w:t>K</w:t>
            </w:r>
          </w:p>
        </w:tc>
      </w:tr>
      <w:tr w:rsidR="00A3181C" w:rsidRPr="00E77264" w14:paraId="73026023" w14:textId="77777777" w:rsidTr="004526F4">
        <w:trPr>
          <w:cantSplit/>
          <w:jc w:val="center"/>
        </w:trPr>
        <w:tc>
          <w:tcPr>
            <w:tcW w:w="0" w:type="auto"/>
            <w:vMerge w:val="restart"/>
            <w:tcBorders>
              <w:top w:val="single" w:sz="4" w:space="0" w:color="auto"/>
              <w:bottom w:val="nil"/>
            </w:tcBorders>
            <w:shd w:val="clear" w:color="auto" w:fill="auto"/>
            <w:vAlign w:val="center"/>
          </w:tcPr>
          <w:p w14:paraId="500CBABF" w14:textId="0F3617AF" w:rsidR="009E3874" w:rsidRPr="00E77264" w:rsidRDefault="009E3874" w:rsidP="004526F4">
            <w:pPr>
              <w:pStyle w:val="MDPI42tablebody"/>
              <w:spacing w:line="240" w:lineRule="auto"/>
              <w:rPr>
                <w:color w:val="auto"/>
              </w:rPr>
            </w:pPr>
            <w:r w:rsidRPr="00E77264">
              <w:rPr>
                <w:color w:val="auto"/>
              </w:rPr>
              <w:t xml:space="preserve">Engine </w:t>
            </w:r>
            <w:r w:rsidR="00007310" w:rsidRPr="00E77264">
              <w:rPr>
                <w:color w:val="auto"/>
              </w:rPr>
              <w:t>E</w:t>
            </w:r>
            <w:r w:rsidRPr="00E77264">
              <w:rPr>
                <w:color w:val="auto"/>
              </w:rPr>
              <w:t>fficiency</w:t>
            </w:r>
          </w:p>
        </w:tc>
        <w:tc>
          <w:tcPr>
            <w:tcW w:w="0" w:type="auto"/>
            <w:tcBorders>
              <w:top w:val="single" w:sz="4" w:space="0" w:color="auto"/>
              <w:bottom w:val="nil"/>
            </w:tcBorders>
            <w:shd w:val="clear" w:color="auto" w:fill="auto"/>
            <w:vAlign w:val="center"/>
          </w:tcPr>
          <w:p w14:paraId="13651BA3" w14:textId="77777777" w:rsidR="009E3874" w:rsidRPr="00E77264" w:rsidRDefault="009E3874" w:rsidP="004526F4">
            <w:pPr>
              <w:pStyle w:val="MDPI42tablebody"/>
              <w:spacing w:line="240" w:lineRule="auto"/>
              <w:jc w:val="left"/>
              <w:rPr>
                <w:color w:val="auto"/>
              </w:rPr>
            </w:pPr>
            <w:r w:rsidRPr="00E77264">
              <w:rPr>
                <w:color w:val="auto"/>
              </w:rPr>
              <w:t>Mechanical Efficiency</w:t>
            </w:r>
          </w:p>
        </w:tc>
        <w:tc>
          <w:tcPr>
            <w:tcW w:w="0" w:type="auto"/>
            <w:tcBorders>
              <w:top w:val="single" w:sz="4" w:space="0" w:color="auto"/>
              <w:bottom w:val="nil"/>
            </w:tcBorders>
            <w:shd w:val="clear" w:color="auto" w:fill="auto"/>
            <w:vAlign w:val="center"/>
          </w:tcPr>
          <w:p w14:paraId="28E2056C" w14:textId="77777777" w:rsidR="009E3874" w:rsidRPr="00E77264" w:rsidRDefault="009E3874" w:rsidP="004526F4">
            <w:pPr>
              <w:pStyle w:val="MDPI42tablebody"/>
              <w:spacing w:line="240" w:lineRule="auto"/>
              <w:rPr>
                <w:color w:val="auto"/>
              </w:rPr>
            </w:pPr>
            <w:r w:rsidRPr="00E77264">
              <w:rPr>
                <w:color w:val="auto"/>
              </w:rPr>
              <w:t>98</w:t>
            </w:r>
          </w:p>
        </w:tc>
        <w:tc>
          <w:tcPr>
            <w:tcW w:w="0" w:type="auto"/>
            <w:tcBorders>
              <w:top w:val="single" w:sz="4" w:space="0" w:color="auto"/>
              <w:bottom w:val="nil"/>
            </w:tcBorders>
            <w:shd w:val="clear" w:color="auto" w:fill="auto"/>
            <w:vAlign w:val="center"/>
          </w:tcPr>
          <w:p w14:paraId="01F6C579" w14:textId="77777777" w:rsidR="009E3874" w:rsidRPr="00E77264" w:rsidRDefault="009E3874" w:rsidP="004526F4">
            <w:pPr>
              <w:pStyle w:val="MDPI42tablebody"/>
              <w:spacing w:line="240" w:lineRule="auto"/>
              <w:rPr>
                <w:color w:val="auto"/>
              </w:rPr>
            </w:pPr>
            <w:r w:rsidRPr="00E77264">
              <w:rPr>
                <w:color w:val="auto"/>
              </w:rPr>
              <w:t>%</w:t>
            </w:r>
          </w:p>
        </w:tc>
      </w:tr>
      <w:tr w:rsidR="00A3181C" w:rsidRPr="00E77264" w14:paraId="1E82D814" w14:textId="77777777" w:rsidTr="004526F4">
        <w:trPr>
          <w:cantSplit/>
          <w:jc w:val="center"/>
        </w:trPr>
        <w:tc>
          <w:tcPr>
            <w:tcW w:w="0" w:type="auto"/>
            <w:vMerge/>
            <w:tcBorders>
              <w:top w:val="nil"/>
            </w:tcBorders>
            <w:shd w:val="clear" w:color="auto" w:fill="auto"/>
            <w:vAlign w:val="center"/>
          </w:tcPr>
          <w:p w14:paraId="3D2F0CDD" w14:textId="77777777" w:rsidR="009E3874" w:rsidRPr="00E77264" w:rsidRDefault="009E3874" w:rsidP="004526F4">
            <w:pPr>
              <w:pStyle w:val="MDPI42tablebody"/>
              <w:spacing w:line="240" w:lineRule="auto"/>
              <w:rPr>
                <w:color w:val="auto"/>
              </w:rPr>
            </w:pPr>
          </w:p>
        </w:tc>
        <w:tc>
          <w:tcPr>
            <w:tcW w:w="0" w:type="auto"/>
            <w:tcBorders>
              <w:top w:val="nil"/>
            </w:tcBorders>
            <w:shd w:val="clear" w:color="auto" w:fill="auto"/>
            <w:vAlign w:val="center"/>
          </w:tcPr>
          <w:p w14:paraId="510D454A" w14:textId="77777777" w:rsidR="009E3874" w:rsidRPr="00E77264" w:rsidRDefault="009E3874" w:rsidP="004526F4">
            <w:pPr>
              <w:pStyle w:val="MDPI42tablebody"/>
              <w:spacing w:line="240" w:lineRule="auto"/>
              <w:jc w:val="left"/>
              <w:rPr>
                <w:color w:val="auto"/>
              </w:rPr>
            </w:pPr>
            <w:r w:rsidRPr="00E77264">
              <w:rPr>
                <w:color w:val="auto"/>
              </w:rPr>
              <w:t>Isentropic Compressor Efficiency</w:t>
            </w:r>
          </w:p>
        </w:tc>
        <w:tc>
          <w:tcPr>
            <w:tcW w:w="0" w:type="auto"/>
            <w:tcBorders>
              <w:top w:val="nil"/>
            </w:tcBorders>
            <w:shd w:val="clear" w:color="auto" w:fill="auto"/>
            <w:vAlign w:val="center"/>
          </w:tcPr>
          <w:p w14:paraId="0527FAE8" w14:textId="77777777" w:rsidR="009E3874" w:rsidRPr="00E77264" w:rsidRDefault="009E3874" w:rsidP="004526F4">
            <w:pPr>
              <w:pStyle w:val="MDPI42tablebody"/>
              <w:spacing w:line="240" w:lineRule="auto"/>
              <w:rPr>
                <w:color w:val="auto"/>
              </w:rPr>
            </w:pPr>
            <w:r w:rsidRPr="00E77264">
              <w:rPr>
                <w:color w:val="auto"/>
              </w:rPr>
              <w:t>81</w:t>
            </w:r>
          </w:p>
        </w:tc>
        <w:tc>
          <w:tcPr>
            <w:tcW w:w="0" w:type="auto"/>
            <w:tcBorders>
              <w:top w:val="nil"/>
            </w:tcBorders>
            <w:shd w:val="clear" w:color="auto" w:fill="auto"/>
            <w:vAlign w:val="center"/>
          </w:tcPr>
          <w:p w14:paraId="69D153A5" w14:textId="77777777" w:rsidR="009E3874" w:rsidRPr="00E77264" w:rsidRDefault="009E3874" w:rsidP="004526F4">
            <w:pPr>
              <w:pStyle w:val="MDPI42tablebody"/>
              <w:spacing w:line="240" w:lineRule="auto"/>
              <w:rPr>
                <w:color w:val="auto"/>
              </w:rPr>
            </w:pPr>
            <w:r w:rsidRPr="00E77264">
              <w:rPr>
                <w:color w:val="auto"/>
              </w:rPr>
              <w:t>%</w:t>
            </w:r>
          </w:p>
        </w:tc>
      </w:tr>
      <w:tr w:rsidR="00A3181C" w:rsidRPr="00E77264" w14:paraId="6DB0D086" w14:textId="77777777" w:rsidTr="004526F4">
        <w:trPr>
          <w:cantSplit/>
          <w:jc w:val="center"/>
        </w:trPr>
        <w:tc>
          <w:tcPr>
            <w:tcW w:w="0" w:type="auto"/>
            <w:vMerge/>
            <w:shd w:val="clear" w:color="auto" w:fill="auto"/>
            <w:vAlign w:val="center"/>
          </w:tcPr>
          <w:p w14:paraId="1CA849C4"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7F229727" w14:textId="77777777" w:rsidR="009E3874" w:rsidRPr="00E77264" w:rsidRDefault="009E3874" w:rsidP="004526F4">
            <w:pPr>
              <w:pStyle w:val="MDPI42tablebody"/>
              <w:spacing w:line="240" w:lineRule="auto"/>
              <w:jc w:val="left"/>
              <w:rPr>
                <w:color w:val="auto"/>
              </w:rPr>
            </w:pPr>
            <w:r w:rsidRPr="00E77264">
              <w:rPr>
                <w:color w:val="auto"/>
              </w:rPr>
              <w:t>Isentropic Turbine Efficiency</w:t>
            </w:r>
          </w:p>
        </w:tc>
        <w:tc>
          <w:tcPr>
            <w:tcW w:w="0" w:type="auto"/>
            <w:shd w:val="clear" w:color="auto" w:fill="auto"/>
            <w:vAlign w:val="center"/>
          </w:tcPr>
          <w:p w14:paraId="6D0DA0C9" w14:textId="77777777" w:rsidR="009E3874" w:rsidRPr="00E77264" w:rsidRDefault="009E3874" w:rsidP="004526F4">
            <w:pPr>
              <w:pStyle w:val="MDPI42tablebody"/>
              <w:spacing w:line="240" w:lineRule="auto"/>
              <w:rPr>
                <w:color w:val="auto"/>
              </w:rPr>
            </w:pPr>
            <w:r w:rsidRPr="00E77264">
              <w:rPr>
                <w:color w:val="auto"/>
              </w:rPr>
              <w:t>85</w:t>
            </w:r>
          </w:p>
        </w:tc>
        <w:tc>
          <w:tcPr>
            <w:tcW w:w="0" w:type="auto"/>
            <w:shd w:val="clear" w:color="auto" w:fill="auto"/>
            <w:vAlign w:val="center"/>
          </w:tcPr>
          <w:p w14:paraId="3EDE3555" w14:textId="77777777" w:rsidR="009E3874" w:rsidRPr="00E77264" w:rsidRDefault="009E3874" w:rsidP="004526F4">
            <w:pPr>
              <w:pStyle w:val="MDPI42tablebody"/>
              <w:spacing w:line="240" w:lineRule="auto"/>
              <w:rPr>
                <w:color w:val="auto"/>
              </w:rPr>
            </w:pPr>
            <w:r w:rsidRPr="00E77264">
              <w:rPr>
                <w:color w:val="auto"/>
              </w:rPr>
              <w:t>%</w:t>
            </w:r>
          </w:p>
        </w:tc>
      </w:tr>
      <w:tr w:rsidR="00C84327" w:rsidRPr="00E77264" w14:paraId="7FCE53BB" w14:textId="77777777" w:rsidTr="004526F4">
        <w:trPr>
          <w:cantSplit/>
          <w:jc w:val="center"/>
        </w:trPr>
        <w:tc>
          <w:tcPr>
            <w:tcW w:w="0" w:type="auto"/>
            <w:vMerge/>
            <w:shd w:val="clear" w:color="auto" w:fill="auto"/>
            <w:vAlign w:val="center"/>
          </w:tcPr>
          <w:p w14:paraId="333C8BEF" w14:textId="77777777" w:rsidR="009E3874" w:rsidRPr="00E77264" w:rsidRDefault="009E3874" w:rsidP="004526F4">
            <w:pPr>
              <w:pStyle w:val="MDPI42tablebody"/>
              <w:spacing w:line="240" w:lineRule="auto"/>
              <w:rPr>
                <w:color w:val="auto"/>
              </w:rPr>
            </w:pPr>
          </w:p>
        </w:tc>
        <w:tc>
          <w:tcPr>
            <w:tcW w:w="0" w:type="auto"/>
            <w:shd w:val="clear" w:color="auto" w:fill="auto"/>
            <w:vAlign w:val="center"/>
          </w:tcPr>
          <w:p w14:paraId="34D10EFD" w14:textId="77777777" w:rsidR="009E3874" w:rsidRPr="00E77264" w:rsidRDefault="009E3874" w:rsidP="004526F4">
            <w:pPr>
              <w:pStyle w:val="MDPI42tablebody"/>
              <w:spacing w:line="240" w:lineRule="auto"/>
              <w:jc w:val="left"/>
              <w:rPr>
                <w:color w:val="auto"/>
              </w:rPr>
            </w:pPr>
            <w:r w:rsidRPr="00E77264">
              <w:rPr>
                <w:color w:val="auto"/>
              </w:rPr>
              <w:t>Combustion Efficiency</w:t>
            </w:r>
          </w:p>
        </w:tc>
        <w:tc>
          <w:tcPr>
            <w:tcW w:w="0" w:type="auto"/>
            <w:shd w:val="clear" w:color="auto" w:fill="auto"/>
            <w:vAlign w:val="center"/>
          </w:tcPr>
          <w:p w14:paraId="5338DE78" w14:textId="77777777" w:rsidR="009E3874" w:rsidRPr="00E77264" w:rsidRDefault="009E3874" w:rsidP="004526F4">
            <w:pPr>
              <w:pStyle w:val="MDPI42tablebody"/>
              <w:spacing w:line="240" w:lineRule="auto"/>
              <w:rPr>
                <w:color w:val="auto"/>
              </w:rPr>
            </w:pPr>
            <w:r w:rsidRPr="00E77264">
              <w:rPr>
                <w:color w:val="auto"/>
              </w:rPr>
              <w:t>90</w:t>
            </w:r>
          </w:p>
        </w:tc>
        <w:tc>
          <w:tcPr>
            <w:tcW w:w="0" w:type="auto"/>
            <w:shd w:val="clear" w:color="auto" w:fill="auto"/>
            <w:vAlign w:val="center"/>
          </w:tcPr>
          <w:p w14:paraId="47BB8446" w14:textId="77777777" w:rsidR="009E3874" w:rsidRPr="00E77264" w:rsidRDefault="009E3874" w:rsidP="004526F4">
            <w:pPr>
              <w:pStyle w:val="MDPI42tablebody"/>
              <w:spacing w:line="240" w:lineRule="auto"/>
              <w:rPr>
                <w:color w:val="auto"/>
              </w:rPr>
            </w:pPr>
            <w:r w:rsidRPr="00E77264">
              <w:rPr>
                <w:color w:val="auto"/>
              </w:rPr>
              <w:t>%</w:t>
            </w:r>
          </w:p>
        </w:tc>
      </w:tr>
    </w:tbl>
    <w:p w14:paraId="1C6C25EC" w14:textId="4E7C2727" w:rsidR="00F66D58" w:rsidRPr="00E77264" w:rsidRDefault="00F66D58" w:rsidP="004526F4">
      <w:pPr>
        <w:pStyle w:val="MDPI31text"/>
        <w:spacing w:before="240"/>
      </w:pPr>
      <w:r w:rsidRPr="00E77264">
        <w:lastRenderedPageBreak/>
        <w:t xml:space="preserve">The mass flow rate through the compressor is known from </w:t>
      </w:r>
      <w:r w:rsidR="002345A0" w:rsidRPr="00E77264">
        <w:t xml:space="preserve">the </w:t>
      </w:r>
      <w:r w:rsidRPr="00E77264">
        <w:t xml:space="preserve">experimental data provided by </w:t>
      </w:r>
      <w:r w:rsidR="00C57442" w:rsidRPr="00E77264">
        <w:t>[</w:t>
      </w:r>
      <w:r w:rsidR="00C57442" w:rsidRPr="003D5C39">
        <w:rPr>
          <w:highlight w:val="yellow"/>
        </w:rPr>
        <w:t>9]</w:t>
      </w:r>
      <w:r w:rsidRPr="003D5C39">
        <w:rPr>
          <w:highlight w:val="yellow"/>
        </w:rPr>
        <w:t>,</w:t>
      </w:r>
      <w:r w:rsidRPr="00E77264">
        <w:t xml:space="preserve"> </w:t>
      </w:r>
      <w:r w:rsidR="00A54F2D" w:rsidRPr="00E77264">
        <w:t xml:space="preserve">and </w:t>
      </w:r>
      <w:r w:rsidR="00B279F5" w:rsidRPr="00E77264">
        <w:t>Figure</w:t>
      </w:r>
      <w:r w:rsidR="004526F4" w:rsidRPr="00E77264">
        <w:t>s</w:t>
      </w:r>
      <w:r w:rsidR="00B279F5" w:rsidRPr="00E77264">
        <w:t xml:space="preserve"> 4</w:t>
      </w:r>
      <w:r w:rsidRPr="00E77264">
        <w:t xml:space="preserve"> and </w:t>
      </w:r>
      <w:r w:rsidR="00B279F5" w:rsidRPr="00E77264">
        <w:t>5</w:t>
      </w:r>
      <w:r w:rsidRPr="00E77264">
        <w:t xml:space="preserve"> show </w:t>
      </w:r>
      <w:r w:rsidR="002345A0" w:rsidRPr="00E77264">
        <w:t xml:space="preserve">the </w:t>
      </w:r>
      <w:r w:rsidRPr="00E77264">
        <w:t>extrapolat</w:t>
      </w:r>
      <w:r w:rsidR="00743E7E" w:rsidRPr="00E77264">
        <w:t>ed</w:t>
      </w:r>
      <w:r w:rsidRPr="00E77264">
        <w:t xml:space="preserve"> pressure ratio and compressor efficiency </w:t>
      </w:r>
      <w:r w:rsidR="00743E7E" w:rsidRPr="00E77264">
        <w:t xml:space="preserve">data </w:t>
      </w:r>
      <w:r w:rsidRPr="00E77264">
        <w:t xml:space="preserve">from </w:t>
      </w:r>
      <w:r w:rsidR="002345A0" w:rsidRPr="00E77264">
        <w:t xml:space="preserve">the </w:t>
      </w:r>
      <w:r w:rsidRPr="00E77264">
        <w:t>compressor map for</w:t>
      </w:r>
      <w:r w:rsidR="002345A0" w:rsidRPr="00E77264">
        <w:t xml:space="preserve"> the</w:t>
      </w:r>
      <w:r w:rsidRPr="00E77264">
        <w:t xml:space="preserve"> BMT 120 KS engine</w:t>
      </w:r>
      <w:r w:rsidR="00B167B1" w:rsidRPr="00E77264">
        <w:t xml:space="preserve"> (modified from</w:t>
      </w:r>
      <w:r w:rsidR="00B939F3" w:rsidRPr="00E77264">
        <w:t xml:space="preserve"> </w:t>
      </w:r>
      <w:commentRangeStart w:id="4"/>
      <w:r w:rsidR="00B939F3" w:rsidRPr="003D5C39">
        <w:rPr>
          <w:highlight w:val="yellow"/>
        </w:rPr>
        <w:t>[</w:t>
      </w:r>
      <w:r w:rsidR="00435B41">
        <w:rPr>
          <w:highlight w:val="yellow"/>
        </w:rPr>
        <w:t>10</w:t>
      </w:r>
      <w:r w:rsidR="00B939F3" w:rsidRPr="003D5C39">
        <w:rPr>
          <w:highlight w:val="yellow"/>
        </w:rPr>
        <w:t>]</w:t>
      </w:r>
      <w:r w:rsidR="00B167B1" w:rsidRPr="003D5C39">
        <w:rPr>
          <w:highlight w:val="yellow"/>
        </w:rPr>
        <w:t>)</w:t>
      </w:r>
      <w:r w:rsidRPr="003D5C39">
        <w:rPr>
          <w:highlight w:val="yellow"/>
        </w:rPr>
        <w:t>.</w:t>
      </w:r>
      <w:r w:rsidRPr="00E77264">
        <w:t xml:space="preserve"> </w:t>
      </w:r>
      <w:commentRangeEnd w:id="4"/>
      <w:r w:rsidR="003D5C39">
        <w:rPr>
          <w:rStyle w:val="CommentReference"/>
          <w:rFonts w:ascii="Times New Roman" w:hAnsi="Times New Roman"/>
          <w:snapToGrid/>
          <w:lang w:bidi="ar-SA"/>
        </w:rPr>
        <w:commentReference w:id="4"/>
      </w:r>
      <w:r w:rsidRPr="00E77264">
        <w:t xml:space="preserve">Note </w:t>
      </w:r>
      <w:r w:rsidR="002345A0" w:rsidRPr="00E77264">
        <w:t xml:space="preserve">that the </w:t>
      </w:r>
      <w:r w:rsidRPr="00E77264">
        <w:t xml:space="preserve">units of </w:t>
      </w:r>
      <w:r w:rsidR="002345A0" w:rsidRPr="00E77264">
        <w:t xml:space="preserve">the </w:t>
      </w:r>
      <w:r w:rsidRPr="00E77264">
        <w:t>corrected mass flow</w:t>
      </w:r>
      <w:r w:rsidR="002345A0" w:rsidRPr="00E77264">
        <w:t xml:space="preserve"> </w:t>
      </w:r>
      <w:r w:rsidRPr="00E77264">
        <w:t>101.325 kPa = 1.01325 ba</w:t>
      </w:r>
      <w:r w:rsidR="002345A0" w:rsidRPr="00E77264">
        <w:t>r;</w:t>
      </w:r>
      <w:r w:rsidRPr="00E77264">
        <w:t xml:space="preserve"> thus</w:t>
      </w:r>
      <w:r w:rsidR="00FD1C71" w:rsidRPr="00E77264">
        <w:t>,</w:t>
      </w:r>
      <w:r w:rsidRPr="00E77264">
        <w:t xml:space="preserve"> for</w:t>
      </w:r>
      <w:r w:rsidR="00FD1C71" w:rsidRPr="00E77264">
        <w:t xml:space="preserve"> a</w:t>
      </w:r>
      <w:r w:rsidRPr="00E77264">
        <w:t xml:space="preserve"> relative mass flow through the compressor at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m:rPr>
                <m:sty m:val="p"/>
              </m:rPr>
              <w:rPr>
                <w:rFonts w:ascii="Cambria Math" w:hAnsi="Cambria Math"/>
              </w:rPr>
              <m:t>3</m:t>
            </m:r>
          </m:sub>
        </m:sSub>
        <m:r>
          <m:rPr>
            <m:sty m:val="p"/>
          </m:rPr>
          <w:rPr>
            <w:rFonts w:ascii="Cambria Math" w:hAnsi="Cambria Math"/>
          </w:rPr>
          <m:t>=0.293</m:t>
        </m:r>
      </m:oMath>
      <w:r w:rsidRPr="00E77264">
        <w:t>:</w:t>
      </w:r>
    </w:p>
    <w:tbl>
      <w:tblPr>
        <w:tblW w:w="8866" w:type="dxa"/>
        <w:jc w:val="center"/>
        <w:tblLayout w:type="fixed"/>
        <w:tblLook w:val="0000" w:firstRow="0" w:lastRow="0" w:firstColumn="0" w:lastColumn="0" w:noHBand="0" w:noVBand="0"/>
      </w:tblPr>
      <w:tblGrid>
        <w:gridCol w:w="8220"/>
        <w:gridCol w:w="646"/>
      </w:tblGrid>
      <w:tr w:rsidR="000B3B85" w:rsidRPr="00E77264" w14:paraId="566727F0" w14:textId="77777777" w:rsidTr="000B3B85">
        <w:trPr>
          <w:trHeight w:val="340"/>
          <w:jc w:val="center"/>
        </w:trPr>
        <w:tc>
          <w:tcPr>
            <w:tcW w:w="8220" w:type="dxa"/>
            <w:shd w:val="clear" w:color="auto" w:fill="auto"/>
            <w:vAlign w:val="center"/>
          </w:tcPr>
          <w:p w14:paraId="66085324" w14:textId="42E54AFA" w:rsidR="000B3B85" w:rsidRPr="00E77264" w:rsidRDefault="000B3B85" w:rsidP="000B3B85">
            <w:pPr>
              <w:pStyle w:val="MDPI31text"/>
              <w:spacing w:before="120" w:after="120"/>
              <w:ind w:left="706" w:firstLine="0"/>
              <w:jc w:val="center"/>
            </w:pPr>
            <m:oMathPara>
              <m:oMath>
                <m:r>
                  <w:rPr>
                    <w:rFonts w:ascii="Cambria Math" w:hAnsi="Cambria Math"/>
                  </w:rPr>
                  <m:t xml:space="preserve">Corrected Flow= </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rad>
                      <m:radPr>
                        <m:degHide m:val="1"/>
                        <m:ctrlPr>
                          <w:rPr>
                            <w:rFonts w:ascii="Cambria Math" w:hAnsi="Cambria Math"/>
                            <w:i/>
                          </w:rPr>
                        </m:ctrlPr>
                      </m:radPr>
                      <m:deg/>
                      <m:e>
                        <m:sSub>
                          <m:sSubPr>
                            <m:ctrlPr>
                              <w:rPr>
                                <w:rFonts w:ascii="Cambria Math" w:hAnsi="Cambria Math"/>
                                <w:i/>
                              </w:rPr>
                            </m:ctrlPr>
                          </m:sSubPr>
                          <m:e>
                            <m:r>
                              <w:rPr>
                                <w:rFonts w:ascii="Cambria Math" w:hAnsi="Cambria Math"/>
                              </w:rPr>
                              <m:t>T</m:t>
                            </m:r>
                          </m:e>
                          <m:sub>
                            <m:r>
                              <w:rPr>
                                <w:rFonts w:ascii="Cambria Math" w:hAnsi="Cambria Math"/>
                              </w:rPr>
                              <m:t>0a</m:t>
                            </m:r>
                          </m:sub>
                        </m:sSub>
                      </m:e>
                    </m:rad>
                  </m:num>
                  <m:den>
                    <m:sSub>
                      <m:sSubPr>
                        <m:ctrlPr>
                          <w:rPr>
                            <w:rFonts w:ascii="Cambria Math" w:hAnsi="Cambria Math"/>
                            <w:i/>
                          </w:rPr>
                        </m:ctrlPr>
                      </m:sSubPr>
                      <m:e>
                        <m:r>
                          <w:rPr>
                            <w:rFonts w:ascii="Cambria Math" w:hAnsi="Cambria Math"/>
                          </w:rPr>
                          <m:t>P</m:t>
                        </m:r>
                      </m:e>
                      <m:sub>
                        <m:r>
                          <w:rPr>
                            <w:rFonts w:ascii="Cambria Math" w:hAnsi="Cambria Math"/>
                          </w:rPr>
                          <m:t>0a</m:t>
                        </m:r>
                      </m:sub>
                    </m:sSub>
                  </m:den>
                </m:f>
              </m:oMath>
            </m:oMathPara>
          </w:p>
        </w:tc>
        <w:tc>
          <w:tcPr>
            <w:tcW w:w="646" w:type="dxa"/>
            <w:shd w:val="clear" w:color="auto" w:fill="auto"/>
            <w:vAlign w:val="center"/>
          </w:tcPr>
          <w:p w14:paraId="686A7068" w14:textId="4C61448C" w:rsidR="000B3B85" w:rsidRPr="00E77264" w:rsidRDefault="000B3B85" w:rsidP="000B3B85">
            <w:pPr>
              <w:pStyle w:val="MDPI31text"/>
              <w:spacing w:before="120" w:after="120"/>
              <w:ind w:firstLine="0"/>
              <w:jc w:val="right"/>
            </w:pPr>
          </w:p>
        </w:tc>
      </w:tr>
    </w:tbl>
    <w:p w14:paraId="437069FD" w14:textId="4F3F682F" w:rsidR="00F66D58" w:rsidRPr="00E77264" w:rsidRDefault="000B3B85" w:rsidP="000B3B85">
      <w:pPr>
        <w:pStyle w:val="MDPI52figure"/>
        <w:rPr>
          <w:sz w:val="20"/>
        </w:rPr>
      </w:pPr>
      <w:r w:rsidRPr="00E77264">
        <w:rPr>
          <w:noProof/>
          <w:lang w:val="en-GB" w:eastAsia="en-GB" w:bidi="ar-SA"/>
        </w:rPr>
        <w:drawing>
          <wp:inline distT="0" distB="0" distL="0" distR="0" wp14:anchorId="4E8CA6EB" wp14:editId="04EC6908">
            <wp:extent cx="3514299" cy="2704290"/>
            <wp:effectExtent l="0" t="0" r="0" b="1270"/>
            <wp:docPr id="4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17725" cy="2706926"/>
                    </a:xfrm>
                    <a:prstGeom prst="rect">
                      <a:avLst/>
                    </a:prstGeom>
                    <a:noFill/>
                    <a:ln>
                      <a:noFill/>
                    </a:ln>
                  </pic:spPr>
                </pic:pic>
              </a:graphicData>
            </a:graphic>
          </wp:inline>
        </w:drawing>
      </w:r>
    </w:p>
    <w:p w14:paraId="601E650F" w14:textId="714D25C9" w:rsidR="000B3B85" w:rsidRPr="00E77264" w:rsidRDefault="000B3B85" w:rsidP="000B3B85">
      <w:pPr>
        <w:pStyle w:val="MDPI51figurecaption"/>
        <w:rPr>
          <w:sz w:val="20"/>
        </w:rPr>
      </w:pPr>
      <w:bookmarkStart w:id="5" w:name="_Toc525214714"/>
      <w:r w:rsidRPr="00E77264">
        <w:rPr>
          <w:b/>
        </w:rPr>
        <w:t xml:space="preserve">Figure 4. </w:t>
      </w:r>
      <w:r w:rsidRPr="00E77264">
        <w:t>BMT compressor map (Pressure ratio vs Corrected mass flow)</w:t>
      </w:r>
      <w:bookmarkEnd w:id="5"/>
      <w:r w:rsidRPr="00E77264">
        <w:t>.</w:t>
      </w:r>
    </w:p>
    <w:p w14:paraId="7B23FEBD" w14:textId="6919E09F" w:rsidR="000B3B85" w:rsidRPr="00E77264" w:rsidRDefault="000B3B85" w:rsidP="000B3B85">
      <w:pPr>
        <w:pStyle w:val="MDPI52figure"/>
        <w:rPr>
          <w:sz w:val="20"/>
        </w:rPr>
      </w:pPr>
      <w:r w:rsidRPr="00E77264">
        <w:rPr>
          <w:noProof/>
          <w:lang w:val="en-GB" w:eastAsia="en-GB" w:bidi="ar-SA"/>
        </w:rPr>
        <w:drawing>
          <wp:inline distT="0" distB="0" distL="0" distR="0" wp14:anchorId="20CB1911" wp14:editId="2A8D6AD5">
            <wp:extent cx="3603009" cy="2680480"/>
            <wp:effectExtent l="0" t="0" r="0" b="5715"/>
            <wp:docPr id="4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08463" cy="2684537"/>
                    </a:xfrm>
                    <a:prstGeom prst="rect">
                      <a:avLst/>
                    </a:prstGeom>
                    <a:noFill/>
                    <a:ln>
                      <a:noFill/>
                    </a:ln>
                  </pic:spPr>
                </pic:pic>
              </a:graphicData>
            </a:graphic>
          </wp:inline>
        </w:drawing>
      </w:r>
    </w:p>
    <w:p w14:paraId="5FDF4708" w14:textId="1BA5ED7C" w:rsidR="000B3B85" w:rsidRPr="00E77264" w:rsidRDefault="000B3B85" w:rsidP="000B3B85">
      <w:pPr>
        <w:pStyle w:val="MDPI51figurecaption"/>
      </w:pPr>
      <w:r w:rsidRPr="00E77264">
        <w:rPr>
          <w:b/>
        </w:rPr>
        <w:t xml:space="preserve">Figure 5. </w:t>
      </w:r>
      <w:r w:rsidRPr="00E77264">
        <w:t>BMT compressor map (Efficiency vs Corrected mass flow).</w:t>
      </w:r>
    </w:p>
    <w:p w14:paraId="3D82A4B8" w14:textId="51F2F3B8" w:rsidR="00F66D58" w:rsidRPr="00E77264" w:rsidRDefault="00B279F5" w:rsidP="000B3B85">
      <w:pPr>
        <w:pStyle w:val="MDPI31text"/>
      </w:pPr>
      <w:r w:rsidRPr="00E77264">
        <w:t xml:space="preserve">Figure </w:t>
      </w:r>
      <w:r w:rsidR="00002086" w:rsidRPr="00E77264">
        <w:t>A1</w:t>
      </w:r>
      <w:r w:rsidR="00F66D58" w:rsidRPr="00E77264">
        <w:t xml:space="preserve"> </w:t>
      </w:r>
      <w:r w:rsidR="00C14C50" w:rsidRPr="00E77264">
        <w:t xml:space="preserve">in </w:t>
      </w:r>
      <w:r w:rsidR="00866B32" w:rsidRPr="00E77264">
        <w:t>Appendi</w:t>
      </w:r>
      <w:r w:rsidR="0089451F" w:rsidRPr="00E77264">
        <w:t>x A</w:t>
      </w:r>
      <w:r w:rsidR="00FD1C71" w:rsidRPr="00E77264">
        <w:t xml:space="preserve"> </w:t>
      </w:r>
      <w:r w:rsidR="00F66D58" w:rsidRPr="00E77264">
        <w:t xml:space="preserve">shows the input parameters for the baseline turbojet </w:t>
      </w:r>
      <w:r w:rsidR="00C71775" w:rsidRPr="00E77264">
        <w:t xml:space="preserve">(BMT 120 KS) engine performance simulation results for the simulation may be found in </w:t>
      </w:r>
      <w:r w:rsidR="00A3181C" w:rsidRPr="00E77264">
        <w:t>Section 3</w:t>
      </w:r>
      <w:r w:rsidR="00C71775" w:rsidRPr="00E77264">
        <w:t xml:space="preserve"> of this paper.</w:t>
      </w:r>
    </w:p>
    <w:p w14:paraId="0426DE66" w14:textId="48467E51" w:rsidR="001D543D" w:rsidRPr="00E77264" w:rsidRDefault="00FD677C" w:rsidP="00FD677C">
      <w:pPr>
        <w:pStyle w:val="MDPI22heading2"/>
      </w:pPr>
      <w:r w:rsidRPr="00E77264">
        <w:rPr>
          <w:rFonts w:eastAsiaTheme="minorEastAsia"/>
        </w:rPr>
        <w:t xml:space="preserve">2.4. </w:t>
      </w:r>
      <w:r w:rsidR="001D543D" w:rsidRPr="00E77264">
        <w:rPr>
          <w:rFonts w:eastAsiaTheme="minorEastAsia"/>
        </w:rPr>
        <w:t>Micro Turbofan Conversion Performance Study</w:t>
      </w:r>
    </w:p>
    <w:p w14:paraId="622EA334" w14:textId="2FD4AE3E" w:rsidR="001D543D" w:rsidRPr="00E77264" w:rsidRDefault="001D543D" w:rsidP="00FD677C">
      <w:pPr>
        <w:pStyle w:val="MDPI31text"/>
      </w:pPr>
      <w:r w:rsidRPr="00E77264">
        <w:lastRenderedPageBreak/>
        <w:t xml:space="preserve">With the core stream parameters simulated in GasTurb successfully validated against </w:t>
      </w:r>
      <w:r w:rsidR="00FD1C71" w:rsidRPr="00E77264">
        <w:t xml:space="preserve">the </w:t>
      </w:r>
      <w:r w:rsidRPr="00E77264">
        <w:t>experimental data, the cycle analysis of the converted turbojet to turbofan is carried out. It should be noted that some challenges and limitations in the software were encountered</w:t>
      </w:r>
      <w:r w:rsidR="00FD1C71" w:rsidRPr="00E77264">
        <w:t xml:space="preserve">, </w:t>
      </w:r>
      <w:r w:rsidRPr="00E77264">
        <w:t xml:space="preserve">which may affect the accuracy of the simulation. The software is used for </w:t>
      </w:r>
      <w:r w:rsidR="00FD1C71" w:rsidRPr="00E77264">
        <w:t xml:space="preserve">the </w:t>
      </w:r>
      <w:r w:rsidRPr="00E77264">
        <w:t>simulation of most common types of aircraft and power generation gas turbines</w:t>
      </w:r>
      <w:r w:rsidR="00FD1C71" w:rsidRPr="00E77264">
        <w:t xml:space="preserve">; </w:t>
      </w:r>
      <w:r w:rsidRPr="00E77264">
        <w:t xml:space="preserve">however, the unique configuration that is to be modelled is not included. </w:t>
      </w:r>
      <w:r w:rsidR="00FD1C71" w:rsidRPr="00E77264">
        <w:t>The l</w:t>
      </w:r>
      <w:r w:rsidRPr="00E77264">
        <w:t xml:space="preserve">imitations of </w:t>
      </w:r>
      <w:r w:rsidR="00FD1C71" w:rsidRPr="00E77264">
        <w:t xml:space="preserve">the </w:t>
      </w:r>
      <w:r w:rsidRPr="00E77264">
        <w:t>software do not allow for new configurations of engine</w:t>
      </w:r>
      <w:r w:rsidR="00FD1C71" w:rsidRPr="00E77264">
        <w:t>s</w:t>
      </w:r>
      <w:r w:rsidRPr="00E77264">
        <w:t xml:space="preserve"> to be defined. A single spool turboshaft with a</w:t>
      </w:r>
      <w:r w:rsidR="00FD1C71" w:rsidRPr="00E77264">
        <w:t>n attached l</w:t>
      </w:r>
      <w:r w:rsidRPr="00E77264">
        <w:t>oad fan is modelled</w:t>
      </w:r>
      <w:r w:rsidR="00FD1C71" w:rsidRPr="00E77264">
        <w:t>, but it</w:t>
      </w:r>
      <w:r w:rsidRPr="00E77264">
        <w:t xml:space="preserve"> does not account for th</w:t>
      </w:r>
      <w:r w:rsidR="00FD1C71" w:rsidRPr="00E77264">
        <w:t>e th</w:t>
      </w:r>
      <w:r w:rsidRPr="00E77264">
        <w:t>rust generation from</w:t>
      </w:r>
      <w:r w:rsidR="00FD1C71" w:rsidRPr="00E77264">
        <w:t xml:space="preserve"> the</w:t>
      </w:r>
      <w:r w:rsidRPr="00E77264">
        <w:t xml:space="preserve"> bypass stream. </w:t>
      </w:r>
      <w:r w:rsidR="00FD1C71" w:rsidRPr="00E77264">
        <w:t>The mo</w:t>
      </w:r>
      <w:r w:rsidRPr="00E77264">
        <w:t xml:space="preserve">st suitable results are obtained from a single spool mixed turbofan engine configuration, where the CVT gearbox is accounted for via mechanical losses and the associated reduction in mechanical efficiency. </w:t>
      </w:r>
      <w:r w:rsidR="00FD1C71" w:rsidRPr="00E77264">
        <w:t>The e</w:t>
      </w:r>
      <w:r w:rsidRPr="00E77264">
        <w:t>valuation of variable gear ratios is obtained from multiple simulations.</w:t>
      </w:r>
    </w:p>
    <w:p w14:paraId="3237EBEA" w14:textId="33454DD2" w:rsidR="001D543D" w:rsidRPr="00E77264" w:rsidRDefault="00FD677C" w:rsidP="00FD677C">
      <w:pPr>
        <w:pStyle w:val="MDPI23heading3"/>
      </w:pPr>
      <w:bookmarkStart w:id="6" w:name="_Toc525214651"/>
      <w:r w:rsidRPr="00E77264">
        <w:t xml:space="preserve">2.4.1. </w:t>
      </w:r>
      <w:r w:rsidR="001D543D" w:rsidRPr="00E77264">
        <w:t>Simulation Input Parameters</w:t>
      </w:r>
      <w:bookmarkEnd w:id="6"/>
    </w:p>
    <w:p w14:paraId="26624AAC" w14:textId="7C783960" w:rsidR="001D543D" w:rsidRPr="00E77264" w:rsidRDefault="00B279F5" w:rsidP="00FD677C">
      <w:pPr>
        <w:pStyle w:val="MDPI31text"/>
        <w:spacing w:after="240"/>
      </w:pPr>
      <w:r w:rsidRPr="00E77264">
        <w:t>Figure 6</w:t>
      </w:r>
      <w:r w:rsidR="001D543D" w:rsidRPr="00E77264">
        <w:t xml:space="preserve"> below shows the station locations used for</w:t>
      </w:r>
      <w:r w:rsidR="00FD1C71" w:rsidRPr="00E77264">
        <w:t xml:space="preserve"> the</w:t>
      </w:r>
      <w:r w:rsidR="001D543D" w:rsidRPr="00E77264">
        <w:t xml:space="preserve"> engine performance simulation of a turbofan engine</w:t>
      </w:r>
      <w:r w:rsidR="00B167B1" w:rsidRPr="00E77264">
        <w:t xml:space="preserve"> (modified from</w:t>
      </w:r>
      <w:r w:rsidR="00767643" w:rsidRPr="00E77264">
        <w:t xml:space="preserve"> [6]</w:t>
      </w:r>
      <w:r w:rsidR="00B167B1" w:rsidRPr="00E77264">
        <w:t>)</w:t>
      </w:r>
      <w:r w:rsidR="001D543D" w:rsidRPr="00E77264">
        <w:t>.</w:t>
      </w:r>
    </w:p>
    <w:p w14:paraId="2B3E1E4D" w14:textId="2D6C7C26" w:rsidR="001E5C7F" w:rsidRPr="00E77264" w:rsidRDefault="001E5C7F" w:rsidP="001E5C7F">
      <w:pPr>
        <w:pStyle w:val="MDPI31text"/>
        <w:spacing w:after="240"/>
        <w:ind w:firstLine="0"/>
        <w:jc w:val="center"/>
      </w:pPr>
      <w:r w:rsidRPr="00E77264">
        <w:rPr>
          <w:noProof/>
          <w:lang w:val="en-GB" w:eastAsia="en-GB" w:bidi="ar-SA"/>
        </w:rPr>
        <w:drawing>
          <wp:inline distT="0" distB="0" distL="0" distR="0" wp14:anchorId="60B9E292" wp14:editId="7BB36D13">
            <wp:extent cx="5609590" cy="2637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590" cy="2637790"/>
                    </a:xfrm>
                    <a:prstGeom prst="rect">
                      <a:avLst/>
                    </a:prstGeom>
                    <a:noFill/>
                    <a:ln>
                      <a:noFill/>
                    </a:ln>
                  </pic:spPr>
                </pic:pic>
              </a:graphicData>
            </a:graphic>
          </wp:inline>
        </w:drawing>
      </w:r>
    </w:p>
    <w:p w14:paraId="1852F4BD" w14:textId="0D2D4A08" w:rsidR="00FD677C" w:rsidRPr="00E77264" w:rsidRDefault="00674189" w:rsidP="00674189">
      <w:pPr>
        <w:pStyle w:val="MDPI51figurecaption"/>
      </w:pPr>
      <w:bookmarkStart w:id="7" w:name="_Toc525214718"/>
      <w:r w:rsidRPr="00E77264">
        <w:rPr>
          <w:b/>
        </w:rPr>
        <w:t>Figure 6.</w:t>
      </w:r>
      <w:r w:rsidR="00FD677C" w:rsidRPr="00E77264">
        <w:rPr>
          <w:b/>
        </w:rPr>
        <w:t xml:space="preserve"> </w:t>
      </w:r>
      <w:r w:rsidR="00007310" w:rsidRPr="00E77264">
        <w:t>The c</w:t>
      </w:r>
      <w:r w:rsidR="00FD677C" w:rsidRPr="00E77264">
        <w:t xml:space="preserve">onverted turbofan engine schematic with </w:t>
      </w:r>
      <w:r w:rsidR="00007310" w:rsidRPr="00E77264">
        <w:t>the</w:t>
      </w:r>
      <w:r w:rsidR="00695EA5" w:rsidRPr="00E77264">
        <w:t xml:space="preserve"> </w:t>
      </w:r>
      <w:r w:rsidR="00FD677C" w:rsidRPr="00E77264">
        <w:t>associated station numbering</w:t>
      </w:r>
      <w:bookmarkEnd w:id="7"/>
      <w:r w:rsidR="00FD677C" w:rsidRPr="00E77264">
        <w:t>.</w:t>
      </w:r>
    </w:p>
    <w:p w14:paraId="0E1962FC" w14:textId="37CB9D27" w:rsidR="001D543D" w:rsidRPr="00E77264" w:rsidRDefault="00FD1C71" w:rsidP="00B873EB">
      <w:pPr>
        <w:pStyle w:val="MDPI31text"/>
      </w:pPr>
      <w:r w:rsidRPr="00E77264">
        <w:t xml:space="preserve">During the </w:t>
      </w:r>
      <w:r w:rsidR="001D543D" w:rsidRPr="00E77264">
        <w:t>conversion to</w:t>
      </w:r>
      <w:r w:rsidRPr="00E77264">
        <w:t xml:space="preserve"> a</w:t>
      </w:r>
      <w:r w:rsidR="001D543D" w:rsidRPr="00E77264">
        <w:t xml:space="preserve"> turbofan, the BMT 120 KS becomes the core of the engine</w:t>
      </w:r>
      <w:r w:rsidRPr="00E77264">
        <w:t>;</w:t>
      </w:r>
      <w:r w:rsidR="001D543D" w:rsidRPr="00E77264">
        <w:t xml:space="preserve"> thus</w:t>
      </w:r>
      <w:r w:rsidRPr="00E77264">
        <w:t>,</w:t>
      </w:r>
      <w:r w:rsidR="001D543D" w:rsidRPr="00E77264">
        <w:t xml:space="preserve"> the known parameters for the validated baseline turbojet are transferred into the engine model. In a similar manner to the baseline turbojet, </w:t>
      </w:r>
      <w:r w:rsidRPr="00E77264">
        <w:t xml:space="preserve">the </w:t>
      </w:r>
      <w:r w:rsidR="001D543D" w:rsidRPr="00E77264">
        <w:t xml:space="preserve">engine parameters are specified in the software. </w:t>
      </w:r>
      <w:r w:rsidR="00DE0257" w:rsidRPr="00E77264">
        <w:t xml:space="preserve">Figure </w:t>
      </w:r>
      <w:r w:rsidR="0063277E" w:rsidRPr="00E77264">
        <w:t>A2</w:t>
      </w:r>
      <w:r w:rsidR="00DE0257" w:rsidRPr="00E77264">
        <w:t xml:space="preserve"> </w:t>
      </w:r>
      <w:r w:rsidR="000D0AEC" w:rsidRPr="00E77264">
        <w:t>in</w:t>
      </w:r>
      <w:r w:rsidR="00866B32" w:rsidRPr="00E77264">
        <w:t xml:space="preserve"> </w:t>
      </w:r>
      <w:r w:rsidR="000D0AEC" w:rsidRPr="00E77264">
        <w:t>A</w:t>
      </w:r>
      <w:r w:rsidR="00866B32" w:rsidRPr="00E77264">
        <w:t>ppendi</w:t>
      </w:r>
      <w:r w:rsidR="0063277E" w:rsidRPr="00E77264">
        <w:t>x A</w:t>
      </w:r>
      <w:r w:rsidR="00DE0257" w:rsidRPr="00E77264">
        <w:t xml:space="preserve"> </w:t>
      </w:r>
      <w:r w:rsidR="001D543D" w:rsidRPr="00E77264">
        <w:t xml:space="preserve">shows the </w:t>
      </w:r>
      <w:r w:rsidR="00AB62F1" w:rsidRPr="00E77264">
        <w:t>finalized</w:t>
      </w:r>
      <w:r w:rsidR="001D543D" w:rsidRPr="00E77264">
        <w:t xml:space="preserve"> input parameters at a nominal fan speed of 30,492 RPM (after </w:t>
      </w:r>
      <w:r w:rsidRPr="00E77264">
        <w:t xml:space="preserve">a </w:t>
      </w:r>
      <w:r w:rsidR="001D543D" w:rsidRPr="00E77264">
        <w:t>comprehensive iteration) used for the engine model.</w:t>
      </w:r>
    </w:p>
    <w:p w14:paraId="6AEF9B56" w14:textId="1F351DDD" w:rsidR="001D543D" w:rsidRPr="00E77264" w:rsidRDefault="00B873EB" w:rsidP="00B873EB">
      <w:pPr>
        <w:pStyle w:val="MDPI23heading3"/>
      </w:pPr>
      <w:r w:rsidRPr="00E77264">
        <w:t xml:space="preserve">2.4.2. </w:t>
      </w:r>
      <w:r w:rsidR="001D543D" w:rsidRPr="00E77264">
        <w:t>Intake Pressure Ratio</w:t>
      </w:r>
    </w:p>
    <w:p w14:paraId="48F2B1C0" w14:textId="5EC0FEBA" w:rsidR="001D543D" w:rsidRPr="00E77264" w:rsidRDefault="001D543D" w:rsidP="00B873EB">
      <w:pPr>
        <w:pStyle w:val="MDPI31text"/>
      </w:pPr>
      <w:r w:rsidRPr="00E77264">
        <w:t>In GasTurb, many of the parameters may be specified in several ways</w:t>
      </w:r>
      <w:r w:rsidR="00FD1C71" w:rsidRPr="00E77264">
        <w:t>,</w:t>
      </w:r>
      <w:r w:rsidRPr="00E77264">
        <w:t xml:space="preserve"> which allows for flexibility in unknown parameters. For instance, the intake pressure ratio can be specified</w:t>
      </w:r>
      <w:r w:rsidR="00FD1C71" w:rsidRPr="00E77264">
        <w:t>,</w:t>
      </w:r>
      <w:r w:rsidRPr="00E77264">
        <w:t xml:space="preserve"> as any positive number is directly used as P</w:t>
      </w:r>
      <w:r w:rsidRPr="00E77264">
        <w:rPr>
          <w:vertAlign w:val="subscript"/>
        </w:rPr>
        <w:t>2</w:t>
      </w:r>
      <w:r w:rsidRPr="00E77264">
        <w:t>/P</w:t>
      </w:r>
      <w:r w:rsidRPr="00E77264">
        <w:rPr>
          <w:vertAlign w:val="subscript"/>
        </w:rPr>
        <w:t>0</w:t>
      </w:r>
      <w:r w:rsidRPr="00E77264">
        <w:t xml:space="preserve"> with the exception of the value 2</w:t>
      </w:r>
      <w:r w:rsidR="00FD1C71" w:rsidRPr="00E77264">
        <w:t xml:space="preserve">, </w:t>
      </w:r>
      <w:r w:rsidRPr="00E77264">
        <w:t xml:space="preserve">which selects the intake map option. However, no intake maps are currently available for </w:t>
      </w:r>
      <w:r w:rsidR="00FD1C71" w:rsidRPr="00E77264">
        <w:t xml:space="preserve">the </w:t>
      </w:r>
      <w:r w:rsidRPr="00E77264">
        <w:t>micro gas turbines</w:t>
      </w:r>
      <w:r w:rsidR="00FD1C71" w:rsidRPr="00E77264">
        <w:t xml:space="preserve">; </w:t>
      </w:r>
      <w:r w:rsidRPr="00E77264">
        <w:t>moreover</w:t>
      </w:r>
      <w:r w:rsidR="00FD1C71" w:rsidRPr="00E77264">
        <w:t>,</w:t>
      </w:r>
      <w:r w:rsidRPr="00E77264">
        <w:t xml:space="preserve"> considering </w:t>
      </w:r>
      <w:r w:rsidR="00FD1C71" w:rsidRPr="00E77264">
        <w:t>the r</w:t>
      </w:r>
      <w:r w:rsidRPr="00E77264">
        <w:t xml:space="preserve">elative size and geometry, </w:t>
      </w:r>
      <w:r w:rsidR="00FD1C71" w:rsidRPr="00E77264">
        <w:t xml:space="preserve">the </w:t>
      </w:r>
      <w:r w:rsidRPr="00E77264">
        <w:t>inlet compression is likely minimal</w:t>
      </w:r>
      <w:r w:rsidR="00FD1C71" w:rsidRPr="00E77264">
        <w:t xml:space="preserve">, </w:t>
      </w:r>
      <w:r w:rsidRPr="00E77264">
        <w:t xml:space="preserve">and therefore </w:t>
      </w:r>
      <w:r w:rsidR="00FD1C71" w:rsidRPr="00E77264">
        <w:t xml:space="preserve">a </w:t>
      </w:r>
      <w:r w:rsidRPr="00E77264">
        <w:t>total inlet pressure recovery is assumed</w:t>
      </w:r>
      <w:r w:rsidR="00FD1C71" w:rsidRPr="00E77264">
        <w:t>; t</w:t>
      </w:r>
      <w:r w:rsidRPr="00E77264">
        <w:t>hus</w:t>
      </w:r>
      <w:r w:rsidR="00FD1C71" w:rsidRPr="00E77264">
        <w:t>,</w:t>
      </w:r>
      <w:r w:rsidRPr="00E77264">
        <w:t xml:space="preserve"> the intake pressure ratio is set to 1.</w:t>
      </w:r>
    </w:p>
    <w:p w14:paraId="2199F5CF" w14:textId="06E95C17" w:rsidR="001D543D" w:rsidRPr="00E77264" w:rsidRDefault="00B873EB" w:rsidP="00B873EB">
      <w:pPr>
        <w:pStyle w:val="MDPI23heading3"/>
      </w:pPr>
      <w:r w:rsidRPr="00E77264">
        <w:t xml:space="preserve">2.4.3. </w:t>
      </w:r>
      <w:r w:rsidR="001D543D" w:rsidRPr="00E77264">
        <w:t xml:space="preserve">Core Stream/Bypass Stream </w:t>
      </w:r>
      <w:r w:rsidRPr="00E77264">
        <w:t>Losses</w:t>
      </w:r>
    </w:p>
    <w:p w14:paraId="4ED8AAFC" w14:textId="684E11EB" w:rsidR="001D543D" w:rsidRPr="00E77264" w:rsidRDefault="001D543D" w:rsidP="00B873EB">
      <w:pPr>
        <w:pStyle w:val="MDPI31text"/>
      </w:pPr>
      <w:r w:rsidRPr="00E77264">
        <w:lastRenderedPageBreak/>
        <w:t>For</w:t>
      </w:r>
      <w:r w:rsidR="00FD1C71" w:rsidRPr="00E77264">
        <w:t xml:space="preserve"> the</w:t>
      </w:r>
      <w:r w:rsidRPr="00E77264">
        <w:t xml:space="preserve"> turbofan engines</w:t>
      </w:r>
      <w:r w:rsidR="00FD1C71" w:rsidRPr="00E77264">
        <w:t xml:space="preserve">, </w:t>
      </w:r>
      <w:r w:rsidRPr="00E77264">
        <w:t xml:space="preserve">a radial pressure profile at the engine face may be modelled. </w:t>
      </w:r>
      <w:bookmarkStart w:id="8" w:name="_Hlk8413059"/>
      <w:r w:rsidRPr="00E77264">
        <w:t xml:space="preserve">For the property (No (0) or Average (1) Core dP/P). </w:t>
      </w:r>
      <w:bookmarkEnd w:id="8"/>
      <w:r w:rsidRPr="00E77264">
        <w:t>For this simulation</w:t>
      </w:r>
      <w:r w:rsidR="00FD1C71" w:rsidRPr="00E77264">
        <w:t>,</w:t>
      </w:r>
      <w:r w:rsidRPr="00E77264">
        <w:t xml:space="preserve"> the value 0.99 is </w:t>
      </w:r>
      <w:r w:rsidR="00FD1C71" w:rsidRPr="00E77264">
        <w:t>the i</w:t>
      </w:r>
      <w:r w:rsidRPr="00E77264">
        <w:t xml:space="preserve">nput, implying </w:t>
      </w:r>
      <w:r w:rsidR="00FD1C71" w:rsidRPr="00E77264">
        <w:t>a</w:t>
      </w:r>
      <w:r w:rsidRPr="00E77264">
        <w:t xml:space="preserve"> negligible pressure loss difference in both the core and the bypass stream.</w:t>
      </w:r>
    </w:p>
    <w:p w14:paraId="69245B7D" w14:textId="76A7A010" w:rsidR="001D543D" w:rsidRPr="00E77264" w:rsidRDefault="007456CC" w:rsidP="007456CC">
      <w:pPr>
        <w:pStyle w:val="MDPI23heading3"/>
      </w:pPr>
      <w:r w:rsidRPr="00E77264">
        <w:t xml:space="preserve">2.4.4. </w:t>
      </w:r>
      <w:r w:rsidR="001D543D" w:rsidRPr="00E77264">
        <w:t>LPC Pressure Ratio</w:t>
      </w:r>
    </w:p>
    <w:p w14:paraId="32D6B15D" w14:textId="68C24771" w:rsidR="001D543D" w:rsidRPr="00E77264" w:rsidRDefault="001D543D" w:rsidP="007456CC">
      <w:pPr>
        <w:pStyle w:val="MDPI31text"/>
      </w:pPr>
      <w:r w:rsidRPr="00E77264">
        <w:t xml:space="preserve">Fan intake maps for this application are not widely available. </w:t>
      </w:r>
      <w:r w:rsidR="00FD1C71" w:rsidRPr="00E77264">
        <w:t>The u</w:t>
      </w:r>
      <w:r w:rsidRPr="00E77264">
        <w:t xml:space="preserve">se </w:t>
      </w:r>
      <w:r w:rsidR="00B939F3" w:rsidRPr="00E77264">
        <w:t xml:space="preserve">of </w:t>
      </w:r>
      <w:r w:rsidR="00FD1C71" w:rsidRPr="00E77264">
        <w:t xml:space="preserve">a </w:t>
      </w:r>
      <w:r w:rsidRPr="00E77264">
        <w:t>similarity analysis and Buckingham P theorem to scale down the fan intake map from NASA’s publicly available “Experimental Quiet Engine Program”</w:t>
      </w:r>
      <w:r w:rsidR="00B939F3" w:rsidRPr="00E77264">
        <w:t xml:space="preserve"> was used</w:t>
      </w:r>
      <w:r w:rsidRPr="00E77264">
        <w:t xml:space="preserve"> </w:t>
      </w:r>
      <w:r w:rsidR="00435B41">
        <w:t>[11</w:t>
      </w:r>
      <w:r w:rsidR="00CA603C" w:rsidRPr="00E77264">
        <w:t>]</w:t>
      </w:r>
      <w:r w:rsidRPr="00E77264">
        <w:t xml:space="preserve">. The scaled fan map from </w:t>
      </w:r>
      <w:r w:rsidR="00FD1C71" w:rsidRPr="00E77264">
        <w:t xml:space="preserve">the </w:t>
      </w:r>
      <w:r w:rsidRPr="00E77264">
        <w:t xml:space="preserve">results Fan A in the NASA publication seen in </w:t>
      </w:r>
      <w:r w:rsidR="00B279F5" w:rsidRPr="00E77264">
        <w:t>Figure 7</w:t>
      </w:r>
      <w:r w:rsidRPr="00E77264">
        <w:t xml:space="preserve"> is used to determine the design point of the LPC for this study</w:t>
      </w:r>
      <w:r w:rsidR="00B167B1" w:rsidRPr="00E77264">
        <w:t xml:space="preserve"> (modified from</w:t>
      </w:r>
      <w:r w:rsidR="00B939F3" w:rsidRPr="00E77264">
        <w:t xml:space="preserve"> </w:t>
      </w:r>
      <w:r w:rsidR="00CA603C" w:rsidRPr="00E77264">
        <w:t>[1]</w:t>
      </w:r>
      <w:r w:rsidR="00B167B1" w:rsidRPr="00E77264">
        <w:t>)</w:t>
      </w:r>
      <w:r w:rsidRPr="00E77264">
        <w:t>.</w:t>
      </w:r>
    </w:p>
    <w:p w14:paraId="31A339F6" w14:textId="67248F74" w:rsidR="007E6564" w:rsidRPr="00E77264" w:rsidRDefault="007E6564" w:rsidP="007E6564">
      <w:pPr>
        <w:pStyle w:val="MDPI52figure"/>
      </w:pPr>
      <w:r w:rsidRPr="00E77264">
        <w:rPr>
          <w:noProof/>
          <w:lang w:val="en-GB" w:eastAsia="en-GB" w:bidi="ar-SA"/>
        </w:rPr>
        <w:drawing>
          <wp:inline distT="0" distB="0" distL="0" distR="0" wp14:anchorId="00A0356D" wp14:editId="1D2E59BC">
            <wp:extent cx="4817659" cy="348921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149" cy="3495366"/>
                    </a:xfrm>
                    <a:prstGeom prst="rect">
                      <a:avLst/>
                    </a:prstGeom>
                  </pic:spPr>
                </pic:pic>
              </a:graphicData>
            </a:graphic>
          </wp:inline>
        </w:drawing>
      </w:r>
    </w:p>
    <w:p w14:paraId="1968DE4A" w14:textId="53650DBA" w:rsidR="007E6564" w:rsidRPr="00E77264" w:rsidRDefault="007E6564" w:rsidP="007E6564">
      <w:pPr>
        <w:pStyle w:val="MDPI51figurecaption"/>
      </w:pPr>
      <w:bookmarkStart w:id="9" w:name="_Toc525214720"/>
      <w:r w:rsidRPr="00E77264">
        <w:rPr>
          <w:b/>
        </w:rPr>
        <w:t xml:space="preserve">Figure 7. </w:t>
      </w:r>
      <w:r w:rsidRPr="00E77264">
        <w:t>Scaled LPC fan performance map.</w:t>
      </w:r>
      <w:bookmarkEnd w:id="9"/>
    </w:p>
    <w:p w14:paraId="71F29C32" w14:textId="7FD500D4" w:rsidR="001D543D" w:rsidRPr="00E77264" w:rsidRDefault="001D543D" w:rsidP="007E6564">
      <w:pPr>
        <w:pStyle w:val="MDPI31text"/>
      </w:pPr>
      <w:r w:rsidRPr="00E77264">
        <w:t xml:space="preserve">The fan operation is studied at varying points along the performance curve in the figure above. Note that </w:t>
      </w:r>
      <w:r w:rsidR="00FD1C71" w:rsidRPr="00E77264">
        <w:t xml:space="preserve">the </w:t>
      </w:r>
      <w:r w:rsidRPr="00E77264">
        <w:t xml:space="preserve">compressor is considered fully subsonic and that </w:t>
      </w:r>
      <w:r w:rsidR="00FD1C71" w:rsidRPr="00E77264">
        <w:t xml:space="preserve">the </w:t>
      </w:r>
      <w:r w:rsidRPr="00E77264">
        <w:t>inlet Mach number</w:t>
      </w:r>
      <w:r w:rsidR="00FD1C71" w:rsidRPr="00E77264">
        <w:t xml:space="preserve"> is</w:t>
      </w:r>
      <w:r w:rsidRPr="00E77264">
        <w:t xml:space="preserve"> assumed at </w:t>
      </w:r>
      <w:r w:rsidR="00FD1C71" w:rsidRPr="00E77264">
        <w:t>a m</w:t>
      </w:r>
      <w:r w:rsidRPr="00E77264">
        <w:t xml:space="preserve">aximum 0.5 to prevent damage to LPC. </w:t>
      </w:r>
      <w:r w:rsidR="00FD1C71" w:rsidRPr="00E77264">
        <w:t>The m</w:t>
      </w:r>
      <w:r w:rsidRPr="00E77264">
        <w:t>ass flow, pressure ratio and efficiency are read along the speed line for each of the compressor speeds. These values are then simulated to assess the LPC performance. The study is also conducted at varying compressor speeds. This is a representative study of the varying gear ratios of the coupled LPC. As mentioned, only the on-design operation is simulated in the model. For each of the corresponding speed lines, the associated corrected flow, pressure ratio and low-pressure compressor efficiencies are input to the engine model. The mechanical losses associated with the gearbox are also modelled via an increasing reduction in mechanical efficiency with a reduction in</w:t>
      </w:r>
      <w:r w:rsidR="00FD1C71" w:rsidRPr="00E77264">
        <w:t xml:space="preserve"> the</w:t>
      </w:r>
      <w:r w:rsidRPr="00E77264">
        <w:t xml:space="preserve"> fan speed. As this engine model and simulation </w:t>
      </w:r>
      <w:r w:rsidR="00FD1C71" w:rsidRPr="00E77264">
        <w:t>are</w:t>
      </w:r>
      <w:r w:rsidRPr="00E77264">
        <w:t xml:space="preserve"> only for the design point, the operating conditions of the core compressor and turbine performance maps are fixed at W25Rstd 0.293 kg/s with P25/P3 = 3.15</w:t>
      </w:r>
      <w:r w:rsidR="00FD1C71" w:rsidRPr="00E77264">
        <w:t>,</w:t>
      </w:r>
      <w:r w:rsidRPr="00E77264">
        <w:t xml:space="preserve"> and thus </w:t>
      </w:r>
      <w:r w:rsidR="00FD1C71" w:rsidRPr="00E77264">
        <w:t xml:space="preserve">the </w:t>
      </w:r>
      <w:r w:rsidRPr="00E77264">
        <w:t xml:space="preserve">results </w:t>
      </w:r>
      <w:r w:rsidR="00FD1C71" w:rsidRPr="00E77264">
        <w:t>are n</w:t>
      </w:r>
      <w:r w:rsidRPr="00E77264">
        <w:t xml:space="preserve">ot affected by the single spool operating at the chosen nominal speed. As mentioned in previous sections, </w:t>
      </w:r>
      <w:r w:rsidR="00CA603C" w:rsidRPr="00E77264">
        <w:t>[2]</w:t>
      </w:r>
      <w:r w:rsidRPr="00E77264">
        <w:t xml:space="preserve"> state</w:t>
      </w:r>
      <w:r w:rsidR="00FD1C71" w:rsidRPr="00E77264">
        <w:t>s</w:t>
      </w:r>
      <w:r w:rsidRPr="00E77264">
        <w:t xml:space="preserve"> that a practical limit of the maximum core to bypass </w:t>
      </w:r>
      <w:r w:rsidR="00FD1C71" w:rsidRPr="00E77264">
        <w:t xml:space="preserve">the </w:t>
      </w:r>
      <w:r w:rsidRPr="00E77264">
        <w:t>pressure ratio difference should not exceed a certain limit due to the increased axial velocity at</w:t>
      </w:r>
      <w:r w:rsidR="00FD1C71" w:rsidRPr="00E77264">
        <w:t xml:space="preserve"> the</w:t>
      </w:r>
      <w:r w:rsidRPr="00E77264">
        <w:t xml:space="preserve"> rotor hub and therefore</w:t>
      </w:r>
      <w:r w:rsidR="00FD1C71" w:rsidRPr="00E77264">
        <w:t xml:space="preserve"> the</w:t>
      </w:r>
      <w:r w:rsidRPr="00E77264">
        <w:t xml:space="preserve"> associated loading issues. It was found that at higher speeds the difference between</w:t>
      </w:r>
      <w:r w:rsidR="00FD1C71" w:rsidRPr="00E77264">
        <w:t xml:space="preserve"> the</w:t>
      </w:r>
      <w:r w:rsidRPr="00E77264">
        <w:t xml:space="preserve"> core and bypass pressure ratios exceed</w:t>
      </w:r>
      <w:r w:rsidR="00FD1C71" w:rsidRPr="00E77264">
        <w:t>s</w:t>
      </w:r>
      <w:r w:rsidRPr="00E77264">
        <w:t xml:space="preserve"> acceptable limits and result</w:t>
      </w:r>
      <w:r w:rsidR="00FD1C71" w:rsidRPr="00E77264">
        <w:t>s</w:t>
      </w:r>
      <w:r w:rsidRPr="00E77264">
        <w:t xml:space="preserve"> in unrealistic results. In addition, it is found that for the LPC, using the scaled performance map </w:t>
      </w:r>
      <w:r w:rsidRPr="00E77264">
        <w:lastRenderedPageBreak/>
        <w:t xml:space="preserve">the maximum achievable speed is 30,432. This is due to the compressor reaching the upper mass flow rate/pressure ratio achievable for the stage and results in </w:t>
      </w:r>
      <w:r w:rsidR="00FD1C71" w:rsidRPr="00E77264">
        <w:t>the c</w:t>
      </w:r>
      <w:r w:rsidRPr="00E77264">
        <w:t>ore nozzle velocity dropping to unrealistic values.</w:t>
      </w:r>
    </w:p>
    <w:p w14:paraId="035F274D" w14:textId="3DAA1255" w:rsidR="001D543D" w:rsidRPr="00E77264" w:rsidRDefault="007E6564" w:rsidP="007E6564">
      <w:pPr>
        <w:pStyle w:val="MDPI23heading3"/>
      </w:pPr>
      <w:r w:rsidRPr="00E77264">
        <w:t xml:space="preserve">2.4.5. </w:t>
      </w:r>
      <w:r w:rsidR="001D543D" w:rsidRPr="00E77264">
        <w:t>Duct Pressure Ratios</w:t>
      </w:r>
    </w:p>
    <w:p w14:paraId="0869ED40" w14:textId="28DC2FAF" w:rsidR="001D543D" w:rsidRPr="00E77264" w:rsidRDefault="00FD1C71" w:rsidP="007E6564">
      <w:pPr>
        <w:pStyle w:val="MDPI31text"/>
      </w:pPr>
      <w:r w:rsidRPr="00E77264">
        <w:t>The da</w:t>
      </w:r>
      <w:r w:rsidR="001D543D" w:rsidRPr="00E77264">
        <w:t xml:space="preserve">ta is unavailable for </w:t>
      </w:r>
      <w:r w:rsidRPr="00E77264">
        <w:t>the d</w:t>
      </w:r>
      <w:r w:rsidR="001D543D" w:rsidRPr="00E77264">
        <w:t>uct pressure ratios in micro gas turbine applications. For the preliminary design, the pressure loss in flow ducts such as</w:t>
      </w:r>
      <w:r w:rsidRPr="00E77264">
        <w:t xml:space="preserve"> the</w:t>
      </w:r>
      <w:r w:rsidR="001D543D" w:rsidRPr="00E77264">
        <w:t xml:space="preserve"> bypass duct and turbine exit duct are assumed </w:t>
      </w:r>
      <w:r w:rsidRPr="00E77264">
        <w:t xml:space="preserve">to be </w:t>
      </w:r>
      <w:r w:rsidR="001D543D" w:rsidRPr="00E77264">
        <w:t xml:space="preserve">minimal and </w:t>
      </w:r>
      <w:r w:rsidRPr="00E77264">
        <w:t xml:space="preserve">are </w:t>
      </w:r>
      <w:r w:rsidR="001D543D" w:rsidRPr="00E77264">
        <w:t>thus represented as 0.99.</w:t>
      </w:r>
    </w:p>
    <w:p w14:paraId="62BF5A6F" w14:textId="49CD58DE" w:rsidR="001D543D" w:rsidRPr="00E77264" w:rsidRDefault="007E6564" w:rsidP="007E6564">
      <w:pPr>
        <w:pStyle w:val="MDPI23heading3"/>
      </w:pPr>
      <w:r w:rsidRPr="00E77264">
        <w:t xml:space="preserve">2.4.6. </w:t>
      </w:r>
      <w:r w:rsidR="001D543D" w:rsidRPr="00E77264">
        <w:t>Design Bypass Ratio</w:t>
      </w:r>
    </w:p>
    <w:p w14:paraId="4A64E178" w14:textId="04389F00" w:rsidR="001D543D" w:rsidRPr="00E77264" w:rsidRDefault="001D543D" w:rsidP="00CB373E">
      <w:pPr>
        <w:pStyle w:val="MDPI31text"/>
      </w:pPr>
      <w:r w:rsidRPr="00E77264">
        <w:t xml:space="preserve">The BPR is calculated during the iteration process of the simulation. The corrected mass flow inlet to </w:t>
      </w:r>
      <w:r w:rsidR="00FD1C71" w:rsidRPr="00E77264">
        <w:t xml:space="preserve">the </w:t>
      </w:r>
      <w:r w:rsidRPr="00E77264">
        <w:t>high-pressure compressor is fixed and specified at W25Rstd</w:t>
      </w:r>
      <w:r w:rsidR="00CB373E" w:rsidRPr="00E77264">
        <w:t xml:space="preserve"> </w:t>
      </w:r>
      <w:r w:rsidRPr="00E77264">
        <w:t>=</w:t>
      </w:r>
      <w:r w:rsidR="00CB373E" w:rsidRPr="00E77264">
        <w:t xml:space="preserve"> </w:t>
      </w:r>
      <w:r w:rsidRPr="00E77264">
        <w:t>0.293. The fan mass flow or total inlet flow W2Rstd is varied during the cycle analysis, determined from the fan map in</w:t>
      </w:r>
      <w:r w:rsidR="002130F0" w:rsidRPr="00E77264">
        <w:t xml:space="preserve"> Figure 7</w:t>
      </w:r>
      <w:r w:rsidRPr="00E77264">
        <w:t>. BPR = m_dot fan/m_dot core. With the pressure ratio across the LPC and efficiency also read from the performance curve</w:t>
      </w:r>
      <w:r w:rsidR="00FD1C71" w:rsidRPr="00E77264">
        <w:t xml:space="preserve">, </w:t>
      </w:r>
      <w:r w:rsidRPr="00E77264">
        <w:t>the only remaining variable is the bypass ratio, which is iterated to satisfy the independent variables.</w:t>
      </w:r>
    </w:p>
    <w:p w14:paraId="1B2AA518" w14:textId="4D171D4E" w:rsidR="001D543D" w:rsidRPr="00E77264" w:rsidRDefault="00CB373E" w:rsidP="00CB373E">
      <w:pPr>
        <w:pStyle w:val="MDPI23heading3"/>
      </w:pPr>
      <w:r w:rsidRPr="00E77264">
        <w:t xml:space="preserve">2.4.7. </w:t>
      </w:r>
      <w:r w:rsidR="001D543D" w:rsidRPr="00E77264">
        <w:t>Combustor Properties</w:t>
      </w:r>
    </w:p>
    <w:p w14:paraId="46AB77CD" w14:textId="01F868E9" w:rsidR="001D543D" w:rsidRPr="00E77264" w:rsidRDefault="00FD1C71" w:rsidP="00CB373E">
      <w:pPr>
        <w:pStyle w:val="MDPI31text"/>
      </w:pPr>
      <w:r w:rsidRPr="00E77264">
        <w:t>The i</w:t>
      </w:r>
      <w:r w:rsidR="001D543D" w:rsidRPr="00E77264">
        <w:t>nput parameters for the burner are fixed to the validated values from the BMT 120 KS turbojet engine simulation.</w:t>
      </w:r>
    </w:p>
    <w:p w14:paraId="3B1FD242" w14:textId="3C755C7F" w:rsidR="001D543D" w:rsidRPr="00E77264" w:rsidRDefault="00CB373E" w:rsidP="00CB373E">
      <w:pPr>
        <w:pStyle w:val="MDPI23heading3"/>
      </w:pPr>
      <w:r w:rsidRPr="00E77264">
        <w:t xml:space="preserve">2.4.8. </w:t>
      </w:r>
      <w:r w:rsidR="001D543D" w:rsidRPr="00E77264">
        <w:t>Stream Mixing Parameters</w:t>
      </w:r>
    </w:p>
    <w:p w14:paraId="69381D78" w14:textId="31DD69F1" w:rsidR="001D543D" w:rsidRPr="00E77264" w:rsidRDefault="00FD1C71" w:rsidP="00CB373E">
      <w:pPr>
        <w:pStyle w:val="MDPI31text"/>
      </w:pPr>
      <w:r w:rsidRPr="00E77264">
        <w:t>The i</w:t>
      </w:r>
      <w:r w:rsidR="001D543D" w:rsidRPr="00E77264">
        <w:t xml:space="preserve">nputs for </w:t>
      </w:r>
      <w:r w:rsidRPr="00E77264">
        <w:t xml:space="preserve">the </w:t>
      </w:r>
      <w:r w:rsidR="001D543D" w:rsidRPr="00E77264">
        <w:t>hot and cold stream pressure ratio are set to 1 and not considered for the engine cycle analysis.</w:t>
      </w:r>
    </w:p>
    <w:p w14:paraId="28CF6B8C" w14:textId="1038C46B" w:rsidR="001D543D" w:rsidRPr="00E77264" w:rsidRDefault="00CB373E" w:rsidP="00CB373E">
      <w:pPr>
        <w:pStyle w:val="MDPI23heading3"/>
      </w:pPr>
      <w:r w:rsidRPr="00E77264">
        <w:t xml:space="preserve">2.4.9. </w:t>
      </w:r>
      <w:r w:rsidR="001D543D" w:rsidRPr="00E77264">
        <w:t>Design Mach Numbers</w:t>
      </w:r>
    </w:p>
    <w:p w14:paraId="7B5107E4" w14:textId="3536CDA4" w:rsidR="001D543D" w:rsidRPr="00E77264" w:rsidRDefault="001D543D" w:rsidP="00CB373E">
      <w:pPr>
        <w:pStyle w:val="MDPI31text"/>
      </w:pPr>
      <w:r w:rsidRPr="00E77264">
        <w:t>For the calculation of the thermodynamic cycle of the engine,</w:t>
      </w:r>
      <w:r w:rsidR="00FD1C71" w:rsidRPr="00E77264">
        <w:t xml:space="preserve"> the</w:t>
      </w:r>
      <w:r w:rsidRPr="00E77264">
        <w:t xml:space="preserve"> flow properties</w:t>
      </w:r>
      <w:r w:rsidR="00FD1C71" w:rsidRPr="00E77264">
        <w:t xml:space="preserve">, </w:t>
      </w:r>
      <w:r w:rsidRPr="00E77264">
        <w:t xml:space="preserve">such as the total pressure and temperature at </w:t>
      </w:r>
      <w:r w:rsidR="00FD1C71" w:rsidRPr="00E77264">
        <w:t xml:space="preserve">the </w:t>
      </w:r>
      <w:r w:rsidRPr="00E77264">
        <w:t>component boundaries</w:t>
      </w:r>
      <w:r w:rsidR="00FD1C71" w:rsidRPr="00E77264">
        <w:t>,</w:t>
      </w:r>
      <w:r w:rsidRPr="00E77264">
        <w:t xml:space="preserve"> are only required. With the inclusion of</w:t>
      </w:r>
      <w:r w:rsidR="003B49A0" w:rsidRPr="00E77264">
        <w:t xml:space="preserve"> the</w:t>
      </w:r>
      <w:r w:rsidRPr="00E77264">
        <w:t xml:space="preserve"> appropriate design Mach numbers at </w:t>
      </w:r>
      <w:r w:rsidR="003B49A0" w:rsidRPr="00E77264">
        <w:t xml:space="preserve">the </w:t>
      </w:r>
      <w:r w:rsidRPr="00E77264">
        <w:t xml:space="preserve">component boundaries, </w:t>
      </w:r>
      <w:r w:rsidR="003B49A0" w:rsidRPr="00E77264">
        <w:t>the a</w:t>
      </w:r>
      <w:r w:rsidRPr="00E77264">
        <w:t>ero-thermodynamic important dimensions and geometry are defined. In the case of this study, the dimensions of the core of the engine (turbojet to be modified) are known</w:t>
      </w:r>
      <w:r w:rsidR="003B49A0" w:rsidRPr="00E77264">
        <w:t>,</w:t>
      </w:r>
      <w:r w:rsidRPr="00E77264">
        <w:t xml:space="preserve"> and therefore the definition of </w:t>
      </w:r>
      <w:r w:rsidR="003B49A0" w:rsidRPr="00E77264">
        <w:t xml:space="preserve">the </w:t>
      </w:r>
      <w:r w:rsidRPr="00E77264">
        <w:t>design Mach numbers is not required for all but the low-pressure compressor.</w:t>
      </w:r>
    </w:p>
    <w:p w14:paraId="6EA89F40" w14:textId="0EA5114C" w:rsidR="001D543D" w:rsidRPr="00E77264" w:rsidRDefault="00CB373E" w:rsidP="00CB373E">
      <w:pPr>
        <w:pStyle w:val="MDPI23heading3"/>
      </w:pPr>
      <w:r w:rsidRPr="00E77264">
        <w:t xml:space="preserve">2.4.10. </w:t>
      </w:r>
      <w:r w:rsidR="001D543D" w:rsidRPr="00E77264">
        <w:t>Secondary Air System</w:t>
      </w:r>
    </w:p>
    <w:p w14:paraId="55F249F8" w14:textId="2D390667" w:rsidR="001D543D" w:rsidRPr="00E77264" w:rsidRDefault="001D543D" w:rsidP="00CB373E">
      <w:pPr>
        <w:pStyle w:val="MDPI31text"/>
      </w:pPr>
      <w:r w:rsidRPr="00E77264">
        <w:t>Similar to the baseline engine simulation, most secondary air systems are not defined for the engine performance system. Only the number of turbine stages is defined at 1.</w:t>
      </w:r>
    </w:p>
    <w:p w14:paraId="6ADD1EEE" w14:textId="7F163CFC" w:rsidR="00AF0847" w:rsidRPr="00E77264" w:rsidRDefault="00CB373E" w:rsidP="00CB373E">
      <w:pPr>
        <w:pStyle w:val="MDPI22heading2"/>
      </w:pPr>
      <w:r w:rsidRPr="00E77264">
        <w:t xml:space="preserve">2.5. </w:t>
      </w:r>
      <w:r w:rsidR="00D27198" w:rsidRPr="00E77264">
        <w:t xml:space="preserve">Low Pressure Compressor </w:t>
      </w:r>
      <w:r w:rsidR="00FA1089" w:rsidRPr="00E77264">
        <w:t>Preliminary Aerodynamic Design</w:t>
      </w:r>
      <w:r w:rsidRPr="00E77264">
        <w:t>—</w:t>
      </w:r>
      <w:r w:rsidR="00AF0847" w:rsidRPr="00E77264">
        <w:t>Procedure</w:t>
      </w:r>
    </w:p>
    <w:p w14:paraId="155C03CC" w14:textId="4747C62E" w:rsidR="00384B10" w:rsidRPr="00E77264" w:rsidRDefault="00384B10" w:rsidP="00CB373E">
      <w:pPr>
        <w:pStyle w:val="MDPI31text"/>
        <w:spacing w:after="120"/>
      </w:pPr>
      <w:r w:rsidRPr="00E77264">
        <w:t>This section covers the</w:t>
      </w:r>
      <w:r w:rsidR="001B3928" w:rsidRPr="00E77264">
        <w:t xml:space="preserve"> procedure used </w:t>
      </w:r>
      <w:r w:rsidR="003B49A0" w:rsidRPr="00E77264">
        <w:t xml:space="preserve">to </w:t>
      </w:r>
      <w:r w:rsidR="001B3928" w:rsidRPr="00E77264">
        <w:t xml:space="preserve">form the </w:t>
      </w:r>
      <w:r w:rsidRPr="00E77264">
        <w:t xml:space="preserve">preliminary design of the low-pressure compressor to be matched with the BMT 120 KS micro turbojet as part of the conversion </w:t>
      </w:r>
      <w:r w:rsidR="003B49A0" w:rsidRPr="00E77264">
        <w:t>in</w:t>
      </w:r>
      <w:r w:rsidRPr="00E77264">
        <w:t>to</w:t>
      </w:r>
      <w:r w:rsidR="003B49A0" w:rsidRPr="00E77264">
        <w:t xml:space="preserve"> a</w:t>
      </w:r>
      <w:r w:rsidRPr="00E77264">
        <w:t xml:space="preserve"> micro-turbofan. </w:t>
      </w:r>
      <w:r w:rsidR="003B49A0" w:rsidRPr="00E77264">
        <w:t>The p</w:t>
      </w:r>
      <w:r w:rsidRPr="00E77264">
        <w:t>erformance parameters of the LPC</w:t>
      </w:r>
      <w:r w:rsidR="003B49A0" w:rsidRPr="00E77264">
        <w:t xml:space="preserve">, </w:t>
      </w:r>
      <w:r w:rsidRPr="00E77264">
        <w:t>determined in the previous section</w:t>
      </w:r>
      <w:r w:rsidR="003B49A0" w:rsidRPr="00E77264">
        <w:t>,</w:t>
      </w:r>
      <w:r w:rsidRPr="00E77264">
        <w:t xml:space="preserve"> are carried over to the preliminary design. There are multiple design methods that may be applied in the field of turbomachinery. As the preliminary design of the low-pressure compressor (LPC) is not the sole topic of this </w:t>
      </w:r>
      <w:r w:rsidR="00742E65" w:rsidRPr="00E77264">
        <w:t>paper</w:t>
      </w:r>
      <w:r w:rsidRPr="00E77264">
        <w:t xml:space="preserve">, ANSYS turbomachinery design tools are </w:t>
      </w:r>
      <w:r w:rsidR="00CE146D" w:rsidRPr="00E77264">
        <w:t>utilized</w:t>
      </w:r>
      <w:r w:rsidRPr="00E77264">
        <w:t xml:space="preserve"> to make the iterative process of </w:t>
      </w:r>
      <w:r w:rsidR="003B49A0" w:rsidRPr="00E77264">
        <w:t xml:space="preserve">the </w:t>
      </w:r>
      <w:r w:rsidRPr="00E77264">
        <w:t>design more efficient. The advantage i</w:t>
      </w:r>
      <w:r w:rsidR="003B49A0" w:rsidRPr="00E77264">
        <w:t>n this i</w:t>
      </w:r>
      <w:r w:rsidRPr="00E77264">
        <w:t xml:space="preserve">s that the design specifications and basic parameters determined from the engine performance section can be directly used to produce a preliminary design, rather than the more historic method of starting with </w:t>
      </w:r>
      <w:r w:rsidR="003B49A0" w:rsidRPr="00E77264">
        <w:t xml:space="preserve">an </w:t>
      </w:r>
      <w:r w:rsidRPr="00E77264">
        <w:t xml:space="preserve">existing machine flow path and geometry (which in this case would be difficult to acquire). The three basic steps for the design of the LPC are </w:t>
      </w:r>
      <w:r w:rsidR="003B49A0" w:rsidRPr="00E77264">
        <w:t xml:space="preserve">as </w:t>
      </w:r>
      <w:r w:rsidRPr="00E77264">
        <w:t>follow</w:t>
      </w:r>
      <w:r w:rsidR="003B49A0" w:rsidRPr="00E77264">
        <w:t>s</w:t>
      </w:r>
      <w:r w:rsidR="00CE146D" w:rsidRPr="00E77264">
        <w:t xml:space="preserve"> (reference </w:t>
      </w:r>
      <w:r w:rsidR="00B279F5" w:rsidRPr="00E77264">
        <w:t>Figure 8</w:t>
      </w:r>
      <w:r w:rsidR="00CE146D" w:rsidRPr="00E77264">
        <w:t>)</w:t>
      </w:r>
      <w:r w:rsidRPr="00E77264">
        <w:t>:</w:t>
      </w:r>
    </w:p>
    <w:p w14:paraId="060A6C79" w14:textId="4E9D5D07" w:rsidR="00384B10" w:rsidRPr="00E77264" w:rsidRDefault="00384B10" w:rsidP="006D6099">
      <w:pPr>
        <w:pStyle w:val="MDPI37itemize"/>
        <w:rPr>
          <w:color w:val="auto"/>
        </w:rPr>
      </w:pPr>
      <w:r w:rsidRPr="00E77264">
        <w:rPr>
          <w:color w:val="auto"/>
        </w:rPr>
        <w:lastRenderedPageBreak/>
        <w:t xml:space="preserve">The design calculation scheme starts </w:t>
      </w:r>
      <w:r w:rsidR="003B49A0" w:rsidRPr="00E77264">
        <w:rPr>
          <w:color w:val="auto"/>
        </w:rPr>
        <w:t xml:space="preserve">a </w:t>
      </w:r>
      <w:r w:rsidRPr="00E77264">
        <w:rPr>
          <w:color w:val="auto"/>
        </w:rPr>
        <w:t xml:space="preserve">one-dimensional hypothesis of the mean streamline or so-called “mean-line design”. </w:t>
      </w:r>
      <w:r w:rsidR="003B49A0" w:rsidRPr="00E77264">
        <w:rPr>
          <w:color w:val="auto"/>
        </w:rPr>
        <w:t>An a</w:t>
      </w:r>
      <w:r w:rsidRPr="00E77264">
        <w:rPr>
          <w:color w:val="auto"/>
        </w:rPr>
        <w:t xml:space="preserve">nalysis of this stage provides estimations of the overall performance and efficiency of the LPC. </w:t>
      </w:r>
      <w:r w:rsidR="003B49A0" w:rsidRPr="00E77264">
        <w:rPr>
          <w:color w:val="auto"/>
        </w:rPr>
        <w:t>The i</w:t>
      </w:r>
      <w:r w:rsidRPr="00E77264">
        <w:rPr>
          <w:color w:val="auto"/>
        </w:rPr>
        <w:t>nitial estimates o</w:t>
      </w:r>
      <w:r w:rsidR="003B49A0" w:rsidRPr="00E77264">
        <w:rPr>
          <w:color w:val="auto"/>
        </w:rPr>
        <w:t>f</w:t>
      </w:r>
      <w:r w:rsidRPr="00E77264">
        <w:rPr>
          <w:color w:val="auto"/>
        </w:rPr>
        <w:t xml:space="preserve"> </w:t>
      </w:r>
      <w:r w:rsidR="003B49A0" w:rsidRPr="00E77264">
        <w:rPr>
          <w:color w:val="auto"/>
        </w:rPr>
        <w:t xml:space="preserve">the </w:t>
      </w:r>
      <w:r w:rsidRPr="00E77264">
        <w:rPr>
          <w:color w:val="auto"/>
        </w:rPr>
        <w:t>1D aerodynamic dependent parameters are computed.</w:t>
      </w:r>
    </w:p>
    <w:p w14:paraId="58F01CBF" w14:textId="6F6EC8DD" w:rsidR="00384B10" w:rsidRPr="00E77264" w:rsidRDefault="00384B10" w:rsidP="006D6099">
      <w:pPr>
        <w:pStyle w:val="MDPI37itemize"/>
        <w:rPr>
          <w:color w:val="auto"/>
        </w:rPr>
      </w:pPr>
      <w:r w:rsidRPr="00E77264">
        <w:rPr>
          <w:color w:val="auto"/>
        </w:rPr>
        <w:t xml:space="preserve">The next phase leads to the specification of the two-dimensional streamline. With the addition of </w:t>
      </w:r>
      <w:r w:rsidR="003B49A0" w:rsidRPr="00E77264">
        <w:rPr>
          <w:color w:val="auto"/>
        </w:rPr>
        <w:t xml:space="preserve">the </w:t>
      </w:r>
      <w:r w:rsidRPr="00E77264">
        <w:rPr>
          <w:color w:val="auto"/>
        </w:rPr>
        <w:t>blade geometry and by computing the blade as a succession of several cascades, the two-dimensional nature of the flow is evaluated.</w:t>
      </w:r>
    </w:p>
    <w:p w14:paraId="0E8BAD79" w14:textId="4D9BE0F1" w:rsidR="00384B10" w:rsidRPr="00E77264" w:rsidRDefault="00384B10" w:rsidP="006D6099">
      <w:pPr>
        <w:pStyle w:val="MDPI37itemize"/>
        <w:rPr>
          <w:color w:val="auto"/>
        </w:rPr>
      </w:pPr>
      <w:r w:rsidRPr="00E77264">
        <w:rPr>
          <w:color w:val="auto"/>
        </w:rPr>
        <w:t>Finally, the blade profile is fully resolved by implementing a three-dimensional analysis with computational fluid dynamics.</w:t>
      </w:r>
    </w:p>
    <w:p w14:paraId="70114FD2" w14:textId="16833750" w:rsidR="00CB373E" w:rsidRPr="00E77264" w:rsidRDefault="00CB373E" w:rsidP="00CB373E">
      <w:pPr>
        <w:pStyle w:val="MDPI52figure"/>
      </w:pPr>
      <w:r w:rsidRPr="00E77264">
        <w:rPr>
          <w:noProof/>
          <w:lang w:val="en-GB" w:eastAsia="en-GB" w:bidi="ar-SA"/>
        </w:rPr>
        <w:drawing>
          <wp:inline distT="0" distB="0" distL="0" distR="0" wp14:anchorId="42EDB8A7" wp14:editId="34D1A82C">
            <wp:extent cx="2183642" cy="3491946"/>
            <wp:effectExtent l="0" t="0" r="762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5960" cy="3511644"/>
                    </a:xfrm>
                    <a:prstGeom prst="rect">
                      <a:avLst/>
                    </a:prstGeom>
                  </pic:spPr>
                </pic:pic>
              </a:graphicData>
            </a:graphic>
          </wp:inline>
        </w:drawing>
      </w:r>
    </w:p>
    <w:p w14:paraId="67F754F5" w14:textId="6C60ED92" w:rsidR="00CB373E" w:rsidRPr="00E77264" w:rsidRDefault="00CB373E" w:rsidP="00CB373E">
      <w:pPr>
        <w:pStyle w:val="MDPI51figurecaption"/>
      </w:pPr>
      <w:r w:rsidRPr="00E77264">
        <w:rPr>
          <w:b/>
        </w:rPr>
        <w:t xml:space="preserve">Figure 8. </w:t>
      </w:r>
      <w:r w:rsidRPr="00E77264">
        <w:t xml:space="preserve">Flow chart of </w:t>
      </w:r>
      <w:r w:rsidR="00007310" w:rsidRPr="00E77264">
        <w:t xml:space="preserve">the </w:t>
      </w:r>
      <w:r w:rsidRPr="00E77264">
        <w:t>LPC aerodynamic design procedure.</w:t>
      </w:r>
    </w:p>
    <w:p w14:paraId="17BDA074" w14:textId="28F51BF7" w:rsidR="005F60D6" w:rsidRPr="00E77264" w:rsidRDefault="003B49A0" w:rsidP="00CB373E">
      <w:pPr>
        <w:pStyle w:val="MDPI31text"/>
        <w:rPr>
          <w:b/>
        </w:rPr>
      </w:pPr>
      <w:r w:rsidRPr="00E77264">
        <w:t>A pr</w:t>
      </w:r>
      <w:r w:rsidR="00384B10" w:rsidRPr="00E77264">
        <w:t xml:space="preserve">eliminary aerodynamic design of the system is conducted using </w:t>
      </w:r>
      <w:r w:rsidRPr="00E77264">
        <w:t xml:space="preserve">a </w:t>
      </w:r>
      <w:r w:rsidR="00384B10" w:rsidRPr="00E77264">
        <w:t>meanline flow through analysis. Vista, an ANSYS turbomachinery design tool extension by PCA Engineers Ltd</w:t>
      </w:r>
      <w:r w:rsidR="00A3181C" w:rsidRPr="00E77264">
        <w:t>.</w:t>
      </w:r>
      <w:r w:rsidR="00384B10" w:rsidRPr="00E77264">
        <w:t xml:space="preserve"> is used to assist with the design process. The meanline flow-through design method is based on the conservation laws (mass, momentum and energy) upon which the basic flow physics are calculated along the critical streamline of the compressor. For the preliminary design of the LPC, </w:t>
      </w:r>
      <w:r w:rsidRPr="00E77264">
        <w:t xml:space="preserve">the </w:t>
      </w:r>
      <w:r w:rsidR="00384B10" w:rsidRPr="00E77264">
        <w:t>evaluation of key performance parameters</w:t>
      </w:r>
      <w:r w:rsidRPr="00E77264">
        <w:t>,</w:t>
      </w:r>
      <w:r w:rsidR="00384B10" w:rsidRPr="00E77264">
        <w:t xml:space="preserve"> such as</w:t>
      </w:r>
      <w:r w:rsidRPr="00E77264">
        <w:t xml:space="preserve"> the</w:t>
      </w:r>
      <w:r w:rsidR="00384B10" w:rsidRPr="00E77264">
        <w:t xml:space="preserve"> DeHaller number, pressure rise coefficient, loading and diffusion factor</w:t>
      </w:r>
      <w:r w:rsidRPr="00E77264">
        <w:t>,</w:t>
      </w:r>
      <w:r w:rsidR="00384B10" w:rsidRPr="00E77264">
        <w:t xml:space="preserve"> are required at the meanline and </w:t>
      </w:r>
      <w:r w:rsidRPr="00E77264">
        <w:t xml:space="preserve">the </w:t>
      </w:r>
      <w:r w:rsidR="00384B10" w:rsidRPr="00E77264">
        <w:t>hub.</w:t>
      </w:r>
    </w:p>
    <w:p w14:paraId="1D5C1299" w14:textId="48DADBED" w:rsidR="00577FC8" w:rsidRPr="00E77264" w:rsidRDefault="00CB373E" w:rsidP="00CB373E">
      <w:pPr>
        <w:pStyle w:val="MDPI21heading1"/>
      </w:pPr>
      <w:r w:rsidRPr="00E77264">
        <w:t xml:space="preserve">3. </w:t>
      </w:r>
      <w:r w:rsidR="00577FC8" w:rsidRPr="00E77264">
        <w:t>Results</w:t>
      </w:r>
      <w:r w:rsidR="0043296F" w:rsidRPr="00E77264">
        <w:t xml:space="preserve"> and Discussion</w:t>
      </w:r>
    </w:p>
    <w:p w14:paraId="17EC0584" w14:textId="1C7690F4" w:rsidR="00C80104" w:rsidRPr="00E77264" w:rsidRDefault="00CB373E" w:rsidP="00CB373E">
      <w:pPr>
        <w:pStyle w:val="MDPI22heading2"/>
      </w:pPr>
      <w:r w:rsidRPr="00E77264">
        <w:t xml:space="preserve">3.1. </w:t>
      </w:r>
      <w:r w:rsidR="00C80104" w:rsidRPr="00E77264">
        <w:t>Baseline Micro Turbojet Simulation Results</w:t>
      </w:r>
      <w:r w:rsidR="00217273" w:rsidRPr="00E77264">
        <w:t xml:space="preserve"> and Discussion</w:t>
      </w:r>
    </w:p>
    <w:p w14:paraId="666B16E0" w14:textId="68B076AE" w:rsidR="00C80104" w:rsidRPr="00E77264" w:rsidRDefault="00C80104" w:rsidP="00CB373E">
      <w:pPr>
        <w:pStyle w:val="MDPI31text"/>
      </w:pPr>
      <w:r w:rsidRPr="00E77264">
        <w:t>The simulation uses the boundary conditions input data</w:t>
      </w:r>
      <w:r w:rsidR="003B49A0" w:rsidRPr="00E77264">
        <w:t>,</w:t>
      </w:r>
      <w:r w:rsidRPr="00E77264">
        <w:t xml:space="preserve"> such as</w:t>
      </w:r>
      <w:r w:rsidR="003B49A0" w:rsidRPr="00E77264">
        <w:t xml:space="preserve"> the </w:t>
      </w:r>
      <w:r w:rsidRPr="00E77264">
        <w:t>rotational speed, compressor inlet mass flow rate, inlet pressure and temperature, the combustor outlet temperature and the turbine efficiency (as specified in the previous section)</w:t>
      </w:r>
      <w:r w:rsidR="003B49A0" w:rsidRPr="00E77264">
        <w:t>,</w:t>
      </w:r>
      <w:r w:rsidRPr="00E77264">
        <w:t xml:space="preserve"> and </w:t>
      </w:r>
      <w:r w:rsidR="003B49A0" w:rsidRPr="00E77264">
        <w:t xml:space="preserve">it </w:t>
      </w:r>
      <w:r w:rsidRPr="00E77264">
        <w:t xml:space="preserve">applies the </w:t>
      </w:r>
      <w:r w:rsidRPr="00E77264">
        <w:rPr>
          <w:rFonts w:cs="SFRM1200"/>
          <w:szCs w:val="24"/>
        </w:rPr>
        <w:t>matrix iteration component matching method</w:t>
      </w:r>
      <w:r w:rsidRPr="00E77264">
        <w:t xml:space="preserve"> to compute the engine performance parameters. The system fuel flow rate and the turbine mass flow rate </w:t>
      </w:r>
      <w:r w:rsidR="003B49A0" w:rsidRPr="00E77264">
        <w:t>are</w:t>
      </w:r>
      <w:r w:rsidRPr="00E77264">
        <w:t xml:space="preserve"> then determined based on the combustor outlet temperature, fuel heating value and the compressor mass flow rate. The simulation of the baseline GasTurb turbojet model is performed at </w:t>
      </w:r>
      <w:r w:rsidR="000D0AEC" w:rsidRPr="00E77264">
        <w:t xml:space="preserve">the </w:t>
      </w:r>
      <w:r w:rsidRPr="00E77264">
        <w:t>altitude engine test facility with ISA ambient conditions at 0 m altitude</w:t>
      </w:r>
      <w:r w:rsidR="003B49A0" w:rsidRPr="00E77264">
        <w:t>;</w:t>
      </w:r>
      <w:r w:rsidRPr="00E77264">
        <w:t xml:space="preserve"> the results may be seen in </w:t>
      </w:r>
      <w:r w:rsidR="00B279F5" w:rsidRPr="00E77264">
        <w:t xml:space="preserve">Figure </w:t>
      </w:r>
      <w:r w:rsidR="001D1C39" w:rsidRPr="00E77264">
        <w:t>A3</w:t>
      </w:r>
      <w:r w:rsidR="000D0AEC" w:rsidRPr="00E77264">
        <w:t xml:space="preserve"> in A</w:t>
      </w:r>
      <w:r w:rsidR="00866B32" w:rsidRPr="00E77264">
        <w:t>ppendi</w:t>
      </w:r>
      <w:r w:rsidR="006E6D93" w:rsidRPr="00E77264">
        <w:t>x A</w:t>
      </w:r>
      <w:r w:rsidR="000D0AEC" w:rsidRPr="00E77264">
        <w:t>.</w:t>
      </w:r>
    </w:p>
    <w:p w14:paraId="3D13491E" w14:textId="07598507" w:rsidR="00C80104" w:rsidRPr="00E77264" w:rsidRDefault="00C80104" w:rsidP="00CB373E">
      <w:pPr>
        <w:pStyle w:val="MDPI31text"/>
      </w:pPr>
      <w:r w:rsidRPr="00E77264">
        <w:lastRenderedPageBreak/>
        <w:t xml:space="preserve">From the results, a good agreement is achieved between the simulated results in GasTurb and </w:t>
      </w:r>
      <w:r w:rsidR="003B49A0" w:rsidRPr="00E77264">
        <w:t xml:space="preserve">the </w:t>
      </w:r>
      <w:r w:rsidRPr="00E77264">
        <w:t xml:space="preserve">experimental data available from </w:t>
      </w:r>
      <w:r w:rsidR="00CA603C" w:rsidRPr="00E77264">
        <w:t>[6]</w:t>
      </w:r>
      <w:r w:rsidRPr="00E77264">
        <w:t xml:space="preserve"> for a spool speed of 120,000 RPM. A thrust of 130 N is simulated in comparison to the recorded experimental value of 136.6 N. A</w:t>
      </w:r>
      <w:r w:rsidR="003B49A0" w:rsidRPr="00E77264">
        <w:t>dditionally, the</w:t>
      </w:r>
      <w:r w:rsidRPr="00E77264">
        <w:t xml:space="preserve"> simulated fuel mass flow</w:t>
      </w:r>
      <w:r w:rsidR="003B49A0" w:rsidRPr="00E77264">
        <w:t xml:space="preserve"> is</w:t>
      </w:r>
      <w:r w:rsidRPr="00E77264">
        <w:t xml:space="preserve"> 0.00472 kg/s</w:t>
      </w:r>
      <w:r w:rsidR="003B49A0" w:rsidRPr="00E77264">
        <w:t>, compared to</w:t>
      </w:r>
      <w:r w:rsidRPr="00E77264">
        <w:t xml:space="preserve"> 0.0063 kg. </w:t>
      </w:r>
      <w:r w:rsidR="003B49A0" w:rsidRPr="00E77264">
        <w:t>The v</w:t>
      </w:r>
      <w:r w:rsidRPr="00E77264">
        <w:t>ariations in the values may be attributed to the ambient conditions at the test facility during the experimental testing</w:t>
      </w:r>
      <w:r w:rsidR="003B49A0" w:rsidRPr="00E77264">
        <w:t xml:space="preserve">, as well as to </w:t>
      </w:r>
      <w:r w:rsidRPr="00E77264">
        <w:t xml:space="preserve">additional frictional losses in the bearing and lubrication. </w:t>
      </w:r>
      <w:r w:rsidR="003B49A0" w:rsidRPr="00E77264">
        <w:t>Below, Figure 9</w:t>
      </w:r>
      <w:r w:rsidRPr="00E77264">
        <w:t xml:space="preserve"> shows the thermodynamic states of the cycle and is used to further analys</w:t>
      </w:r>
      <w:r w:rsidR="003B49A0" w:rsidRPr="00E77264">
        <w:t>e</w:t>
      </w:r>
      <w:r w:rsidRPr="00E77264">
        <w:t xml:space="preserve"> the validity of the simulation. The clear addition of m</w:t>
      </w:r>
      <w:r w:rsidRPr="00E77264">
        <w:rPr>
          <w:vertAlign w:val="subscript"/>
        </w:rPr>
        <w:t xml:space="preserve">f </w:t>
      </w:r>
      <w:r w:rsidRPr="00E77264">
        <w:t>to m</w:t>
      </w:r>
      <w:r w:rsidRPr="00E77264">
        <w:rPr>
          <w:vertAlign w:val="subscript"/>
        </w:rPr>
        <w:t xml:space="preserve">a </w:t>
      </w:r>
      <w:r w:rsidRPr="00E77264">
        <w:t>may be seen at station 3 as part of the combustion process</w:t>
      </w:r>
      <w:r w:rsidR="003B49A0" w:rsidRPr="00E77264">
        <w:t xml:space="preserve">; it then </w:t>
      </w:r>
      <w:r w:rsidRPr="00E77264">
        <w:t>remains constant after exiting the burner. The variations in total temperature and pressure align with expectations of thermodynamic states through compression, combustion and expansion, whilst the static pressure changes throughout the cycle.</w:t>
      </w:r>
    </w:p>
    <w:p w14:paraId="6B9545CD" w14:textId="189DE3F0" w:rsidR="00CB373E" w:rsidRPr="00E77264" w:rsidRDefault="00CB373E" w:rsidP="00CB373E">
      <w:pPr>
        <w:pStyle w:val="MDPI52figure"/>
      </w:pPr>
      <w:r w:rsidRPr="00E77264">
        <w:rPr>
          <w:noProof/>
          <w:lang w:val="en-GB" w:eastAsia="en-GB" w:bidi="ar-SA"/>
        </w:rPr>
        <w:drawing>
          <wp:inline distT="0" distB="0" distL="0" distR="0" wp14:anchorId="6970A863" wp14:editId="21ECE870">
            <wp:extent cx="5615940" cy="3892260"/>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5940" cy="3892260"/>
                    </a:xfrm>
                    <a:prstGeom prst="rect">
                      <a:avLst/>
                    </a:prstGeom>
                  </pic:spPr>
                </pic:pic>
              </a:graphicData>
            </a:graphic>
          </wp:inline>
        </w:drawing>
      </w:r>
    </w:p>
    <w:p w14:paraId="09C0AA7D" w14:textId="6031433E" w:rsidR="00CB373E" w:rsidRPr="00E77264" w:rsidRDefault="00CB373E" w:rsidP="00CB373E">
      <w:pPr>
        <w:pStyle w:val="MDPI51figurecaption"/>
        <w:rPr>
          <w:snapToGrid w:val="0"/>
        </w:rPr>
      </w:pPr>
      <w:r w:rsidRPr="00E77264">
        <w:rPr>
          <w:b/>
          <w:snapToGrid w:val="0"/>
        </w:rPr>
        <w:t xml:space="preserve">Figure 9. </w:t>
      </w:r>
      <w:r w:rsidRPr="00E77264">
        <w:rPr>
          <w:snapToGrid w:val="0"/>
        </w:rPr>
        <w:t xml:space="preserve">Station properties for </w:t>
      </w:r>
      <w:r w:rsidR="00007310" w:rsidRPr="00E77264">
        <w:rPr>
          <w:snapToGrid w:val="0"/>
        </w:rPr>
        <w:t xml:space="preserve">the </w:t>
      </w:r>
      <w:r w:rsidRPr="00E77264">
        <w:rPr>
          <w:snapToGrid w:val="0"/>
        </w:rPr>
        <w:t>baseline turbojet simulation at 0.13 kN.</w:t>
      </w:r>
    </w:p>
    <w:p w14:paraId="0D78C9F1" w14:textId="31861734" w:rsidR="00227766" w:rsidRPr="00E77264" w:rsidRDefault="00CB373E" w:rsidP="00CB373E">
      <w:pPr>
        <w:pStyle w:val="MDPI22heading2"/>
      </w:pPr>
      <w:bookmarkStart w:id="10" w:name="_Toc525214652"/>
      <w:r w:rsidRPr="00E77264">
        <w:t xml:space="preserve">3.2. </w:t>
      </w:r>
      <w:r w:rsidR="00C80104" w:rsidRPr="00E77264">
        <w:rPr>
          <w:rFonts w:eastAsiaTheme="minorEastAsia"/>
        </w:rPr>
        <w:t>Micro Turbofan Conversion</w:t>
      </w:r>
      <w:r w:rsidR="00227766" w:rsidRPr="00E77264">
        <w:t xml:space="preserve"> Results </w:t>
      </w:r>
      <w:r w:rsidRPr="00E77264">
        <w:t xml:space="preserve">and </w:t>
      </w:r>
      <w:r w:rsidR="00227766" w:rsidRPr="00E77264">
        <w:t>Discussion</w:t>
      </w:r>
      <w:bookmarkEnd w:id="10"/>
    </w:p>
    <w:p w14:paraId="6DE7EAEE" w14:textId="19CFBF92" w:rsidR="00227766" w:rsidRPr="00E77264" w:rsidRDefault="003B49A0" w:rsidP="00CB373E">
      <w:pPr>
        <w:pStyle w:val="MDPI31text"/>
      </w:pPr>
      <w:r w:rsidRPr="00E77264">
        <w:t xml:space="preserve">The </w:t>
      </w:r>
      <w:r w:rsidR="00227766" w:rsidRPr="00E77264">
        <w:t xml:space="preserve">GasTurb engine performance results for </w:t>
      </w:r>
      <w:r w:rsidRPr="00E77264">
        <w:t xml:space="preserve">the </w:t>
      </w:r>
      <w:r w:rsidR="00227766" w:rsidRPr="00E77264">
        <w:t>converted turbofan cycle analysis are shown in</w:t>
      </w:r>
      <w:r w:rsidR="005E0785" w:rsidRPr="00E77264">
        <w:t xml:space="preserve"> </w:t>
      </w:r>
      <w:r w:rsidRPr="00E77264">
        <w:t xml:space="preserve">the </w:t>
      </w:r>
      <w:r w:rsidR="005E0785" w:rsidRPr="00E77264">
        <w:t>summary in Appendi</w:t>
      </w:r>
      <w:r w:rsidR="00275BC7" w:rsidRPr="00E77264">
        <w:t>x A</w:t>
      </w:r>
      <w:r w:rsidR="005E0785" w:rsidRPr="00E77264">
        <w:t xml:space="preserve">. </w:t>
      </w:r>
      <w:r w:rsidR="00B279F5" w:rsidRPr="00E77264">
        <w:t>Figure 10</w:t>
      </w:r>
      <w:r w:rsidR="005E0785" w:rsidRPr="00E77264">
        <w:t>, below, illustrates</w:t>
      </w:r>
      <w:r w:rsidR="00227766" w:rsidRPr="00E77264">
        <w:t xml:space="preserve"> the final results after</w:t>
      </w:r>
      <w:r w:rsidRPr="00E77264">
        <w:t xml:space="preserve"> a</w:t>
      </w:r>
      <w:r w:rsidR="00227766" w:rsidRPr="00E77264">
        <w:t xml:space="preserve"> significant iteration for the design point of the converted turbofan. </w:t>
      </w:r>
      <w:r w:rsidRPr="00E77264">
        <w:t>A t</w:t>
      </w:r>
      <w:r w:rsidR="00227766" w:rsidRPr="00E77264">
        <w:t xml:space="preserve">hermodynamic analysis of the engine cycle yields that the engine achieves a thrust value of 180 N with a TSFC of 36.4814 g/kNs. This performance is at an engine core nominal design speed of 120 kRPM, fan speed </w:t>
      </w:r>
      <w:r w:rsidRPr="00E77264">
        <w:t xml:space="preserve">of </w:t>
      </w:r>
      <w:r w:rsidR="00227766" w:rsidRPr="00E77264">
        <w:t>30 kRPM</w:t>
      </w:r>
      <w:r w:rsidRPr="00E77264">
        <w:t>,</w:t>
      </w:r>
      <w:r w:rsidR="00227766" w:rsidRPr="00E77264">
        <w:t xml:space="preserve"> with total mass flow rate of 2.02 kg/s at a bypass ratio of 5.54. For the fan speed of 30,432 RPM the </w:t>
      </w:r>
      <w:r w:rsidR="0044146B" w:rsidRPr="00E77264">
        <w:t>finalized</w:t>
      </w:r>
      <w:r w:rsidR="00227766" w:rsidRPr="00E77264">
        <w:t xml:space="preserve"> value</w:t>
      </w:r>
      <w:r w:rsidRPr="00E77264">
        <w:t xml:space="preserve"> </w:t>
      </w:r>
      <w:r w:rsidR="00227766" w:rsidRPr="00E77264">
        <w:t>for the LPC inner pressure rise</w:t>
      </w:r>
      <w:r w:rsidRPr="00E77264">
        <w:t xml:space="preserve"> is</w:t>
      </w:r>
      <w:r w:rsidR="00227766" w:rsidRPr="00E77264">
        <w:t xml:space="preserve"> 1.08 at an efficiency of 0.815</w:t>
      </w:r>
      <w:r w:rsidRPr="00E77264">
        <w:t>,</w:t>
      </w:r>
      <w:r w:rsidR="00227766" w:rsidRPr="00E77264">
        <w:t xml:space="preserve"> and</w:t>
      </w:r>
      <w:r w:rsidRPr="00E77264">
        <w:t xml:space="preserve"> for the</w:t>
      </w:r>
      <w:r w:rsidR="00227766" w:rsidRPr="00E77264">
        <w:t xml:space="preserve"> LPC outer</w:t>
      </w:r>
      <w:r w:rsidRPr="00E77264">
        <w:t xml:space="preserve"> pressure rise it is</w:t>
      </w:r>
      <w:r w:rsidR="00227766" w:rsidRPr="00E77264">
        <w:t xml:space="preserve"> 1.075 at an efficiency of 0.81.</w:t>
      </w:r>
    </w:p>
    <w:p w14:paraId="76F1E279" w14:textId="3689C2D6" w:rsidR="00227766" w:rsidRPr="00E77264" w:rsidRDefault="00B279F5" w:rsidP="00CB373E">
      <w:pPr>
        <w:pStyle w:val="MDPI31text"/>
      </w:pPr>
      <w:r w:rsidRPr="00E77264">
        <w:t>Figure 10</w:t>
      </w:r>
      <w:r w:rsidR="00227766" w:rsidRPr="00E77264">
        <w:t xml:space="preserve"> displays </w:t>
      </w:r>
      <w:r w:rsidR="003B49A0" w:rsidRPr="00E77264">
        <w:t>the r</w:t>
      </w:r>
      <w:r w:rsidR="00227766" w:rsidRPr="00E77264">
        <w:t xml:space="preserve">esults for </w:t>
      </w:r>
      <w:r w:rsidR="003B49A0" w:rsidRPr="00E77264">
        <w:t xml:space="preserve">the </w:t>
      </w:r>
      <w:r w:rsidR="00227766" w:rsidRPr="00E77264">
        <w:t xml:space="preserve">investigation into varying gear ratios for the low-pressure compressor of </w:t>
      </w:r>
      <w:r w:rsidR="004F42C7" w:rsidRPr="00E77264">
        <w:t xml:space="preserve">the </w:t>
      </w:r>
      <w:r w:rsidR="00227766" w:rsidRPr="00E77264">
        <w:t>converted turbofan in comparison to</w:t>
      </w:r>
      <w:r w:rsidR="004F42C7" w:rsidRPr="00E77264">
        <w:t xml:space="preserve"> the</w:t>
      </w:r>
      <w:r w:rsidR="00227766" w:rsidRPr="00E77264">
        <w:t xml:space="preserve"> original baseline micro turbojet. The results highlight the potential advantage of</w:t>
      </w:r>
      <w:r w:rsidR="004F42C7" w:rsidRPr="00E77264">
        <w:t xml:space="preserve"> a</w:t>
      </w:r>
      <w:r w:rsidR="00227766" w:rsidRPr="00E77264">
        <w:t xml:space="preserve"> variable gear ratio coupled LPC to the original micro turbojet</w:t>
      </w:r>
      <w:r w:rsidR="004F42C7" w:rsidRPr="00E77264">
        <w:t xml:space="preserve">, and the </w:t>
      </w:r>
      <w:r w:rsidR="00227766" w:rsidRPr="00E77264">
        <w:t xml:space="preserve">flexibility to adjust </w:t>
      </w:r>
      <w:r w:rsidR="004F42C7" w:rsidRPr="00E77264">
        <w:t xml:space="preserve">the </w:t>
      </w:r>
      <w:r w:rsidR="00227766" w:rsidRPr="00E77264">
        <w:t>LPC performance for operational flight requirements. The additional input and output parameter</w:t>
      </w:r>
      <w:r w:rsidR="004F42C7" w:rsidRPr="00E77264">
        <w:t>s</w:t>
      </w:r>
      <w:r w:rsidR="00227766" w:rsidRPr="00E77264">
        <w:t xml:space="preserve"> for the varying spool speed simulations may be seen in</w:t>
      </w:r>
      <w:r w:rsidR="004F42C7" w:rsidRPr="00E77264">
        <w:t xml:space="preserve"> </w:t>
      </w:r>
      <w:r w:rsidR="00866B32" w:rsidRPr="00E77264">
        <w:t>Appendi</w:t>
      </w:r>
      <w:r w:rsidR="00DB2A9B" w:rsidRPr="00E77264">
        <w:t>x A</w:t>
      </w:r>
      <w:r w:rsidR="00A07F18" w:rsidRPr="00E77264">
        <w:t>;</w:t>
      </w:r>
      <w:r w:rsidR="00227766" w:rsidRPr="00E77264">
        <w:t xml:space="preserve"> the procedure </w:t>
      </w:r>
      <w:r w:rsidR="004F42C7" w:rsidRPr="00E77264">
        <w:t xml:space="preserve">that is </w:t>
      </w:r>
      <w:r w:rsidR="00227766" w:rsidRPr="00E77264">
        <w:t>followed is the same as</w:t>
      </w:r>
      <w:r w:rsidR="004F42C7" w:rsidRPr="00E77264">
        <w:t xml:space="preserve"> the one</w:t>
      </w:r>
      <w:r w:rsidR="00227766" w:rsidRPr="00E77264">
        <w:t xml:space="preserve"> described throughout this </w:t>
      </w:r>
      <w:r w:rsidR="00EA6E60" w:rsidRPr="00E77264">
        <w:t>paper</w:t>
      </w:r>
      <w:r w:rsidR="00227766" w:rsidRPr="00E77264">
        <w:t xml:space="preserve">. As expected, </w:t>
      </w:r>
      <w:r w:rsidR="004F42C7" w:rsidRPr="00E77264">
        <w:t xml:space="preserve">the </w:t>
      </w:r>
      <w:r w:rsidR="00227766" w:rsidRPr="00E77264">
        <w:t xml:space="preserve">fan </w:t>
      </w:r>
      <w:r w:rsidR="00227766" w:rsidRPr="00E77264">
        <w:lastRenderedPageBreak/>
        <w:t>operation</w:t>
      </w:r>
      <w:r w:rsidR="004F42C7" w:rsidRPr="00E77264">
        <w:t xml:space="preserve">, </w:t>
      </w:r>
      <w:r w:rsidR="00227766" w:rsidRPr="00E77264">
        <w:t>at close to</w:t>
      </w:r>
      <w:r w:rsidR="004F42C7" w:rsidRPr="00E77264">
        <w:t xml:space="preserve"> the</w:t>
      </w:r>
      <w:r w:rsidR="00227766" w:rsidRPr="00E77264">
        <w:t xml:space="preserve"> maximum spool speed with </w:t>
      </w:r>
      <w:r w:rsidR="004F42C7" w:rsidRPr="00E77264">
        <w:t xml:space="preserve">an </w:t>
      </w:r>
      <w:r w:rsidR="00227766" w:rsidRPr="00E77264">
        <w:t>increased efficiency, higher mass and increased total pressure rise</w:t>
      </w:r>
      <w:r w:rsidR="004F42C7" w:rsidRPr="00E77264">
        <w:t>,</w:t>
      </w:r>
      <w:r w:rsidR="00227766" w:rsidRPr="00E77264">
        <w:t xml:space="preserve"> yields significantly higher thrust values </w:t>
      </w:r>
      <w:r w:rsidR="004F42C7" w:rsidRPr="00E77264">
        <w:t xml:space="preserve">of </w:t>
      </w:r>
      <w:r w:rsidR="00227766" w:rsidRPr="00E77264">
        <w:t>180 N &gt; 130 N,</w:t>
      </w:r>
      <w:r w:rsidR="004F42C7" w:rsidRPr="00E77264">
        <w:t xml:space="preserve"> a</w:t>
      </w:r>
      <w:r w:rsidR="00227766" w:rsidRPr="00E77264">
        <w:t xml:space="preserve"> 38.46% increase. Conversely, </w:t>
      </w:r>
      <w:r w:rsidR="004F42C7" w:rsidRPr="00E77264">
        <w:t xml:space="preserve">the </w:t>
      </w:r>
      <w:r w:rsidR="00227766" w:rsidRPr="00E77264">
        <w:t xml:space="preserve">efficiency fan speed operation at 13,068 RPM yields a significant increase in TSFC of 60 g/(kN*s) &gt; 36 g/(kN*s), </w:t>
      </w:r>
      <w:r w:rsidR="004F42C7" w:rsidRPr="00E77264">
        <w:t xml:space="preserve">a </w:t>
      </w:r>
      <w:r w:rsidR="00227766" w:rsidRPr="00E77264">
        <w:t>65.8% increase.</w:t>
      </w:r>
    </w:p>
    <w:p w14:paraId="2FC9C6EB" w14:textId="5A0CD0B9" w:rsidR="00CB373E" w:rsidRPr="00E77264" w:rsidRDefault="00CB373E" w:rsidP="00D2468D">
      <w:pPr>
        <w:pStyle w:val="MDPI52figure"/>
      </w:pPr>
      <w:r w:rsidRPr="00E77264">
        <w:rPr>
          <w:noProof/>
          <w:lang w:val="en-GB" w:eastAsia="en-GB" w:bidi="ar-SA"/>
        </w:rPr>
        <w:drawing>
          <wp:inline distT="0" distB="0" distL="0" distR="0" wp14:anchorId="38B02286" wp14:editId="582935EF">
            <wp:extent cx="5088938" cy="3098042"/>
            <wp:effectExtent l="0" t="0" r="16510" b="7620"/>
            <wp:docPr id="166" name="Chart 166">
              <a:extLst xmlns:a="http://schemas.openxmlformats.org/drawingml/2006/main">
                <a:ext uri="{FF2B5EF4-FFF2-40B4-BE49-F238E27FC236}">
                  <a16:creationId xmlns:a16="http://schemas.microsoft.com/office/drawing/2014/main" id="{7AB6E877-40DB-48A2-ABDB-E3A0B87CC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705F83" w14:textId="5BCFE441" w:rsidR="00CB373E" w:rsidRPr="00E77264" w:rsidRDefault="0017096A" w:rsidP="0017096A">
      <w:pPr>
        <w:pStyle w:val="MDPI51figurecaption"/>
        <w:jc w:val="both"/>
      </w:pPr>
      <w:r w:rsidRPr="00E77264">
        <w:rPr>
          <w:b/>
        </w:rPr>
        <w:t>Figure 10.</w:t>
      </w:r>
      <w:r w:rsidR="00CB373E" w:rsidRPr="00E77264">
        <w:rPr>
          <w:b/>
        </w:rPr>
        <w:t xml:space="preserve"> </w:t>
      </w:r>
      <w:r w:rsidR="00CB373E" w:rsidRPr="00E77264">
        <w:t xml:space="preserve">Comparison of </w:t>
      </w:r>
      <w:r w:rsidR="00007310" w:rsidRPr="00E77264">
        <w:t xml:space="preserve">the </w:t>
      </w:r>
      <w:r w:rsidR="00CB373E" w:rsidRPr="00E77264">
        <w:t xml:space="preserve">baseline turbojet simulated results to </w:t>
      </w:r>
      <w:r w:rsidR="00007310" w:rsidRPr="00E77264">
        <w:t xml:space="preserve">the </w:t>
      </w:r>
      <w:r w:rsidR="00CB373E" w:rsidRPr="00E77264">
        <w:t>converted turbofan at variable gear ratios.</w:t>
      </w:r>
    </w:p>
    <w:p w14:paraId="3A925318" w14:textId="6A655B4E" w:rsidR="007B0013" w:rsidRPr="00E77264" w:rsidRDefault="00CB373E" w:rsidP="00CB373E">
      <w:pPr>
        <w:pStyle w:val="MDPI22heading2"/>
      </w:pPr>
      <w:r w:rsidRPr="00E77264">
        <w:t xml:space="preserve">3.3. </w:t>
      </w:r>
      <w:r w:rsidR="00DB7539" w:rsidRPr="00E77264">
        <w:t>Low Pressure Compressor Preliminary Aerodynamic Design</w:t>
      </w:r>
    </w:p>
    <w:p w14:paraId="49A0C33D" w14:textId="66EE1700" w:rsidR="007958A8" w:rsidRPr="00E77264" w:rsidRDefault="00CB373E" w:rsidP="00CB373E">
      <w:pPr>
        <w:pStyle w:val="MDPI23heading3"/>
      </w:pPr>
      <w:r w:rsidRPr="00E77264">
        <w:t xml:space="preserve">3.3.1. </w:t>
      </w:r>
      <w:r w:rsidR="007958A8" w:rsidRPr="00E77264">
        <w:t>One Dimensional Mea</w:t>
      </w:r>
      <w:r w:rsidR="007C1944" w:rsidRPr="00E77264">
        <w:t>nl</w:t>
      </w:r>
      <w:r w:rsidR="004F42C7" w:rsidRPr="00E77264">
        <w:t>i</w:t>
      </w:r>
      <w:r w:rsidR="007958A8" w:rsidRPr="00E77264">
        <w:t>ne Calculation</w:t>
      </w:r>
    </w:p>
    <w:p w14:paraId="70B6CEAA" w14:textId="2978B577" w:rsidR="004A0543" w:rsidRPr="00E77264" w:rsidRDefault="00460842" w:rsidP="00CB373E">
      <w:pPr>
        <w:pStyle w:val="MDPI31text"/>
      </w:pPr>
      <w:r w:rsidRPr="00E77264">
        <w:t>The</w:t>
      </w:r>
      <w:r w:rsidR="001B3928" w:rsidRPr="00E77264">
        <w:t xml:space="preserve"> LPC design point for </w:t>
      </w:r>
      <w:r w:rsidR="004F42C7" w:rsidRPr="00E77264">
        <w:t xml:space="preserve">the </w:t>
      </w:r>
      <w:r w:rsidR="001B3928" w:rsidRPr="00E77264">
        <w:t xml:space="preserve">varying speeds was identified through </w:t>
      </w:r>
      <w:r w:rsidR="004F42C7" w:rsidRPr="00E77264">
        <w:t xml:space="preserve">the </w:t>
      </w:r>
      <w:r w:rsidR="001B3928" w:rsidRPr="00E77264">
        <w:t xml:space="preserve">iteration of performance values taken from a scaled fan map and simulated with </w:t>
      </w:r>
      <w:r w:rsidR="004F42C7" w:rsidRPr="00E77264">
        <w:t xml:space="preserve">the </w:t>
      </w:r>
      <w:r w:rsidR="001B3928" w:rsidRPr="00E77264">
        <w:t xml:space="preserve">GasTurb engine performance software. The first step of the design procedure is to make the appropriate assumptions and calculations for </w:t>
      </w:r>
      <w:r w:rsidR="004F42C7" w:rsidRPr="00E77264">
        <w:t xml:space="preserve">the </w:t>
      </w:r>
      <w:r w:rsidR="001B3928" w:rsidRPr="00E77264">
        <w:t>LPC efficiency, tip speed, axial velocity and related parameters. First, a constraint of</w:t>
      </w:r>
      <w:r w:rsidR="004F42C7" w:rsidRPr="00E77264">
        <w:t xml:space="preserve"> the</w:t>
      </w:r>
      <w:r w:rsidR="001B3928" w:rsidRPr="00E77264">
        <w:t xml:space="preserve"> fan tip relative Mach number ≤ 1 (LPC tip speed = 330 m/s) is imposed</w:t>
      </w:r>
      <w:r w:rsidR="004F42C7" w:rsidRPr="00E77264">
        <w:t>,</w:t>
      </w:r>
      <w:r w:rsidR="001B3928" w:rsidRPr="00E77264">
        <w:t xml:space="preserve"> there</w:t>
      </w:r>
      <w:r w:rsidR="004F42C7" w:rsidRPr="00E77264">
        <w:t>by</w:t>
      </w:r>
      <w:r w:rsidR="001B3928" w:rsidRPr="00E77264">
        <w:t xml:space="preserve"> avoiding associated wave drag from the supersonic flow. </w:t>
      </w:r>
      <w:r w:rsidR="004F42C7" w:rsidRPr="00E77264">
        <w:t>The i</w:t>
      </w:r>
      <w:r w:rsidR="001B3928" w:rsidRPr="00E77264">
        <w:t xml:space="preserve">nlet Mach number is fixed at 0.5 (≈160 m/s) for the design point of cruise conditions. The design parameters already identified from </w:t>
      </w:r>
      <w:r w:rsidR="004F42C7" w:rsidRPr="00E77264">
        <w:t xml:space="preserve">the </w:t>
      </w:r>
      <w:r w:rsidR="001B3928" w:rsidRPr="00E77264">
        <w:t>engine simulation are as follows:</w:t>
      </w:r>
    </w:p>
    <w:tbl>
      <w:tblPr>
        <w:tblW w:w="0" w:type="auto"/>
        <w:jc w:val="center"/>
        <w:tblLayout w:type="fixed"/>
        <w:tblLook w:val="0000" w:firstRow="0" w:lastRow="0" w:firstColumn="0" w:lastColumn="0" w:noHBand="0" w:noVBand="0"/>
      </w:tblPr>
      <w:tblGrid>
        <w:gridCol w:w="8220"/>
        <w:gridCol w:w="646"/>
      </w:tblGrid>
      <w:tr w:rsidR="00CB373E" w:rsidRPr="00E77264" w14:paraId="443C89E2" w14:textId="77777777" w:rsidTr="009340F8">
        <w:trPr>
          <w:trHeight w:val="340"/>
          <w:jc w:val="center"/>
        </w:trPr>
        <w:tc>
          <w:tcPr>
            <w:tcW w:w="8220" w:type="dxa"/>
            <w:shd w:val="clear" w:color="auto" w:fill="auto"/>
            <w:vAlign w:val="center"/>
          </w:tcPr>
          <w:p w14:paraId="01EE5545" w14:textId="123C3452" w:rsidR="00CB373E" w:rsidRPr="00E77264" w:rsidRDefault="00CB373E" w:rsidP="00CB373E">
            <w:pPr>
              <w:pStyle w:val="MDPI31text"/>
              <w:spacing w:before="120" w:after="120"/>
              <w:ind w:left="706" w:firstLine="0"/>
              <w:jc w:val="center"/>
            </w:pPr>
            <m:oMathPara>
              <m:oMath>
                <m:r>
                  <w:rPr>
                    <w:rFonts w:ascii="Cambria Math" w:hAnsi="Cambria Math"/>
                    <w:color w:val="auto"/>
                  </w:rPr>
                  <m:t>Ambient</m:t>
                </m:r>
                <m:r>
                  <m:rPr>
                    <m:sty m:val="p"/>
                  </m:rPr>
                  <w:rPr>
                    <w:rFonts w:ascii="Cambria Math" w:hAnsi="Cambria Math"/>
                    <w:color w:val="auto"/>
                  </w:rPr>
                  <m:t xml:space="preserve"> </m:t>
                </m:r>
                <m:r>
                  <w:rPr>
                    <w:rFonts w:ascii="Cambria Math" w:hAnsi="Cambria Math"/>
                    <w:color w:val="auto"/>
                  </w:rPr>
                  <m:t>conditions</m:t>
                </m:r>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P</m:t>
                    </m:r>
                  </m:e>
                  <m:sub>
                    <m:r>
                      <m:rPr>
                        <m:sty m:val="p"/>
                      </m:rPr>
                      <w:rPr>
                        <w:rFonts w:ascii="Cambria Math" w:hAnsi="Cambria Math"/>
                        <w:color w:val="auto"/>
                      </w:rPr>
                      <m:t>0</m:t>
                    </m:r>
                  </m:sub>
                </m:sSub>
                <m:r>
                  <m:rPr>
                    <m:sty m:val="p"/>
                  </m:rPr>
                  <w:rPr>
                    <w:rFonts w:ascii="Cambria Math" w:hAnsi="Cambria Math"/>
                    <w:color w:val="auto"/>
                  </w:rPr>
                  <m:t xml:space="preserve">=1.01325 </m:t>
                </m:r>
                <m:r>
                  <w:rPr>
                    <w:rFonts w:ascii="Cambria Math" w:hAnsi="Cambria Math"/>
                    <w:color w:val="auto"/>
                  </w:rPr>
                  <m:t>bar</m:t>
                </m:r>
                <m:r>
                  <m:rPr>
                    <m:sty m:val="p"/>
                  </m:rPr>
                  <w:rPr>
                    <w:rFonts w:ascii="Cambria Math" w:hAnsi="Cambria Math"/>
                    <w:color w:val="auto"/>
                  </w:rPr>
                  <m:t xml:space="preserve">, </m:t>
                </m:r>
                <m:sSub>
                  <m:sSubPr>
                    <m:ctrlPr>
                      <w:rPr>
                        <w:rFonts w:ascii="Cambria Math" w:hAnsi="Cambria Math"/>
                        <w:color w:val="auto"/>
                      </w:rPr>
                    </m:ctrlPr>
                  </m:sSubPr>
                  <m:e>
                    <m:r>
                      <w:rPr>
                        <w:rFonts w:ascii="Cambria Math" w:hAnsi="Cambria Math"/>
                        <w:color w:val="auto"/>
                      </w:rPr>
                      <m:t>T</m:t>
                    </m:r>
                  </m:e>
                  <m:sub>
                    <m:r>
                      <m:rPr>
                        <m:sty m:val="p"/>
                      </m:rPr>
                      <w:rPr>
                        <w:rFonts w:ascii="Cambria Math" w:hAnsi="Cambria Math"/>
                        <w:color w:val="auto"/>
                      </w:rPr>
                      <m:t>0</m:t>
                    </m:r>
                  </m:sub>
                </m:sSub>
                <m:r>
                  <m:rPr>
                    <m:sty m:val="p"/>
                  </m:rPr>
                  <w:rPr>
                    <w:rFonts w:ascii="Cambria Math" w:hAnsi="Cambria Math"/>
                    <w:color w:val="auto"/>
                  </w:rPr>
                  <m:t xml:space="preserve">=288.15 </m:t>
                </m:r>
                <m:r>
                  <w:rPr>
                    <w:rFonts w:ascii="Cambria Math" w:hAnsi="Cambria Math"/>
                    <w:color w:val="auto"/>
                  </w:rPr>
                  <m:t>K</m:t>
                </m:r>
              </m:oMath>
            </m:oMathPara>
          </w:p>
        </w:tc>
        <w:tc>
          <w:tcPr>
            <w:tcW w:w="646" w:type="dxa"/>
            <w:shd w:val="clear" w:color="auto" w:fill="auto"/>
            <w:vAlign w:val="center"/>
          </w:tcPr>
          <w:p w14:paraId="2F49FB5A" w14:textId="1B683E63" w:rsidR="00CB373E" w:rsidRPr="00E77264" w:rsidRDefault="00CB373E" w:rsidP="00CB373E">
            <w:pPr>
              <w:pStyle w:val="MDPI31text"/>
              <w:spacing w:before="120" w:after="120"/>
              <w:ind w:firstLine="0"/>
              <w:jc w:val="right"/>
            </w:pPr>
            <w:r w:rsidRPr="00E77264">
              <w:t>(</w:t>
            </w:r>
            <w:r w:rsidR="000F2E52" w:rsidRPr="00E77264">
              <w:rPr>
                <w:noProof/>
              </w:rPr>
              <w:t>1</w:t>
            </w:r>
            <w:r w:rsidRPr="00E77264">
              <w:t>)</w:t>
            </w:r>
          </w:p>
        </w:tc>
      </w:tr>
      <w:tr w:rsidR="009340F8" w:rsidRPr="00E77264" w14:paraId="7570EBB1" w14:textId="77777777" w:rsidTr="009340F8">
        <w:trPr>
          <w:trHeight w:val="340"/>
          <w:jc w:val="center"/>
        </w:trPr>
        <w:tc>
          <w:tcPr>
            <w:tcW w:w="8220" w:type="dxa"/>
            <w:shd w:val="clear" w:color="auto" w:fill="auto"/>
            <w:vAlign w:val="center"/>
          </w:tcPr>
          <w:p w14:paraId="7EB58675" w14:textId="65C2D464" w:rsidR="009340F8" w:rsidRPr="00E77264" w:rsidRDefault="009340F8" w:rsidP="009340F8">
            <w:pPr>
              <w:pStyle w:val="MDPI31text"/>
              <w:spacing w:after="120"/>
              <w:ind w:left="706" w:firstLine="0"/>
              <w:jc w:val="center"/>
              <w:rPr>
                <w:color w:val="auto"/>
              </w:rPr>
            </w:pPr>
            <m:oMathPara>
              <m:oMath>
                <m:r>
                  <w:rPr>
                    <w:rFonts w:ascii="Cambria Math" w:hAnsi="Cambria Math"/>
                    <w:color w:val="auto"/>
                  </w:rPr>
                  <m:t>Mass</m:t>
                </m:r>
                <m:r>
                  <m:rPr>
                    <m:sty m:val="p"/>
                  </m:rPr>
                  <w:rPr>
                    <w:rFonts w:ascii="Cambria Math" w:hAnsi="Cambria Math"/>
                    <w:color w:val="auto"/>
                  </w:rPr>
                  <m:t xml:space="preserve"> </m:t>
                </m:r>
                <m:r>
                  <w:rPr>
                    <w:rFonts w:ascii="Cambria Math" w:hAnsi="Cambria Math"/>
                    <w:color w:val="auto"/>
                  </w:rPr>
                  <m:t>Flow</m:t>
                </m:r>
                <m:r>
                  <m:rPr>
                    <m:sty m:val="p"/>
                  </m:rPr>
                  <w:rPr>
                    <w:rFonts w:ascii="Cambria Math" w:hAnsi="Cambria Math"/>
                    <w:color w:val="auto"/>
                  </w:rPr>
                  <m:t xml:space="preserve"> </m:t>
                </m:r>
                <m:r>
                  <w:rPr>
                    <w:rFonts w:ascii="Cambria Math" w:hAnsi="Cambria Math"/>
                    <w:color w:val="auto"/>
                  </w:rPr>
                  <m:t>Rate</m:t>
                </m:r>
                <m:r>
                  <m:rPr>
                    <m:sty m:val="p"/>
                  </m:rPr>
                  <w:rPr>
                    <w:rFonts w:ascii="Cambria Math" w:hAnsi="Cambria Math"/>
                    <w:color w:val="auto"/>
                  </w:rPr>
                  <m:t xml:space="preserve"> </m:t>
                </m:r>
                <m:r>
                  <w:rPr>
                    <w:rFonts w:ascii="Cambria Math" w:hAnsi="Cambria Math"/>
                    <w:color w:val="auto"/>
                  </w:rPr>
                  <m:t>of</m:t>
                </m:r>
                <m:r>
                  <m:rPr>
                    <m:sty m:val="p"/>
                  </m:rPr>
                  <w:rPr>
                    <w:rFonts w:ascii="Cambria Math" w:hAnsi="Cambria Math"/>
                    <w:color w:val="auto"/>
                  </w:rPr>
                  <m:t xml:space="preserve"> </m:t>
                </m:r>
                <m:r>
                  <w:rPr>
                    <w:rFonts w:ascii="Cambria Math" w:hAnsi="Cambria Math"/>
                    <w:color w:val="auto"/>
                  </w:rPr>
                  <m:t>Air</m:t>
                </m:r>
                <m:r>
                  <m:rPr>
                    <m:sty m:val="p"/>
                  </m:rPr>
                  <w:rPr>
                    <w:rFonts w:ascii="Cambria Math" w:hAnsi="Cambria Math"/>
                    <w:color w:val="auto"/>
                  </w:rPr>
                  <m:t xml:space="preserve">: </m:t>
                </m:r>
                <m:sSub>
                  <m:sSubPr>
                    <m:ctrlPr>
                      <w:rPr>
                        <w:rFonts w:ascii="Cambria Math" w:hAnsi="Cambria Math"/>
                        <w:color w:val="auto"/>
                      </w:rPr>
                    </m:ctrlPr>
                  </m:sSubPr>
                  <m:e>
                    <m:acc>
                      <m:accPr>
                        <m:chr m:val="̇"/>
                        <m:ctrlPr>
                          <w:rPr>
                            <w:rFonts w:ascii="Cambria Math" w:hAnsi="Cambria Math"/>
                            <w:color w:val="auto"/>
                          </w:rPr>
                        </m:ctrlPr>
                      </m:accPr>
                      <m:e>
                        <m:r>
                          <w:rPr>
                            <w:rFonts w:ascii="Cambria Math" w:hAnsi="Cambria Math"/>
                            <w:color w:val="auto"/>
                          </w:rPr>
                          <m:t>m</m:t>
                        </m:r>
                      </m:e>
                    </m:acc>
                  </m:e>
                  <m:sub>
                    <m:r>
                      <w:rPr>
                        <w:rFonts w:ascii="Cambria Math" w:hAnsi="Cambria Math"/>
                        <w:color w:val="auto"/>
                      </w:rPr>
                      <m:t>a</m:t>
                    </m:r>
                  </m:sub>
                </m:sSub>
                <m:r>
                  <m:rPr>
                    <m:sty m:val="p"/>
                  </m:rPr>
                  <w:rPr>
                    <w:rFonts w:ascii="Cambria Math" w:hAnsi="Cambria Math"/>
                    <w:color w:val="auto"/>
                  </w:rPr>
                  <m:t>=2.02</m:t>
                </m:r>
                <m:f>
                  <m:fPr>
                    <m:ctrlPr>
                      <w:rPr>
                        <w:rFonts w:ascii="Cambria Math" w:hAnsi="Cambria Math"/>
                        <w:color w:val="auto"/>
                      </w:rPr>
                    </m:ctrlPr>
                  </m:fPr>
                  <m:num>
                    <m:r>
                      <w:rPr>
                        <w:rFonts w:ascii="Cambria Math" w:hAnsi="Cambria Math"/>
                        <w:color w:val="auto"/>
                      </w:rPr>
                      <m:t>kg</m:t>
                    </m:r>
                  </m:num>
                  <m:den>
                    <m:r>
                      <w:rPr>
                        <w:rFonts w:ascii="Cambria Math" w:hAnsi="Cambria Math"/>
                        <w:color w:val="auto"/>
                      </w:rPr>
                      <m:t>s</m:t>
                    </m:r>
                  </m:den>
                </m:f>
              </m:oMath>
            </m:oMathPara>
          </w:p>
        </w:tc>
        <w:tc>
          <w:tcPr>
            <w:tcW w:w="646" w:type="dxa"/>
            <w:shd w:val="clear" w:color="auto" w:fill="auto"/>
            <w:vAlign w:val="center"/>
          </w:tcPr>
          <w:p w14:paraId="14F42660" w14:textId="65977006" w:rsidR="009340F8" w:rsidRPr="00E77264" w:rsidRDefault="009340F8" w:rsidP="009340F8">
            <w:pPr>
              <w:pStyle w:val="MDPI31text"/>
              <w:spacing w:after="120"/>
              <w:ind w:firstLine="0"/>
              <w:jc w:val="right"/>
            </w:pPr>
            <w:r w:rsidRPr="00E77264">
              <w:t>(</w:t>
            </w:r>
            <w:r w:rsidR="000F2E52" w:rsidRPr="00E77264">
              <w:rPr>
                <w:noProof/>
              </w:rPr>
              <w:t>2</w:t>
            </w:r>
            <w:r w:rsidRPr="00E77264">
              <w:t>)</w:t>
            </w:r>
          </w:p>
        </w:tc>
      </w:tr>
      <w:tr w:rsidR="009340F8" w:rsidRPr="00E77264" w14:paraId="260E0565" w14:textId="77777777" w:rsidTr="009340F8">
        <w:trPr>
          <w:trHeight w:val="340"/>
          <w:jc w:val="center"/>
        </w:trPr>
        <w:tc>
          <w:tcPr>
            <w:tcW w:w="8220" w:type="dxa"/>
            <w:shd w:val="clear" w:color="auto" w:fill="auto"/>
            <w:vAlign w:val="center"/>
          </w:tcPr>
          <w:p w14:paraId="10E3CBDC" w14:textId="069B12E4" w:rsidR="009340F8" w:rsidRPr="00E77264" w:rsidRDefault="009340F8" w:rsidP="009340F8">
            <w:pPr>
              <w:pStyle w:val="MDPI31text"/>
              <w:spacing w:after="120"/>
              <w:ind w:left="706" w:firstLine="0"/>
              <w:jc w:val="center"/>
              <w:rPr>
                <w:rFonts w:ascii="Times New Roman" w:hAnsi="Times New Roman"/>
                <w:color w:val="auto"/>
              </w:rPr>
            </w:pPr>
            <m:oMathPara>
              <m:oMath>
                <m:r>
                  <w:rPr>
                    <w:rFonts w:ascii="Cambria Math" w:hAnsi="Cambria Math"/>
                    <w:color w:val="auto"/>
                  </w:rPr>
                  <m:t>Compressor</m:t>
                </m:r>
                <m:r>
                  <m:rPr>
                    <m:sty m:val="p"/>
                  </m:rPr>
                  <w:rPr>
                    <w:rFonts w:ascii="Cambria Math" w:hAnsi="Cambria Math"/>
                    <w:color w:val="auto"/>
                  </w:rPr>
                  <m:t xml:space="preserve"> </m:t>
                </m:r>
                <m:r>
                  <w:rPr>
                    <w:rFonts w:ascii="Cambria Math" w:hAnsi="Cambria Math"/>
                    <w:color w:val="auto"/>
                  </w:rPr>
                  <m:t>Ratio</m:t>
                </m:r>
                <m:r>
                  <m:rPr>
                    <m:sty m:val="p"/>
                  </m:rPr>
                  <w:rPr>
                    <w:rFonts w:ascii="Cambria Math" w:hAnsi="Cambria Math"/>
                    <w:color w:val="auto"/>
                  </w:rPr>
                  <m:t xml:space="preserve">: </m:t>
                </m:r>
                <m:f>
                  <m:fPr>
                    <m:ctrlPr>
                      <w:rPr>
                        <w:rFonts w:ascii="Cambria Math" w:hAnsi="Cambria Math"/>
                        <w:color w:val="auto"/>
                      </w:rPr>
                    </m:ctrlPr>
                  </m:fPr>
                  <m:num>
                    <m:sSub>
                      <m:sSubPr>
                        <m:ctrlPr>
                          <w:rPr>
                            <w:rFonts w:ascii="Cambria Math" w:hAnsi="Cambria Math"/>
                            <w:color w:val="auto"/>
                          </w:rPr>
                        </m:ctrlPr>
                      </m:sSubPr>
                      <m:e>
                        <m:r>
                          <w:rPr>
                            <w:rFonts w:ascii="Cambria Math" w:hAnsi="Cambria Math"/>
                            <w:color w:val="auto"/>
                          </w:rPr>
                          <m:t>P</m:t>
                        </m:r>
                      </m:e>
                      <m:sub>
                        <m:r>
                          <m:rPr>
                            <m:sty m:val="p"/>
                          </m:rPr>
                          <w:rPr>
                            <w:rFonts w:ascii="Cambria Math" w:hAnsi="Cambria Math"/>
                            <w:color w:val="auto"/>
                          </w:rPr>
                          <m:t>02</m:t>
                        </m:r>
                      </m:sub>
                    </m:sSub>
                  </m:num>
                  <m:den>
                    <m:sSub>
                      <m:sSubPr>
                        <m:ctrlPr>
                          <w:rPr>
                            <w:rFonts w:ascii="Cambria Math" w:hAnsi="Cambria Math"/>
                            <w:color w:val="auto"/>
                          </w:rPr>
                        </m:ctrlPr>
                      </m:sSubPr>
                      <m:e>
                        <m:r>
                          <w:rPr>
                            <w:rFonts w:ascii="Cambria Math" w:hAnsi="Cambria Math"/>
                            <w:color w:val="auto"/>
                          </w:rPr>
                          <m:t>P</m:t>
                        </m:r>
                      </m:e>
                      <m:sub>
                        <m:r>
                          <m:rPr>
                            <m:sty m:val="p"/>
                          </m:rPr>
                          <w:rPr>
                            <w:rFonts w:ascii="Cambria Math" w:hAnsi="Cambria Math"/>
                            <w:color w:val="auto"/>
                          </w:rPr>
                          <m:t>01</m:t>
                        </m:r>
                      </m:sub>
                    </m:sSub>
                  </m:den>
                </m:f>
                <m:r>
                  <m:rPr>
                    <m:sty m:val="p"/>
                  </m:rPr>
                  <w:rPr>
                    <w:rFonts w:ascii="Cambria Math" w:hAnsi="Cambria Math"/>
                    <w:color w:val="auto"/>
                  </w:rPr>
                  <m:t>=1.08</m:t>
                </m:r>
              </m:oMath>
            </m:oMathPara>
          </w:p>
        </w:tc>
        <w:tc>
          <w:tcPr>
            <w:tcW w:w="646" w:type="dxa"/>
            <w:shd w:val="clear" w:color="auto" w:fill="auto"/>
            <w:vAlign w:val="center"/>
          </w:tcPr>
          <w:p w14:paraId="0E106561" w14:textId="45FC4EA2" w:rsidR="009340F8" w:rsidRPr="00E77264" w:rsidRDefault="009340F8" w:rsidP="009340F8">
            <w:pPr>
              <w:pStyle w:val="MDPI31text"/>
              <w:spacing w:after="120"/>
              <w:ind w:firstLine="0"/>
              <w:jc w:val="right"/>
            </w:pPr>
            <w:r w:rsidRPr="00E77264">
              <w:t>(</w:t>
            </w:r>
            <w:r w:rsidR="000F2E52" w:rsidRPr="00E77264">
              <w:rPr>
                <w:noProof/>
              </w:rPr>
              <w:t>3</w:t>
            </w:r>
            <w:r w:rsidRPr="00E77264">
              <w:t>)</w:t>
            </w:r>
          </w:p>
        </w:tc>
      </w:tr>
      <w:tr w:rsidR="009340F8" w:rsidRPr="00E77264" w14:paraId="67D2F20C" w14:textId="77777777" w:rsidTr="009340F8">
        <w:trPr>
          <w:trHeight w:val="340"/>
          <w:jc w:val="center"/>
        </w:trPr>
        <w:tc>
          <w:tcPr>
            <w:tcW w:w="8220" w:type="dxa"/>
            <w:shd w:val="clear" w:color="auto" w:fill="auto"/>
            <w:vAlign w:val="center"/>
          </w:tcPr>
          <w:p w14:paraId="39F99480" w14:textId="77F7A9BD" w:rsidR="009340F8" w:rsidRPr="00E77264" w:rsidRDefault="009340F8" w:rsidP="009340F8">
            <w:pPr>
              <w:pStyle w:val="MDPI31text"/>
              <w:spacing w:after="120"/>
              <w:ind w:left="706" w:firstLine="0"/>
              <w:jc w:val="center"/>
              <w:rPr>
                <w:rFonts w:ascii="Times New Roman" w:hAnsi="Times New Roman"/>
                <w:color w:val="auto"/>
              </w:rPr>
            </w:pPr>
            <m:oMathPara>
              <m:oMath>
                <m:r>
                  <w:rPr>
                    <w:rFonts w:ascii="Cambria Math" w:hAnsi="Cambria Math"/>
                    <w:color w:val="auto"/>
                  </w:rPr>
                  <m:t>Nominal</m:t>
                </m:r>
                <m:r>
                  <m:rPr>
                    <m:sty m:val="p"/>
                  </m:rPr>
                  <w:rPr>
                    <w:rFonts w:ascii="Cambria Math" w:hAnsi="Cambria Math"/>
                    <w:color w:val="auto"/>
                  </w:rPr>
                  <m:t xml:space="preserve"> </m:t>
                </m:r>
                <m:r>
                  <w:rPr>
                    <w:rFonts w:ascii="Cambria Math" w:hAnsi="Cambria Math"/>
                    <w:color w:val="auto"/>
                  </w:rPr>
                  <m:t>Spool</m:t>
                </m:r>
                <m:r>
                  <m:rPr>
                    <m:sty m:val="p"/>
                  </m:rPr>
                  <w:rPr>
                    <w:rFonts w:ascii="Cambria Math" w:hAnsi="Cambria Math"/>
                    <w:color w:val="auto"/>
                  </w:rPr>
                  <m:t xml:space="preserve"> </m:t>
                </m:r>
                <m:r>
                  <w:rPr>
                    <w:rFonts w:ascii="Cambria Math" w:hAnsi="Cambria Math"/>
                    <w:color w:val="auto"/>
                  </w:rPr>
                  <m:t>Speed</m:t>
                </m:r>
                <m:r>
                  <m:rPr>
                    <m:sty m:val="p"/>
                  </m:rPr>
                  <w:rPr>
                    <w:rFonts w:ascii="Cambria Math" w:hAnsi="Cambria Math"/>
                    <w:color w:val="auto"/>
                  </w:rPr>
                  <m:t>:</m:t>
                </m:r>
                <m:r>
                  <w:rPr>
                    <w:rFonts w:ascii="Cambria Math" w:hAnsi="Cambria Math"/>
                    <w:color w:val="auto"/>
                  </w:rPr>
                  <m:t>N</m:t>
                </m:r>
                <m:r>
                  <m:rPr>
                    <m:sty m:val="p"/>
                  </m:rPr>
                  <w:rPr>
                    <w:rFonts w:ascii="Cambria Math" w:hAnsi="Cambria Math"/>
                    <w:color w:val="auto"/>
                  </w:rPr>
                  <m:t xml:space="preserve">=30,492 </m:t>
                </m:r>
                <m:r>
                  <w:rPr>
                    <w:rFonts w:ascii="Cambria Math" w:hAnsi="Cambria Math"/>
                    <w:color w:val="auto"/>
                  </w:rPr>
                  <m:t>RPM</m:t>
                </m:r>
                <m:r>
                  <m:rPr>
                    <m:sty m:val="p"/>
                  </m:rPr>
                  <w:rPr>
                    <w:rFonts w:ascii="Cambria Math" w:hAnsi="Cambria Math"/>
                    <w:color w:val="auto"/>
                  </w:rPr>
                  <m:t>=508.2</m:t>
                </m:r>
                <m:f>
                  <m:fPr>
                    <m:ctrlPr>
                      <w:rPr>
                        <w:rFonts w:ascii="Cambria Math" w:hAnsi="Cambria Math"/>
                        <w:color w:val="auto"/>
                      </w:rPr>
                    </m:ctrlPr>
                  </m:fPr>
                  <m:num>
                    <m:r>
                      <w:rPr>
                        <w:rFonts w:ascii="Cambria Math" w:hAnsi="Cambria Math"/>
                        <w:color w:val="auto"/>
                      </w:rPr>
                      <m:t>rev</m:t>
                    </m:r>
                  </m:num>
                  <m:den>
                    <m:r>
                      <w:rPr>
                        <w:rFonts w:ascii="Cambria Math" w:hAnsi="Cambria Math"/>
                        <w:color w:val="auto"/>
                      </w:rPr>
                      <m:t>sec</m:t>
                    </m:r>
                  </m:den>
                </m:f>
              </m:oMath>
            </m:oMathPara>
          </w:p>
        </w:tc>
        <w:tc>
          <w:tcPr>
            <w:tcW w:w="646" w:type="dxa"/>
            <w:shd w:val="clear" w:color="auto" w:fill="auto"/>
            <w:vAlign w:val="center"/>
          </w:tcPr>
          <w:p w14:paraId="36C2BCD4" w14:textId="32E3F111" w:rsidR="009340F8" w:rsidRPr="00E77264" w:rsidRDefault="009340F8" w:rsidP="009340F8">
            <w:pPr>
              <w:pStyle w:val="MDPI31text"/>
              <w:spacing w:after="120"/>
              <w:ind w:firstLine="0"/>
              <w:jc w:val="right"/>
            </w:pPr>
            <w:r w:rsidRPr="00E77264">
              <w:t>(</w:t>
            </w:r>
            <w:r w:rsidR="000F2E52" w:rsidRPr="00E77264">
              <w:rPr>
                <w:noProof/>
              </w:rPr>
              <w:t>4</w:t>
            </w:r>
            <w:r w:rsidRPr="00E77264">
              <w:t>)</w:t>
            </w:r>
          </w:p>
        </w:tc>
      </w:tr>
      <w:tr w:rsidR="009340F8" w:rsidRPr="00E77264" w14:paraId="58988622" w14:textId="77777777" w:rsidTr="009340F8">
        <w:trPr>
          <w:trHeight w:val="340"/>
          <w:jc w:val="center"/>
        </w:trPr>
        <w:tc>
          <w:tcPr>
            <w:tcW w:w="8220" w:type="dxa"/>
            <w:shd w:val="clear" w:color="auto" w:fill="auto"/>
            <w:vAlign w:val="center"/>
          </w:tcPr>
          <w:p w14:paraId="4480319D" w14:textId="047AD501" w:rsidR="009340F8" w:rsidRPr="00E77264" w:rsidRDefault="009340F8" w:rsidP="009340F8">
            <w:pPr>
              <w:pStyle w:val="MDPI31text"/>
              <w:spacing w:after="120"/>
              <w:ind w:left="706" w:firstLine="0"/>
              <w:jc w:val="center"/>
              <w:rPr>
                <w:rFonts w:ascii="Times New Roman" w:hAnsi="Times New Roman"/>
                <w:color w:val="auto"/>
              </w:rPr>
            </w:pPr>
            <m:oMathPara>
              <m:oMath>
                <m:r>
                  <w:rPr>
                    <w:rFonts w:ascii="Cambria Math" w:hAnsi="Cambria Math"/>
                    <w:color w:val="auto"/>
                  </w:rPr>
                  <m:t>Efficiency</m:t>
                </m:r>
                <m:r>
                  <m:rPr>
                    <m:sty m:val="p"/>
                  </m:rPr>
                  <w:rPr>
                    <w:rFonts w:ascii="Cambria Math" w:hAnsi="Cambria Math"/>
                    <w:color w:val="auto"/>
                  </w:rPr>
                  <m:t xml:space="preserve">: </m:t>
                </m:r>
                <m:r>
                  <w:rPr>
                    <w:rFonts w:ascii="Cambria Math" w:hAnsi="Cambria Math"/>
                    <w:color w:val="auto"/>
                  </w:rPr>
                  <m:t>η</m:t>
                </m:r>
                <m:r>
                  <m:rPr>
                    <m:sty m:val="p"/>
                  </m:rPr>
                  <w:rPr>
                    <w:rFonts w:ascii="Cambria Math" w:hAnsi="Cambria Math"/>
                    <w:color w:val="auto"/>
                  </w:rPr>
                  <m:t>=0.815</m:t>
                </m:r>
              </m:oMath>
            </m:oMathPara>
          </w:p>
        </w:tc>
        <w:tc>
          <w:tcPr>
            <w:tcW w:w="646" w:type="dxa"/>
            <w:shd w:val="clear" w:color="auto" w:fill="auto"/>
            <w:vAlign w:val="center"/>
          </w:tcPr>
          <w:p w14:paraId="04FC2809" w14:textId="47641938" w:rsidR="009340F8" w:rsidRPr="00E77264" w:rsidRDefault="009340F8" w:rsidP="009340F8">
            <w:pPr>
              <w:pStyle w:val="MDPI31text"/>
              <w:spacing w:after="120"/>
              <w:ind w:firstLine="0"/>
              <w:jc w:val="right"/>
            </w:pPr>
            <w:r w:rsidRPr="00E77264">
              <w:t>(</w:t>
            </w:r>
            <w:r w:rsidR="000F2E52" w:rsidRPr="00E77264">
              <w:rPr>
                <w:noProof/>
              </w:rPr>
              <w:t>5</w:t>
            </w:r>
            <w:r w:rsidRPr="00E77264">
              <w:t>)</w:t>
            </w:r>
          </w:p>
        </w:tc>
      </w:tr>
    </w:tbl>
    <w:p w14:paraId="596CED28" w14:textId="16D6583F" w:rsidR="00B30C41" w:rsidRPr="00E77264" w:rsidRDefault="004A0543" w:rsidP="009340F8">
      <w:pPr>
        <w:pStyle w:val="MDPI31text"/>
      </w:pPr>
      <w:r w:rsidRPr="00E77264">
        <w:t>Next</w:t>
      </w:r>
      <w:r w:rsidR="004F42C7" w:rsidRPr="00E77264">
        <w:t>,</w:t>
      </w:r>
      <w:r w:rsidRPr="00E77264">
        <w:t xml:space="preserve"> the overall annulus dimensions, inlet and outlet of</w:t>
      </w:r>
      <w:r w:rsidR="004F42C7" w:rsidRPr="00E77264">
        <w:t xml:space="preserve"> the</w:t>
      </w:r>
      <w:r w:rsidRPr="00E77264">
        <w:t xml:space="preserve"> compressor (hub-to-tip ratio</w:t>
      </w:r>
      <w:r w:rsidR="00460D98" w:rsidRPr="00E77264">
        <w:t>—</w:t>
      </w:r>
      <w:r w:rsidRPr="00E77264">
        <w:rPr>
          <w:i/>
        </w:rPr>
        <w:t>r</w:t>
      </w:r>
      <w:r w:rsidRPr="00E77264">
        <w:rPr>
          <w:i/>
          <w:vertAlign w:val="subscript"/>
        </w:rPr>
        <w:t>h</w:t>
      </w:r>
      <w:r w:rsidRPr="00E77264">
        <w:t xml:space="preserve"> = hub radius, </w:t>
      </w:r>
      <w:r w:rsidRPr="00E77264">
        <w:rPr>
          <w:i/>
        </w:rPr>
        <w:t>r</w:t>
      </w:r>
      <w:r w:rsidRPr="00E77264">
        <w:rPr>
          <w:i/>
          <w:vertAlign w:val="subscript"/>
        </w:rPr>
        <w:t>t</w:t>
      </w:r>
      <w:r w:rsidRPr="00E77264">
        <w:t xml:space="preserve"> = tip radius) are sized (see </w:t>
      </w:r>
      <w:r w:rsidR="00B279F5" w:rsidRPr="00E77264">
        <w:t>Figure 11</w:t>
      </w:r>
      <w:r w:rsidRPr="00E77264">
        <w:t>)</w:t>
      </w:r>
      <w:r w:rsidR="004F42C7" w:rsidRPr="00E77264">
        <w:t>:</w:t>
      </w:r>
    </w:p>
    <w:tbl>
      <w:tblPr>
        <w:tblW w:w="0" w:type="auto"/>
        <w:jc w:val="center"/>
        <w:tblLayout w:type="fixed"/>
        <w:tblLook w:val="0000" w:firstRow="0" w:lastRow="0" w:firstColumn="0" w:lastColumn="0" w:noHBand="0" w:noVBand="0"/>
      </w:tblPr>
      <w:tblGrid>
        <w:gridCol w:w="8220"/>
        <w:gridCol w:w="646"/>
      </w:tblGrid>
      <w:tr w:rsidR="00460D98" w:rsidRPr="00E77264" w14:paraId="16F3F8FA" w14:textId="77777777" w:rsidTr="00460D98">
        <w:trPr>
          <w:trHeight w:val="340"/>
          <w:jc w:val="center"/>
        </w:trPr>
        <w:tc>
          <w:tcPr>
            <w:tcW w:w="8220" w:type="dxa"/>
            <w:shd w:val="clear" w:color="auto" w:fill="auto"/>
            <w:vAlign w:val="center"/>
          </w:tcPr>
          <w:p w14:paraId="4B50D40C" w14:textId="0607592B" w:rsidR="00460D98" w:rsidRPr="00E77264" w:rsidRDefault="00460D98" w:rsidP="00460D98">
            <w:pPr>
              <w:pStyle w:val="MDPI31text"/>
              <w:spacing w:before="120" w:after="120"/>
              <w:ind w:left="706" w:firstLine="0"/>
              <w:jc w:val="center"/>
            </w:pPr>
            <m:oMathPara>
              <m:oMath>
                <m:r>
                  <w:rPr>
                    <w:rFonts w:ascii="Cambria Math" w:hAnsi="Cambria Math"/>
                    <w:color w:val="auto"/>
                  </w:rPr>
                  <m:t xml:space="preserve">Tip Speed: </m:t>
                </m:r>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t</m:t>
                    </m:r>
                  </m:sub>
                </m:sSub>
                <m:r>
                  <w:rPr>
                    <w:rFonts w:ascii="Cambria Math" w:hAnsi="Cambria Math"/>
                    <w:color w:val="auto"/>
                  </w:rPr>
                  <m:t>=330</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s</m:t>
                    </m:r>
                  </m:den>
                </m:f>
              </m:oMath>
            </m:oMathPara>
          </w:p>
        </w:tc>
        <w:tc>
          <w:tcPr>
            <w:tcW w:w="646" w:type="dxa"/>
            <w:shd w:val="clear" w:color="auto" w:fill="auto"/>
            <w:vAlign w:val="center"/>
          </w:tcPr>
          <w:p w14:paraId="76E3A9BF" w14:textId="1F63319D" w:rsidR="00460D98" w:rsidRPr="00E77264" w:rsidRDefault="00460D98" w:rsidP="00460D98">
            <w:pPr>
              <w:pStyle w:val="MDPI31text"/>
              <w:spacing w:before="120" w:after="120"/>
              <w:ind w:firstLine="0"/>
              <w:jc w:val="right"/>
            </w:pPr>
            <w:r w:rsidRPr="00E77264">
              <w:t>(</w:t>
            </w:r>
            <w:r w:rsidR="000F2E52" w:rsidRPr="00E77264">
              <w:rPr>
                <w:noProof/>
              </w:rPr>
              <w:t>6</w:t>
            </w:r>
            <w:r w:rsidRPr="00E77264">
              <w:t>)</w:t>
            </w:r>
          </w:p>
        </w:tc>
      </w:tr>
      <w:tr w:rsidR="00460D98" w:rsidRPr="00E77264" w14:paraId="4EF74B87" w14:textId="77777777" w:rsidTr="00460D98">
        <w:trPr>
          <w:trHeight w:val="340"/>
          <w:jc w:val="center"/>
        </w:trPr>
        <w:tc>
          <w:tcPr>
            <w:tcW w:w="8220" w:type="dxa"/>
            <w:shd w:val="clear" w:color="auto" w:fill="auto"/>
            <w:vAlign w:val="center"/>
          </w:tcPr>
          <w:p w14:paraId="183F8646" w14:textId="7366AFF7" w:rsidR="00460D98" w:rsidRPr="00E77264" w:rsidRDefault="00460D98" w:rsidP="00460D98">
            <w:pPr>
              <w:pStyle w:val="MDPI31text"/>
              <w:spacing w:after="120"/>
              <w:ind w:left="706" w:firstLine="0"/>
              <w:jc w:val="center"/>
              <w:rPr>
                <w:color w:val="auto"/>
              </w:rPr>
            </w:pPr>
            <m:oMathPara>
              <m:oMath>
                <m:r>
                  <w:rPr>
                    <w:rFonts w:ascii="Cambria Math" w:hAnsi="Cambria Math"/>
                    <w:color w:val="auto"/>
                  </w:rPr>
                  <w:lastRenderedPageBreak/>
                  <m:t xml:space="preserve">Axial Velocity: </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a</m:t>
                    </m:r>
                  </m:sub>
                </m:sSub>
                <m:r>
                  <w:rPr>
                    <w:rFonts w:ascii="Cambria Math" w:hAnsi="Cambria Math"/>
                    <w:color w:val="auto"/>
                  </w:rPr>
                  <m:t>=160</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s</m:t>
                    </m:r>
                  </m:den>
                </m:f>
                <m:r>
                  <w:rPr>
                    <w:rFonts w:ascii="Cambria Math" w:hAnsi="Cambria Math"/>
                    <w:color w:val="auto"/>
                  </w:rPr>
                  <m:t>,</m:t>
                </m:r>
              </m:oMath>
            </m:oMathPara>
          </w:p>
        </w:tc>
        <w:tc>
          <w:tcPr>
            <w:tcW w:w="646" w:type="dxa"/>
            <w:shd w:val="clear" w:color="auto" w:fill="auto"/>
            <w:vAlign w:val="center"/>
          </w:tcPr>
          <w:p w14:paraId="580EE86C" w14:textId="1ED26076" w:rsidR="00460D98" w:rsidRPr="00E77264" w:rsidRDefault="00460D98" w:rsidP="00460D98">
            <w:pPr>
              <w:pStyle w:val="MDPI31text"/>
              <w:spacing w:after="120"/>
              <w:ind w:firstLine="0"/>
              <w:jc w:val="right"/>
            </w:pPr>
            <w:r w:rsidRPr="00E77264">
              <w:t>(</w:t>
            </w:r>
            <w:r w:rsidR="000F2E52" w:rsidRPr="00E77264">
              <w:rPr>
                <w:noProof/>
              </w:rPr>
              <w:t>7</w:t>
            </w:r>
            <w:r w:rsidRPr="00E77264">
              <w:t>)</w:t>
            </w:r>
          </w:p>
        </w:tc>
      </w:tr>
    </w:tbl>
    <w:p w14:paraId="16DD7C62" w14:textId="38041D56" w:rsidR="001B3928" w:rsidRPr="00E77264" w:rsidRDefault="001B3928" w:rsidP="00460D98">
      <w:pPr>
        <w:pStyle w:val="MDPI31text"/>
      </w:pPr>
      <w:r w:rsidRPr="00E77264">
        <w:t xml:space="preserve">From the lessons learned in </w:t>
      </w:r>
      <w:r w:rsidR="00CA603C" w:rsidRPr="00E77264">
        <w:t>[2]</w:t>
      </w:r>
      <w:r w:rsidR="004F42C7" w:rsidRPr="00E77264">
        <w:t>,</w:t>
      </w:r>
      <w:r w:rsidRPr="00E77264">
        <w:t xml:space="preserve"> no IGV is employed</w:t>
      </w:r>
      <w:r w:rsidR="004F42C7" w:rsidRPr="00E77264">
        <w:t>,</w:t>
      </w:r>
      <w:r w:rsidRPr="00E77264">
        <w:t xml:space="preserve"> as it is assumed in the design of this LPC </w:t>
      </w:r>
      <w:r w:rsidR="004F42C7" w:rsidRPr="00E77264">
        <w:t xml:space="preserve">that </w:t>
      </w:r>
      <w:r w:rsidRPr="00E77264">
        <w:t xml:space="preserve">similar drops in efficiency can be expected due blading and increased shock losses. Therefore, no whirl velocity component is assumed in the calculation. From </w:t>
      </w:r>
      <w:r w:rsidR="004F42C7" w:rsidRPr="00E77264">
        <w:t>the i</w:t>
      </w:r>
      <w:r w:rsidRPr="00E77264">
        <w:t>sentropic flow equations:(Cp = 1.005 KJ/kg, R</w:t>
      </w:r>
      <w:r w:rsidR="00460D98" w:rsidRPr="00E77264">
        <w:t xml:space="preserve"> </w:t>
      </w:r>
      <w:r w:rsidRPr="00E77264">
        <w:t>=</w:t>
      </w:r>
      <w:r w:rsidR="00460D98" w:rsidRPr="00E77264">
        <w:t xml:space="preserve"> </w:t>
      </w:r>
      <w:r w:rsidRPr="00E77264">
        <w:t>287 J/kg)</w:t>
      </w:r>
      <w:r w:rsidR="004F42C7" w:rsidRPr="00E77264">
        <w:t>:</w:t>
      </w:r>
    </w:p>
    <w:tbl>
      <w:tblPr>
        <w:tblW w:w="0" w:type="auto"/>
        <w:jc w:val="center"/>
        <w:tblLayout w:type="fixed"/>
        <w:tblLook w:val="0000" w:firstRow="0" w:lastRow="0" w:firstColumn="0" w:lastColumn="0" w:noHBand="0" w:noVBand="0"/>
      </w:tblPr>
      <w:tblGrid>
        <w:gridCol w:w="8220"/>
        <w:gridCol w:w="646"/>
      </w:tblGrid>
      <w:tr w:rsidR="00A1589B" w:rsidRPr="00E77264" w14:paraId="038E2ADB" w14:textId="77777777" w:rsidTr="00A1589B">
        <w:trPr>
          <w:trHeight w:val="340"/>
          <w:jc w:val="center"/>
        </w:trPr>
        <w:tc>
          <w:tcPr>
            <w:tcW w:w="8220" w:type="dxa"/>
            <w:shd w:val="clear" w:color="auto" w:fill="auto"/>
            <w:vAlign w:val="center"/>
          </w:tcPr>
          <w:p w14:paraId="35FA5651" w14:textId="5DD2A2BD" w:rsidR="00A1589B" w:rsidRPr="00E77264" w:rsidRDefault="00EF3A50" w:rsidP="00A1589B">
            <w:pPr>
              <w:pStyle w:val="MDPI31text"/>
              <w:spacing w:before="120" w:after="120"/>
              <w:ind w:left="706" w:firstLine="0"/>
              <w:jc w:val="cente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1</m:t>
                    </m:r>
                  </m:sub>
                </m:sSub>
                <m:r>
                  <w:rPr>
                    <w:rFonts w:ascii="Cambria Math" w:hAnsi="Cambria Math"/>
                    <w:color w:val="auto"/>
                  </w:rPr>
                  <m:t>=288.15-</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160</m:t>
                        </m:r>
                      </m:e>
                      <m:sup>
                        <m:r>
                          <w:rPr>
                            <w:rFonts w:ascii="Cambria Math" w:hAnsi="Cambria Math"/>
                            <w:color w:val="auto"/>
                          </w:rPr>
                          <m:t>2</m:t>
                        </m:r>
                      </m:sup>
                    </m:sSup>
                  </m:num>
                  <m:den>
                    <m:r>
                      <w:rPr>
                        <w:rFonts w:ascii="Cambria Math" w:hAnsi="Cambria Math"/>
                        <w:color w:val="auto"/>
                      </w:rPr>
                      <m:t>2×1005</m:t>
                    </m:r>
                  </m:den>
                </m:f>
                <m:r>
                  <w:rPr>
                    <w:rFonts w:ascii="Cambria Math" w:hAnsi="Cambria Math"/>
                    <w:color w:val="auto"/>
                  </w:rPr>
                  <m:t>=275.4 K</m:t>
                </m:r>
              </m:oMath>
            </m:oMathPara>
          </w:p>
        </w:tc>
        <w:tc>
          <w:tcPr>
            <w:tcW w:w="646" w:type="dxa"/>
            <w:shd w:val="clear" w:color="auto" w:fill="auto"/>
            <w:vAlign w:val="center"/>
          </w:tcPr>
          <w:p w14:paraId="5FCE2C81" w14:textId="09D19B1F" w:rsidR="00A1589B" w:rsidRPr="00E77264" w:rsidRDefault="00A1589B" w:rsidP="00A1589B">
            <w:pPr>
              <w:pStyle w:val="MDPI31text"/>
              <w:spacing w:before="120" w:after="120"/>
              <w:ind w:firstLine="0"/>
              <w:jc w:val="right"/>
            </w:pPr>
            <w:r w:rsidRPr="00E77264">
              <w:t>(</w:t>
            </w:r>
            <w:r w:rsidR="000F2E52" w:rsidRPr="00E77264">
              <w:rPr>
                <w:noProof/>
              </w:rPr>
              <w:t>8</w:t>
            </w:r>
            <w:r w:rsidRPr="00E77264">
              <w:t>)</w:t>
            </w:r>
          </w:p>
        </w:tc>
      </w:tr>
      <w:tr w:rsidR="00A1589B" w:rsidRPr="00E77264" w14:paraId="673F2FC2" w14:textId="77777777" w:rsidTr="00A1589B">
        <w:trPr>
          <w:trHeight w:val="340"/>
          <w:jc w:val="center"/>
        </w:trPr>
        <w:tc>
          <w:tcPr>
            <w:tcW w:w="8220" w:type="dxa"/>
            <w:shd w:val="clear" w:color="auto" w:fill="auto"/>
            <w:vAlign w:val="center"/>
          </w:tcPr>
          <w:p w14:paraId="0E0272FF" w14:textId="7F26EBCF" w:rsidR="00A1589B" w:rsidRPr="00E77264" w:rsidRDefault="00EF3A50" w:rsidP="00A1589B">
            <w:pPr>
              <w:pStyle w:val="MDPI31text"/>
              <w:spacing w:after="120"/>
              <w:ind w:left="706" w:firstLine="0"/>
              <w:jc w:val="center"/>
              <w:rPr>
                <w:color w:val="auto"/>
              </w:rPr>
            </w:pPr>
            <m:oMathPara>
              <m:oMath>
                <m:sSub>
                  <m:sSubPr>
                    <m:ctrlPr>
                      <w:rPr>
                        <w:rFonts w:ascii="Cambria Math" w:hAnsi="Cambria Math"/>
                        <w:i/>
                        <w:color w:val="auto"/>
                      </w:rPr>
                    </m:ctrlPr>
                  </m:sSubPr>
                  <m:e>
                    <m:r>
                      <w:rPr>
                        <w:rFonts w:ascii="Cambria Math" w:hAnsi="Cambria Math"/>
                        <w:color w:val="auto"/>
                      </w:rPr>
                      <m:t>P</m:t>
                    </m:r>
                  </m:e>
                  <m:sub>
                    <m:r>
                      <w:rPr>
                        <w:rFonts w:ascii="Cambria Math" w:hAnsi="Cambria Math"/>
                        <w:color w:val="auto"/>
                      </w:rPr>
                      <m:t>1</m:t>
                    </m:r>
                  </m:sub>
                </m:sSub>
                <m:r>
                  <w:rPr>
                    <w:rFonts w:ascii="Cambria Math" w:hAnsi="Cambria Math"/>
                    <w:color w:val="auto"/>
                  </w:rPr>
                  <m:t>=1.01325</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275.4</m:t>
                            </m:r>
                          </m:num>
                          <m:den>
                            <m:r>
                              <w:rPr>
                                <w:rFonts w:ascii="Cambria Math" w:hAnsi="Cambria Math"/>
                                <w:color w:val="auto"/>
                              </w:rPr>
                              <m:t>288.15</m:t>
                            </m:r>
                          </m:den>
                        </m:f>
                      </m:e>
                    </m:d>
                  </m:e>
                  <m:sup>
                    <m:r>
                      <w:rPr>
                        <w:rFonts w:ascii="Cambria Math" w:hAnsi="Cambria Math"/>
                        <w:color w:val="auto"/>
                      </w:rPr>
                      <m:t>3.5</m:t>
                    </m:r>
                  </m:sup>
                </m:sSup>
                <m:r>
                  <w:rPr>
                    <w:rFonts w:ascii="Cambria Math" w:hAnsi="Cambria Math"/>
                    <w:color w:val="auto"/>
                  </w:rPr>
                  <m:t>=0.865 bar</m:t>
                </m:r>
              </m:oMath>
            </m:oMathPara>
          </w:p>
        </w:tc>
        <w:tc>
          <w:tcPr>
            <w:tcW w:w="646" w:type="dxa"/>
            <w:shd w:val="clear" w:color="auto" w:fill="auto"/>
            <w:vAlign w:val="center"/>
          </w:tcPr>
          <w:p w14:paraId="0F025337" w14:textId="72B43423" w:rsidR="00A1589B" w:rsidRPr="00E77264" w:rsidRDefault="00A1589B" w:rsidP="00A1589B">
            <w:pPr>
              <w:pStyle w:val="MDPI31text"/>
              <w:spacing w:after="120"/>
              <w:ind w:firstLine="0"/>
              <w:jc w:val="right"/>
            </w:pPr>
            <w:r w:rsidRPr="00E77264">
              <w:t>(</w:t>
            </w:r>
            <w:r w:rsidR="000F2E52" w:rsidRPr="00E77264">
              <w:rPr>
                <w:noProof/>
              </w:rPr>
              <w:t>9</w:t>
            </w:r>
            <w:r w:rsidRPr="00E77264">
              <w:t>)</w:t>
            </w:r>
          </w:p>
        </w:tc>
      </w:tr>
      <w:tr w:rsidR="00A1589B" w:rsidRPr="00E77264" w14:paraId="6549A928" w14:textId="77777777" w:rsidTr="00A1589B">
        <w:trPr>
          <w:trHeight w:val="340"/>
          <w:jc w:val="center"/>
        </w:trPr>
        <w:tc>
          <w:tcPr>
            <w:tcW w:w="8220" w:type="dxa"/>
            <w:shd w:val="clear" w:color="auto" w:fill="auto"/>
            <w:vAlign w:val="center"/>
          </w:tcPr>
          <w:p w14:paraId="49F44CF2" w14:textId="45A50B5C" w:rsidR="00A1589B" w:rsidRPr="00E77264" w:rsidRDefault="00EF3A50" w:rsidP="00A1589B">
            <w:pPr>
              <w:pStyle w:val="MDPI31text"/>
              <w:spacing w:after="120"/>
              <w:ind w:left="706" w:firstLine="0"/>
              <w:jc w:val="center"/>
              <w:rPr>
                <w:rFonts w:ascii="Times New Roman" w:hAnsi="Times New Roman"/>
                <w:color w:val="auto"/>
              </w:rPr>
            </w:pPr>
            <m:oMathPara>
              <m:oMath>
                <m:sSub>
                  <m:sSubPr>
                    <m:ctrlPr>
                      <w:rPr>
                        <w:rFonts w:ascii="Cambria Math" w:hAnsi="Cambria Math"/>
                        <w:i/>
                        <w:color w:val="auto"/>
                      </w:rPr>
                    </m:ctrlPr>
                  </m:sSubPr>
                  <m:e>
                    <m:r>
                      <w:rPr>
                        <w:rFonts w:ascii="Cambria Math" w:hAnsi="Cambria Math"/>
                        <w:color w:val="auto"/>
                      </w:rPr>
                      <m:t>ρ</m:t>
                    </m:r>
                  </m:e>
                  <m:sub>
                    <m:r>
                      <w:rPr>
                        <w:rFonts w:ascii="Cambria Math" w:hAnsi="Cambria Math"/>
                        <w:color w:val="auto"/>
                      </w:rPr>
                      <m:t>1</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0.865e5</m:t>
                    </m:r>
                  </m:num>
                  <m:den>
                    <m:r>
                      <w:rPr>
                        <w:rFonts w:ascii="Cambria Math" w:hAnsi="Cambria Math"/>
                        <w:color w:val="auto"/>
                      </w:rPr>
                      <m:t>287×275.4</m:t>
                    </m:r>
                  </m:den>
                </m:f>
                <m:r>
                  <w:rPr>
                    <w:rFonts w:ascii="Cambria Math" w:hAnsi="Cambria Math"/>
                    <w:color w:val="auto"/>
                  </w:rPr>
                  <m:t>=1.09</m:t>
                </m:r>
                <m:f>
                  <m:fPr>
                    <m:ctrlPr>
                      <w:rPr>
                        <w:rFonts w:ascii="Cambria Math" w:hAnsi="Cambria Math"/>
                        <w:i/>
                        <w:color w:val="auto"/>
                      </w:rPr>
                    </m:ctrlPr>
                  </m:fPr>
                  <m:num>
                    <m:r>
                      <w:rPr>
                        <w:rFonts w:ascii="Cambria Math" w:hAnsi="Cambria Math"/>
                        <w:color w:val="auto"/>
                      </w:rPr>
                      <m:t>kg</m:t>
                    </m:r>
                  </m:num>
                  <m:den>
                    <m:sSup>
                      <m:sSupPr>
                        <m:ctrlPr>
                          <w:rPr>
                            <w:rFonts w:ascii="Cambria Math" w:hAnsi="Cambria Math"/>
                            <w:i/>
                            <w:color w:val="auto"/>
                          </w:rPr>
                        </m:ctrlPr>
                      </m:sSupPr>
                      <m:e>
                        <m:r>
                          <w:rPr>
                            <w:rFonts w:ascii="Cambria Math" w:hAnsi="Cambria Math"/>
                            <w:color w:val="auto"/>
                          </w:rPr>
                          <m:t>m</m:t>
                        </m:r>
                      </m:e>
                      <m:sup>
                        <m:r>
                          <w:rPr>
                            <w:rFonts w:ascii="Cambria Math" w:hAnsi="Cambria Math"/>
                            <w:color w:val="auto"/>
                          </w:rPr>
                          <m:t>3</m:t>
                        </m:r>
                      </m:sup>
                    </m:sSup>
                  </m:den>
                </m:f>
              </m:oMath>
            </m:oMathPara>
          </w:p>
        </w:tc>
        <w:tc>
          <w:tcPr>
            <w:tcW w:w="646" w:type="dxa"/>
            <w:shd w:val="clear" w:color="auto" w:fill="auto"/>
            <w:vAlign w:val="center"/>
          </w:tcPr>
          <w:p w14:paraId="3C38ACCB" w14:textId="51262B49" w:rsidR="00A1589B" w:rsidRPr="00E77264" w:rsidRDefault="00A1589B" w:rsidP="00A1589B">
            <w:pPr>
              <w:pStyle w:val="MDPI31text"/>
              <w:spacing w:after="120"/>
              <w:ind w:firstLine="0"/>
              <w:jc w:val="right"/>
            </w:pPr>
            <w:r w:rsidRPr="00E77264">
              <w:t>(</w:t>
            </w:r>
            <w:r w:rsidR="000F2E52" w:rsidRPr="00E77264">
              <w:rPr>
                <w:noProof/>
              </w:rPr>
              <w:t>10</w:t>
            </w:r>
            <w:r w:rsidRPr="00E77264">
              <w:t>)</w:t>
            </w:r>
          </w:p>
        </w:tc>
      </w:tr>
    </w:tbl>
    <w:p w14:paraId="6E945A82" w14:textId="67B1A75B" w:rsidR="001B3928" w:rsidRPr="00E77264" w:rsidRDefault="001B3928" w:rsidP="00A1589B">
      <w:pPr>
        <w:pStyle w:val="MDPI31text"/>
      </w:pPr>
      <w:r w:rsidRPr="00E77264">
        <w:t>From the continuity equation:</w:t>
      </w:r>
    </w:p>
    <w:tbl>
      <w:tblPr>
        <w:tblW w:w="0" w:type="auto"/>
        <w:jc w:val="center"/>
        <w:tblLayout w:type="fixed"/>
        <w:tblLook w:val="0000" w:firstRow="0" w:lastRow="0" w:firstColumn="0" w:lastColumn="0" w:noHBand="0" w:noVBand="0"/>
      </w:tblPr>
      <w:tblGrid>
        <w:gridCol w:w="8220"/>
        <w:gridCol w:w="646"/>
      </w:tblGrid>
      <w:tr w:rsidR="00A1589B" w:rsidRPr="00E77264" w14:paraId="7EEFA60A" w14:textId="77777777" w:rsidTr="00A1589B">
        <w:trPr>
          <w:trHeight w:val="340"/>
          <w:jc w:val="center"/>
        </w:trPr>
        <w:tc>
          <w:tcPr>
            <w:tcW w:w="8220" w:type="dxa"/>
            <w:shd w:val="clear" w:color="auto" w:fill="auto"/>
            <w:vAlign w:val="center"/>
          </w:tcPr>
          <w:p w14:paraId="64B5BEB8" w14:textId="259192DD" w:rsidR="00A1589B" w:rsidRPr="00E77264" w:rsidRDefault="00A1589B" w:rsidP="00A1589B">
            <w:pPr>
              <w:pStyle w:val="MDPI31text"/>
              <w:spacing w:before="120" w:after="120"/>
              <w:ind w:left="706" w:firstLine="0"/>
              <w:jc w:val="center"/>
            </w:pPr>
            <m:oMathPara>
              <m:oMath>
                <m:r>
                  <w:rPr>
                    <w:rFonts w:ascii="Cambria Math" w:hAnsi="Cambria Math"/>
                    <w:color w:val="auto"/>
                  </w:rPr>
                  <m:t>m=</m:t>
                </m:r>
                <m:sSub>
                  <m:sSubPr>
                    <m:ctrlPr>
                      <w:rPr>
                        <w:rFonts w:ascii="Cambria Math" w:hAnsi="Cambria Math"/>
                        <w:i/>
                        <w:color w:val="auto"/>
                      </w:rPr>
                    </m:ctrlPr>
                  </m:sSubPr>
                  <m:e>
                    <m:r>
                      <w:rPr>
                        <w:rFonts w:ascii="Cambria Math" w:hAnsi="Cambria Math"/>
                        <w:color w:val="auto"/>
                      </w:rPr>
                      <m:t>ρ</m:t>
                    </m:r>
                  </m:e>
                  <m:sub>
                    <m:r>
                      <w:rPr>
                        <w:rFonts w:ascii="Cambria Math" w:hAnsi="Cambria Math"/>
                        <w:color w:val="auto"/>
                      </w:rPr>
                      <m:t>1</m:t>
                    </m:r>
                  </m:sub>
                </m:sSub>
                <m:r>
                  <w:rPr>
                    <w:rFonts w:ascii="Cambria Math" w:hAnsi="Cambria Math"/>
                    <w:color w:val="auto"/>
                  </w:rPr>
                  <m:t>A</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a1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ρ</m:t>
                    </m:r>
                  </m:e>
                  <m:sub>
                    <m:r>
                      <w:rPr>
                        <w:rFonts w:ascii="Cambria Math" w:hAnsi="Cambria Math"/>
                        <w:color w:val="auto"/>
                      </w:rPr>
                      <m:t>1</m:t>
                    </m:r>
                  </m:sub>
                </m:sSub>
                <m:r>
                  <w:rPr>
                    <w:rFonts w:ascii="Cambria Math" w:hAnsi="Cambria Math"/>
                    <w:color w:val="auto"/>
                  </w:rPr>
                  <m:t>π</m:t>
                </m:r>
                <m:sSubSup>
                  <m:sSubSupPr>
                    <m:ctrlPr>
                      <w:rPr>
                        <w:rFonts w:ascii="Cambria Math" w:hAnsi="Cambria Math"/>
                        <w:i/>
                        <w:color w:val="auto"/>
                      </w:rPr>
                    </m:ctrlPr>
                  </m:sSubSupPr>
                  <m:e>
                    <m:r>
                      <w:rPr>
                        <w:rFonts w:ascii="Cambria Math" w:hAnsi="Cambria Math"/>
                        <w:color w:val="auto"/>
                      </w:rPr>
                      <m:t>r</m:t>
                    </m:r>
                  </m:e>
                  <m:sub>
                    <m:r>
                      <w:rPr>
                        <w:rFonts w:ascii="Cambria Math" w:hAnsi="Cambria Math"/>
                        <w:color w:val="auto"/>
                      </w:rPr>
                      <m:t>t</m:t>
                    </m:r>
                  </m:sub>
                  <m:sup>
                    <m:r>
                      <w:rPr>
                        <w:rFonts w:ascii="Cambria Math" w:hAnsi="Cambria Math"/>
                        <w:color w:val="auto"/>
                      </w:rPr>
                      <m:t>2</m:t>
                    </m:r>
                  </m:sup>
                </m:sSubSup>
                <m:d>
                  <m:dPr>
                    <m:begChr m:val="["/>
                    <m:endChr m:val="]"/>
                    <m:ctrlPr>
                      <w:rPr>
                        <w:rFonts w:ascii="Cambria Math" w:hAnsi="Cambria Math"/>
                        <w:i/>
                        <w:color w:val="auto"/>
                      </w:rPr>
                    </m:ctrlPr>
                  </m:dPr>
                  <m:e>
                    <m:r>
                      <w:rPr>
                        <w:rFonts w:ascii="Cambria Math" w:hAnsi="Cambria Math"/>
                        <w:color w:val="auto"/>
                      </w:rPr>
                      <m:t>1-</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h</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den>
                            </m:f>
                          </m:e>
                        </m:d>
                      </m:e>
                      <m:sup>
                        <m:r>
                          <w:rPr>
                            <w:rFonts w:ascii="Cambria Math" w:hAnsi="Cambria Math"/>
                            <w:color w:val="auto"/>
                          </w:rPr>
                          <m:t>2</m:t>
                        </m:r>
                      </m:sup>
                    </m:sSup>
                  </m:e>
                </m:d>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a1</m:t>
                    </m:r>
                  </m:sub>
                </m:sSub>
              </m:oMath>
            </m:oMathPara>
          </w:p>
        </w:tc>
        <w:tc>
          <w:tcPr>
            <w:tcW w:w="646" w:type="dxa"/>
            <w:shd w:val="clear" w:color="auto" w:fill="auto"/>
            <w:vAlign w:val="center"/>
          </w:tcPr>
          <w:p w14:paraId="2B628E08" w14:textId="3D46ABA1" w:rsidR="00A1589B" w:rsidRPr="00E77264" w:rsidRDefault="00A1589B" w:rsidP="00A1589B">
            <w:pPr>
              <w:pStyle w:val="MDPI31text"/>
              <w:spacing w:before="120" w:after="120"/>
              <w:ind w:firstLine="0"/>
              <w:jc w:val="right"/>
            </w:pPr>
            <w:r w:rsidRPr="00E77264">
              <w:t>(</w:t>
            </w:r>
            <w:r w:rsidR="000F2E52" w:rsidRPr="00E77264">
              <w:rPr>
                <w:noProof/>
              </w:rPr>
              <w:t>11</w:t>
            </w:r>
            <w:r w:rsidRPr="00E77264">
              <w:t>)</w:t>
            </w:r>
          </w:p>
        </w:tc>
      </w:tr>
      <w:tr w:rsidR="00A1589B" w:rsidRPr="00E77264" w14:paraId="74026451" w14:textId="77777777" w:rsidTr="00A1589B">
        <w:trPr>
          <w:trHeight w:val="340"/>
          <w:jc w:val="center"/>
        </w:trPr>
        <w:tc>
          <w:tcPr>
            <w:tcW w:w="8220" w:type="dxa"/>
            <w:shd w:val="clear" w:color="auto" w:fill="auto"/>
            <w:vAlign w:val="center"/>
          </w:tcPr>
          <w:p w14:paraId="42151664" w14:textId="2C25ED01" w:rsidR="00A1589B" w:rsidRPr="00E77264" w:rsidRDefault="00EF3A50" w:rsidP="00A1589B">
            <w:pPr>
              <w:pStyle w:val="MDPI31text"/>
              <w:spacing w:after="120"/>
              <w:ind w:left="706" w:firstLine="0"/>
              <w:jc w:val="center"/>
              <w:rPr>
                <w:color w:val="auto"/>
              </w:rPr>
            </w:pPr>
            <m:oMathPara>
              <m:oMath>
                <m:sSubSup>
                  <m:sSubSupPr>
                    <m:ctrlPr>
                      <w:rPr>
                        <w:rFonts w:ascii="Cambria Math" w:hAnsi="Cambria Math"/>
                        <w:i/>
                        <w:color w:val="auto"/>
                      </w:rPr>
                    </m:ctrlPr>
                  </m:sSubSupPr>
                  <m:e>
                    <m:r>
                      <w:rPr>
                        <w:rFonts w:ascii="Cambria Math" w:hAnsi="Cambria Math"/>
                        <w:color w:val="auto"/>
                      </w:rPr>
                      <m:t>r</m:t>
                    </m:r>
                  </m:e>
                  <m:sub>
                    <m:r>
                      <w:rPr>
                        <w:rFonts w:ascii="Cambria Math" w:hAnsi="Cambria Math"/>
                        <w:color w:val="auto"/>
                      </w:rPr>
                      <m:t>t</m:t>
                    </m:r>
                  </m:sub>
                  <m:sup>
                    <m:r>
                      <w:rPr>
                        <w:rFonts w:ascii="Cambria Math" w:hAnsi="Cambria Math"/>
                        <w:color w:val="auto"/>
                      </w:rPr>
                      <m:t>2</m:t>
                    </m:r>
                  </m:sup>
                </m:sSubSup>
                <m:r>
                  <w:rPr>
                    <w:rFonts w:ascii="Cambria Math" w:hAnsi="Cambria Math"/>
                    <w:color w:val="auto"/>
                  </w:rPr>
                  <m:t>=</m:t>
                </m:r>
                <m:f>
                  <m:fPr>
                    <m:ctrlPr>
                      <w:rPr>
                        <w:rFonts w:ascii="Cambria Math" w:hAnsi="Cambria Math"/>
                        <w:i/>
                        <w:color w:val="auto"/>
                      </w:rPr>
                    </m:ctrlPr>
                  </m:fPr>
                  <m:num>
                    <m:r>
                      <w:rPr>
                        <w:rFonts w:ascii="Cambria Math" w:hAnsi="Cambria Math"/>
                        <w:color w:val="auto"/>
                      </w:rPr>
                      <m:t>m</m:t>
                    </m:r>
                  </m:num>
                  <m:den>
                    <m:sSub>
                      <m:sSubPr>
                        <m:ctrlPr>
                          <w:rPr>
                            <w:rFonts w:ascii="Cambria Math" w:hAnsi="Cambria Math"/>
                            <w:i/>
                            <w:color w:val="auto"/>
                          </w:rPr>
                        </m:ctrlPr>
                      </m:sSubPr>
                      <m:e>
                        <m:r>
                          <w:rPr>
                            <w:rFonts w:ascii="Cambria Math" w:hAnsi="Cambria Math"/>
                            <w:color w:val="auto"/>
                          </w:rPr>
                          <m:t>ρ</m:t>
                        </m:r>
                      </m:e>
                      <m:sub>
                        <m:r>
                          <w:rPr>
                            <w:rFonts w:ascii="Cambria Math" w:hAnsi="Cambria Math"/>
                            <w:color w:val="auto"/>
                          </w:rPr>
                          <m:t>1</m:t>
                        </m:r>
                      </m:sub>
                    </m:sSub>
                    <m:r>
                      <w:rPr>
                        <w:rFonts w:ascii="Cambria Math" w:hAnsi="Cambria Math"/>
                        <w:color w:val="auto"/>
                      </w:rPr>
                      <m:t>π</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a1</m:t>
                        </m:r>
                      </m:sub>
                    </m:sSub>
                    <m:d>
                      <m:dPr>
                        <m:begChr m:val="["/>
                        <m:endChr m:val="]"/>
                        <m:ctrlPr>
                          <w:rPr>
                            <w:rFonts w:ascii="Cambria Math" w:hAnsi="Cambria Math"/>
                            <w:i/>
                            <w:color w:val="auto"/>
                          </w:rPr>
                        </m:ctrlPr>
                      </m:dPr>
                      <m:e>
                        <m:r>
                          <w:rPr>
                            <w:rFonts w:ascii="Cambria Math" w:hAnsi="Cambria Math"/>
                            <w:color w:val="auto"/>
                          </w:rPr>
                          <m:t>1-</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h</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den>
                                </m:f>
                              </m:e>
                            </m:d>
                          </m:e>
                          <m:sup>
                            <m:r>
                              <w:rPr>
                                <w:rFonts w:ascii="Cambria Math" w:hAnsi="Cambria Math"/>
                                <w:color w:val="auto"/>
                              </w:rPr>
                              <m:t>2</m:t>
                            </m:r>
                          </m:sup>
                        </m:sSup>
                      </m:e>
                    </m:d>
                  </m:den>
                </m:f>
                <m:r>
                  <w:rPr>
                    <w:rFonts w:ascii="Cambria Math" w:hAnsi="Cambria Math"/>
                    <w:color w:val="auto"/>
                  </w:rPr>
                  <m:t>=</m:t>
                </m:r>
                <m:f>
                  <m:fPr>
                    <m:ctrlPr>
                      <w:rPr>
                        <w:rFonts w:ascii="Cambria Math" w:hAnsi="Cambria Math"/>
                        <w:i/>
                        <w:color w:val="auto"/>
                      </w:rPr>
                    </m:ctrlPr>
                  </m:fPr>
                  <m:num>
                    <m:r>
                      <w:rPr>
                        <w:rFonts w:ascii="Cambria Math" w:hAnsi="Cambria Math"/>
                        <w:color w:val="auto"/>
                      </w:rPr>
                      <m:t>0.00367</m:t>
                    </m:r>
                  </m:num>
                  <m:den>
                    <m:d>
                      <m:dPr>
                        <m:begChr m:val="["/>
                        <m:endChr m:val="]"/>
                        <m:ctrlPr>
                          <w:rPr>
                            <w:rFonts w:ascii="Cambria Math" w:hAnsi="Cambria Math"/>
                            <w:i/>
                            <w:color w:val="auto"/>
                          </w:rPr>
                        </m:ctrlPr>
                      </m:dPr>
                      <m:e>
                        <m:r>
                          <w:rPr>
                            <w:rFonts w:ascii="Cambria Math" w:hAnsi="Cambria Math"/>
                            <w:color w:val="auto"/>
                          </w:rPr>
                          <m:t>1-</m:t>
                        </m:r>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h</m:t>
                                        </m:r>
                                      </m:sub>
                                    </m:sSub>
                                  </m:num>
                                  <m:den>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den>
                                </m:f>
                              </m:e>
                            </m:d>
                          </m:e>
                          <m:sup>
                            <m:r>
                              <w:rPr>
                                <w:rFonts w:ascii="Cambria Math" w:hAnsi="Cambria Math"/>
                                <w:color w:val="auto"/>
                              </w:rPr>
                              <m:t>2</m:t>
                            </m:r>
                          </m:sup>
                        </m:sSup>
                      </m:e>
                    </m:d>
                  </m:den>
                </m:f>
              </m:oMath>
            </m:oMathPara>
          </w:p>
        </w:tc>
        <w:tc>
          <w:tcPr>
            <w:tcW w:w="646" w:type="dxa"/>
            <w:shd w:val="clear" w:color="auto" w:fill="auto"/>
            <w:vAlign w:val="center"/>
          </w:tcPr>
          <w:p w14:paraId="3E08D5E4" w14:textId="7E9DEF88" w:rsidR="00A1589B" w:rsidRPr="00E77264" w:rsidRDefault="00A1589B" w:rsidP="00A1589B">
            <w:pPr>
              <w:pStyle w:val="MDPI31text"/>
              <w:spacing w:after="120"/>
              <w:ind w:firstLine="0"/>
              <w:jc w:val="right"/>
            </w:pPr>
            <w:r w:rsidRPr="00E77264">
              <w:t>(</w:t>
            </w:r>
            <w:r w:rsidR="000F2E52" w:rsidRPr="00E77264">
              <w:rPr>
                <w:noProof/>
              </w:rPr>
              <w:t>12</w:t>
            </w:r>
            <w:r w:rsidRPr="00E77264">
              <w:t>)</w:t>
            </w:r>
          </w:p>
        </w:tc>
      </w:tr>
    </w:tbl>
    <w:p w14:paraId="4ED114A2" w14:textId="10E64BC7" w:rsidR="001B3928" w:rsidRPr="00E77264" w:rsidRDefault="004F42C7" w:rsidP="00A1589B">
      <w:pPr>
        <w:pStyle w:val="MDPI31text"/>
      </w:pPr>
      <w:r w:rsidRPr="00E77264">
        <w:t>The t</w:t>
      </w:r>
      <w:r w:rsidR="001B3928" w:rsidRPr="00E77264">
        <w:t>ip speed, tip radius and nominal spool speed are related by:</w:t>
      </w:r>
    </w:p>
    <w:tbl>
      <w:tblPr>
        <w:tblW w:w="0" w:type="auto"/>
        <w:jc w:val="center"/>
        <w:tblLayout w:type="fixed"/>
        <w:tblLook w:val="0000" w:firstRow="0" w:lastRow="0" w:firstColumn="0" w:lastColumn="0" w:noHBand="0" w:noVBand="0"/>
      </w:tblPr>
      <w:tblGrid>
        <w:gridCol w:w="8220"/>
        <w:gridCol w:w="646"/>
      </w:tblGrid>
      <w:tr w:rsidR="00A1589B" w:rsidRPr="00E77264" w14:paraId="0EBEC8DB" w14:textId="77777777" w:rsidTr="00A1589B">
        <w:trPr>
          <w:trHeight w:val="340"/>
          <w:jc w:val="center"/>
        </w:trPr>
        <w:tc>
          <w:tcPr>
            <w:tcW w:w="8220" w:type="dxa"/>
            <w:shd w:val="clear" w:color="auto" w:fill="auto"/>
            <w:vAlign w:val="center"/>
          </w:tcPr>
          <w:p w14:paraId="21B91035" w14:textId="57B4F743" w:rsidR="00A1589B" w:rsidRPr="00E77264" w:rsidRDefault="00EF3A50" w:rsidP="00A1589B">
            <w:pPr>
              <w:pStyle w:val="MDPI31text"/>
              <w:spacing w:before="120" w:after="120"/>
              <w:ind w:left="706" w:firstLine="0"/>
              <w:jc w:val="center"/>
            </w:pPr>
            <m:oMathPara>
              <m:oMath>
                <m:sSub>
                  <m:sSubPr>
                    <m:ctrlPr>
                      <w:rPr>
                        <w:rFonts w:ascii="Cambria Math" w:hAnsi="Cambria Math"/>
                        <w:i/>
                        <w:color w:val="auto"/>
                      </w:rPr>
                    </m:ctrlPr>
                  </m:sSubPr>
                  <m:e>
                    <m:r>
                      <w:rPr>
                        <w:rFonts w:ascii="Cambria Math" w:hAnsi="Cambria Math"/>
                        <w:color w:val="auto"/>
                      </w:rPr>
                      <m:t>U</m:t>
                    </m:r>
                  </m:e>
                  <m:sub>
                    <m:r>
                      <w:rPr>
                        <w:rFonts w:ascii="Cambria Math" w:hAnsi="Cambria Math"/>
                        <w:color w:val="auto"/>
                      </w:rPr>
                      <m:t>t</m:t>
                    </m:r>
                  </m:sub>
                </m:sSub>
                <m:r>
                  <w:rPr>
                    <w:rFonts w:ascii="Cambria Math" w:hAnsi="Cambria Math"/>
                    <w:color w:val="auto"/>
                  </w:rPr>
                  <m:t>=2πN</m:t>
                </m:r>
                <m:sSub>
                  <m:sSubPr>
                    <m:ctrlPr>
                      <w:rPr>
                        <w:rFonts w:ascii="Cambria Math" w:hAnsi="Cambria Math"/>
                        <w:i/>
                        <w:color w:val="auto"/>
                      </w:rPr>
                    </m:ctrlPr>
                  </m:sSubPr>
                  <m:e>
                    <m:r>
                      <w:rPr>
                        <w:rFonts w:ascii="Cambria Math" w:hAnsi="Cambria Math"/>
                        <w:color w:val="auto"/>
                      </w:rPr>
                      <m:t>r</m:t>
                    </m:r>
                  </m:e>
                  <m:sub>
                    <m:r>
                      <w:rPr>
                        <w:rFonts w:ascii="Cambria Math" w:hAnsi="Cambria Math"/>
                        <w:color w:val="auto"/>
                      </w:rPr>
                      <m:t>t</m:t>
                    </m:r>
                  </m:sub>
                </m:sSub>
              </m:oMath>
            </m:oMathPara>
          </w:p>
        </w:tc>
        <w:tc>
          <w:tcPr>
            <w:tcW w:w="646" w:type="dxa"/>
            <w:shd w:val="clear" w:color="auto" w:fill="auto"/>
            <w:vAlign w:val="center"/>
          </w:tcPr>
          <w:p w14:paraId="53AF7F98" w14:textId="460659CC" w:rsidR="00A1589B" w:rsidRPr="00E77264" w:rsidRDefault="00A1589B" w:rsidP="00A1589B">
            <w:pPr>
              <w:pStyle w:val="MDPI31text"/>
              <w:spacing w:before="120" w:after="120"/>
              <w:ind w:firstLine="0"/>
              <w:jc w:val="right"/>
            </w:pPr>
            <w:r w:rsidRPr="00E77264">
              <w:t>(</w:t>
            </w:r>
            <w:r w:rsidR="000F2E52" w:rsidRPr="00E77264">
              <w:rPr>
                <w:noProof/>
              </w:rPr>
              <w:t>13</w:t>
            </w:r>
            <w:r w:rsidRPr="00E77264">
              <w:t>)</w:t>
            </w:r>
          </w:p>
        </w:tc>
      </w:tr>
    </w:tbl>
    <w:p w14:paraId="246D6AAE" w14:textId="2631102B" w:rsidR="001B3928" w:rsidRPr="00E77264" w:rsidRDefault="001B3928" w:rsidP="00E77264">
      <w:pPr>
        <w:pStyle w:val="MDPI31text"/>
        <w:spacing w:after="240"/>
      </w:pPr>
      <w:r w:rsidRPr="00E77264">
        <w:t>Thus, with the use of a simple spreadsheet and the above equations</w:t>
      </w:r>
      <w:r w:rsidR="004F42C7" w:rsidRPr="00E77264">
        <w:t>,</w:t>
      </w:r>
      <w:r w:rsidRPr="00E77264">
        <w:t xml:space="preserve"> the tip radius and spool speed can be evaluated over a range of different hub to tip ratios. The purpose of the evaluation is to iterate the variables of </w:t>
      </w:r>
      <w:r w:rsidR="004F42C7" w:rsidRPr="00E77264">
        <w:t xml:space="preserve">the </w:t>
      </w:r>
      <w:r w:rsidRPr="00E77264">
        <w:t>hub-tip ratio and blade tip speed</w:t>
      </w:r>
      <w:r w:rsidR="004F42C7" w:rsidRPr="00E77264">
        <w:t>, in order</w:t>
      </w:r>
      <w:r w:rsidRPr="00E77264">
        <w:t xml:space="preserve"> to reach a target nominal speed as close to 30,492 RPM as possible, thus keeping the design parameters close to</w:t>
      </w:r>
      <w:r w:rsidR="004F42C7" w:rsidRPr="00E77264">
        <w:t xml:space="preserve"> the</w:t>
      </w:r>
      <w:r w:rsidRPr="00E77264">
        <w:t xml:space="preserve"> results from the engine simulation.</w:t>
      </w:r>
    </w:p>
    <w:tbl>
      <w:tblPr>
        <w:tblW w:w="0" w:type="auto"/>
        <w:jc w:val="center"/>
        <w:tblLook w:val="0000" w:firstRow="0" w:lastRow="0" w:firstColumn="0" w:lastColumn="0" w:noHBand="0" w:noVBand="0"/>
      </w:tblPr>
      <w:tblGrid>
        <w:gridCol w:w="4000"/>
        <w:gridCol w:w="2866"/>
      </w:tblGrid>
      <w:tr w:rsidR="00E77264" w:rsidRPr="00E77264" w14:paraId="645442B1" w14:textId="77777777" w:rsidTr="00686D2F">
        <w:trPr>
          <w:jc w:val="center"/>
        </w:trPr>
        <w:tc>
          <w:tcPr>
            <w:tcW w:w="0" w:type="auto"/>
            <w:shd w:val="clear" w:color="auto" w:fill="auto"/>
            <w:vAlign w:val="center"/>
          </w:tcPr>
          <w:p w14:paraId="70CF6F9C" w14:textId="77777777" w:rsidR="00E77264" w:rsidRPr="00E77264" w:rsidRDefault="00E77264" w:rsidP="00686D2F">
            <w:pPr>
              <w:pStyle w:val="MDPI52figure"/>
              <w:adjustRightInd w:val="0"/>
              <w:snapToGrid w:val="0"/>
            </w:pPr>
            <w:r w:rsidRPr="00E77264">
              <w:rPr>
                <w:noProof/>
                <w:lang w:val="en-GB" w:eastAsia="en-GB" w:bidi="ar-SA"/>
              </w:rPr>
              <w:drawing>
                <wp:inline distT="0" distB="0" distL="0" distR="0" wp14:anchorId="0CD7A258" wp14:editId="477BC0AB">
                  <wp:extent cx="2402970" cy="1593850"/>
                  <wp:effectExtent l="0" t="0" r="0" b="635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800" cy="1617615"/>
                          </a:xfrm>
                          <a:prstGeom prst="rect">
                            <a:avLst/>
                          </a:prstGeom>
                          <a:noFill/>
                        </pic:spPr>
                      </pic:pic>
                    </a:graphicData>
                  </a:graphic>
                </wp:inline>
              </w:drawing>
            </w:r>
          </w:p>
        </w:tc>
        <w:tc>
          <w:tcPr>
            <w:tcW w:w="0" w:type="auto"/>
            <w:shd w:val="clear" w:color="auto" w:fill="auto"/>
            <w:vAlign w:val="center"/>
          </w:tcPr>
          <w:p w14:paraId="60F9A5A3" w14:textId="77777777" w:rsidR="00E77264" w:rsidRPr="00E77264" w:rsidRDefault="00E77264" w:rsidP="00686D2F">
            <w:pPr>
              <w:pStyle w:val="MDPI52figure"/>
              <w:adjustRightInd w:val="0"/>
              <w:snapToGrid w:val="0"/>
            </w:pPr>
            <w:r w:rsidRPr="00E77264">
              <w:rPr>
                <w:noProof/>
                <w:lang w:val="en-GB" w:eastAsia="en-GB" w:bidi="ar-SA"/>
              </w:rPr>
              <w:drawing>
                <wp:inline distT="0" distB="0" distL="0" distR="0" wp14:anchorId="719B2A86" wp14:editId="68BB3EAE">
                  <wp:extent cx="1682750" cy="1682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1682750" cy="1682750"/>
                          </a:xfrm>
                          <a:prstGeom prst="rect">
                            <a:avLst/>
                          </a:prstGeom>
                        </pic:spPr>
                      </pic:pic>
                    </a:graphicData>
                  </a:graphic>
                </wp:inline>
              </w:drawing>
            </w:r>
          </w:p>
        </w:tc>
      </w:tr>
    </w:tbl>
    <w:p w14:paraId="0F8F7066" w14:textId="77777777" w:rsidR="00E77264" w:rsidRPr="00E77264" w:rsidRDefault="00E77264" w:rsidP="00E77264">
      <w:pPr>
        <w:pStyle w:val="MDPI51figurecaption"/>
      </w:pPr>
      <w:r w:rsidRPr="00E77264">
        <w:rPr>
          <w:b/>
        </w:rPr>
        <w:t xml:space="preserve">Figure 11. </w:t>
      </w:r>
      <w:r w:rsidRPr="00E77264">
        <w:t>Diagram explaining the geometry input parameters.</w:t>
      </w:r>
    </w:p>
    <w:p w14:paraId="755D2D47" w14:textId="1D9F4C3E" w:rsidR="00167D5E" w:rsidRPr="00E77264" w:rsidRDefault="00167D5E" w:rsidP="00167D5E">
      <w:pPr>
        <w:pStyle w:val="MDPI31text"/>
      </w:pPr>
      <w:r w:rsidRPr="00E77264">
        <w:rPr>
          <w:bCs/>
        </w:rPr>
        <w:t>Table 5</w:t>
      </w:r>
      <w:r w:rsidRPr="00E77264">
        <w:t xml:space="preserve"> presents the results of the study. The initial selection of </w:t>
      </w:r>
      <w:r w:rsidR="004F42C7" w:rsidRPr="00E77264">
        <w:t xml:space="preserve">the </w:t>
      </w:r>
      <w:r w:rsidRPr="00E77264">
        <w:t>tip speed at 330 m/s is chosen as an upper limit,</w:t>
      </w:r>
      <w:r w:rsidR="004F42C7" w:rsidRPr="00E77264">
        <w:t xml:space="preserve"> and</w:t>
      </w:r>
      <w:r w:rsidRPr="00E77264">
        <w:t xml:space="preserve"> </w:t>
      </w:r>
      <w:r w:rsidR="004F42C7" w:rsidRPr="00E77264">
        <w:t xml:space="preserve">in order </w:t>
      </w:r>
      <w:r w:rsidRPr="00E77264">
        <w:t>to reach a satisfactory solution the tip speed is reduced to 225 m/s. At a hub-tip ratio of 0.51, the speed is equal to 30,498 RPM, which is sufficient to match the required parameters. The hub to tip ratio of 0.51 is selected as an arbitrary starting point</w:t>
      </w:r>
      <w:r w:rsidR="004F42C7" w:rsidRPr="00E77264">
        <w:t>,</w:t>
      </w:r>
      <w:r w:rsidRPr="00E77264">
        <w:t xml:space="preserve"> and the study is conducted from 0.4</w:t>
      </w:r>
      <w:r w:rsidR="004F42C7" w:rsidRPr="00E77264">
        <w:t>–</w:t>
      </w:r>
      <w:r w:rsidRPr="00E77264">
        <w:t>0.6. A high hub-tip ratio results in an increased annulus diameter and increases the overall weight of the system</w:t>
      </w:r>
      <w:r w:rsidR="004F42C7" w:rsidRPr="00E77264">
        <w:t>; it</w:t>
      </w:r>
      <w:r w:rsidRPr="00E77264">
        <w:t xml:space="preserve"> may be seen that the blades would be approximately 70 mm for </w:t>
      </w:r>
      <w:r w:rsidR="004F42C7" w:rsidRPr="00E77264">
        <w:t xml:space="preserve">an </w:t>
      </w:r>
      <w:r w:rsidRPr="00E77264">
        <w:t>annulus dimension of 150 mm. Conversely</w:t>
      </w:r>
      <w:r w:rsidR="004F42C7" w:rsidRPr="00E77264">
        <w:t>,</w:t>
      </w:r>
      <w:r w:rsidRPr="00E77264">
        <w:t xml:space="preserve"> a practical limit of the blade size must be </w:t>
      </w:r>
      <w:r w:rsidR="004F42C7" w:rsidRPr="00E77264">
        <w:t xml:space="preserve">realized, </w:t>
      </w:r>
      <w:r w:rsidRPr="00E77264">
        <w:t>and an overly small hub-tip ratio results in</w:t>
      </w:r>
      <w:r w:rsidR="004F42C7" w:rsidRPr="00E77264">
        <w:t xml:space="preserve"> a</w:t>
      </w:r>
      <w:r w:rsidRPr="00E77264">
        <w:t xml:space="preserve"> blade </w:t>
      </w:r>
      <w:r w:rsidR="004F42C7" w:rsidRPr="00E77264">
        <w:t xml:space="preserve">of </w:t>
      </w:r>
      <w:r w:rsidRPr="00E77264">
        <w:t xml:space="preserve">around 66 mm. The hub-tip ratio will be later studied and adjusted in more detail </w:t>
      </w:r>
      <w:r w:rsidR="004F42C7" w:rsidRPr="00E77264">
        <w:t>through a</w:t>
      </w:r>
      <w:r w:rsidRPr="00E77264">
        <w:t xml:space="preserve"> numerical analysis. The relative Mach number at the rotor tip is calculated</w:t>
      </w:r>
      <w:r w:rsidR="004F42C7" w:rsidRPr="00E77264">
        <w:t xml:space="preserve"> in order</w:t>
      </w:r>
      <w:r w:rsidRPr="00E77264">
        <w:t xml:space="preserve"> to validate </w:t>
      </w:r>
      <w:r w:rsidR="004F42C7" w:rsidRPr="00E77264">
        <w:t xml:space="preserve">the </w:t>
      </w:r>
      <w:r w:rsidRPr="00E77264">
        <w:t>results. From the velocity triangle:</w:t>
      </w:r>
    </w:p>
    <w:tbl>
      <w:tblPr>
        <w:tblW w:w="0" w:type="auto"/>
        <w:jc w:val="center"/>
        <w:tblLayout w:type="fixed"/>
        <w:tblLook w:val="0000" w:firstRow="0" w:lastRow="0" w:firstColumn="0" w:lastColumn="0" w:noHBand="0" w:noVBand="0"/>
      </w:tblPr>
      <w:tblGrid>
        <w:gridCol w:w="8220"/>
        <w:gridCol w:w="646"/>
      </w:tblGrid>
      <w:tr w:rsidR="00167D5E" w:rsidRPr="00E77264" w14:paraId="00F8DDFC" w14:textId="77777777" w:rsidTr="00D04620">
        <w:trPr>
          <w:trHeight w:val="340"/>
          <w:jc w:val="center"/>
        </w:trPr>
        <w:tc>
          <w:tcPr>
            <w:tcW w:w="8220" w:type="dxa"/>
            <w:shd w:val="clear" w:color="auto" w:fill="auto"/>
            <w:vAlign w:val="center"/>
          </w:tcPr>
          <w:p w14:paraId="129EFD13" w14:textId="77777777" w:rsidR="00167D5E" w:rsidRPr="00E77264" w:rsidRDefault="00EF3A50" w:rsidP="00D04620">
            <w:pPr>
              <w:pStyle w:val="MDPI31text"/>
              <w:spacing w:before="120" w:after="120"/>
              <w:ind w:left="706" w:firstLine="0"/>
              <w:jc w:val="center"/>
              <w:rPr>
                <w:color w:val="auto"/>
              </w:rPr>
            </w:pPr>
            <m:oMathPara>
              <m:oMath>
                <m:sSubSup>
                  <m:sSubSupPr>
                    <m:ctrlPr>
                      <w:rPr>
                        <w:rFonts w:ascii="Cambria Math" w:hAnsi="Cambria Math"/>
                        <w:i/>
                        <w:color w:val="auto"/>
                      </w:rPr>
                    </m:ctrlPr>
                  </m:sSubSupPr>
                  <m:e>
                    <m:r>
                      <w:rPr>
                        <w:rFonts w:ascii="Cambria Math" w:hAnsi="Cambria Math"/>
                        <w:color w:val="auto"/>
                      </w:rPr>
                      <m:t>V</m:t>
                    </m:r>
                  </m:e>
                  <m:sub>
                    <m:r>
                      <w:rPr>
                        <w:rFonts w:ascii="Cambria Math" w:hAnsi="Cambria Math"/>
                        <w:color w:val="auto"/>
                      </w:rPr>
                      <m:t>1t</m:t>
                    </m:r>
                  </m:sub>
                  <m:sup/>
                </m:sSubSup>
                <m:r>
                  <w:rPr>
                    <w:rFonts w:ascii="Cambria Math" w:hAnsi="Cambria Math"/>
                    <w:color w:val="auto"/>
                  </w:rPr>
                  <m:t>=</m:t>
                </m:r>
                <m:rad>
                  <m:radPr>
                    <m:degHide m:val="1"/>
                    <m:ctrlPr>
                      <w:rPr>
                        <w:rFonts w:ascii="Cambria Math" w:hAnsi="Cambria Math"/>
                        <w:i/>
                        <w:color w:val="auto"/>
                      </w:rPr>
                    </m:ctrlPr>
                  </m:radPr>
                  <m:deg/>
                  <m:e>
                    <m:sSubSup>
                      <m:sSubSupPr>
                        <m:ctrlPr>
                          <w:rPr>
                            <w:rFonts w:ascii="Cambria Math" w:hAnsi="Cambria Math"/>
                            <w:i/>
                            <w:color w:val="auto"/>
                          </w:rPr>
                        </m:ctrlPr>
                      </m:sSubSupPr>
                      <m:e>
                        <m:r>
                          <w:rPr>
                            <w:rFonts w:ascii="Cambria Math" w:hAnsi="Cambria Math"/>
                            <w:color w:val="auto"/>
                          </w:rPr>
                          <m:t>U</m:t>
                        </m:r>
                      </m:e>
                      <m:sub>
                        <m:r>
                          <w:rPr>
                            <w:rFonts w:ascii="Cambria Math" w:hAnsi="Cambria Math"/>
                            <w:color w:val="auto"/>
                          </w:rPr>
                          <m:t>t</m:t>
                        </m:r>
                      </m:sub>
                      <m:sup>
                        <m:r>
                          <w:rPr>
                            <w:rFonts w:ascii="Cambria Math" w:hAnsi="Cambria Math"/>
                            <w:color w:val="auto"/>
                          </w:rPr>
                          <m:t>2</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C</m:t>
                        </m:r>
                      </m:e>
                      <m:sub>
                        <m:r>
                          <w:rPr>
                            <w:rFonts w:ascii="Cambria Math" w:hAnsi="Cambria Math"/>
                            <w:color w:val="auto"/>
                          </w:rPr>
                          <m:t>a1</m:t>
                        </m:r>
                      </m:sub>
                      <m:sup>
                        <m:r>
                          <w:rPr>
                            <w:rFonts w:ascii="Cambria Math" w:hAnsi="Cambria Math"/>
                            <w:color w:val="auto"/>
                          </w:rPr>
                          <m:t>2</m:t>
                        </m:r>
                      </m:sup>
                    </m:sSubSup>
                  </m:e>
                </m:rad>
                <m:r>
                  <w:rPr>
                    <w:rFonts w:ascii="Cambria Math" w:hAnsi="Cambria Math"/>
                    <w:color w:val="auto"/>
                  </w:rPr>
                  <m:t>=</m:t>
                </m:r>
                <m:rad>
                  <m:radPr>
                    <m:degHide m:val="1"/>
                    <m:ctrlPr>
                      <w:rPr>
                        <w:rFonts w:ascii="Cambria Math" w:hAnsi="Cambria Math"/>
                        <w:i/>
                        <w:color w:val="auto"/>
                      </w:rPr>
                    </m:ctrlPr>
                  </m:radPr>
                  <m:deg/>
                  <m:e>
                    <m:sSubSup>
                      <m:sSubSupPr>
                        <m:ctrlPr>
                          <w:rPr>
                            <w:rFonts w:ascii="Cambria Math" w:hAnsi="Cambria Math"/>
                            <w:i/>
                            <w:color w:val="auto"/>
                          </w:rPr>
                        </m:ctrlPr>
                      </m:sSubSupPr>
                      <m:e>
                        <m:r>
                          <w:rPr>
                            <w:rFonts w:ascii="Cambria Math" w:hAnsi="Cambria Math"/>
                            <w:color w:val="auto"/>
                          </w:rPr>
                          <m:t>225</m:t>
                        </m:r>
                      </m:e>
                      <m:sub/>
                      <m:sup>
                        <m:r>
                          <w:rPr>
                            <w:rFonts w:ascii="Cambria Math" w:hAnsi="Cambria Math"/>
                            <w:color w:val="auto"/>
                          </w:rPr>
                          <m:t>2</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160</m:t>
                        </m:r>
                      </m:e>
                      <m:sub/>
                      <m:sup>
                        <m:r>
                          <w:rPr>
                            <w:rFonts w:ascii="Cambria Math" w:hAnsi="Cambria Math"/>
                            <w:color w:val="auto"/>
                          </w:rPr>
                          <m:t>2</m:t>
                        </m:r>
                      </m:sup>
                    </m:sSubSup>
                  </m:e>
                </m:rad>
                <m:r>
                  <w:rPr>
                    <w:rFonts w:ascii="Cambria Math" w:hAnsi="Cambria Math"/>
                    <w:color w:val="auto"/>
                  </w:rPr>
                  <m:t>=276.1</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s</m:t>
                    </m:r>
                  </m:den>
                </m:f>
              </m:oMath>
            </m:oMathPara>
          </w:p>
        </w:tc>
        <w:tc>
          <w:tcPr>
            <w:tcW w:w="646" w:type="dxa"/>
            <w:shd w:val="clear" w:color="auto" w:fill="auto"/>
            <w:vAlign w:val="center"/>
          </w:tcPr>
          <w:p w14:paraId="785F742D" w14:textId="1E071E7A" w:rsidR="00167D5E" w:rsidRPr="00E77264" w:rsidRDefault="00167D5E" w:rsidP="00D04620">
            <w:pPr>
              <w:pStyle w:val="MDPI31text"/>
              <w:spacing w:before="120" w:after="120"/>
              <w:ind w:firstLine="0"/>
              <w:jc w:val="right"/>
              <w:rPr>
                <w:color w:val="auto"/>
              </w:rPr>
            </w:pPr>
            <w:r w:rsidRPr="00E77264">
              <w:rPr>
                <w:color w:val="auto"/>
              </w:rPr>
              <w:t>(</w:t>
            </w:r>
            <w:r w:rsidR="000F2E52" w:rsidRPr="00E77264">
              <w:rPr>
                <w:noProof/>
                <w:color w:val="auto"/>
              </w:rPr>
              <w:t>14</w:t>
            </w:r>
            <w:r w:rsidRPr="00E77264">
              <w:rPr>
                <w:color w:val="auto"/>
              </w:rPr>
              <w:t>)</w:t>
            </w:r>
          </w:p>
        </w:tc>
      </w:tr>
      <w:tr w:rsidR="00167D5E" w:rsidRPr="00E77264" w14:paraId="359C933B" w14:textId="77777777" w:rsidTr="00D04620">
        <w:trPr>
          <w:trHeight w:val="340"/>
          <w:jc w:val="center"/>
        </w:trPr>
        <w:tc>
          <w:tcPr>
            <w:tcW w:w="8220" w:type="dxa"/>
            <w:shd w:val="clear" w:color="auto" w:fill="auto"/>
            <w:vAlign w:val="center"/>
          </w:tcPr>
          <w:p w14:paraId="6668B4EE" w14:textId="77777777" w:rsidR="00167D5E" w:rsidRPr="00E77264" w:rsidRDefault="00167D5E" w:rsidP="00D04620">
            <w:pPr>
              <w:pStyle w:val="MDPI31text"/>
              <w:spacing w:after="120"/>
              <w:ind w:left="706" w:firstLine="0"/>
              <w:jc w:val="center"/>
              <w:rPr>
                <w:color w:val="auto"/>
              </w:rPr>
            </w:pPr>
            <m:oMathPara>
              <m:oMath>
                <m:r>
                  <w:rPr>
                    <w:rFonts w:ascii="Cambria Math" w:hAnsi="Cambria Math"/>
                    <w:color w:val="auto"/>
                  </w:rPr>
                  <w:lastRenderedPageBreak/>
                  <m:t>a=</m:t>
                </m:r>
                <m:rad>
                  <m:radPr>
                    <m:degHide m:val="1"/>
                    <m:ctrlPr>
                      <w:rPr>
                        <w:rFonts w:ascii="Cambria Math" w:hAnsi="Cambria Math"/>
                        <w:i/>
                        <w:color w:val="auto"/>
                      </w:rPr>
                    </m:ctrlPr>
                  </m:radPr>
                  <m:deg/>
                  <m:e>
                    <m:r>
                      <w:rPr>
                        <w:rFonts w:ascii="Cambria Math" w:hAnsi="Cambria Math"/>
                        <w:color w:val="auto"/>
                      </w:rPr>
                      <m:t>γR</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1</m:t>
                        </m:r>
                      </m:sub>
                    </m:sSub>
                  </m:e>
                </m:rad>
                <m:r>
                  <w:rPr>
                    <w:rFonts w:ascii="Cambria Math" w:hAnsi="Cambria Math"/>
                    <w:color w:val="auto"/>
                  </w:rPr>
                  <m:t>=332.7</m:t>
                </m:r>
                <m:f>
                  <m:fPr>
                    <m:ctrlPr>
                      <w:rPr>
                        <w:rFonts w:ascii="Cambria Math" w:hAnsi="Cambria Math"/>
                        <w:i/>
                        <w:color w:val="auto"/>
                      </w:rPr>
                    </m:ctrlPr>
                  </m:fPr>
                  <m:num>
                    <m:r>
                      <w:rPr>
                        <w:rFonts w:ascii="Cambria Math" w:hAnsi="Cambria Math"/>
                        <w:color w:val="auto"/>
                      </w:rPr>
                      <m:t>m</m:t>
                    </m:r>
                  </m:num>
                  <m:den>
                    <m:r>
                      <w:rPr>
                        <w:rFonts w:ascii="Cambria Math" w:hAnsi="Cambria Math"/>
                        <w:color w:val="auto"/>
                      </w:rPr>
                      <m:t>s</m:t>
                    </m:r>
                  </m:den>
                </m:f>
              </m:oMath>
            </m:oMathPara>
          </w:p>
        </w:tc>
        <w:tc>
          <w:tcPr>
            <w:tcW w:w="646" w:type="dxa"/>
            <w:shd w:val="clear" w:color="auto" w:fill="auto"/>
            <w:vAlign w:val="center"/>
          </w:tcPr>
          <w:p w14:paraId="59F20AFE" w14:textId="5FF05AD8" w:rsidR="00167D5E" w:rsidRPr="00E77264" w:rsidRDefault="00167D5E" w:rsidP="00D04620">
            <w:pPr>
              <w:pStyle w:val="MDPI31text"/>
              <w:spacing w:after="120"/>
              <w:ind w:firstLine="0"/>
              <w:jc w:val="right"/>
              <w:rPr>
                <w:color w:val="auto"/>
              </w:rPr>
            </w:pPr>
            <w:r w:rsidRPr="00E77264">
              <w:rPr>
                <w:color w:val="auto"/>
              </w:rPr>
              <w:t>(</w:t>
            </w:r>
            <w:r w:rsidR="000F2E52" w:rsidRPr="00E77264">
              <w:rPr>
                <w:noProof/>
                <w:color w:val="auto"/>
              </w:rPr>
              <w:t>15</w:t>
            </w:r>
            <w:r w:rsidRPr="00E77264">
              <w:rPr>
                <w:color w:val="auto"/>
              </w:rPr>
              <w:t>)</w:t>
            </w:r>
          </w:p>
        </w:tc>
      </w:tr>
      <w:tr w:rsidR="00167D5E" w:rsidRPr="00E77264" w14:paraId="40EB636E" w14:textId="77777777" w:rsidTr="00D04620">
        <w:trPr>
          <w:trHeight w:val="340"/>
          <w:jc w:val="center"/>
        </w:trPr>
        <w:tc>
          <w:tcPr>
            <w:tcW w:w="8220" w:type="dxa"/>
            <w:shd w:val="clear" w:color="auto" w:fill="auto"/>
            <w:vAlign w:val="center"/>
          </w:tcPr>
          <w:p w14:paraId="52C919EC" w14:textId="77777777" w:rsidR="00167D5E" w:rsidRPr="00E77264" w:rsidRDefault="00EF3A50" w:rsidP="00D04620">
            <w:pPr>
              <w:pStyle w:val="MDPI31text"/>
              <w:spacing w:after="120"/>
              <w:ind w:left="706" w:firstLine="0"/>
              <w:jc w:val="center"/>
              <w:rPr>
                <w:rFonts w:ascii="Times New Roman" w:hAnsi="Times New Roman"/>
                <w:color w:val="auto"/>
              </w:rPr>
            </w:pPr>
            <m:oMathPara>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t</m:t>
                    </m:r>
                  </m:sub>
                </m:sSub>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V</m:t>
                        </m:r>
                      </m:e>
                      <m:sub>
                        <m:r>
                          <w:rPr>
                            <w:rFonts w:ascii="Cambria Math" w:hAnsi="Cambria Math"/>
                            <w:color w:val="auto"/>
                          </w:rPr>
                          <m:t>1t</m:t>
                        </m:r>
                      </m:sub>
                      <m:sup/>
                    </m:sSubSup>
                  </m:num>
                  <m:den>
                    <m:r>
                      <w:rPr>
                        <w:rFonts w:ascii="Cambria Math" w:hAnsi="Cambria Math"/>
                        <w:color w:val="auto"/>
                      </w:rPr>
                      <m:t>a</m:t>
                    </m:r>
                  </m:den>
                </m:f>
                <m:r>
                  <w:rPr>
                    <w:rFonts w:ascii="Cambria Math" w:hAnsi="Cambria Math"/>
                    <w:color w:val="auto"/>
                  </w:rPr>
                  <m:t>=0.83</m:t>
                </m:r>
              </m:oMath>
            </m:oMathPara>
          </w:p>
        </w:tc>
        <w:tc>
          <w:tcPr>
            <w:tcW w:w="646" w:type="dxa"/>
            <w:shd w:val="clear" w:color="auto" w:fill="auto"/>
            <w:vAlign w:val="center"/>
          </w:tcPr>
          <w:p w14:paraId="07F44443" w14:textId="2442774D" w:rsidR="00167D5E" w:rsidRPr="00E77264" w:rsidRDefault="00167D5E" w:rsidP="00D04620">
            <w:pPr>
              <w:pStyle w:val="MDPI31text"/>
              <w:spacing w:after="120"/>
              <w:ind w:firstLine="0"/>
              <w:jc w:val="right"/>
              <w:rPr>
                <w:color w:val="auto"/>
              </w:rPr>
            </w:pPr>
            <w:r w:rsidRPr="00E77264">
              <w:rPr>
                <w:color w:val="auto"/>
              </w:rPr>
              <w:t>(</w:t>
            </w:r>
            <w:r w:rsidR="000F2E52" w:rsidRPr="00E77264">
              <w:rPr>
                <w:noProof/>
                <w:color w:val="auto"/>
              </w:rPr>
              <w:t>16</w:t>
            </w:r>
            <w:r w:rsidRPr="00E77264">
              <w:rPr>
                <w:color w:val="auto"/>
              </w:rPr>
              <w:t>)</w:t>
            </w:r>
          </w:p>
        </w:tc>
      </w:tr>
    </w:tbl>
    <w:p w14:paraId="360C9D16" w14:textId="033C95A9" w:rsidR="001B3928" w:rsidRPr="00E77264" w:rsidRDefault="00A1589B" w:rsidP="006D6099">
      <w:pPr>
        <w:pStyle w:val="MDPI41tablecaption"/>
        <w:rPr>
          <w:snapToGrid w:val="0"/>
          <w:color w:val="auto"/>
        </w:rPr>
      </w:pPr>
      <w:bookmarkStart w:id="11" w:name="_Toc525214758"/>
      <w:r w:rsidRPr="00E77264">
        <w:rPr>
          <w:b/>
          <w:snapToGrid w:val="0"/>
          <w:color w:val="auto"/>
        </w:rPr>
        <w:t>Table 5.</w:t>
      </w:r>
      <w:r w:rsidR="001920A8" w:rsidRPr="00E77264">
        <w:rPr>
          <w:snapToGrid w:val="0"/>
          <w:color w:val="auto"/>
        </w:rPr>
        <w:t xml:space="preserve"> Variations of</w:t>
      </w:r>
      <w:r w:rsidR="00007310" w:rsidRPr="00E77264">
        <w:rPr>
          <w:snapToGrid w:val="0"/>
          <w:color w:val="auto"/>
        </w:rPr>
        <w:t xml:space="preserve"> the</w:t>
      </w:r>
      <w:r w:rsidR="001920A8" w:rsidRPr="00E77264">
        <w:rPr>
          <w:snapToGrid w:val="0"/>
          <w:color w:val="auto"/>
        </w:rPr>
        <w:t xml:space="preserve"> hub-tip ratio with </w:t>
      </w:r>
      <w:r w:rsidR="00007310" w:rsidRPr="00E77264">
        <w:rPr>
          <w:snapToGrid w:val="0"/>
          <w:color w:val="auto"/>
        </w:rPr>
        <w:t>the s</w:t>
      </w:r>
      <w:r w:rsidR="001920A8" w:rsidRPr="00E77264">
        <w:rPr>
          <w:snapToGrid w:val="0"/>
          <w:color w:val="auto"/>
        </w:rPr>
        <w:t>pool speed</w:t>
      </w:r>
      <w:bookmarkEnd w:id="11"/>
      <w:r w:rsidR="0003377A" w:rsidRPr="00E77264">
        <w:rPr>
          <w:snapToGrid w:val="0"/>
          <w:color w:val="auto"/>
        </w:rPr>
        <w:t>.</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01"/>
        <w:gridCol w:w="930"/>
        <w:gridCol w:w="1052"/>
        <w:gridCol w:w="3098"/>
      </w:tblGrid>
      <w:tr w:rsidR="00A3181C" w:rsidRPr="00E77264" w14:paraId="605693DB" w14:textId="77777777" w:rsidTr="0003377A">
        <w:trPr>
          <w:cantSplit/>
          <w:jc w:val="center"/>
        </w:trPr>
        <w:tc>
          <w:tcPr>
            <w:tcW w:w="0" w:type="auto"/>
            <w:tcBorders>
              <w:top w:val="single" w:sz="8" w:space="0" w:color="auto"/>
              <w:bottom w:val="single" w:sz="4" w:space="0" w:color="auto"/>
            </w:tcBorders>
            <w:shd w:val="clear" w:color="auto" w:fill="auto"/>
            <w:noWrap/>
            <w:vAlign w:val="center"/>
          </w:tcPr>
          <w:p w14:paraId="1CF323E5" w14:textId="00D9F3CF" w:rsidR="001B3928" w:rsidRPr="00E77264" w:rsidRDefault="00EF3A50" w:rsidP="0003377A">
            <w:pPr>
              <w:pStyle w:val="MDPI42tablebody"/>
              <w:spacing w:line="240" w:lineRule="auto"/>
              <w:rPr>
                <w:color w:val="auto"/>
              </w:rPr>
            </w:pPr>
            <m:oMathPara>
              <m:oMath>
                <m:f>
                  <m:fPr>
                    <m:type m:val="lin"/>
                    <m:ctrlPr>
                      <w:rPr>
                        <w:rFonts w:ascii="Cambria Math" w:hAnsi="Cambria Math"/>
                        <w:color w:val="auto"/>
                      </w:rPr>
                    </m:ctrlPr>
                  </m:fPr>
                  <m:num>
                    <m:sSub>
                      <m:sSubPr>
                        <m:ctrlPr>
                          <w:rPr>
                            <w:rFonts w:ascii="Cambria Math" w:hAnsi="Cambria Math"/>
                            <w:color w:val="auto"/>
                          </w:rPr>
                        </m:ctrlPr>
                      </m:sSubPr>
                      <m:e>
                        <m:r>
                          <m:rPr>
                            <m:sty m:val="b"/>
                          </m:rPr>
                          <w:rPr>
                            <w:rFonts w:ascii="Cambria Math" w:hAnsi="Cambria Math"/>
                            <w:color w:val="auto"/>
                          </w:rPr>
                          <m:t>r</m:t>
                        </m:r>
                      </m:e>
                      <m:sub>
                        <m:r>
                          <m:rPr>
                            <m:sty m:val="b"/>
                          </m:rPr>
                          <w:rPr>
                            <w:rFonts w:ascii="Cambria Math" w:hAnsi="Cambria Math"/>
                            <w:color w:val="auto"/>
                          </w:rPr>
                          <m:t>h</m:t>
                        </m:r>
                      </m:sub>
                    </m:sSub>
                  </m:num>
                  <m:den>
                    <m:sSub>
                      <m:sSubPr>
                        <m:ctrlPr>
                          <w:rPr>
                            <w:rFonts w:ascii="Cambria Math" w:hAnsi="Cambria Math"/>
                            <w:color w:val="auto"/>
                          </w:rPr>
                        </m:ctrlPr>
                      </m:sSubPr>
                      <m:e>
                        <m:r>
                          <m:rPr>
                            <m:sty m:val="b"/>
                          </m:rPr>
                          <w:rPr>
                            <w:rFonts w:ascii="Cambria Math" w:hAnsi="Cambria Math"/>
                            <w:color w:val="auto"/>
                          </w:rPr>
                          <m:t>r</m:t>
                        </m:r>
                      </m:e>
                      <m:sub>
                        <m:r>
                          <m:rPr>
                            <m:sty m:val="b"/>
                          </m:rPr>
                          <w:rPr>
                            <w:rFonts w:ascii="Cambria Math" w:hAnsi="Cambria Math"/>
                            <w:color w:val="auto"/>
                          </w:rPr>
                          <m:t>t</m:t>
                        </m:r>
                      </m:sub>
                    </m:sSub>
                  </m:den>
                </m:f>
              </m:oMath>
            </m:oMathPara>
          </w:p>
        </w:tc>
        <w:tc>
          <w:tcPr>
            <w:tcW w:w="0" w:type="auto"/>
            <w:tcBorders>
              <w:top w:val="single" w:sz="8" w:space="0" w:color="auto"/>
              <w:bottom w:val="single" w:sz="4" w:space="0" w:color="auto"/>
            </w:tcBorders>
            <w:shd w:val="clear" w:color="auto" w:fill="auto"/>
            <w:noWrap/>
            <w:vAlign w:val="center"/>
          </w:tcPr>
          <w:p w14:paraId="36B4C5EF" w14:textId="51F4903B" w:rsidR="001B3928" w:rsidRPr="00E77264" w:rsidRDefault="00EF3A50" w:rsidP="0003377A">
            <w:pPr>
              <w:pStyle w:val="MDPI42tablebody"/>
              <w:spacing w:line="240" w:lineRule="auto"/>
              <w:rPr>
                <w:color w:val="auto"/>
              </w:rPr>
            </w:pPr>
            <m:oMathPara>
              <m:oMath>
                <m:sSub>
                  <m:sSubPr>
                    <m:ctrlPr>
                      <w:rPr>
                        <w:rFonts w:ascii="Cambria Math" w:hAnsi="Cambria Math"/>
                        <w:color w:val="auto"/>
                      </w:rPr>
                    </m:ctrlPr>
                  </m:sSubPr>
                  <m:e>
                    <m:r>
                      <m:rPr>
                        <m:sty m:val="b"/>
                      </m:rPr>
                      <w:rPr>
                        <w:rFonts w:ascii="Cambria Math" w:hAnsi="Cambria Math"/>
                        <w:color w:val="auto"/>
                      </w:rPr>
                      <m:t>r</m:t>
                    </m:r>
                  </m:e>
                  <m:sub>
                    <m:r>
                      <m:rPr>
                        <m:sty m:val="b"/>
                      </m:rPr>
                      <w:rPr>
                        <w:rFonts w:ascii="Cambria Math" w:hAnsi="Cambria Math"/>
                        <w:color w:val="auto"/>
                      </w:rPr>
                      <m:t>t</m:t>
                    </m:r>
                  </m:sub>
                </m:sSub>
                <m:r>
                  <m:rPr>
                    <m:sty m:val="p"/>
                  </m:rPr>
                  <w:rPr>
                    <w:rFonts w:ascii="Cambria Math" w:hAnsi="Cambria Math"/>
                    <w:color w:val="auto"/>
                  </w:rPr>
                  <m:t xml:space="preserve"> (</m:t>
                </m:r>
                <m:r>
                  <m:rPr>
                    <m:sty m:val="b"/>
                  </m:rPr>
                  <w:rPr>
                    <w:rFonts w:ascii="Cambria Math" w:hAnsi="Cambria Math"/>
                    <w:color w:val="auto"/>
                  </w:rPr>
                  <m:t>m</m:t>
                </m:r>
                <m:r>
                  <m:rPr>
                    <m:sty m:val="p"/>
                  </m:rPr>
                  <w:rPr>
                    <w:rFonts w:ascii="Cambria Math" w:hAnsi="Cambria Math"/>
                    <w:color w:val="auto"/>
                  </w:rPr>
                  <m:t>)</m:t>
                </m:r>
              </m:oMath>
            </m:oMathPara>
          </w:p>
        </w:tc>
        <w:tc>
          <w:tcPr>
            <w:tcW w:w="0" w:type="auto"/>
            <w:tcBorders>
              <w:top w:val="single" w:sz="8" w:space="0" w:color="auto"/>
              <w:bottom w:val="single" w:sz="4" w:space="0" w:color="auto"/>
            </w:tcBorders>
            <w:shd w:val="clear" w:color="auto" w:fill="auto"/>
            <w:noWrap/>
            <w:vAlign w:val="center"/>
          </w:tcPr>
          <w:p w14:paraId="501A2F13" w14:textId="28E6B2E1" w:rsidR="001B3928" w:rsidRPr="00E77264" w:rsidRDefault="00F67C85" w:rsidP="0003377A">
            <w:pPr>
              <w:pStyle w:val="MDPI42tablebody"/>
              <w:spacing w:line="240" w:lineRule="auto"/>
              <w:rPr>
                <w:color w:val="auto"/>
              </w:rPr>
            </w:pPr>
            <m:oMathPara>
              <m:oMath>
                <m:r>
                  <m:rPr>
                    <m:sty m:val="b"/>
                  </m:rPr>
                  <w:rPr>
                    <w:rFonts w:ascii="Cambria Math" w:hAnsi="Cambria Math"/>
                    <w:color w:val="auto"/>
                  </w:rPr>
                  <m:t>N</m:t>
                </m:r>
                <m:r>
                  <m:rPr>
                    <m:sty m:val="p"/>
                  </m:rPr>
                  <w:rPr>
                    <w:rFonts w:ascii="Cambria Math" w:hAnsi="Cambria Math"/>
                    <w:color w:val="auto"/>
                  </w:rPr>
                  <m:t xml:space="preserve"> (</m:t>
                </m:r>
                <m:f>
                  <m:fPr>
                    <m:ctrlPr>
                      <w:rPr>
                        <w:rFonts w:ascii="Cambria Math" w:hAnsi="Cambria Math"/>
                        <w:color w:val="auto"/>
                      </w:rPr>
                    </m:ctrlPr>
                  </m:fPr>
                  <m:num>
                    <m:r>
                      <m:rPr>
                        <m:sty m:val="b"/>
                      </m:rPr>
                      <w:rPr>
                        <w:rFonts w:ascii="Cambria Math" w:hAnsi="Cambria Math"/>
                        <w:color w:val="auto"/>
                      </w:rPr>
                      <m:t>rev</m:t>
                    </m:r>
                  </m:num>
                  <m:den>
                    <m:r>
                      <m:rPr>
                        <m:sty m:val="b"/>
                      </m:rPr>
                      <w:rPr>
                        <w:rFonts w:ascii="Cambria Math" w:hAnsi="Cambria Math"/>
                        <w:color w:val="auto"/>
                      </w:rPr>
                      <m:t>sec</m:t>
                    </m:r>
                  </m:den>
                </m:f>
                <m:r>
                  <m:rPr>
                    <m:sty m:val="p"/>
                  </m:rPr>
                  <w:rPr>
                    <w:rFonts w:ascii="Cambria Math" w:hAnsi="Cambria Math"/>
                    <w:color w:val="auto"/>
                  </w:rPr>
                  <m:t>)</m:t>
                </m:r>
              </m:oMath>
            </m:oMathPara>
          </w:p>
        </w:tc>
        <w:tc>
          <w:tcPr>
            <w:tcW w:w="0" w:type="auto"/>
            <w:tcBorders>
              <w:top w:val="single" w:sz="8" w:space="0" w:color="auto"/>
              <w:bottom w:val="single" w:sz="4" w:space="0" w:color="auto"/>
            </w:tcBorders>
            <w:shd w:val="clear" w:color="auto" w:fill="auto"/>
            <w:noWrap/>
            <w:vAlign w:val="center"/>
          </w:tcPr>
          <w:p w14:paraId="178CD029" w14:textId="5C2DA79D" w:rsidR="001B3928" w:rsidRPr="00E77264" w:rsidRDefault="00F67C85" w:rsidP="0003377A">
            <w:pPr>
              <w:pStyle w:val="MDPI42tablebody"/>
              <w:spacing w:line="240" w:lineRule="auto"/>
              <w:rPr>
                <w:color w:val="auto"/>
              </w:rPr>
            </w:pPr>
            <m:oMathPara>
              <m:oMath>
                <m:r>
                  <m:rPr>
                    <m:sty m:val="b"/>
                  </m:rPr>
                  <w:rPr>
                    <w:rFonts w:ascii="Cambria Math" w:hAnsi="Cambria Math"/>
                    <w:color w:val="auto"/>
                  </w:rPr>
                  <m:t>N</m:t>
                </m:r>
                <m:r>
                  <m:rPr>
                    <m:sty m:val="p"/>
                  </m:rPr>
                  <w:rPr>
                    <w:rFonts w:ascii="Cambria Math" w:hAnsi="Cambria Math"/>
                    <w:color w:val="auto"/>
                  </w:rPr>
                  <m:t xml:space="preserve"> (</m:t>
                </m:r>
                <m:r>
                  <m:rPr>
                    <m:sty m:val="b"/>
                  </m:rPr>
                  <w:rPr>
                    <w:rFonts w:ascii="Cambria Math" w:hAnsi="Cambria Math"/>
                    <w:color w:val="auto"/>
                  </w:rPr>
                  <m:t>RPM</m:t>
                </m:r>
                <m:r>
                  <m:rPr>
                    <m:sty m:val="p"/>
                  </m:rPr>
                  <w:rPr>
                    <w:rFonts w:ascii="Cambria Math" w:hAnsi="Cambria Math"/>
                    <w:color w:val="auto"/>
                  </w:rPr>
                  <m:t>)</m:t>
                </m:r>
              </m:oMath>
            </m:oMathPara>
          </w:p>
        </w:tc>
        <w:tc>
          <w:tcPr>
            <w:tcW w:w="0" w:type="auto"/>
            <w:tcBorders>
              <w:top w:val="single" w:sz="8" w:space="0" w:color="auto"/>
              <w:bottom w:val="single" w:sz="4" w:space="0" w:color="auto"/>
            </w:tcBorders>
            <w:shd w:val="clear" w:color="auto" w:fill="auto"/>
            <w:noWrap/>
            <w:vAlign w:val="center"/>
          </w:tcPr>
          <w:p w14:paraId="101A69B9" w14:textId="493A46E6" w:rsidR="001B3928" w:rsidRPr="00E77264" w:rsidRDefault="00F67C85" w:rsidP="0003377A">
            <w:pPr>
              <w:pStyle w:val="MDPI42tablebody"/>
              <w:spacing w:line="240" w:lineRule="auto"/>
              <w:rPr>
                <w:color w:val="auto"/>
              </w:rPr>
            </w:pPr>
            <m:oMathPara>
              <m:oMath>
                <m:r>
                  <m:rPr>
                    <m:sty m:val="p"/>
                  </m:rPr>
                  <w:rPr>
                    <w:rFonts w:ascii="Cambria Math" w:hAnsi="Cambria Math"/>
                    <w:color w:val="auto"/>
                  </w:rPr>
                  <m:t xml:space="preserve">     </m:t>
                </m:r>
                <m:r>
                  <m:rPr>
                    <m:sty m:val="b"/>
                  </m:rPr>
                  <w:rPr>
                    <w:rFonts w:ascii="Cambria Math" w:hAnsi="Cambria Math"/>
                    <w:color w:val="auto"/>
                  </w:rPr>
                  <m:t>Annulus</m:t>
                </m:r>
                <m:r>
                  <m:rPr>
                    <m:sty m:val="p"/>
                  </m:rPr>
                  <w:rPr>
                    <w:rFonts w:ascii="Cambria Math" w:hAnsi="Cambria Math"/>
                    <w:color w:val="auto"/>
                  </w:rPr>
                  <m:t xml:space="preserve"> </m:t>
                </m:r>
                <m:r>
                  <m:rPr>
                    <m:sty m:val="b"/>
                  </m:rPr>
                  <w:rPr>
                    <w:rFonts w:ascii="Cambria Math" w:hAnsi="Cambria Math"/>
                    <w:color w:val="auto"/>
                  </w:rPr>
                  <m:t>Diameter</m:t>
                </m:r>
                <m:r>
                  <m:rPr>
                    <m:sty m:val="p"/>
                  </m:rPr>
                  <w:rPr>
                    <w:rFonts w:ascii="Cambria Math" w:hAnsi="Cambria Math"/>
                    <w:color w:val="auto"/>
                  </w:rPr>
                  <m:t xml:space="preserve"> (</m:t>
                </m:r>
                <m:r>
                  <m:rPr>
                    <m:sty m:val="b"/>
                  </m:rPr>
                  <w:rPr>
                    <w:rFonts w:ascii="Cambria Math" w:hAnsi="Cambria Math"/>
                    <w:color w:val="auto"/>
                  </w:rPr>
                  <m:t>mm</m:t>
                </m:r>
                <m:r>
                  <m:rPr>
                    <m:sty m:val="p"/>
                  </m:rPr>
                  <w:rPr>
                    <w:rFonts w:ascii="Cambria Math" w:hAnsi="Cambria Math"/>
                    <w:color w:val="auto"/>
                  </w:rPr>
                  <m:t>)</m:t>
                </m:r>
              </m:oMath>
            </m:oMathPara>
          </w:p>
        </w:tc>
      </w:tr>
      <w:tr w:rsidR="00A3181C" w:rsidRPr="00E77264" w14:paraId="74C94C92" w14:textId="77777777" w:rsidTr="0003377A">
        <w:trPr>
          <w:cantSplit/>
          <w:jc w:val="center"/>
        </w:trPr>
        <w:tc>
          <w:tcPr>
            <w:tcW w:w="0" w:type="auto"/>
            <w:tcBorders>
              <w:top w:val="single" w:sz="4" w:space="0" w:color="auto"/>
            </w:tcBorders>
            <w:noWrap/>
            <w:vAlign w:val="center"/>
            <w:hideMark/>
          </w:tcPr>
          <w:p w14:paraId="7473147E" w14:textId="77777777" w:rsidR="001B3928" w:rsidRPr="00E77264" w:rsidRDefault="001B3928" w:rsidP="0003377A">
            <w:pPr>
              <w:pStyle w:val="MDPI42tablebody"/>
              <w:spacing w:line="240" w:lineRule="auto"/>
              <w:rPr>
                <w:color w:val="auto"/>
              </w:rPr>
            </w:pPr>
            <w:r w:rsidRPr="00E77264">
              <w:rPr>
                <w:color w:val="auto"/>
              </w:rPr>
              <w:t>0.40</w:t>
            </w:r>
          </w:p>
        </w:tc>
        <w:tc>
          <w:tcPr>
            <w:tcW w:w="0" w:type="auto"/>
            <w:tcBorders>
              <w:top w:val="single" w:sz="4" w:space="0" w:color="auto"/>
            </w:tcBorders>
            <w:noWrap/>
            <w:vAlign w:val="center"/>
            <w:hideMark/>
          </w:tcPr>
          <w:p w14:paraId="7DE6211A" w14:textId="77777777" w:rsidR="001B3928" w:rsidRPr="00E77264" w:rsidRDefault="001B3928" w:rsidP="0003377A">
            <w:pPr>
              <w:pStyle w:val="MDPI42tablebody"/>
              <w:spacing w:line="240" w:lineRule="auto"/>
              <w:rPr>
                <w:color w:val="auto"/>
              </w:rPr>
            </w:pPr>
            <w:r w:rsidRPr="00E77264">
              <w:rPr>
                <w:color w:val="auto"/>
              </w:rPr>
              <w:t>0.0661</w:t>
            </w:r>
          </w:p>
        </w:tc>
        <w:tc>
          <w:tcPr>
            <w:tcW w:w="0" w:type="auto"/>
            <w:tcBorders>
              <w:top w:val="single" w:sz="4" w:space="0" w:color="auto"/>
            </w:tcBorders>
            <w:noWrap/>
            <w:vAlign w:val="center"/>
            <w:hideMark/>
          </w:tcPr>
          <w:p w14:paraId="0090E20D" w14:textId="77777777" w:rsidR="001B3928" w:rsidRPr="00E77264" w:rsidRDefault="001B3928" w:rsidP="0003377A">
            <w:pPr>
              <w:pStyle w:val="MDPI42tablebody"/>
              <w:spacing w:line="240" w:lineRule="auto"/>
              <w:rPr>
                <w:color w:val="auto"/>
              </w:rPr>
            </w:pPr>
            <w:r w:rsidRPr="00E77264">
              <w:rPr>
                <w:color w:val="auto"/>
              </w:rPr>
              <w:t>542</w:t>
            </w:r>
          </w:p>
        </w:tc>
        <w:tc>
          <w:tcPr>
            <w:tcW w:w="0" w:type="auto"/>
            <w:tcBorders>
              <w:top w:val="single" w:sz="4" w:space="0" w:color="auto"/>
            </w:tcBorders>
            <w:noWrap/>
            <w:vAlign w:val="center"/>
            <w:hideMark/>
          </w:tcPr>
          <w:p w14:paraId="513CCD16" w14:textId="77777777" w:rsidR="001B3928" w:rsidRPr="00E77264" w:rsidRDefault="001B3928" w:rsidP="0003377A">
            <w:pPr>
              <w:pStyle w:val="MDPI42tablebody"/>
              <w:spacing w:line="240" w:lineRule="auto"/>
              <w:rPr>
                <w:color w:val="auto"/>
              </w:rPr>
            </w:pPr>
            <w:r w:rsidRPr="00E77264">
              <w:rPr>
                <w:color w:val="auto"/>
              </w:rPr>
              <w:t>32,495</w:t>
            </w:r>
          </w:p>
        </w:tc>
        <w:tc>
          <w:tcPr>
            <w:tcW w:w="0" w:type="auto"/>
            <w:tcBorders>
              <w:top w:val="single" w:sz="4" w:space="0" w:color="auto"/>
            </w:tcBorders>
            <w:noWrap/>
            <w:vAlign w:val="center"/>
            <w:hideMark/>
          </w:tcPr>
          <w:p w14:paraId="24949FF5" w14:textId="77777777" w:rsidR="001B3928" w:rsidRPr="00E77264" w:rsidRDefault="001B3928" w:rsidP="0003377A">
            <w:pPr>
              <w:pStyle w:val="MDPI42tablebody"/>
              <w:spacing w:line="240" w:lineRule="auto"/>
              <w:rPr>
                <w:color w:val="auto"/>
              </w:rPr>
            </w:pPr>
            <w:r w:rsidRPr="00E77264">
              <w:rPr>
                <w:color w:val="auto"/>
              </w:rPr>
              <w:t>132.24</w:t>
            </w:r>
          </w:p>
        </w:tc>
      </w:tr>
      <w:tr w:rsidR="00A3181C" w:rsidRPr="00E77264" w14:paraId="3A97C0BA" w14:textId="77777777" w:rsidTr="0003377A">
        <w:trPr>
          <w:cantSplit/>
          <w:jc w:val="center"/>
        </w:trPr>
        <w:tc>
          <w:tcPr>
            <w:tcW w:w="0" w:type="auto"/>
            <w:noWrap/>
            <w:vAlign w:val="center"/>
            <w:hideMark/>
          </w:tcPr>
          <w:p w14:paraId="698B83AF" w14:textId="77777777" w:rsidR="001B3928" w:rsidRPr="00E77264" w:rsidRDefault="001B3928" w:rsidP="0003377A">
            <w:pPr>
              <w:pStyle w:val="MDPI42tablebody"/>
              <w:spacing w:line="240" w:lineRule="auto"/>
              <w:rPr>
                <w:color w:val="auto"/>
              </w:rPr>
            </w:pPr>
            <w:r w:rsidRPr="00E77264">
              <w:rPr>
                <w:color w:val="auto"/>
              </w:rPr>
              <w:t>0.41</w:t>
            </w:r>
          </w:p>
        </w:tc>
        <w:tc>
          <w:tcPr>
            <w:tcW w:w="0" w:type="auto"/>
            <w:noWrap/>
            <w:vAlign w:val="center"/>
            <w:hideMark/>
          </w:tcPr>
          <w:p w14:paraId="2847BA26" w14:textId="77777777" w:rsidR="001B3928" w:rsidRPr="00E77264" w:rsidRDefault="001B3928" w:rsidP="0003377A">
            <w:pPr>
              <w:pStyle w:val="MDPI42tablebody"/>
              <w:spacing w:line="240" w:lineRule="auto"/>
              <w:rPr>
                <w:color w:val="auto"/>
              </w:rPr>
            </w:pPr>
            <w:r w:rsidRPr="00E77264">
              <w:rPr>
                <w:color w:val="auto"/>
              </w:rPr>
              <w:t>0.0664</w:t>
            </w:r>
          </w:p>
        </w:tc>
        <w:tc>
          <w:tcPr>
            <w:tcW w:w="0" w:type="auto"/>
            <w:noWrap/>
            <w:vAlign w:val="center"/>
            <w:hideMark/>
          </w:tcPr>
          <w:p w14:paraId="62BD1B05" w14:textId="77777777" w:rsidR="001B3928" w:rsidRPr="00E77264" w:rsidRDefault="001B3928" w:rsidP="0003377A">
            <w:pPr>
              <w:pStyle w:val="MDPI42tablebody"/>
              <w:spacing w:line="240" w:lineRule="auto"/>
              <w:rPr>
                <w:color w:val="auto"/>
              </w:rPr>
            </w:pPr>
            <w:r w:rsidRPr="00E77264">
              <w:rPr>
                <w:color w:val="auto"/>
              </w:rPr>
              <w:t>539</w:t>
            </w:r>
          </w:p>
        </w:tc>
        <w:tc>
          <w:tcPr>
            <w:tcW w:w="0" w:type="auto"/>
            <w:noWrap/>
            <w:vAlign w:val="center"/>
            <w:hideMark/>
          </w:tcPr>
          <w:p w14:paraId="0BC27925" w14:textId="77777777" w:rsidR="001B3928" w:rsidRPr="00E77264" w:rsidRDefault="001B3928" w:rsidP="0003377A">
            <w:pPr>
              <w:pStyle w:val="MDPI42tablebody"/>
              <w:spacing w:line="240" w:lineRule="auto"/>
              <w:rPr>
                <w:color w:val="auto"/>
              </w:rPr>
            </w:pPr>
            <w:r w:rsidRPr="00E77264">
              <w:rPr>
                <w:color w:val="auto"/>
              </w:rPr>
              <w:t>32,338</w:t>
            </w:r>
          </w:p>
        </w:tc>
        <w:tc>
          <w:tcPr>
            <w:tcW w:w="0" w:type="auto"/>
            <w:noWrap/>
            <w:vAlign w:val="center"/>
            <w:hideMark/>
          </w:tcPr>
          <w:p w14:paraId="3EAE2A40" w14:textId="77777777" w:rsidR="001B3928" w:rsidRPr="00E77264" w:rsidRDefault="001B3928" w:rsidP="0003377A">
            <w:pPr>
              <w:pStyle w:val="MDPI42tablebody"/>
              <w:spacing w:line="240" w:lineRule="auto"/>
              <w:rPr>
                <w:color w:val="auto"/>
              </w:rPr>
            </w:pPr>
            <w:r w:rsidRPr="00E77264">
              <w:rPr>
                <w:color w:val="auto"/>
              </w:rPr>
              <w:t>132.88</w:t>
            </w:r>
          </w:p>
        </w:tc>
      </w:tr>
      <w:tr w:rsidR="00A3181C" w:rsidRPr="00E77264" w14:paraId="092621CF" w14:textId="77777777" w:rsidTr="0003377A">
        <w:trPr>
          <w:cantSplit/>
          <w:jc w:val="center"/>
        </w:trPr>
        <w:tc>
          <w:tcPr>
            <w:tcW w:w="0" w:type="auto"/>
            <w:noWrap/>
            <w:vAlign w:val="center"/>
            <w:hideMark/>
          </w:tcPr>
          <w:p w14:paraId="6AC9737D" w14:textId="77777777" w:rsidR="001B3928" w:rsidRPr="00E77264" w:rsidRDefault="001B3928" w:rsidP="0003377A">
            <w:pPr>
              <w:pStyle w:val="MDPI42tablebody"/>
              <w:spacing w:line="240" w:lineRule="auto"/>
              <w:rPr>
                <w:color w:val="auto"/>
              </w:rPr>
            </w:pPr>
            <w:r w:rsidRPr="00E77264">
              <w:rPr>
                <w:color w:val="auto"/>
              </w:rPr>
              <w:t>0.42</w:t>
            </w:r>
          </w:p>
        </w:tc>
        <w:tc>
          <w:tcPr>
            <w:tcW w:w="0" w:type="auto"/>
            <w:noWrap/>
            <w:vAlign w:val="center"/>
            <w:hideMark/>
          </w:tcPr>
          <w:p w14:paraId="4D606D08" w14:textId="77777777" w:rsidR="001B3928" w:rsidRPr="00E77264" w:rsidRDefault="001B3928" w:rsidP="0003377A">
            <w:pPr>
              <w:pStyle w:val="MDPI42tablebody"/>
              <w:spacing w:line="240" w:lineRule="auto"/>
              <w:rPr>
                <w:color w:val="auto"/>
              </w:rPr>
            </w:pPr>
            <w:r w:rsidRPr="00E77264">
              <w:rPr>
                <w:color w:val="auto"/>
              </w:rPr>
              <w:t>0.0668</w:t>
            </w:r>
          </w:p>
        </w:tc>
        <w:tc>
          <w:tcPr>
            <w:tcW w:w="0" w:type="auto"/>
            <w:noWrap/>
            <w:vAlign w:val="center"/>
            <w:hideMark/>
          </w:tcPr>
          <w:p w14:paraId="0743B808" w14:textId="77777777" w:rsidR="001B3928" w:rsidRPr="00E77264" w:rsidRDefault="001B3928" w:rsidP="0003377A">
            <w:pPr>
              <w:pStyle w:val="MDPI42tablebody"/>
              <w:spacing w:line="240" w:lineRule="auto"/>
              <w:rPr>
                <w:color w:val="auto"/>
              </w:rPr>
            </w:pPr>
            <w:r w:rsidRPr="00E77264">
              <w:rPr>
                <w:color w:val="auto"/>
              </w:rPr>
              <w:t>536</w:t>
            </w:r>
          </w:p>
        </w:tc>
        <w:tc>
          <w:tcPr>
            <w:tcW w:w="0" w:type="auto"/>
            <w:noWrap/>
            <w:vAlign w:val="center"/>
            <w:hideMark/>
          </w:tcPr>
          <w:p w14:paraId="4BF7C281" w14:textId="77777777" w:rsidR="001B3928" w:rsidRPr="00E77264" w:rsidRDefault="001B3928" w:rsidP="0003377A">
            <w:pPr>
              <w:pStyle w:val="MDPI42tablebody"/>
              <w:spacing w:line="240" w:lineRule="auto"/>
              <w:rPr>
                <w:color w:val="auto"/>
              </w:rPr>
            </w:pPr>
            <w:r w:rsidRPr="00E77264">
              <w:rPr>
                <w:color w:val="auto"/>
              </w:rPr>
              <w:t>32,176</w:t>
            </w:r>
          </w:p>
        </w:tc>
        <w:tc>
          <w:tcPr>
            <w:tcW w:w="0" w:type="auto"/>
            <w:noWrap/>
            <w:vAlign w:val="center"/>
            <w:hideMark/>
          </w:tcPr>
          <w:p w14:paraId="7AEDA028" w14:textId="77777777" w:rsidR="001B3928" w:rsidRPr="00E77264" w:rsidRDefault="001B3928" w:rsidP="0003377A">
            <w:pPr>
              <w:pStyle w:val="MDPI42tablebody"/>
              <w:spacing w:line="240" w:lineRule="auto"/>
              <w:rPr>
                <w:color w:val="auto"/>
              </w:rPr>
            </w:pPr>
            <w:r w:rsidRPr="00E77264">
              <w:rPr>
                <w:color w:val="auto"/>
              </w:rPr>
              <w:t>133.55</w:t>
            </w:r>
          </w:p>
        </w:tc>
      </w:tr>
      <w:tr w:rsidR="00A3181C" w:rsidRPr="00E77264" w14:paraId="75CCD8B2" w14:textId="77777777" w:rsidTr="0003377A">
        <w:trPr>
          <w:cantSplit/>
          <w:jc w:val="center"/>
        </w:trPr>
        <w:tc>
          <w:tcPr>
            <w:tcW w:w="0" w:type="auto"/>
            <w:noWrap/>
            <w:vAlign w:val="center"/>
            <w:hideMark/>
          </w:tcPr>
          <w:p w14:paraId="16EBBEAB" w14:textId="77777777" w:rsidR="001B3928" w:rsidRPr="00E77264" w:rsidRDefault="001B3928" w:rsidP="0003377A">
            <w:pPr>
              <w:pStyle w:val="MDPI42tablebody"/>
              <w:spacing w:line="240" w:lineRule="auto"/>
              <w:rPr>
                <w:color w:val="auto"/>
              </w:rPr>
            </w:pPr>
            <w:r w:rsidRPr="00E77264">
              <w:rPr>
                <w:color w:val="auto"/>
              </w:rPr>
              <w:t>0.43</w:t>
            </w:r>
          </w:p>
        </w:tc>
        <w:tc>
          <w:tcPr>
            <w:tcW w:w="0" w:type="auto"/>
            <w:noWrap/>
            <w:vAlign w:val="center"/>
            <w:hideMark/>
          </w:tcPr>
          <w:p w14:paraId="6CFE6FFF" w14:textId="77777777" w:rsidR="001B3928" w:rsidRPr="00E77264" w:rsidRDefault="001B3928" w:rsidP="0003377A">
            <w:pPr>
              <w:pStyle w:val="MDPI42tablebody"/>
              <w:spacing w:line="240" w:lineRule="auto"/>
              <w:rPr>
                <w:color w:val="auto"/>
              </w:rPr>
            </w:pPr>
            <w:r w:rsidRPr="00E77264">
              <w:rPr>
                <w:color w:val="auto"/>
              </w:rPr>
              <w:t>0.0671</w:t>
            </w:r>
          </w:p>
        </w:tc>
        <w:tc>
          <w:tcPr>
            <w:tcW w:w="0" w:type="auto"/>
            <w:noWrap/>
            <w:vAlign w:val="center"/>
            <w:hideMark/>
          </w:tcPr>
          <w:p w14:paraId="781B8D95" w14:textId="77777777" w:rsidR="001B3928" w:rsidRPr="00E77264" w:rsidRDefault="001B3928" w:rsidP="0003377A">
            <w:pPr>
              <w:pStyle w:val="MDPI42tablebody"/>
              <w:spacing w:line="240" w:lineRule="auto"/>
              <w:rPr>
                <w:color w:val="auto"/>
              </w:rPr>
            </w:pPr>
            <w:r w:rsidRPr="00E77264">
              <w:rPr>
                <w:color w:val="auto"/>
              </w:rPr>
              <w:t>533</w:t>
            </w:r>
          </w:p>
        </w:tc>
        <w:tc>
          <w:tcPr>
            <w:tcW w:w="0" w:type="auto"/>
            <w:noWrap/>
            <w:vAlign w:val="center"/>
            <w:hideMark/>
          </w:tcPr>
          <w:p w14:paraId="54138863" w14:textId="77777777" w:rsidR="001B3928" w:rsidRPr="00E77264" w:rsidRDefault="001B3928" w:rsidP="0003377A">
            <w:pPr>
              <w:pStyle w:val="MDPI42tablebody"/>
              <w:spacing w:line="240" w:lineRule="auto"/>
              <w:rPr>
                <w:color w:val="auto"/>
              </w:rPr>
            </w:pPr>
            <w:r w:rsidRPr="00E77264">
              <w:rPr>
                <w:color w:val="auto"/>
              </w:rPr>
              <w:t>32,010</w:t>
            </w:r>
          </w:p>
        </w:tc>
        <w:tc>
          <w:tcPr>
            <w:tcW w:w="0" w:type="auto"/>
            <w:noWrap/>
            <w:vAlign w:val="center"/>
            <w:hideMark/>
          </w:tcPr>
          <w:p w14:paraId="0C64102A" w14:textId="77777777" w:rsidR="001B3928" w:rsidRPr="00E77264" w:rsidRDefault="001B3928" w:rsidP="0003377A">
            <w:pPr>
              <w:pStyle w:val="MDPI42tablebody"/>
              <w:spacing w:line="240" w:lineRule="auto"/>
              <w:rPr>
                <w:color w:val="auto"/>
              </w:rPr>
            </w:pPr>
            <w:r w:rsidRPr="00E77264">
              <w:rPr>
                <w:color w:val="auto"/>
              </w:rPr>
              <w:t>134.25</w:t>
            </w:r>
          </w:p>
        </w:tc>
      </w:tr>
      <w:tr w:rsidR="00A3181C" w:rsidRPr="00E77264" w14:paraId="44E0A484" w14:textId="77777777" w:rsidTr="0003377A">
        <w:trPr>
          <w:cantSplit/>
          <w:jc w:val="center"/>
        </w:trPr>
        <w:tc>
          <w:tcPr>
            <w:tcW w:w="0" w:type="auto"/>
            <w:noWrap/>
            <w:vAlign w:val="center"/>
            <w:hideMark/>
          </w:tcPr>
          <w:p w14:paraId="4EA222C5" w14:textId="77777777" w:rsidR="001B3928" w:rsidRPr="00E77264" w:rsidRDefault="001B3928" w:rsidP="0003377A">
            <w:pPr>
              <w:pStyle w:val="MDPI42tablebody"/>
              <w:spacing w:line="240" w:lineRule="auto"/>
              <w:rPr>
                <w:color w:val="auto"/>
              </w:rPr>
            </w:pPr>
            <w:r w:rsidRPr="00E77264">
              <w:rPr>
                <w:color w:val="auto"/>
              </w:rPr>
              <w:t>0.44</w:t>
            </w:r>
          </w:p>
        </w:tc>
        <w:tc>
          <w:tcPr>
            <w:tcW w:w="0" w:type="auto"/>
            <w:noWrap/>
            <w:vAlign w:val="center"/>
            <w:hideMark/>
          </w:tcPr>
          <w:p w14:paraId="3D1CAE04" w14:textId="77777777" w:rsidR="001B3928" w:rsidRPr="00E77264" w:rsidRDefault="001B3928" w:rsidP="0003377A">
            <w:pPr>
              <w:pStyle w:val="MDPI42tablebody"/>
              <w:spacing w:line="240" w:lineRule="auto"/>
              <w:rPr>
                <w:color w:val="auto"/>
              </w:rPr>
            </w:pPr>
            <w:r w:rsidRPr="00E77264">
              <w:rPr>
                <w:color w:val="auto"/>
              </w:rPr>
              <w:t>0.0675</w:t>
            </w:r>
          </w:p>
        </w:tc>
        <w:tc>
          <w:tcPr>
            <w:tcW w:w="0" w:type="auto"/>
            <w:noWrap/>
            <w:vAlign w:val="center"/>
            <w:hideMark/>
          </w:tcPr>
          <w:p w14:paraId="104CB01D" w14:textId="77777777" w:rsidR="001B3928" w:rsidRPr="00E77264" w:rsidRDefault="001B3928" w:rsidP="0003377A">
            <w:pPr>
              <w:pStyle w:val="MDPI42tablebody"/>
              <w:spacing w:line="240" w:lineRule="auto"/>
              <w:rPr>
                <w:color w:val="auto"/>
              </w:rPr>
            </w:pPr>
            <w:r w:rsidRPr="00E77264">
              <w:rPr>
                <w:color w:val="auto"/>
              </w:rPr>
              <w:t>531</w:t>
            </w:r>
          </w:p>
        </w:tc>
        <w:tc>
          <w:tcPr>
            <w:tcW w:w="0" w:type="auto"/>
            <w:noWrap/>
            <w:vAlign w:val="center"/>
            <w:hideMark/>
          </w:tcPr>
          <w:p w14:paraId="690D0826" w14:textId="77777777" w:rsidR="001B3928" w:rsidRPr="00E77264" w:rsidRDefault="001B3928" w:rsidP="0003377A">
            <w:pPr>
              <w:pStyle w:val="MDPI42tablebody"/>
              <w:spacing w:line="240" w:lineRule="auto"/>
              <w:rPr>
                <w:color w:val="auto"/>
              </w:rPr>
            </w:pPr>
            <w:r w:rsidRPr="00E77264">
              <w:rPr>
                <w:color w:val="auto"/>
              </w:rPr>
              <w:t>31,839</w:t>
            </w:r>
          </w:p>
        </w:tc>
        <w:tc>
          <w:tcPr>
            <w:tcW w:w="0" w:type="auto"/>
            <w:noWrap/>
            <w:vAlign w:val="center"/>
            <w:hideMark/>
          </w:tcPr>
          <w:p w14:paraId="33FE7BD0" w14:textId="77777777" w:rsidR="001B3928" w:rsidRPr="00E77264" w:rsidRDefault="001B3928" w:rsidP="0003377A">
            <w:pPr>
              <w:pStyle w:val="MDPI42tablebody"/>
              <w:spacing w:line="240" w:lineRule="auto"/>
              <w:rPr>
                <w:color w:val="auto"/>
              </w:rPr>
            </w:pPr>
            <w:r w:rsidRPr="00E77264">
              <w:rPr>
                <w:color w:val="auto"/>
              </w:rPr>
              <w:t>134.97</w:t>
            </w:r>
          </w:p>
        </w:tc>
      </w:tr>
      <w:tr w:rsidR="00A3181C" w:rsidRPr="00E77264" w14:paraId="5BF885C3" w14:textId="77777777" w:rsidTr="0003377A">
        <w:trPr>
          <w:cantSplit/>
          <w:jc w:val="center"/>
        </w:trPr>
        <w:tc>
          <w:tcPr>
            <w:tcW w:w="0" w:type="auto"/>
            <w:noWrap/>
            <w:vAlign w:val="center"/>
            <w:hideMark/>
          </w:tcPr>
          <w:p w14:paraId="79144081" w14:textId="77777777" w:rsidR="001B3928" w:rsidRPr="00E77264" w:rsidRDefault="001B3928" w:rsidP="0003377A">
            <w:pPr>
              <w:pStyle w:val="MDPI42tablebody"/>
              <w:spacing w:line="240" w:lineRule="auto"/>
              <w:rPr>
                <w:color w:val="auto"/>
              </w:rPr>
            </w:pPr>
            <w:r w:rsidRPr="00E77264">
              <w:rPr>
                <w:color w:val="auto"/>
              </w:rPr>
              <w:t>0.45</w:t>
            </w:r>
          </w:p>
        </w:tc>
        <w:tc>
          <w:tcPr>
            <w:tcW w:w="0" w:type="auto"/>
            <w:noWrap/>
            <w:vAlign w:val="center"/>
            <w:hideMark/>
          </w:tcPr>
          <w:p w14:paraId="18FB8BED" w14:textId="77777777" w:rsidR="001B3928" w:rsidRPr="00E77264" w:rsidRDefault="001B3928" w:rsidP="0003377A">
            <w:pPr>
              <w:pStyle w:val="MDPI42tablebody"/>
              <w:spacing w:line="240" w:lineRule="auto"/>
              <w:rPr>
                <w:color w:val="auto"/>
              </w:rPr>
            </w:pPr>
            <w:r w:rsidRPr="00E77264">
              <w:rPr>
                <w:color w:val="auto"/>
              </w:rPr>
              <w:t>0.0679</w:t>
            </w:r>
          </w:p>
        </w:tc>
        <w:tc>
          <w:tcPr>
            <w:tcW w:w="0" w:type="auto"/>
            <w:noWrap/>
            <w:vAlign w:val="center"/>
            <w:hideMark/>
          </w:tcPr>
          <w:p w14:paraId="0533CEB4" w14:textId="77777777" w:rsidR="001B3928" w:rsidRPr="00E77264" w:rsidRDefault="001B3928" w:rsidP="0003377A">
            <w:pPr>
              <w:pStyle w:val="MDPI42tablebody"/>
              <w:spacing w:line="240" w:lineRule="auto"/>
              <w:rPr>
                <w:color w:val="auto"/>
              </w:rPr>
            </w:pPr>
            <w:r w:rsidRPr="00E77264">
              <w:rPr>
                <w:color w:val="auto"/>
              </w:rPr>
              <w:t>528</w:t>
            </w:r>
          </w:p>
        </w:tc>
        <w:tc>
          <w:tcPr>
            <w:tcW w:w="0" w:type="auto"/>
            <w:noWrap/>
            <w:vAlign w:val="center"/>
            <w:hideMark/>
          </w:tcPr>
          <w:p w14:paraId="2F8D8D6F" w14:textId="77777777" w:rsidR="001B3928" w:rsidRPr="00E77264" w:rsidRDefault="001B3928" w:rsidP="0003377A">
            <w:pPr>
              <w:pStyle w:val="MDPI42tablebody"/>
              <w:spacing w:line="240" w:lineRule="auto"/>
              <w:rPr>
                <w:color w:val="auto"/>
              </w:rPr>
            </w:pPr>
            <w:r w:rsidRPr="00E77264">
              <w:rPr>
                <w:color w:val="auto"/>
              </w:rPr>
              <w:t>31,662</w:t>
            </w:r>
          </w:p>
        </w:tc>
        <w:tc>
          <w:tcPr>
            <w:tcW w:w="0" w:type="auto"/>
            <w:noWrap/>
            <w:vAlign w:val="center"/>
            <w:hideMark/>
          </w:tcPr>
          <w:p w14:paraId="64779E15" w14:textId="77777777" w:rsidR="001B3928" w:rsidRPr="00E77264" w:rsidRDefault="001B3928" w:rsidP="0003377A">
            <w:pPr>
              <w:pStyle w:val="MDPI42tablebody"/>
              <w:spacing w:line="240" w:lineRule="auto"/>
              <w:rPr>
                <w:color w:val="auto"/>
              </w:rPr>
            </w:pPr>
            <w:r w:rsidRPr="00E77264">
              <w:rPr>
                <w:color w:val="auto"/>
              </w:rPr>
              <w:t>135.72</w:t>
            </w:r>
          </w:p>
        </w:tc>
      </w:tr>
      <w:tr w:rsidR="00A3181C" w:rsidRPr="00E77264" w14:paraId="08CDFF27" w14:textId="77777777" w:rsidTr="0003377A">
        <w:trPr>
          <w:cantSplit/>
          <w:jc w:val="center"/>
        </w:trPr>
        <w:tc>
          <w:tcPr>
            <w:tcW w:w="0" w:type="auto"/>
            <w:noWrap/>
            <w:vAlign w:val="center"/>
            <w:hideMark/>
          </w:tcPr>
          <w:p w14:paraId="68306686" w14:textId="77777777" w:rsidR="001B3928" w:rsidRPr="00E77264" w:rsidRDefault="001B3928" w:rsidP="0003377A">
            <w:pPr>
              <w:pStyle w:val="MDPI42tablebody"/>
              <w:spacing w:line="240" w:lineRule="auto"/>
              <w:rPr>
                <w:color w:val="auto"/>
              </w:rPr>
            </w:pPr>
            <w:r w:rsidRPr="00E77264">
              <w:rPr>
                <w:color w:val="auto"/>
              </w:rPr>
              <w:t>0.46</w:t>
            </w:r>
          </w:p>
        </w:tc>
        <w:tc>
          <w:tcPr>
            <w:tcW w:w="0" w:type="auto"/>
            <w:noWrap/>
            <w:vAlign w:val="center"/>
            <w:hideMark/>
          </w:tcPr>
          <w:p w14:paraId="23DA16F8" w14:textId="77777777" w:rsidR="001B3928" w:rsidRPr="00E77264" w:rsidRDefault="001B3928" w:rsidP="0003377A">
            <w:pPr>
              <w:pStyle w:val="MDPI42tablebody"/>
              <w:spacing w:line="240" w:lineRule="auto"/>
              <w:rPr>
                <w:color w:val="auto"/>
              </w:rPr>
            </w:pPr>
            <w:r w:rsidRPr="00E77264">
              <w:rPr>
                <w:color w:val="auto"/>
              </w:rPr>
              <w:t>0.0682</w:t>
            </w:r>
          </w:p>
        </w:tc>
        <w:tc>
          <w:tcPr>
            <w:tcW w:w="0" w:type="auto"/>
            <w:noWrap/>
            <w:vAlign w:val="center"/>
            <w:hideMark/>
          </w:tcPr>
          <w:p w14:paraId="00AFFE57" w14:textId="77777777" w:rsidR="001B3928" w:rsidRPr="00E77264" w:rsidRDefault="001B3928" w:rsidP="0003377A">
            <w:pPr>
              <w:pStyle w:val="MDPI42tablebody"/>
              <w:spacing w:line="240" w:lineRule="auto"/>
              <w:rPr>
                <w:color w:val="auto"/>
              </w:rPr>
            </w:pPr>
            <w:r w:rsidRPr="00E77264">
              <w:rPr>
                <w:color w:val="auto"/>
              </w:rPr>
              <w:t>525</w:t>
            </w:r>
          </w:p>
        </w:tc>
        <w:tc>
          <w:tcPr>
            <w:tcW w:w="0" w:type="auto"/>
            <w:noWrap/>
            <w:vAlign w:val="center"/>
            <w:hideMark/>
          </w:tcPr>
          <w:p w14:paraId="7ABD05B3" w14:textId="77777777" w:rsidR="001B3928" w:rsidRPr="00E77264" w:rsidRDefault="001B3928" w:rsidP="0003377A">
            <w:pPr>
              <w:pStyle w:val="MDPI42tablebody"/>
              <w:spacing w:line="240" w:lineRule="auto"/>
              <w:rPr>
                <w:color w:val="auto"/>
              </w:rPr>
            </w:pPr>
            <w:r w:rsidRPr="00E77264">
              <w:rPr>
                <w:color w:val="auto"/>
              </w:rPr>
              <w:t>31,481</w:t>
            </w:r>
          </w:p>
        </w:tc>
        <w:tc>
          <w:tcPr>
            <w:tcW w:w="0" w:type="auto"/>
            <w:noWrap/>
            <w:vAlign w:val="center"/>
            <w:hideMark/>
          </w:tcPr>
          <w:p w14:paraId="4090A9C7" w14:textId="77777777" w:rsidR="001B3928" w:rsidRPr="00E77264" w:rsidRDefault="001B3928" w:rsidP="0003377A">
            <w:pPr>
              <w:pStyle w:val="MDPI42tablebody"/>
              <w:spacing w:line="240" w:lineRule="auto"/>
              <w:rPr>
                <w:color w:val="auto"/>
              </w:rPr>
            </w:pPr>
            <w:r w:rsidRPr="00E77264">
              <w:rPr>
                <w:color w:val="auto"/>
              </w:rPr>
              <w:t>136.50</w:t>
            </w:r>
          </w:p>
        </w:tc>
      </w:tr>
      <w:tr w:rsidR="00A3181C" w:rsidRPr="00E77264" w14:paraId="11142F80" w14:textId="77777777" w:rsidTr="0003377A">
        <w:trPr>
          <w:cantSplit/>
          <w:jc w:val="center"/>
        </w:trPr>
        <w:tc>
          <w:tcPr>
            <w:tcW w:w="0" w:type="auto"/>
            <w:noWrap/>
            <w:vAlign w:val="center"/>
            <w:hideMark/>
          </w:tcPr>
          <w:p w14:paraId="61C2360F" w14:textId="77777777" w:rsidR="001B3928" w:rsidRPr="00E77264" w:rsidRDefault="001B3928" w:rsidP="0003377A">
            <w:pPr>
              <w:pStyle w:val="MDPI42tablebody"/>
              <w:spacing w:line="240" w:lineRule="auto"/>
              <w:rPr>
                <w:color w:val="auto"/>
              </w:rPr>
            </w:pPr>
            <w:r w:rsidRPr="00E77264">
              <w:rPr>
                <w:color w:val="auto"/>
              </w:rPr>
              <w:t>0.47</w:t>
            </w:r>
          </w:p>
        </w:tc>
        <w:tc>
          <w:tcPr>
            <w:tcW w:w="0" w:type="auto"/>
            <w:noWrap/>
            <w:vAlign w:val="center"/>
            <w:hideMark/>
          </w:tcPr>
          <w:p w14:paraId="72A0D4CF" w14:textId="77777777" w:rsidR="001B3928" w:rsidRPr="00E77264" w:rsidRDefault="001B3928" w:rsidP="0003377A">
            <w:pPr>
              <w:pStyle w:val="MDPI42tablebody"/>
              <w:spacing w:line="240" w:lineRule="auto"/>
              <w:rPr>
                <w:color w:val="auto"/>
              </w:rPr>
            </w:pPr>
            <w:r w:rsidRPr="00E77264">
              <w:rPr>
                <w:color w:val="auto"/>
              </w:rPr>
              <w:t>0.0687</w:t>
            </w:r>
          </w:p>
        </w:tc>
        <w:tc>
          <w:tcPr>
            <w:tcW w:w="0" w:type="auto"/>
            <w:noWrap/>
            <w:vAlign w:val="center"/>
            <w:hideMark/>
          </w:tcPr>
          <w:p w14:paraId="1F10F09A" w14:textId="77777777" w:rsidR="001B3928" w:rsidRPr="00E77264" w:rsidRDefault="001B3928" w:rsidP="0003377A">
            <w:pPr>
              <w:pStyle w:val="MDPI42tablebody"/>
              <w:spacing w:line="240" w:lineRule="auto"/>
              <w:rPr>
                <w:color w:val="auto"/>
              </w:rPr>
            </w:pPr>
            <w:r w:rsidRPr="00E77264">
              <w:rPr>
                <w:color w:val="auto"/>
              </w:rPr>
              <w:t>522</w:t>
            </w:r>
          </w:p>
        </w:tc>
        <w:tc>
          <w:tcPr>
            <w:tcW w:w="0" w:type="auto"/>
            <w:noWrap/>
            <w:vAlign w:val="center"/>
            <w:hideMark/>
          </w:tcPr>
          <w:p w14:paraId="67EB10E5" w14:textId="77777777" w:rsidR="001B3928" w:rsidRPr="00E77264" w:rsidRDefault="001B3928" w:rsidP="0003377A">
            <w:pPr>
              <w:pStyle w:val="MDPI42tablebody"/>
              <w:spacing w:line="240" w:lineRule="auto"/>
              <w:rPr>
                <w:color w:val="auto"/>
              </w:rPr>
            </w:pPr>
            <w:r w:rsidRPr="00E77264">
              <w:rPr>
                <w:color w:val="auto"/>
              </w:rPr>
              <w:t>31,295</w:t>
            </w:r>
          </w:p>
        </w:tc>
        <w:tc>
          <w:tcPr>
            <w:tcW w:w="0" w:type="auto"/>
            <w:noWrap/>
            <w:vAlign w:val="center"/>
            <w:hideMark/>
          </w:tcPr>
          <w:p w14:paraId="3FF40FF0" w14:textId="77777777" w:rsidR="001B3928" w:rsidRPr="00E77264" w:rsidRDefault="001B3928" w:rsidP="0003377A">
            <w:pPr>
              <w:pStyle w:val="MDPI42tablebody"/>
              <w:spacing w:line="240" w:lineRule="auto"/>
              <w:rPr>
                <w:color w:val="auto"/>
              </w:rPr>
            </w:pPr>
            <w:r w:rsidRPr="00E77264">
              <w:rPr>
                <w:color w:val="auto"/>
              </w:rPr>
              <w:t>137.31</w:t>
            </w:r>
          </w:p>
        </w:tc>
      </w:tr>
      <w:tr w:rsidR="00A3181C" w:rsidRPr="00E77264" w14:paraId="7D80B29B" w14:textId="77777777" w:rsidTr="0003377A">
        <w:trPr>
          <w:cantSplit/>
          <w:jc w:val="center"/>
        </w:trPr>
        <w:tc>
          <w:tcPr>
            <w:tcW w:w="0" w:type="auto"/>
            <w:noWrap/>
            <w:vAlign w:val="center"/>
            <w:hideMark/>
          </w:tcPr>
          <w:p w14:paraId="4E6EF5A6" w14:textId="77777777" w:rsidR="001B3928" w:rsidRPr="00E77264" w:rsidRDefault="001B3928" w:rsidP="0003377A">
            <w:pPr>
              <w:pStyle w:val="MDPI42tablebody"/>
              <w:spacing w:line="240" w:lineRule="auto"/>
              <w:rPr>
                <w:color w:val="auto"/>
              </w:rPr>
            </w:pPr>
            <w:r w:rsidRPr="00E77264">
              <w:rPr>
                <w:color w:val="auto"/>
              </w:rPr>
              <w:t>0.48</w:t>
            </w:r>
          </w:p>
        </w:tc>
        <w:tc>
          <w:tcPr>
            <w:tcW w:w="0" w:type="auto"/>
            <w:noWrap/>
            <w:vAlign w:val="center"/>
            <w:hideMark/>
          </w:tcPr>
          <w:p w14:paraId="11D2CB55" w14:textId="77777777" w:rsidR="001B3928" w:rsidRPr="00E77264" w:rsidRDefault="001B3928" w:rsidP="0003377A">
            <w:pPr>
              <w:pStyle w:val="MDPI42tablebody"/>
              <w:spacing w:line="240" w:lineRule="auto"/>
              <w:rPr>
                <w:color w:val="auto"/>
              </w:rPr>
            </w:pPr>
            <w:r w:rsidRPr="00E77264">
              <w:rPr>
                <w:color w:val="auto"/>
              </w:rPr>
              <w:t>0.0691</w:t>
            </w:r>
          </w:p>
        </w:tc>
        <w:tc>
          <w:tcPr>
            <w:tcW w:w="0" w:type="auto"/>
            <w:noWrap/>
            <w:vAlign w:val="center"/>
            <w:hideMark/>
          </w:tcPr>
          <w:p w14:paraId="5ECF302D" w14:textId="77777777" w:rsidR="001B3928" w:rsidRPr="00E77264" w:rsidRDefault="001B3928" w:rsidP="0003377A">
            <w:pPr>
              <w:pStyle w:val="MDPI42tablebody"/>
              <w:spacing w:line="240" w:lineRule="auto"/>
              <w:rPr>
                <w:color w:val="auto"/>
              </w:rPr>
            </w:pPr>
            <w:r w:rsidRPr="00E77264">
              <w:rPr>
                <w:color w:val="auto"/>
              </w:rPr>
              <w:t>518</w:t>
            </w:r>
          </w:p>
        </w:tc>
        <w:tc>
          <w:tcPr>
            <w:tcW w:w="0" w:type="auto"/>
            <w:noWrap/>
            <w:vAlign w:val="center"/>
            <w:hideMark/>
          </w:tcPr>
          <w:p w14:paraId="4D78264F" w14:textId="77777777" w:rsidR="001B3928" w:rsidRPr="00E77264" w:rsidRDefault="001B3928" w:rsidP="0003377A">
            <w:pPr>
              <w:pStyle w:val="MDPI42tablebody"/>
              <w:spacing w:line="240" w:lineRule="auto"/>
              <w:rPr>
                <w:color w:val="auto"/>
              </w:rPr>
            </w:pPr>
            <w:r w:rsidRPr="00E77264">
              <w:rPr>
                <w:color w:val="auto"/>
              </w:rPr>
              <w:t>31,104</w:t>
            </w:r>
          </w:p>
        </w:tc>
        <w:tc>
          <w:tcPr>
            <w:tcW w:w="0" w:type="auto"/>
            <w:noWrap/>
            <w:vAlign w:val="center"/>
            <w:hideMark/>
          </w:tcPr>
          <w:p w14:paraId="15627720" w14:textId="77777777" w:rsidR="001B3928" w:rsidRPr="00E77264" w:rsidRDefault="001B3928" w:rsidP="0003377A">
            <w:pPr>
              <w:pStyle w:val="MDPI42tablebody"/>
              <w:spacing w:line="240" w:lineRule="auto"/>
              <w:rPr>
                <w:color w:val="auto"/>
              </w:rPr>
            </w:pPr>
            <w:r w:rsidRPr="00E77264">
              <w:rPr>
                <w:color w:val="auto"/>
              </w:rPr>
              <w:t>138.16</w:t>
            </w:r>
          </w:p>
        </w:tc>
      </w:tr>
      <w:tr w:rsidR="00A3181C" w:rsidRPr="00E77264" w14:paraId="6542F413" w14:textId="77777777" w:rsidTr="0003377A">
        <w:trPr>
          <w:cantSplit/>
          <w:jc w:val="center"/>
        </w:trPr>
        <w:tc>
          <w:tcPr>
            <w:tcW w:w="0" w:type="auto"/>
            <w:noWrap/>
            <w:vAlign w:val="center"/>
            <w:hideMark/>
          </w:tcPr>
          <w:p w14:paraId="4D50D60D" w14:textId="77777777" w:rsidR="001B3928" w:rsidRPr="00E77264" w:rsidRDefault="001B3928" w:rsidP="0003377A">
            <w:pPr>
              <w:pStyle w:val="MDPI42tablebody"/>
              <w:spacing w:line="240" w:lineRule="auto"/>
              <w:rPr>
                <w:color w:val="auto"/>
              </w:rPr>
            </w:pPr>
            <w:r w:rsidRPr="00E77264">
              <w:rPr>
                <w:color w:val="auto"/>
              </w:rPr>
              <w:t>0.49</w:t>
            </w:r>
          </w:p>
        </w:tc>
        <w:tc>
          <w:tcPr>
            <w:tcW w:w="0" w:type="auto"/>
            <w:noWrap/>
            <w:vAlign w:val="center"/>
            <w:hideMark/>
          </w:tcPr>
          <w:p w14:paraId="3130805F" w14:textId="77777777" w:rsidR="001B3928" w:rsidRPr="00E77264" w:rsidRDefault="001B3928" w:rsidP="0003377A">
            <w:pPr>
              <w:pStyle w:val="MDPI42tablebody"/>
              <w:spacing w:line="240" w:lineRule="auto"/>
              <w:rPr>
                <w:color w:val="auto"/>
              </w:rPr>
            </w:pPr>
            <w:r w:rsidRPr="00E77264">
              <w:rPr>
                <w:color w:val="auto"/>
              </w:rPr>
              <w:t>0.0695</w:t>
            </w:r>
          </w:p>
        </w:tc>
        <w:tc>
          <w:tcPr>
            <w:tcW w:w="0" w:type="auto"/>
            <w:noWrap/>
            <w:vAlign w:val="center"/>
            <w:hideMark/>
          </w:tcPr>
          <w:p w14:paraId="2CB99993" w14:textId="77777777" w:rsidR="001B3928" w:rsidRPr="00E77264" w:rsidRDefault="001B3928" w:rsidP="0003377A">
            <w:pPr>
              <w:pStyle w:val="MDPI42tablebody"/>
              <w:spacing w:line="240" w:lineRule="auto"/>
              <w:rPr>
                <w:color w:val="auto"/>
              </w:rPr>
            </w:pPr>
            <w:r w:rsidRPr="00E77264">
              <w:rPr>
                <w:color w:val="auto"/>
              </w:rPr>
              <w:t>515</w:t>
            </w:r>
          </w:p>
        </w:tc>
        <w:tc>
          <w:tcPr>
            <w:tcW w:w="0" w:type="auto"/>
            <w:noWrap/>
            <w:vAlign w:val="center"/>
            <w:hideMark/>
          </w:tcPr>
          <w:p w14:paraId="674566CE" w14:textId="77777777" w:rsidR="001B3928" w:rsidRPr="00E77264" w:rsidRDefault="001B3928" w:rsidP="0003377A">
            <w:pPr>
              <w:pStyle w:val="MDPI42tablebody"/>
              <w:spacing w:line="240" w:lineRule="auto"/>
              <w:rPr>
                <w:color w:val="auto"/>
              </w:rPr>
            </w:pPr>
            <w:r w:rsidRPr="00E77264">
              <w:rPr>
                <w:color w:val="auto"/>
              </w:rPr>
              <w:t>30,907</w:t>
            </w:r>
          </w:p>
        </w:tc>
        <w:tc>
          <w:tcPr>
            <w:tcW w:w="0" w:type="auto"/>
            <w:noWrap/>
            <w:vAlign w:val="center"/>
            <w:hideMark/>
          </w:tcPr>
          <w:p w14:paraId="6C85D4D6" w14:textId="77777777" w:rsidR="001B3928" w:rsidRPr="00E77264" w:rsidRDefault="001B3928" w:rsidP="0003377A">
            <w:pPr>
              <w:pStyle w:val="MDPI42tablebody"/>
              <w:spacing w:line="240" w:lineRule="auto"/>
              <w:rPr>
                <w:color w:val="auto"/>
              </w:rPr>
            </w:pPr>
            <w:r w:rsidRPr="00E77264">
              <w:rPr>
                <w:color w:val="auto"/>
              </w:rPr>
              <w:t>139.04</w:t>
            </w:r>
          </w:p>
        </w:tc>
      </w:tr>
      <w:tr w:rsidR="00A3181C" w:rsidRPr="00E77264" w14:paraId="47B1C9F9" w14:textId="77777777" w:rsidTr="0003377A">
        <w:trPr>
          <w:cantSplit/>
          <w:jc w:val="center"/>
        </w:trPr>
        <w:tc>
          <w:tcPr>
            <w:tcW w:w="0" w:type="auto"/>
            <w:noWrap/>
            <w:vAlign w:val="center"/>
            <w:hideMark/>
          </w:tcPr>
          <w:p w14:paraId="549A711D" w14:textId="77777777" w:rsidR="001B3928" w:rsidRPr="00E77264" w:rsidRDefault="001B3928" w:rsidP="0003377A">
            <w:pPr>
              <w:pStyle w:val="MDPI42tablebody"/>
              <w:spacing w:line="240" w:lineRule="auto"/>
              <w:rPr>
                <w:color w:val="auto"/>
              </w:rPr>
            </w:pPr>
            <w:r w:rsidRPr="00E77264">
              <w:rPr>
                <w:color w:val="auto"/>
              </w:rPr>
              <w:t>0.50</w:t>
            </w:r>
          </w:p>
        </w:tc>
        <w:tc>
          <w:tcPr>
            <w:tcW w:w="0" w:type="auto"/>
            <w:noWrap/>
            <w:vAlign w:val="center"/>
            <w:hideMark/>
          </w:tcPr>
          <w:p w14:paraId="43F25B2C" w14:textId="77777777" w:rsidR="001B3928" w:rsidRPr="00E77264" w:rsidRDefault="001B3928" w:rsidP="0003377A">
            <w:pPr>
              <w:pStyle w:val="MDPI42tablebody"/>
              <w:spacing w:line="240" w:lineRule="auto"/>
              <w:rPr>
                <w:color w:val="auto"/>
              </w:rPr>
            </w:pPr>
            <w:r w:rsidRPr="00E77264">
              <w:rPr>
                <w:color w:val="auto"/>
              </w:rPr>
              <w:t>0.0700</w:t>
            </w:r>
          </w:p>
        </w:tc>
        <w:tc>
          <w:tcPr>
            <w:tcW w:w="0" w:type="auto"/>
            <w:noWrap/>
            <w:vAlign w:val="center"/>
            <w:hideMark/>
          </w:tcPr>
          <w:p w14:paraId="43A08791" w14:textId="77777777" w:rsidR="001B3928" w:rsidRPr="00E77264" w:rsidRDefault="001B3928" w:rsidP="0003377A">
            <w:pPr>
              <w:pStyle w:val="MDPI42tablebody"/>
              <w:spacing w:line="240" w:lineRule="auto"/>
              <w:rPr>
                <w:color w:val="auto"/>
              </w:rPr>
            </w:pPr>
            <w:r w:rsidRPr="00E77264">
              <w:rPr>
                <w:color w:val="auto"/>
              </w:rPr>
              <w:t>512</w:t>
            </w:r>
          </w:p>
        </w:tc>
        <w:tc>
          <w:tcPr>
            <w:tcW w:w="0" w:type="auto"/>
            <w:noWrap/>
            <w:vAlign w:val="center"/>
            <w:hideMark/>
          </w:tcPr>
          <w:p w14:paraId="007DA4B0" w14:textId="77777777" w:rsidR="001B3928" w:rsidRPr="00E77264" w:rsidRDefault="001B3928" w:rsidP="0003377A">
            <w:pPr>
              <w:pStyle w:val="MDPI42tablebody"/>
              <w:spacing w:line="240" w:lineRule="auto"/>
              <w:rPr>
                <w:color w:val="auto"/>
              </w:rPr>
            </w:pPr>
            <w:r w:rsidRPr="00E77264">
              <w:rPr>
                <w:color w:val="auto"/>
              </w:rPr>
              <w:t>30,705</w:t>
            </w:r>
          </w:p>
        </w:tc>
        <w:tc>
          <w:tcPr>
            <w:tcW w:w="0" w:type="auto"/>
            <w:noWrap/>
            <w:vAlign w:val="center"/>
            <w:hideMark/>
          </w:tcPr>
          <w:p w14:paraId="6F23B3B3" w14:textId="77777777" w:rsidR="001B3928" w:rsidRPr="00E77264" w:rsidRDefault="001B3928" w:rsidP="0003377A">
            <w:pPr>
              <w:pStyle w:val="MDPI42tablebody"/>
              <w:spacing w:line="240" w:lineRule="auto"/>
              <w:rPr>
                <w:color w:val="auto"/>
              </w:rPr>
            </w:pPr>
            <w:r w:rsidRPr="00E77264">
              <w:rPr>
                <w:color w:val="auto"/>
              </w:rPr>
              <w:t>139.95</w:t>
            </w:r>
          </w:p>
        </w:tc>
      </w:tr>
      <w:tr w:rsidR="00A3181C" w:rsidRPr="00E77264" w14:paraId="395C0FFA" w14:textId="77777777" w:rsidTr="0003377A">
        <w:trPr>
          <w:cantSplit/>
          <w:jc w:val="center"/>
        </w:trPr>
        <w:tc>
          <w:tcPr>
            <w:tcW w:w="0" w:type="auto"/>
            <w:noWrap/>
            <w:vAlign w:val="center"/>
            <w:hideMark/>
          </w:tcPr>
          <w:p w14:paraId="0A9E22B6" w14:textId="77777777" w:rsidR="001B3928" w:rsidRPr="00E77264" w:rsidRDefault="001B3928" w:rsidP="0003377A">
            <w:pPr>
              <w:pStyle w:val="MDPI42tablebody"/>
              <w:spacing w:line="240" w:lineRule="auto"/>
              <w:rPr>
                <w:color w:val="auto"/>
              </w:rPr>
            </w:pPr>
            <w:r w:rsidRPr="00E77264">
              <w:rPr>
                <w:color w:val="auto"/>
              </w:rPr>
              <w:t>0.51</w:t>
            </w:r>
          </w:p>
        </w:tc>
        <w:tc>
          <w:tcPr>
            <w:tcW w:w="0" w:type="auto"/>
            <w:noWrap/>
            <w:vAlign w:val="center"/>
            <w:hideMark/>
          </w:tcPr>
          <w:p w14:paraId="6FA65E01" w14:textId="77777777" w:rsidR="001B3928" w:rsidRPr="00E77264" w:rsidRDefault="001B3928" w:rsidP="0003377A">
            <w:pPr>
              <w:pStyle w:val="MDPI42tablebody"/>
              <w:spacing w:line="240" w:lineRule="auto"/>
              <w:rPr>
                <w:color w:val="auto"/>
              </w:rPr>
            </w:pPr>
            <w:r w:rsidRPr="00E77264">
              <w:rPr>
                <w:color w:val="auto"/>
              </w:rPr>
              <w:t>0.0705</w:t>
            </w:r>
          </w:p>
        </w:tc>
        <w:tc>
          <w:tcPr>
            <w:tcW w:w="0" w:type="auto"/>
            <w:noWrap/>
            <w:vAlign w:val="center"/>
            <w:hideMark/>
          </w:tcPr>
          <w:p w14:paraId="5C714DEA" w14:textId="77777777" w:rsidR="001B3928" w:rsidRPr="00E77264" w:rsidRDefault="001B3928" w:rsidP="0003377A">
            <w:pPr>
              <w:pStyle w:val="MDPI42tablebody"/>
              <w:spacing w:line="240" w:lineRule="auto"/>
              <w:rPr>
                <w:color w:val="auto"/>
              </w:rPr>
            </w:pPr>
            <w:r w:rsidRPr="00E77264">
              <w:rPr>
                <w:color w:val="auto"/>
              </w:rPr>
              <w:t>508</w:t>
            </w:r>
          </w:p>
        </w:tc>
        <w:tc>
          <w:tcPr>
            <w:tcW w:w="0" w:type="auto"/>
            <w:noWrap/>
            <w:vAlign w:val="center"/>
            <w:hideMark/>
          </w:tcPr>
          <w:p w14:paraId="01C6E619" w14:textId="77777777" w:rsidR="001B3928" w:rsidRPr="00E77264" w:rsidRDefault="001B3928" w:rsidP="0003377A">
            <w:pPr>
              <w:pStyle w:val="MDPI42tablebody"/>
              <w:spacing w:line="240" w:lineRule="auto"/>
              <w:rPr>
                <w:color w:val="auto"/>
              </w:rPr>
            </w:pPr>
            <w:r w:rsidRPr="00E77264">
              <w:rPr>
                <w:color w:val="auto"/>
              </w:rPr>
              <w:t>30,498</w:t>
            </w:r>
          </w:p>
        </w:tc>
        <w:tc>
          <w:tcPr>
            <w:tcW w:w="0" w:type="auto"/>
            <w:noWrap/>
            <w:vAlign w:val="center"/>
            <w:hideMark/>
          </w:tcPr>
          <w:p w14:paraId="467609A0" w14:textId="77777777" w:rsidR="001B3928" w:rsidRPr="00E77264" w:rsidRDefault="001B3928" w:rsidP="0003377A">
            <w:pPr>
              <w:pStyle w:val="MDPI42tablebody"/>
              <w:spacing w:line="240" w:lineRule="auto"/>
              <w:rPr>
                <w:color w:val="auto"/>
              </w:rPr>
            </w:pPr>
            <w:r w:rsidRPr="00E77264">
              <w:rPr>
                <w:color w:val="auto"/>
              </w:rPr>
              <w:t>140.90</w:t>
            </w:r>
          </w:p>
        </w:tc>
      </w:tr>
      <w:tr w:rsidR="00A3181C" w:rsidRPr="00E77264" w14:paraId="0755521D" w14:textId="77777777" w:rsidTr="0003377A">
        <w:trPr>
          <w:cantSplit/>
          <w:jc w:val="center"/>
        </w:trPr>
        <w:tc>
          <w:tcPr>
            <w:tcW w:w="0" w:type="auto"/>
            <w:noWrap/>
            <w:vAlign w:val="center"/>
            <w:hideMark/>
          </w:tcPr>
          <w:p w14:paraId="1BDDB3ED" w14:textId="77777777" w:rsidR="001B3928" w:rsidRPr="00E77264" w:rsidRDefault="001B3928" w:rsidP="0003377A">
            <w:pPr>
              <w:pStyle w:val="MDPI42tablebody"/>
              <w:spacing w:line="240" w:lineRule="auto"/>
              <w:rPr>
                <w:color w:val="auto"/>
              </w:rPr>
            </w:pPr>
            <w:r w:rsidRPr="00E77264">
              <w:rPr>
                <w:color w:val="auto"/>
              </w:rPr>
              <w:t>0.52</w:t>
            </w:r>
          </w:p>
        </w:tc>
        <w:tc>
          <w:tcPr>
            <w:tcW w:w="0" w:type="auto"/>
            <w:noWrap/>
            <w:vAlign w:val="center"/>
            <w:hideMark/>
          </w:tcPr>
          <w:p w14:paraId="234C573A" w14:textId="77777777" w:rsidR="001B3928" w:rsidRPr="00E77264" w:rsidRDefault="001B3928" w:rsidP="0003377A">
            <w:pPr>
              <w:pStyle w:val="MDPI42tablebody"/>
              <w:spacing w:line="240" w:lineRule="auto"/>
              <w:rPr>
                <w:color w:val="auto"/>
              </w:rPr>
            </w:pPr>
            <w:r w:rsidRPr="00E77264">
              <w:rPr>
                <w:color w:val="auto"/>
              </w:rPr>
              <w:t>0.0709</w:t>
            </w:r>
          </w:p>
        </w:tc>
        <w:tc>
          <w:tcPr>
            <w:tcW w:w="0" w:type="auto"/>
            <w:noWrap/>
            <w:vAlign w:val="center"/>
            <w:hideMark/>
          </w:tcPr>
          <w:p w14:paraId="42BB1487" w14:textId="77777777" w:rsidR="001B3928" w:rsidRPr="00E77264" w:rsidRDefault="001B3928" w:rsidP="0003377A">
            <w:pPr>
              <w:pStyle w:val="MDPI42tablebody"/>
              <w:spacing w:line="240" w:lineRule="auto"/>
              <w:rPr>
                <w:color w:val="auto"/>
              </w:rPr>
            </w:pPr>
            <w:r w:rsidRPr="00E77264">
              <w:rPr>
                <w:color w:val="auto"/>
              </w:rPr>
              <w:t>505</w:t>
            </w:r>
          </w:p>
        </w:tc>
        <w:tc>
          <w:tcPr>
            <w:tcW w:w="0" w:type="auto"/>
            <w:noWrap/>
            <w:vAlign w:val="center"/>
            <w:hideMark/>
          </w:tcPr>
          <w:p w14:paraId="1E0F4B53" w14:textId="77777777" w:rsidR="001B3928" w:rsidRPr="00E77264" w:rsidRDefault="001B3928" w:rsidP="0003377A">
            <w:pPr>
              <w:pStyle w:val="MDPI42tablebody"/>
              <w:spacing w:line="240" w:lineRule="auto"/>
              <w:rPr>
                <w:color w:val="auto"/>
              </w:rPr>
            </w:pPr>
            <w:r w:rsidRPr="00E77264">
              <w:rPr>
                <w:color w:val="auto"/>
              </w:rPr>
              <w:t>30,285</w:t>
            </w:r>
          </w:p>
        </w:tc>
        <w:tc>
          <w:tcPr>
            <w:tcW w:w="0" w:type="auto"/>
            <w:noWrap/>
            <w:vAlign w:val="center"/>
            <w:hideMark/>
          </w:tcPr>
          <w:p w14:paraId="4BC95F2E" w14:textId="77777777" w:rsidR="001B3928" w:rsidRPr="00E77264" w:rsidRDefault="001B3928" w:rsidP="0003377A">
            <w:pPr>
              <w:pStyle w:val="MDPI42tablebody"/>
              <w:spacing w:line="240" w:lineRule="auto"/>
              <w:rPr>
                <w:color w:val="auto"/>
              </w:rPr>
            </w:pPr>
            <w:r w:rsidRPr="00E77264">
              <w:rPr>
                <w:color w:val="auto"/>
              </w:rPr>
              <w:t>141.89</w:t>
            </w:r>
          </w:p>
        </w:tc>
      </w:tr>
      <w:tr w:rsidR="00A3181C" w:rsidRPr="00E77264" w14:paraId="5A2C818E" w14:textId="77777777" w:rsidTr="0003377A">
        <w:trPr>
          <w:cantSplit/>
          <w:jc w:val="center"/>
        </w:trPr>
        <w:tc>
          <w:tcPr>
            <w:tcW w:w="0" w:type="auto"/>
            <w:noWrap/>
            <w:vAlign w:val="center"/>
            <w:hideMark/>
          </w:tcPr>
          <w:p w14:paraId="6F3BD350" w14:textId="77777777" w:rsidR="001B3928" w:rsidRPr="00E77264" w:rsidRDefault="001B3928" w:rsidP="0003377A">
            <w:pPr>
              <w:pStyle w:val="MDPI42tablebody"/>
              <w:spacing w:line="240" w:lineRule="auto"/>
              <w:rPr>
                <w:color w:val="auto"/>
              </w:rPr>
            </w:pPr>
            <w:r w:rsidRPr="00E77264">
              <w:rPr>
                <w:color w:val="auto"/>
              </w:rPr>
              <w:t>0.53</w:t>
            </w:r>
          </w:p>
        </w:tc>
        <w:tc>
          <w:tcPr>
            <w:tcW w:w="0" w:type="auto"/>
            <w:noWrap/>
            <w:vAlign w:val="center"/>
            <w:hideMark/>
          </w:tcPr>
          <w:p w14:paraId="6526876A" w14:textId="77777777" w:rsidR="001B3928" w:rsidRPr="00E77264" w:rsidRDefault="001B3928" w:rsidP="0003377A">
            <w:pPr>
              <w:pStyle w:val="MDPI42tablebody"/>
              <w:spacing w:line="240" w:lineRule="auto"/>
              <w:rPr>
                <w:color w:val="auto"/>
              </w:rPr>
            </w:pPr>
            <w:r w:rsidRPr="00E77264">
              <w:rPr>
                <w:color w:val="auto"/>
              </w:rPr>
              <w:t>0.0715</w:t>
            </w:r>
          </w:p>
        </w:tc>
        <w:tc>
          <w:tcPr>
            <w:tcW w:w="0" w:type="auto"/>
            <w:noWrap/>
            <w:vAlign w:val="center"/>
            <w:hideMark/>
          </w:tcPr>
          <w:p w14:paraId="1225E852" w14:textId="77777777" w:rsidR="001B3928" w:rsidRPr="00E77264" w:rsidRDefault="001B3928" w:rsidP="0003377A">
            <w:pPr>
              <w:pStyle w:val="MDPI42tablebody"/>
              <w:spacing w:line="240" w:lineRule="auto"/>
              <w:rPr>
                <w:color w:val="auto"/>
              </w:rPr>
            </w:pPr>
            <w:r w:rsidRPr="00E77264">
              <w:rPr>
                <w:color w:val="auto"/>
              </w:rPr>
              <w:t>501</w:t>
            </w:r>
          </w:p>
        </w:tc>
        <w:tc>
          <w:tcPr>
            <w:tcW w:w="0" w:type="auto"/>
            <w:noWrap/>
            <w:vAlign w:val="center"/>
            <w:hideMark/>
          </w:tcPr>
          <w:p w14:paraId="534E3A1A" w14:textId="77777777" w:rsidR="001B3928" w:rsidRPr="00E77264" w:rsidRDefault="001B3928" w:rsidP="0003377A">
            <w:pPr>
              <w:pStyle w:val="MDPI42tablebody"/>
              <w:spacing w:line="240" w:lineRule="auto"/>
              <w:rPr>
                <w:color w:val="auto"/>
              </w:rPr>
            </w:pPr>
            <w:r w:rsidRPr="00E77264">
              <w:rPr>
                <w:color w:val="auto"/>
              </w:rPr>
              <w:t>30,066</w:t>
            </w:r>
          </w:p>
        </w:tc>
        <w:tc>
          <w:tcPr>
            <w:tcW w:w="0" w:type="auto"/>
            <w:noWrap/>
            <w:vAlign w:val="center"/>
            <w:hideMark/>
          </w:tcPr>
          <w:p w14:paraId="7B17C6A4" w14:textId="77777777" w:rsidR="001B3928" w:rsidRPr="00E77264" w:rsidRDefault="001B3928" w:rsidP="0003377A">
            <w:pPr>
              <w:pStyle w:val="MDPI42tablebody"/>
              <w:spacing w:line="240" w:lineRule="auto"/>
              <w:rPr>
                <w:color w:val="auto"/>
              </w:rPr>
            </w:pPr>
            <w:r w:rsidRPr="00E77264">
              <w:rPr>
                <w:color w:val="auto"/>
              </w:rPr>
              <w:t>142.93</w:t>
            </w:r>
          </w:p>
        </w:tc>
      </w:tr>
      <w:tr w:rsidR="00A3181C" w:rsidRPr="00E77264" w14:paraId="7426FEC2" w14:textId="77777777" w:rsidTr="0003377A">
        <w:trPr>
          <w:cantSplit/>
          <w:jc w:val="center"/>
        </w:trPr>
        <w:tc>
          <w:tcPr>
            <w:tcW w:w="0" w:type="auto"/>
            <w:noWrap/>
            <w:vAlign w:val="center"/>
            <w:hideMark/>
          </w:tcPr>
          <w:p w14:paraId="787307B7" w14:textId="77777777" w:rsidR="001B3928" w:rsidRPr="00E77264" w:rsidRDefault="001B3928" w:rsidP="0003377A">
            <w:pPr>
              <w:pStyle w:val="MDPI42tablebody"/>
              <w:spacing w:line="240" w:lineRule="auto"/>
              <w:rPr>
                <w:color w:val="auto"/>
              </w:rPr>
            </w:pPr>
            <w:r w:rsidRPr="00E77264">
              <w:rPr>
                <w:color w:val="auto"/>
              </w:rPr>
              <w:t>0.54</w:t>
            </w:r>
          </w:p>
        </w:tc>
        <w:tc>
          <w:tcPr>
            <w:tcW w:w="0" w:type="auto"/>
            <w:noWrap/>
            <w:vAlign w:val="center"/>
            <w:hideMark/>
          </w:tcPr>
          <w:p w14:paraId="6FFBDD3B" w14:textId="77777777" w:rsidR="001B3928" w:rsidRPr="00E77264" w:rsidRDefault="001B3928" w:rsidP="0003377A">
            <w:pPr>
              <w:pStyle w:val="MDPI42tablebody"/>
              <w:spacing w:line="240" w:lineRule="auto"/>
              <w:rPr>
                <w:color w:val="auto"/>
              </w:rPr>
            </w:pPr>
            <w:r w:rsidRPr="00E77264">
              <w:rPr>
                <w:color w:val="auto"/>
              </w:rPr>
              <w:t>0.0720</w:t>
            </w:r>
          </w:p>
        </w:tc>
        <w:tc>
          <w:tcPr>
            <w:tcW w:w="0" w:type="auto"/>
            <w:noWrap/>
            <w:vAlign w:val="center"/>
            <w:hideMark/>
          </w:tcPr>
          <w:p w14:paraId="2C63140D" w14:textId="77777777" w:rsidR="001B3928" w:rsidRPr="00E77264" w:rsidRDefault="001B3928" w:rsidP="0003377A">
            <w:pPr>
              <w:pStyle w:val="MDPI42tablebody"/>
              <w:spacing w:line="240" w:lineRule="auto"/>
              <w:rPr>
                <w:color w:val="auto"/>
              </w:rPr>
            </w:pPr>
            <w:r w:rsidRPr="00E77264">
              <w:rPr>
                <w:color w:val="auto"/>
              </w:rPr>
              <w:t>497</w:t>
            </w:r>
          </w:p>
        </w:tc>
        <w:tc>
          <w:tcPr>
            <w:tcW w:w="0" w:type="auto"/>
            <w:noWrap/>
            <w:vAlign w:val="center"/>
            <w:hideMark/>
          </w:tcPr>
          <w:p w14:paraId="7004F4B0" w14:textId="77777777" w:rsidR="001B3928" w:rsidRPr="00E77264" w:rsidRDefault="001B3928" w:rsidP="0003377A">
            <w:pPr>
              <w:pStyle w:val="MDPI42tablebody"/>
              <w:spacing w:line="240" w:lineRule="auto"/>
              <w:rPr>
                <w:color w:val="auto"/>
              </w:rPr>
            </w:pPr>
            <w:r w:rsidRPr="00E77264">
              <w:rPr>
                <w:color w:val="auto"/>
              </w:rPr>
              <w:t>29,841</w:t>
            </w:r>
          </w:p>
        </w:tc>
        <w:tc>
          <w:tcPr>
            <w:tcW w:w="0" w:type="auto"/>
            <w:noWrap/>
            <w:vAlign w:val="center"/>
            <w:hideMark/>
          </w:tcPr>
          <w:p w14:paraId="092BE619" w14:textId="77777777" w:rsidR="001B3928" w:rsidRPr="00E77264" w:rsidRDefault="001B3928" w:rsidP="0003377A">
            <w:pPr>
              <w:pStyle w:val="MDPI42tablebody"/>
              <w:spacing w:line="240" w:lineRule="auto"/>
              <w:rPr>
                <w:color w:val="auto"/>
              </w:rPr>
            </w:pPr>
            <w:r w:rsidRPr="00E77264">
              <w:rPr>
                <w:color w:val="auto"/>
              </w:rPr>
              <w:t>144.00</w:t>
            </w:r>
          </w:p>
        </w:tc>
      </w:tr>
      <w:tr w:rsidR="00A3181C" w:rsidRPr="00E77264" w14:paraId="75B3D11C" w14:textId="77777777" w:rsidTr="0003377A">
        <w:trPr>
          <w:cantSplit/>
          <w:jc w:val="center"/>
        </w:trPr>
        <w:tc>
          <w:tcPr>
            <w:tcW w:w="0" w:type="auto"/>
            <w:noWrap/>
            <w:vAlign w:val="center"/>
            <w:hideMark/>
          </w:tcPr>
          <w:p w14:paraId="170842BA" w14:textId="77777777" w:rsidR="001B3928" w:rsidRPr="00E77264" w:rsidRDefault="001B3928" w:rsidP="0003377A">
            <w:pPr>
              <w:pStyle w:val="MDPI42tablebody"/>
              <w:spacing w:line="240" w:lineRule="auto"/>
              <w:rPr>
                <w:color w:val="auto"/>
              </w:rPr>
            </w:pPr>
            <w:r w:rsidRPr="00E77264">
              <w:rPr>
                <w:color w:val="auto"/>
              </w:rPr>
              <w:t>0.55</w:t>
            </w:r>
          </w:p>
        </w:tc>
        <w:tc>
          <w:tcPr>
            <w:tcW w:w="0" w:type="auto"/>
            <w:noWrap/>
            <w:vAlign w:val="center"/>
            <w:hideMark/>
          </w:tcPr>
          <w:p w14:paraId="32F4A2ED" w14:textId="77777777" w:rsidR="001B3928" w:rsidRPr="00E77264" w:rsidRDefault="001B3928" w:rsidP="0003377A">
            <w:pPr>
              <w:pStyle w:val="MDPI42tablebody"/>
              <w:spacing w:line="240" w:lineRule="auto"/>
              <w:rPr>
                <w:color w:val="auto"/>
              </w:rPr>
            </w:pPr>
            <w:r w:rsidRPr="00E77264">
              <w:rPr>
                <w:color w:val="auto"/>
              </w:rPr>
              <w:t>0.0726</w:t>
            </w:r>
          </w:p>
        </w:tc>
        <w:tc>
          <w:tcPr>
            <w:tcW w:w="0" w:type="auto"/>
            <w:noWrap/>
            <w:vAlign w:val="center"/>
            <w:hideMark/>
          </w:tcPr>
          <w:p w14:paraId="6E1B3144" w14:textId="77777777" w:rsidR="001B3928" w:rsidRPr="00E77264" w:rsidRDefault="001B3928" w:rsidP="0003377A">
            <w:pPr>
              <w:pStyle w:val="MDPI42tablebody"/>
              <w:spacing w:line="240" w:lineRule="auto"/>
              <w:rPr>
                <w:color w:val="auto"/>
              </w:rPr>
            </w:pPr>
            <w:r w:rsidRPr="00E77264">
              <w:rPr>
                <w:color w:val="auto"/>
              </w:rPr>
              <w:t>494</w:t>
            </w:r>
          </w:p>
        </w:tc>
        <w:tc>
          <w:tcPr>
            <w:tcW w:w="0" w:type="auto"/>
            <w:noWrap/>
            <w:vAlign w:val="center"/>
            <w:hideMark/>
          </w:tcPr>
          <w:p w14:paraId="243DEF5F" w14:textId="77777777" w:rsidR="001B3928" w:rsidRPr="00E77264" w:rsidRDefault="001B3928" w:rsidP="0003377A">
            <w:pPr>
              <w:pStyle w:val="MDPI42tablebody"/>
              <w:spacing w:line="240" w:lineRule="auto"/>
              <w:rPr>
                <w:color w:val="auto"/>
              </w:rPr>
            </w:pPr>
            <w:r w:rsidRPr="00E77264">
              <w:rPr>
                <w:color w:val="auto"/>
              </w:rPr>
              <w:t>29,611</w:t>
            </w:r>
          </w:p>
        </w:tc>
        <w:tc>
          <w:tcPr>
            <w:tcW w:w="0" w:type="auto"/>
            <w:noWrap/>
            <w:vAlign w:val="center"/>
            <w:hideMark/>
          </w:tcPr>
          <w:p w14:paraId="7714D81D" w14:textId="77777777" w:rsidR="001B3928" w:rsidRPr="00E77264" w:rsidRDefault="001B3928" w:rsidP="0003377A">
            <w:pPr>
              <w:pStyle w:val="MDPI42tablebody"/>
              <w:spacing w:line="240" w:lineRule="auto"/>
              <w:rPr>
                <w:color w:val="auto"/>
              </w:rPr>
            </w:pPr>
            <w:r w:rsidRPr="00E77264">
              <w:rPr>
                <w:color w:val="auto"/>
              </w:rPr>
              <w:t>145.12</w:t>
            </w:r>
          </w:p>
        </w:tc>
      </w:tr>
      <w:tr w:rsidR="00A3181C" w:rsidRPr="00E77264" w14:paraId="403592D8" w14:textId="77777777" w:rsidTr="0003377A">
        <w:trPr>
          <w:cantSplit/>
          <w:jc w:val="center"/>
        </w:trPr>
        <w:tc>
          <w:tcPr>
            <w:tcW w:w="0" w:type="auto"/>
            <w:noWrap/>
            <w:vAlign w:val="center"/>
            <w:hideMark/>
          </w:tcPr>
          <w:p w14:paraId="0E6A13B0" w14:textId="77777777" w:rsidR="001B3928" w:rsidRPr="00E77264" w:rsidRDefault="001B3928" w:rsidP="0003377A">
            <w:pPr>
              <w:pStyle w:val="MDPI42tablebody"/>
              <w:spacing w:line="240" w:lineRule="auto"/>
              <w:rPr>
                <w:color w:val="auto"/>
              </w:rPr>
            </w:pPr>
            <w:r w:rsidRPr="00E77264">
              <w:rPr>
                <w:color w:val="auto"/>
              </w:rPr>
              <w:t>0.56</w:t>
            </w:r>
          </w:p>
        </w:tc>
        <w:tc>
          <w:tcPr>
            <w:tcW w:w="0" w:type="auto"/>
            <w:noWrap/>
            <w:vAlign w:val="center"/>
            <w:hideMark/>
          </w:tcPr>
          <w:p w14:paraId="16820BCD" w14:textId="77777777" w:rsidR="001B3928" w:rsidRPr="00E77264" w:rsidRDefault="001B3928" w:rsidP="0003377A">
            <w:pPr>
              <w:pStyle w:val="MDPI42tablebody"/>
              <w:spacing w:line="240" w:lineRule="auto"/>
              <w:rPr>
                <w:color w:val="auto"/>
              </w:rPr>
            </w:pPr>
            <w:r w:rsidRPr="00E77264">
              <w:rPr>
                <w:color w:val="auto"/>
              </w:rPr>
              <w:t>0.0731</w:t>
            </w:r>
          </w:p>
        </w:tc>
        <w:tc>
          <w:tcPr>
            <w:tcW w:w="0" w:type="auto"/>
            <w:noWrap/>
            <w:vAlign w:val="center"/>
            <w:hideMark/>
          </w:tcPr>
          <w:p w14:paraId="160B682E" w14:textId="77777777" w:rsidR="001B3928" w:rsidRPr="00E77264" w:rsidRDefault="001B3928" w:rsidP="0003377A">
            <w:pPr>
              <w:pStyle w:val="MDPI42tablebody"/>
              <w:spacing w:line="240" w:lineRule="auto"/>
              <w:rPr>
                <w:color w:val="auto"/>
              </w:rPr>
            </w:pPr>
            <w:r w:rsidRPr="00E77264">
              <w:rPr>
                <w:color w:val="auto"/>
              </w:rPr>
              <w:t>490</w:t>
            </w:r>
          </w:p>
        </w:tc>
        <w:tc>
          <w:tcPr>
            <w:tcW w:w="0" w:type="auto"/>
            <w:noWrap/>
            <w:vAlign w:val="center"/>
            <w:hideMark/>
          </w:tcPr>
          <w:p w14:paraId="4EA862BC" w14:textId="77777777" w:rsidR="001B3928" w:rsidRPr="00E77264" w:rsidRDefault="001B3928" w:rsidP="0003377A">
            <w:pPr>
              <w:pStyle w:val="MDPI42tablebody"/>
              <w:spacing w:line="240" w:lineRule="auto"/>
              <w:rPr>
                <w:color w:val="auto"/>
              </w:rPr>
            </w:pPr>
            <w:r w:rsidRPr="00E77264">
              <w:rPr>
                <w:color w:val="auto"/>
              </w:rPr>
              <w:t>29,374</w:t>
            </w:r>
          </w:p>
        </w:tc>
        <w:tc>
          <w:tcPr>
            <w:tcW w:w="0" w:type="auto"/>
            <w:noWrap/>
            <w:vAlign w:val="center"/>
            <w:hideMark/>
          </w:tcPr>
          <w:p w14:paraId="2CE09EB7" w14:textId="77777777" w:rsidR="001B3928" w:rsidRPr="00E77264" w:rsidRDefault="001B3928" w:rsidP="0003377A">
            <w:pPr>
              <w:pStyle w:val="MDPI42tablebody"/>
              <w:spacing w:line="240" w:lineRule="auto"/>
              <w:rPr>
                <w:color w:val="auto"/>
              </w:rPr>
            </w:pPr>
            <w:r w:rsidRPr="00E77264">
              <w:rPr>
                <w:color w:val="auto"/>
              </w:rPr>
              <w:t>146.29</w:t>
            </w:r>
          </w:p>
        </w:tc>
      </w:tr>
      <w:tr w:rsidR="00A3181C" w:rsidRPr="00E77264" w14:paraId="741E47BC" w14:textId="77777777" w:rsidTr="0003377A">
        <w:trPr>
          <w:cantSplit/>
          <w:jc w:val="center"/>
        </w:trPr>
        <w:tc>
          <w:tcPr>
            <w:tcW w:w="0" w:type="auto"/>
            <w:noWrap/>
            <w:vAlign w:val="center"/>
            <w:hideMark/>
          </w:tcPr>
          <w:p w14:paraId="624F436E" w14:textId="77777777" w:rsidR="001B3928" w:rsidRPr="00E77264" w:rsidRDefault="001B3928" w:rsidP="0003377A">
            <w:pPr>
              <w:pStyle w:val="MDPI42tablebody"/>
              <w:spacing w:line="240" w:lineRule="auto"/>
              <w:rPr>
                <w:color w:val="auto"/>
              </w:rPr>
            </w:pPr>
            <w:r w:rsidRPr="00E77264">
              <w:rPr>
                <w:color w:val="auto"/>
              </w:rPr>
              <w:t>0.57</w:t>
            </w:r>
          </w:p>
        </w:tc>
        <w:tc>
          <w:tcPr>
            <w:tcW w:w="0" w:type="auto"/>
            <w:noWrap/>
            <w:vAlign w:val="center"/>
            <w:hideMark/>
          </w:tcPr>
          <w:p w14:paraId="15DAC06F" w14:textId="77777777" w:rsidR="001B3928" w:rsidRPr="00E77264" w:rsidRDefault="001B3928" w:rsidP="0003377A">
            <w:pPr>
              <w:pStyle w:val="MDPI42tablebody"/>
              <w:spacing w:line="240" w:lineRule="auto"/>
              <w:rPr>
                <w:color w:val="auto"/>
              </w:rPr>
            </w:pPr>
            <w:r w:rsidRPr="00E77264">
              <w:rPr>
                <w:color w:val="auto"/>
              </w:rPr>
              <w:t>0.0738</w:t>
            </w:r>
          </w:p>
        </w:tc>
        <w:tc>
          <w:tcPr>
            <w:tcW w:w="0" w:type="auto"/>
            <w:noWrap/>
            <w:vAlign w:val="center"/>
            <w:hideMark/>
          </w:tcPr>
          <w:p w14:paraId="04152444" w14:textId="77777777" w:rsidR="001B3928" w:rsidRPr="00E77264" w:rsidRDefault="001B3928" w:rsidP="0003377A">
            <w:pPr>
              <w:pStyle w:val="MDPI42tablebody"/>
              <w:spacing w:line="240" w:lineRule="auto"/>
              <w:rPr>
                <w:color w:val="auto"/>
              </w:rPr>
            </w:pPr>
            <w:r w:rsidRPr="00E77264">
              <w:rPr>
                <w:color w:val="auto"/>
              </w:rPr>
              <w:t>486</w:t>
            </w:r>
          </w:p>
        </w:tc>
        <w:tc>
          <w:tcPr>
            <w:tcW w:w="0" w:type="auto"/>
            <w:noWrap/>
            <w:vAlign w:val="center"/>
            <w:hideMark/>
          </w:tcPr>
          <w:p w14:paraId="3A1CF22F" w14:textId="77777777" w:rsidR="001B3928" w:rsidRPr="00E77264" w:rsidRDefault="001B3928" w:rsidP="0003377A">
            <w:pPr>
              <w:pStyle w:val="MDPI42tablebody"/>
              <w:spacing w:line="240" w:lineRule="auto"/>
              <w:rPr>
                <w:color w:val="auto"/>
              </w:rPr>
            </w:pPr>
            <w:r w:rsidRPr="00E77264">
              <w:rPr>
                <w:color w:val="auto"/>
              </w:rPr>
              <w:t>29,132</w:t>
            </w:r>
          </w:p>
        </w:tc>
        <w:tc>
          <w:tcPr>
            <w:tcW w:w="0" w:type="auto"/>
            <w:noWrap/>
            <w:vAlign w:val="center"/>
            <w:hideMark/>
          </w:tcPr>
          <w:p w14:paraId="0383D8BC" w14:textId="77777777" w:rsidR="001B3928" w:rsidRPr="00E77264" w:rsidRDefault="001B3928" w:rsidP="0003377A">
            <w:pPr>
              <w:pStyle w:val="MDPI42tablebody"/>
              <w:spacing w:line="240" w:lineRule="auto"/>
              <w:rPr>
                <w:color w:val="auto"/>
              </w:rPr>
            </w:pPr>
            <w:r w:rsidRPr="00E77264">
              <w:rPr>
                <w:color w:val="auto"/>
              </w:rPr>
              <w:t>147.51</w:t>
            </w:r>
          </w:p>
        </w:tc>
      </w:tr>
      <w:tr w:rsidR="00A3181C" w:rsidRPr="00E77264" w14:paraId="289FD988" w14:textId="77777777" w:rsidTr="0003377A">
        <w:trPr>
          <w:cantSplit/>
          <w:jc w:val="center"/>
        </w:trPr>
        <w:tc>
          <w:tcPr>
            <w:tcW w:w="0" w:type="auto"/>
            <w:noWrap/>
            <w:vAlign w:val="center"/>
            <w:hideMark/>
          </w:tcPr>
          <w:p w14:paraId="48B2F447" w14:textId="77777777" w:rsidR="001B3928" w:rsidRPr="00E77264" w:rsidRDefault="001B3928" w:rsidP="0003377A">
            <w:pPr>
              <w:pStyle w:val="MDPI42tablebody"/>
              <w:spacing w:line="240" w:lineRule="auto"/>
              <w:rPr>
                <w:color w:val="auto"/>
              </w:rPr>
            </w:pPr>
            <w:r w:rsidRPr="00E77264">
              <w:rPr>
                <w:color w:val="auto"/>
              </w:rPr>
              <w:t>0.58</w:t>
            </w:r>
          </w:p>
        </w:tc>
        <w:tc>
          <w:tcPr>
            <w:tcW w:w="0" w:type="auto"/>
            <w:noWrap/>
            <w:vAlign w:val="center"/>
            <w:hideMark/>
          </w:tcPr>
          <w:p w14:paraId="145220BC" w14:textId="77777777" w:rsidR="001B3928" w:rsidRPr="00E77264" w:rsidRDefault="001B3928" w:rsidP="0003377A">
            <w:pPr>
              <w:pStyle w:val="MDPI42tablebody"/>
              <w:spacing w:line="240" w:lineRule="auto"/>
              <w:rPr>
                <w:color w:val="auto"/>
              </w:rPr>
            </w:pPr>
            <w:r w:rsidRPr="00E77264">
              <w:rPr>
                <w:color w:val="auto"/>
              </w:rPr>
              <w:t>0.0744</w:t>
            </w:r>
          </w:p>
        </w:tc>
        <w:tc>
          <w:tcPr>
            <w:tcW w:w="0" w:type="auto"/>
            <w:noWrap/>
            <w:vAlign w:val="center"/>
            <w:hideMark/>
          </w:tcPr>
          <w:p w14:paraId="2DBE9714" w14:textId="77777777" w:rsidR="001B3928" w:rsidRPr="00E77264" w:rsidRDefault="001B3928" w:rsidP="0003377A">
            <w:pPr>
              <w:pStyle w:val="MDPI42tablebody"/>
              <w:spacing w:line="240" w:lineRule="auto"/>
              <w:rPr>
                <w:color w:val="auto"/>
              </w:rPr>
            </w:pPr>
            <w:r w:rsidRPr="00E77264">
              <w:rPr>
                <w:color w:val="auto"/>
              </w:rPr>
              <w:t>481</w:t>
            </w:r>
          </w:p>
        </w:tc>
        <w:tc>
          <w:tcPr>
            <w:tcW w:w="0" w:type="auto"/>
            <w:noWrap/>
            <w:vAlign w:val="center"/>
            <w:hideMark/>
          </w:tcPr>
          <w:p w14:paraId="03B69863" w14:textId="77777777" w:rsidR="001B3928" w:rsidRPr="00E77264" w:rsidRDefault="001B3928" w:rsidP="0003377A">
            <w:pPr>
              <w:pStyle w:val="MDPI42tablebody"/>
              <w:spacing w:line="240" w:lineRule="auto"/>
              <w:rPr>
                <w:color w:val="auto"/>
              </w:rPr>
            </w:pPr>
            <w:r w:rsidRPr="00E77264">
              <w:rPr>
                <w:color w:val="auto"/>
              </w:rPr>
              <w:t>28,882</w:t>
            </w:r>
          </w:p>
        </w:tc>
        <w:tc>
          <w:tcPr>
            <w:tcW w:w="0" w:type="auto"/>
            <w:noWrap/>
            <w:vAlign w:val="center"/>
            <w:hideMark/>
          </w:tcPr>
          <w:p w14:paraId="0F00B156" w14:textId="77777777" w:rsidR="001B3928" w:rsidRPr="00E77264" w:rsidRDefault="001B3928" w:rsidP="0003377A">
            <w:pPr>
              <w:pStyle w:val="MDPI42tablebody"/>
              <w:spacing w:line="240" w:lineRule="auto"/>
              <w:rPr>
                <w:color w:val="auto"/>
              </w:rPr>
            </w:pPr>
            <w:r w:rsidRPr="00E77264">
              <w:rPr>
                <w:color w:val="auto"/>
              </w:rPr>
              <w:t>148.78</w:t>
            </w:r>
          </w:p>
        </w:tc>
      </w:tr>
      <w:tr w:rsidR="00A3181C" w:rsidRPr="00E77264" w14:paraId="1807B036" w14:textId="77777777" w:rsidTr="0003377A">
        <w:trPr>
          <w:cantSplit/>
          <w:jc w:val="center"/>
        </w:trPr>
        <w:tc>
          <w:tcPr>
            <w:tcW w:w="0" w:type="auto"/>
            <w:noWrap/>
            <w:vAlign w:val="center"/>
            <w:hideMark/>
          </w:tcPr>
          <w:p w14:paraId="1768ED1B" w14:textId="77777777" w:rsidR="001B3928" w:rsidRPr="00E77264" w:rsidRDefault="001B3928" w:rsidP="0003377A">
            <w:pPr>
              <w:pStyle w:val="MDPI42tablebody"/>
              <w:spacing w:line="240" w:lineRule="auto"/>
              <w:rPr>
                <w:color w:val="auto"/>
              </w:rPr>
            </w:pPr>
            <w:r w:rsidRPr="00E77264">
              <w:rPr>
                <w:color w:val="auto"/>
              </w:rPr>
              <w:t>0.59</w:t>
            </w:r>
          </w:p>
        </w:tc>
        <w:tc>
          <w:tcPr>
            <w:tcW w:w="0" w:type="auto"/>
            <w:noWrap/>
            <w:vAlign w:val="center"/>
            <w:hideMark/>
          </w:tcPr>
          <w:p w14:paraId="2F5CEF37" w14:textId="77777777" w:rsidR="001B3928" w:rsidRPr="00E77264" w:rsidRDefault="001B3928" w:rsidP="0003377A">
            <w:pPr>
              <w:pStyle w:val="MDPI42tablebody"/>
              <w:spacing w:line="240" w:lineRule="auto"/>
              <w:rPr>
                <w:color w:val="auto"/>
              </w:rPr>
            </w:pPr>
            <w:r w:rsidRPr="00E77264">
              <w:rPr>
                <w:color w:val="auto"/>
              </w:rPr>
              <w:t>0.0751</w:t>
            </w:r>
          </w:p>
        </w:tc>
        <w:tc>
          <w:tcPr>
            <w:tcW w:w="0" w:type="auto"/>
            <w:noWrap/>
            <w:vAlign w:val="center"/>
            <w:hideMark/>
          </w:tcPr>
          <w:p w14:paraId="1B51D29F" w14:textId="77777777" w:rsidR="001B3928" w:rsidRPr="00E77264" w:rsidRDefault="001B3928" w:rsidP="0003377A">
            <w:pPr>
              <w:pStyle w:val="MDPI42tablebody"/>
              <w:spacing w:line="240" w:lineRule="auto"/>
              <w:rPr>
                <w:color w:val="auto"/>
              </w:rPr>
            </w:pPr>
            <w:r w:rsidRPr="00E77264">
              <w:rPr>
                <w:color w:val="auto"/>
              </w:rPr>
              <w:t>477</w:t>
            </w:r>
          </w:p>
        </w:tc>
        <w:tc>
          <w:tcPr>
            <w:tcW w:w="0" w:type="auto"/>
            <w:noWrap/>
            <w:vAlign w:val="center"/>
            <w:hideMark/>
          </w:tcPr>
          <w:p w14:paraId="2D09D5BC" w14:textId="77777777" w:rsidR="001B3928" w:rsidRPr="00E77264" w:rsidRDefault="001B3928" w:rsidP="0003377A">
            <w:pPr>
              <w:pStyle w:val="MDPI42tablebody"/>
              <w:spacing w:line="240" w:lineRule="auto"/>
              <w:rPr>
                <w:color w:val="auto"/>
              </w:rPr>
            </w:pPr>
            <w:r w:rsidRPr="00E77264">
              <w:rPr>
                <w:color w:val="auto"/>
              </w:rPr>
              <w:t>28,627</w:t>
            </w:r>
          </w:p>
        </w:tc>
        <w:tc>
          <w:tcPr>
            <w:tcW w:w="0" w:type="auto"/>
            <w:noWrap/>
            <w:vAlign w:val="center"/>
            <w:hideMark/>
          </w:tcPr>
          <w:p w14:paraId="6D595B12" w14:textId="77777777" w:rsidR="001B3928" w:rsidRPr="00E77264" w:rsidRDefault="001B3928" w:rsidP="0003377A">
            <w:pPr>
              <w:pStyle w:val="MDPI42tablebody"/>
              <w:spacing w:line="240" w:lineRule="auto"/>
              <w:rPr>
                <w:color w:val="auto"/>
              </w:rPr>
            </w:pPr>
            <w:r w:rsidRPr="00E77264">
              <w:rPr>
                <w:color w:val="auto"/>
              </w:rPr>
              <w:t>150.11</w:t>
            </w:r>
          </w:p>
        </w:tc>
      </w:tr>
      <w:tr w:rsidR="001B3928" w:rsidRPr="00E77264" w14:paraId="2923F291" w14:textId="77777777" w:rsidTr="0003377A">
        <w:trPr>
          <w:cantSplit/>
          <w:jc w:val="center"/>
        </w:trPr>
        <w:tc>
          <w:tcPr>
            <w:tcW w:w="0" w:type="auto"/>
            <w:noWrap/>
            <w:vAlign w:val="center"/>
            <w:hideMark/>
          </w:tcPr>
          <w:p w14:paraId="79FFC607" w14:textId="77777777" w:rsidR="001B3928" w:rsidRPr="00E77264" w:rsidRDefault="001B3928" w:rsidP="0003377A">
            <w:pPr>
              <w:pStyle w:val="MDPI42tablebody"/>
              <w:spacing w:line="240" w:lineRule="auto"/>
              <w:rPr>
                <w:color w:val="auto"/>
              </w:rPr>
            </w:pPr>
            <w:r w:rsidRPr="00E77264">
              <w:rPr>
                <w:color w:val="auto"/>
              </w:rPr>
              <w:lastRenderedPageBreak/>
              <w:t>0.60</w:t>
            </w:r>
          </w:p>
        </w:tc>
        <w:tc>
          <w:tcPr>
            <w:tcW w:w="0" w:type="auto"/>
            <w:noWrap/>
            <w:vAlign w:val="center"/>
            <w:hideMark/>
          </w:tcPr>
          <w:p w14:paraId="645D0682" w14:textId="77777777" w:rsidR="001B3928" w:rsidRPr="00E77264" w:rsidRDefault="001B3928" w:rsidP="0003377A">
            <w:pPr>
              <w:pStyle w:val="MDPI42tablebody"/>
              <w:spacing w:line="240" w:lineRule="auto"/>
              <w:rPr>
                <w:color w:val="auto"/>
              </w:rPr>
            </w:pPr>
            <w:r w:rsidRPr="00E77264">
              <w:rPr>
                <w:color w:val="auto"/>
              </w:rPr>
              <w:t>0.0758</w:t>
            </w:r>
          </w:p>
        </w:tc>
        <w:tc>
          <w:tcPr>
            <w:tcW w:w="0" w:type="auto"/>
            <w:noWrap/>
            <w:vAlign w:val="center"/>
            <w:hideMark/>
          </w:tcPr>
          <w:p w14:paraId="5FCF8EC1" w14:textId="77777777" w:rsidR="001B3928" w:rsidRPr="00E77264" w:rsidRDefault="001B3928" w:rsidP="0003377A">
            <w:pPr>
              <w:pStyle w:val="MDPI42tablebody"/>
              <w:spacing w:line="240" w:lineRule="auto"/>
              <w:rPr>
                <w:color w:val="auto"/>
              </w:rPr>
            </w:pPr>
            <w:r w:rsidRPr="00E77264">
              <w:rPr>
                <w:color w:val="auto"/>
              </w:rPr>
              <w:t>473</w:t>
            </w:r>
          </w:p>
        </w:tc>
        <w:tc>
          <w:tcPr>
            <w:tcW w:w="0" w:type="auto"/>
            <w:noWrap/>
            <w:vAlign w:val="center"/>
            <w:hideMark/>
          </w:tcPr>
          <w:p w14:paraId="38A460AC" w14:textId="77777777" w:rsidR="001B3928" w:rsidRPr="00E77264" w:rsidRDefault="001B3928" w:rsidP="0003377A">
            <w:pPr>
              <w:pStyle w:val="MDPI42tablebody"/>
              <w:spacing w:line="240" w:lineRule="auto"/>
              <w:rPr>
                <w:color w:val="auto"/>
              </w:rPr>
            </w:pPr>
            <w:r w:rsidRPr="00E77264">
              <w:rPr>
                <w:color w:val="auto"/>
              </w:rPr>
              <w:t>28,364</w:t>
            </w:r>
          </w:p>
        </w:tc>
        <w:tc>
          <w:tcPr>
            <w:tcW w:w="0" w:type="auto"/>
            <w:noWrap/>
            <w:vAlign w:val="center"/>
            <w:hideMark/>
          </w:tcPr>
          <w:p w14:paraId="151D892B" w14:textId="77777777" w:rsidR="001B3928" w:rsidRPr="00E77264" w:rsidRDefault="001B3928" w:rsidP="0003377A">
            <w:pPr>
              <w:pStyle w:val="MDPI42tablebody"/>
              <w:spacing w:line="240" w:lineRule="auto"/>
              <w:rPr>
                <w:color w:val="auto"/>
              </w:rPr>
            </w:pPr>
            <w:r w:rsidRPr="00E77264">
              <w:rPr>
                <w:color w:val="auto"/>
              </w:rPr>
              <w:t>151.50</w:t>
            </w:r>
          </w:p>
        </w:tc>
      </w:tr>
    </w:tbl>
    <w:p w14:paraId="2BF57008" w14:textId="061CB604" w:rsidR="001B3928" w:rsidRPr="00E77264" w:rsidRDefault="001B3928" w:rsidP="00167D5E">
      <w:pPr>
        <w:pStyle w:val="MDPI31text"/>
        <w:spacing w:before="240"/>
      </w:pPr>
      <w:r w:rsidRPr="00E77264">
        <w:t xml:space="preserve">Therefore, an acceptable subsonic relative Mach number at the rotor tip of 0.83 is calculated. The LPC inlet parameters are validated using </w:t>
      </w:r>
      <w:r w:rsidR="004F42C7" w:rsidRPr="00E77264">
        <w:t xml:space="preserve">the </w:t>
      </w:r>
      <w:r w:rsidRPr="00E77264">
        <w:t>GasTurb software. For the chosen design point along the 30,492 RPM speed line</w:t>
      </w:r>
      <w:r w:rsidR="004F42C7" w:rsidRPr="00E77264">
        <w:t>,</w:t>
      </w:r>
      <w:r w:rsidRPr="00E77264">
        <w:t xml:space="preserve"> the LPC design parameters are input. </w:t>
      </w:r>
      <w:r w:rsidR="004F42C7" w:rsidRPr="00E77264">
        <w:t>The it</w:t>
      </w:r>
      <w:r w:rsidRPr="00E77264">
        <w:t>eration variables</w:t>
      </w:r>
      <w:r w:rsidR="004F42C7" w:rsidRPr="00E77264">
        <w:t xml:space="preserve">, </w:t>
      </w:r>
      <w:r w:rsidRPr="00E77264">
        <w:t>such as</w:t>
      </w:r>
      <w:r w:rsidR="004F42C7" w:rsidRPr="00E77264">
        <w:t xml:space="preserve"> the </w:t>
      </w:r>
      <w:r w:rsidRPr="00E77264">
        <w:t>LPC inlet radius ratio, design bypass ratio</w:t>
      </w:r>
      <w:r w:rsidR="004F42C7" w:rsidRPr="00E77264">
        <w:t xml:space="preserve"> and </w:t>
      </w:r>
      <w:r w:rsidRPr="00E77264">
        <w:t>LPC outer pressure ratio</w:t>
      </w:r>
      <w:r w:rsidR="004F42C7" w:rsidRPr="00E77264">
        <w:t>,</w:t>
      </w:r>
      <w:r w:rsidRPr="00E77264">
        <w:t xml:space="preserve"> are set</w:t>
      </w:r>
      <w:r w:rsidR="004F42C7" w:rsidRPr="00E77264">
        <w:t xml:space="preserve">, </w:t>
      </w:r>
      <w:r w:rsidRPr="00E77264">
        <w:t xml:space="preserve">and </w:t>
      </w:r>
      <w:r w:rsidR="004F42C7" w:rsidRPr="00E77264">
        <w:t xml:space="preserve">the </w:t>
      </w:r>
      <w:r w:rsidRPr="00E77264">
        <w:t xml:space="preserve">target design spool speed is set as the studied fan map speed line. Upon </w:t>
      </w:r>
      <w:r w:rsidR="00F67C85" w:rsidRPr="00E77264">
        <w:t>simulation</w:t>
      </w:r>
      <w:r w:rsidRPr="00E77264">
        <w:t xml:space="preserve">, GasTurb iterates between variables and converges on an acceptable solution with independent variables, LPC Inlet Radius Ratio and Design Spool Speed, </w:t>
      </w:r>
      <w:r w:rsidR="004F42C7" w:rsidRPr="00E77264">
        <w:t>which are</w:t>
      </w:r>
      <w:r w:rsidRPr="00E77264">
        <w:t xml:space="preserve"> the criteria for </w:t>
      </w:r>
      <w:r w:rsidR="004F42C7" w:rsidRPr="00E77264">
        <w:t>the f</w:t>
      </w:r>
      <w:r w:rsidRPr="00E77264">
        <w:t xml:space="preserve">an preliminary design. </w:t>
      </w:r>
      <w:r w:rsidR="00841E3A" w:rsidRPr="00E77264">
        <w:t xml:space="preserve">Figure </w:t>
      </w:r>
      <w:r w:rsidR="00F70B3C" w:rsidRPr="00E77264">
        <w:t>A5</w:t>
      </w:r>
      <w:r w:rsidR="00841E3A" w:rsidRPr="00E77264">
        <w:t xml:space="preserve"> i</w:t>
      </w:r>
      <w:r w:rsidR="004F42C7" w:rsidRPr="00E77264">
        <w:t>n</w:t>
      </w:r>
      <w:r w:rsidR="00841E3A" w:rsidRPr="00E77264">
        <w:t xml:space="preserve"> Appendi</w:t>
      </w:r>
      <w:r w:rsidR="00F70B3C" w:rsidRPr="00E77264">
        <w:t>x A</w:t>
      </w:r>
      <w:r w:rsidR="00841E3A" w:rsidRPr="00E77264">
        <w:t xml:space="preserve"> summarises</w:t>
      </w:r>
      <w:r w:rsidRPr="00E77264">
        <w:t xml:space="preserve"> the results for</w:t>
      </w:r>
      <w:r w:rsidR="004F42C7" w:rsidRPr="00E77264">
        <w:t xml:space="preserve"> the</w:t>
      </w:r>
      <w:r w:rsidRPr="00E77264">
        <w:t xml:space="preserve"> LPC preliminary design reached after numerous iterations. A design spool speed of 30,494 RPM is achieved</w:t>
      </w:r>
      <w:r w:rsidR="004F42C7" w:rsidRPr="00E77264">
        <w:t xml:space="preserve">, </w:t>
      </w:r>
      <w:r w:rsidRPr="00E77264">
        <w:t>which matches the scaled performance curve by an acceptable degree for this stage. At this spool speed</w:t>
      </w:r>
      <w:r w:rsidR="004F42C7" w:rsidRPr="00E77264">
        <w:t>,</w:t>
      </w:r>
      <w:r w:rsidRPr="00E77264">
        <w:t xml:space="preserve"> a minimum 4:1 reduction gearbox is required to separate the fan from </w:t>
      </w:r>
      <w:r w:rsidR="004F42C7" w:rsidRPr="00E77264">
        <w:t>the c</w:t>
      </w:r>
      <w:r w:rsidRPr="00E77264">
        <w:t>ore spool speed of 120,000 RPM. It may also be seen that the LPC diameter is calculated at 140 mm, which</w:t>
      </w:r>
      <w:r w:rsidR="004F42C7" w:rsidRPr="00E77264">
        <w:t>,</w:t>
      </w:r>
      <w:r w:rsidRPr="00E77264">
        <w:t xml:space="preserve"> considering the 110 mm inlet of the BMT 120 KS</w:t>
      </w:r>
      <w:r w:rsidR="004F42C7" w:rsidRPr="00E77264">
        <w:t>,</w:t>
      </w:r>
      <w:r w:rsidRPr="00E77264">
        <w:t xml:space="preserve"> is an acceptable solution for a low bypass solution.</w:t>
      </w:r>
    </w:p>
    <w:p w14:paraId="6FA317C1" w14:textId="36AA7D80" w:rsidR="007958A8" w:rsidRPr="00E77264" w:rsidRDefault="007958A8" w:rsidP="0003377A">
      <w:pPr>
        <w:pStyle w:val="MDPI31text"/>
      </w:pPr>
      <w:r w:rsidRPr="00E77264">
        <w:t xml:space="preserve">The </w:t>
      </w:r>
      <w:bookmarkStart w:id="12" w:name="OLE_LINK2"/>
      <w:bookmarkStart w:id="13" w:name="OLE_LINK3"/>
      <w:r w:rsidRPr="00E77264">
        <w:t xml:space="preserve">aerodynamic inlet operating conditions </w:t>
      </w:r>
      <w:bookmarkEnd w:id="12"/>
      <w:bookmarkEnd w:id="13"/>
      <w:r w:rsidRPr="00E77264">
        <w:t>determined previous</w:t>
      </w:r>
      <w:r w:rsidR="004F42C7" w:rsidRPr="00E77264">
        <w:t>ly</w:t>
      </w:r>
      <w:r w:rsidRPr="00E77264">
        <w:t xml:space="preserve"> are used as the initial design parameters in the meanline analysis, as seen below in</w:t>
      </w:r>
      <w:r w:rsidR="006A79AA" w:rsidRPr="00E77264">
        <w:t xml:space="preserve"> </w:t>
      </w:r>
      <w:r w:rsidR="002130F0" w:rsidRPr="00E77264">
        <w:t>Table 6</w:t>
      </w:r>
      <w:r w:rsidRPr="00E77264">
        <w:t>. T</w:t>
      </w:r>
      <w:r w:rsidR="004F42C7" w:rsidRPr="00E77264">
        <w:t>he t</w:t>
      </w:r>
      <w:r w:rsidRPr="00E77264">
        <w:t xml:space="preserve">otal pressure rises through </w:t>
      </w:r>
      <w:r w:rsidR="004F42C7" w:rsidRPr="00E77264">
        <w:t xml:space="preserve">the </w:t>
      </w:r>
      <w:r w:rsidRPr="00E77264">
        <w:t xml:space="preserve">rotor after any downstream pressure losses, neglecting </w:t>
      </w:r>
      <w:r w:rsidR="004F42C7" w:rsidRPr="00E77264">
        <w:t xml:space="preserve">the </w:t>
      </w:r>
      <w:r w:rsidRPr="00E77264">
        <w:t xml:space="preserve">swirl component. Downstream mixing losses specifies the proportion of axial dynamic pressure at </w:t>
      </w:r>
      <w:r w:rsidR="004D490A" w:rsidRPr="00E77264">
        <w:t xml:space="preserve">the </w:t>
      </w:r>
      <w:r w:rsidRPr="00E77264">
        <w:t>rotor exit that is assumed</w:t>
      </w:r>
      <w:r w:rsidR="004D490A" w:rsidRPr="00E77264">
        <w:t xml:space="preserve"> to be</w:t>
      </w:r>
      <w:r w:rsidRPr="00E77264">
        <w:t xml:space="preserve"> lost due to </w:t>
      </w:r>
      <w:r w:rsidR="004D490A" w:rsidRPr="00E77264">
        <w:t xml:space="preserve">the </w:t>
      </w:r>
      <w:r w:rsidRPr="00E77264">
        <w:t>aerodynamic mixing process</w:t>
      </w:r>
      <w:r w:rsidR="004D490A" w:rsidRPr="00E77264">
        <w:t xml:space="preserve">, </w:t>
      </w:r>
      <w:r w:rsidRPr="00E77264">
        <w:t>which, left as the default value of 25%</w:t>
      </w:r>
      <w:r w:rsidR="004D490A" w:rsidRPr="00E77264">
        <w:t xml:space="preserve">, </w:t>
      </w:r>
      <w:r w:rsidRPr="00E77264">
        <w:t xml:space="preserve">offers a robust solution. </w:t>
      </w:r>
      <w:r w:rsidR="004F42C7" w:rsidRPr="00E77264">
        <w:t>The h</w:t>
      </w:r>
      <w:r w:rsidRPr="00E77264">
        <w:t>ub velocity deficit factor is used to adjust the meanline calculation to take into account the influence of the boundary layer at the hub.</w:t>
      </w:r>
    </w:p>
    <w:p w14:paraId="5ED33508" w14:textId="0FB71C84" w:rsidR="007958A8" w:rsidRPr="00E77264" w:rsidRDefault="0003377A" w:rsidP="0003377A">
      <w:pPr>
        <w:pStyle w:val="MDPI41tablecaption"/>
      </w:pPr>
      <w:r w:rsidRPr="00E77264">
        <w:rPr>
          <w:b/>
        </w:rPr>
        <w:t>Table 6.</w:t>
      </w:r>
      <w:r w:rsidR="007958A8" w:rsidRPr="00E77264">
        <w:rPr>
          <w:b/>
        </w:rPr>
        <w:t xml:space="preserve"> </w:t>
      </w:r>
      <w:r w:rsidR="007958A8" w:rsidRPr="00E77264">
        <w:t>Aerodynamic input for</w:t>
      </w:r>
      <w:r w:rsidR="00007310" w:rsidRPr="00E77264">
        <w:t xml:space="preserve"> the</w:t>
      </w:r>
      <w:r w:rsidR="007958A8" w:rsidRPr="00E77264">
        <w:t xml:space="preserve"> meanline calculation</w:t>
      </w:r>
      <w:r w:rsidRPr="00E77264">
        <w:t>.</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817"/>
        <w:gridCol w:w="866"/>
        <w:gridCol w:w="1025"/>
      </w:tblGrid>
      <w:tr w:rsidR="00A3181C" w:rsidRPr="00E77264" w14:paraId="74B34B04" w14:textId="77777777" w:rsidTr="00BD24E4">
        <w:trPr>
          <w:cantSplit/>
          <w:jc w:val="center"/>
        </w:trPr>
        <w:tc>
          <w:tcPr>
            <w:tcW w:w="0" w:type="auto"/>
            <w:gridSpan w:val="3"/>
            <w:tcBorders>
              <w:bottom w:val="single" w:sz="4" w:space="0" w:color="auto"/>
            </w:tcBorders>
            <w:shd w:val="clear" w:color="auto" w:fill="auto"/>
            <w:noWrap/>
            <w:vAlign w:val="center"/>
            <w:hideMark/>
          </w:tcPr>
          <w:p w14:paraId="67A65FBA" w14:textId="77777777" w:rsidR="007958A8" w:rsidRPr="00E77264" w:rsidRDefault="007958A8" w:rsidP="00BD24E4">
            <w:pPr>
              <w:pStyle w:val="MDPI42tablebody"/>
              <w:spacing w:line="240" w:lineRule="auto"/>
              <w:rPr>
                <w:b/>
                <w:color w:val="auto"/>
              </w:rPr>
            </w:pPr>
            <w:r w:rsidRPr="00E77264">
              <w:rPr>
                <w:b/>
                <w:color w:val="auto"/>
              </w:rPr>
              <w:t>Aerodynamic Inputs</w:t>
            </w:r>
          </w:p>
        </w:tc>
      </w:tr>
      <w:tr w:rsidR="00A3181C" w:rsidRPr="00E77264" w14:paraId="18615645" w14:textId="77777777" w:rsidTr="00BD24E4">
        <w:trPr>
          <w:cantSplit/>
          <w:jc w:val="center"/>
        </w:trPr>
        <w:tc>
          <w:tcPr>
            <w:tcW w:w="0" w:type="auto"/>
            <w:tcBorders>
              <w:top w:val="single" w:sz="4" w:space="0" w:color="auto"/>
              <w:bottom w:val="single" w:sz="4" w:space="0" w:color="auto"/>
            </w:tcBorders>
            <w:shd w:val="clear" w:color="auto" w:fill="auto"/>
            <w:noWrap/>
            <w:vAlign w:val="center"/>
            <w:hideMark/>
          </w:tcPr>
          <w:p w14:paraId="1D51E09A" w14:textId="77777777" w:rsidR="007958A8" w:rsidRPr="00E77264" w:rsidRDefault="007958A8" w:rsidP="00BD24E4">
            <w:pPr>
              <w:pStyle w:val="MDPI42tablebody"/>
              <w:spacing w:line="240" w:lineRule="auto"/>
              <w:rPr>
                <w:b/>
                <w:color w:val="auto"/>
              </w:rPr>
            </w:pPr>
            <w:r w:rsidRPr="00E77264">
              <w:rPr>
                <w:b/>
                <w:color w:val="auto"/>
              </w:rPr>
              <w:t>Property</w:t>
            </w:r>
          </w:p>
        </w:tc>
        <w:tc>
          <w:tcPr>
            <w:tcW w:w="0" w:type="auto"/>
            <w:tcBorders>
              <w:top w:val="single" w:sz="4" w:space="0" w:color="auto"/>
              <w:bottom w:val="single" w:sz="4" w:space="0" w:color="auto"/>
            </w:tcBorders>
            <w:shd w:val="clear" w:color="auto" w:fill="auto"/>
            <w:noWrap/>
            <w:vAlign w:val="center"/>
            <w:hideMark/>
          </w:tcPr>
          <w:p w14:paraId="69222911" w14:textId="77777777" w:rsidR="007958A8" w:rsidRPr="00E77264" w:rsidRDefault="007958A8" w:rsidP="00BD24E4">
            <w:pPr>
              <w:pStyle w:val="MDPI42tablebody"/>
              <w:spacing w:line="240" w:lineRule="auto"/>
              <w:rPr>
                <w:b/>
                <w:color w:val="auto"/>
              </w:rPr>
            </w:pPr>
            <w:r w:rsidRPr="00E77264">
              <w:rPr>
                <w:b/>
                <w:color w:val="auto"/>
              </w:rPr>
              <w:t>Value</w:t>
            </w:r>
          </w:p>
        </w:tc>
        <w:tc>
          <w:tcPr>
            <w:tcW w:w="0" w:type="auto"/>
            <w:tcBorders>
              <w:top w:val="single" w:sz="4" w:space="0" w:color="auto"/>
              <w:bottom w:val="single" w:sz="4" w:space="0" w:color="auto"/>
            </w:tcBorders>
            <w:shd w:val="clear" w:color="auto" w:fill="auto"/>
            <w:noWrap/>
            <w:vAlign w:val="center"/>
            <w:hideMark/>
          </w:tcPr>
          <w:p w14:paraId="5E8E690F" w14:textId="77777777" w:rsidR="007958A8" w:rsidRPr="00E77264" w:rsidRDefault="007958A8" w:rsidP="00BD24E4">
            <w:pPr>
              <w:pStyle w:val="MDPI42tablebody"/>
              <w:spacing w:line="240" w:lineRule="auto"/>
              <w:rPr>
                <w:b/>
                <w:color w:val="auto"/>
              </w:rPr>
            </w:pPr>
            <w:r w:rsidRPr="00E77264">
              <w:rPr>
                <w:b/>
                <w:color w:val="auto"/>
              </w:rPr>
              <w:t>Unit</w:t>
            </w:r>
          </w:p>
        </w:tc>
      </w:tr>
      <w:tr w:rsidR="00A3181C" w:rsidRPr="00E77264" w14:paraId="4F152531" w14:textId="77777777" w:rsidTr="00BD24E4">
        <w:trPr>
          <w:cantSplit/>
          <w:jc w:val="center"/>
        </w:trPr>
        <w:tc>
          <w:tcPr>
            <w:tcW w:w="0" w:type="auto"/>
            <w:tcBorders>
              <w:top w:val="single" w:sz="4" w:space="0" w:color="auto"/>
            </w:tcBorders>
            <w:shd w:val="clear" w:color="auto" w:fill="auto"/>
            <w:noWrap/>
            <w:vAlign w:val="center"/>
            <w:hideMark/>
          </w:tcPr>
          <w:p w14:paraId="6937452B" w14:textId="77777777" w:rsidR="007958A8" w:rsidRPr="00E77264" w:rsidRDefault="007958A8" w:rsidP="00BD24E4">
            <w:pPr>
              <w:pStyle w:val="MDPI42tablebody"/>
              <w:spacing w:line="240" w:lineRule="auto"/>
              <w:rPr>
                <w:color w:val="auto"/>
              </w:rPr>
            </w:pPr>
            <w:r w:rsidRPr="00E77264">
              <w:rPr>
                <w:color w:val="auto"/>
              </w:rPr>
              <w:t>Rotational speed</w:t>
            </w:r>
          </w:p>
        </w:tc>
        <w:tc>
          <w:tcPr>
            <w:tcW w:w="0" w:type="auto"/>
            <w:tcBorders>
              <w:top w:val="single" w:sz="4" w:space="0" w:color="auto"/>
            </w:tcBorders>
            <w:shd w:val="clear" w:color="auto" w:fill="auto"/>
            <w:noWrap/>
            <w:vAlign w:val="center"/>
            <w:hideMark/>
          </w:tcPr>
          <w:p w14:paraId="086573FE" w14:textId="6443CE4B" w:rsidR="007958A8" w:rsidRPr="00E77264" w:rsidRDefault="007958A8" w:rsidP="00BD24E4">
            <w:pPr>
              <w:pStyle w:val="MDPI42tablebody"/>
              <w:spacing w:line="240" w:lineRule="auto"/>
              <w:rPr>
                <w:color w:val="auto"/>
              </w:rPr>
            </w:pPr>
            <w:r w:rsidRPr="00E77264">
              <w:rPr>
                <w:color w:val="auto"/>
              </w:rPr>
              <w:t>30</w:t>
            </w:r>
            <w:r w:rsidR="0003377A" w:rsidRPr="00E77264">
              <w:rPr>
                <w:color w:val="auto"/>
              </w:rPr>
              <w:t>,</w:t>
            </w:r>
            <w:r w:rsidRPr="00E77264">
              <w:rPr>
                <w:color w:val="auto"/>
              </w:rPr>
              <w:t>492</w:t>
            </w:r>
          </w:p>
        </w:tc>
        <w:tc>
          <w:tcPr>
            <w:tcW w:w="0" w:type="auto"/>
            <w:tcBorders>
              <w:top w:val="single" w:sz="4" w:space="0" w:color="auto"/>
            </w:tcBorders>
            <w:shd w:val="clear" w:color="auto" w:fill="auto"/>
            <w:noWrap/>
            <w:vAlign w:val="center"/>
            <w:hideMark/>
          </w:tcPr>
          <w:p w14:paraId="371F83EE" w14:textId="14568217" w:rsidR="007958A8" w:rsidRPr="00E77264" w:rsidRDefault="007958A8" w:rsidP="00BD24E4">
            <w:pPr>
              <w:pStyle w:val="MDPI42tablebody"/>
              <w:spacing w:line="240" w:lineRule="auto"/>
              <w:rPr>
                <w:color w:val="auto"/>
              </w:rPr>
            </w:pPr>
            <w:r w:rsidRPr="00E77264">
              <w:rPr>
                <w:color w:val="auto"/>
              </w:rPr>
              <w:t>rev min</w:t>
            </w:r>
            <w:r w:rsidR="0003377A" w:rsidRPr="00E77264">
              <w:rPr>
                <w:color w:val="auto"/>
                <w:vertAlign w:val="superscript"/>
              </w:rPr>
              <w:t>−1</w:t>
            </w:r>
          </w:p>
        </w:tc>
      </w:tr>
      <w:tr w:rsidR="00A3181C" w:rsidRPr="00E77264" w14:paraId="619D8023" w14:textId="77777777" w:rsidTr="00BD24E4">
        <w:trPr>
          <w:cantSplit/>
          <w:jc w:val="center"/>
        </w:trPr>
        <w:tc>
          <w:tcPr>
            <w:tcW w:w="0" w:type="auto"/>
            <w:shd w:val="clear" w:color="auto" w:fill="auto"/>
            <w:noWrap/>
            <w:vAlign w:val="center"/>
            <w:hideMark/>
          </w:tcPr>
          <w:p w14:paraId="79409992" w14:textId="77777777" w:rsidR="007958A8" w:rsidRPr="00E77264" w:rsidRDefault="007958A8" w:rsidP="00BD24E4">
            <w:pPr>
              <w:pStyle w:val="MDPI42tablebody"/>
              <w:spacing w:line="240" w:lineRule="auto"/>
              <w:rPr>
                <w:color w:val="auto"/>
              </w:rPr>
            </w:pPr>
            <w:r w:rsidRPr="00E77264">
              <w:rPr>
                <w:color w:val="auto"/>
              </w:rPr>
              <w:t>Mass flow rate</w:t>
            </w:r>
          </w:p>
        </w:tc>
        <w:tc>
          <w:tcPr>
            <w:tcW w:w="0" w:type="auto"/>
            <w:shd w:val="clear" w:color="auto" w:fill="auto"/>
            <w:noWrap/>
            <w:vAlign w:val="center"/>
            <w:hideMark/>
          </w:tcPr>
          <w:p w14:paraId="3E506EE6" w14:textId="77777777" w:rsidR="007958A8" w:rsidRPr="00E77264" w:rsidRDefault="007958A8" w:rsidP="00BD24E4">
            <w:pPr>
              <w:pStyle w:val="MDPI42tablebody"/>
              <w:spacing w:line="240" w:lineRule="auto"/>
              <w:rPr>
                <w:color w:val="auto"/>
              </w:rPr>
            </w:pPr>
            <w:r w:rsidRPr="00E77264">
              <w:rPr>
                <w:color w:val="auto"/>
              </w:rPr>
              <w:t>2.02</w:t>
            </w:r>
          </w:p>
        </w:tc>
        <w:tc>
          <w:tcPr>
            <w:tcW w:w="0" w:type="auto"/>
            <w:shd w:val="clear" w:color="auto" w:fill="auto"/>
            <w:noWrap/>
            <w:vAlign w:val="center"/>
            <w:hideMark/>
          </w:tcPr>
          <w:p w14:paraId="2EBB46F2" w14:textId="3F779A3A" w:rsidR="007958A8" w:rsidRPr="00E77264" w:rsidRDefault="007958A8" w:rsidP="00BD24E4">
            <w:pPr>
              <w:pStyle w:val="MDPI42tablebody"/>
              <w:spacing w:line="240" w:lineRule="auto"/>
              <w:rPr>
                <w:color w:val="auto"/>
              </w:rPr>
            </w:pPr>
            <w:r w:rsidRPr="00E77264">
              <w:rPr>
                <w:color w:val="auto"/>
              </w:rPr>
              <w:t>kg s</w:t>
            </w:r>
            <w:r w:rsidR="0003377A" w:rsidRPr="00E77264">
              <w:rPr>
                <w:color w:val="auto"/>
                <w:vertAlign w:val="superscript"/>
              </w:rPr>
              <w:t>−1</w:t>
            </w:r>
          </w:p>
        </w:tc>
      </w:tr>
      <w:tr w:rsidR="00A3181C" w:rsidRPr="00E77264" w14:paraId="227167D0" w14:textId="77777777" w:rsidTr="00BD24E4">
        <w:trPr>
          <w:cantSplit/>
          <w:jc w:val="center"/>
        </w:trPr>
        <w:tc>
          <w:tcPr>
            <w:tcW w:w="0" w:type="auto"/>
            <w:shd w:val="clear" w:color="auto" w:fill="auto"/>
            <w:noWrap/>
            <w:vAlign w:val="center"/>
            <w:hideMark/>
          </w:tcPr>
          <w:p w14:paraId="7249B0D4" w14:textId="77777777" w:rsidR="007958A8" w:rsidRPr="00E77264" w:rsidRDefault="007958A8" w:rsidP="00BD24E4">
            <w:pPr>
              <w:pStyle w:val="MDPI42tablebody"/>
              <w:spacing w:line="240" w:lineRule="auto"/>
              <w:rPr>
                <w:color w:val="auto"/>
              </w:rPr>
            </w:pPr>
            <w:r w:rsidRPr="00E77264">
              <w:rPr>
                <w:color w:val="auto"/>
              </w:rPr>
              <w:t>Inlet Stagnation Pressure</w:t>
            </w:r>
          </w:p>
        </w:tc>
        <w:tc>
          <w:tcPr>
            <w:tcW w:w="0" w:type="auto"/>
            <w:shd w:val="clear" w:color="auto" w:fill="auto"/>
            <w:noWrap/>
            <w:vAlign w:val="center"/>
            <w:hideMark/>
          </w:tcPr>
          <w:p w14:paraId="1011A75C" w14:textId="184DF8ED" w:rsidR="007958A8" w:rsidRPr="00E77264" w:rsidRDefault="007958A8" w:rsidP="00BD24E4">
            <w:pPr>
              <w:pStyle w:val="MDPI42tablebody"/>
              <w:spacing w:line="240" w:lineRule="auto"/>
              <w:rPr>
                <w:color w:val="auto"/>
              </w:rPr>
            </w:pPr>
            <w:r w:rsidRPr="00E77264">
              <w:rPr>
                <w:color w:val="auto"/>
              </w:rPr>
              <w:t>101</w:t>
            </w:r>
            <w:r w:rsidR="0003377A" w:rsidRPr="00E77264">
              <w:rPr>
                <w:color w:val="auto"/>
              </w:rPr>
              <w:t>,</w:t>
            </w:r>
            <w:r w:rsidRPr="00E77264">
              <w:rPr>
                <w:color w:val="auto"/>
              </w:rPr>
              <w:t>325</w:t>
            </w:r>
          </w:p>
        </w:tc>
        <w:tc>
          <w:tcPr>
            <w:tcW w:w="0" w:type="auto"/>
            <w:shd w:val="clear" w:color="auto" w:fill="auto"/>
            <w:noWrap/>
            <w:vAlign w:val="center"/>
            <w:hideMark/>
          </w:tcPr>
          <w:p w14:paraId="104E2F18" w14:textId="77777777" w:rsidR="007958A8" w:rsidRPr="00E77264" w:rsidRDefault="007958A8" w:rsidP="00BD24E4">
            <w:pPr>
              <w:pStyle w:val="MDPI42tablebody"/>
              <w:spacing w:line="240" w:lineRule="auto"/>
              <w:rPr>
                <w:color w:val="auto"/>
              </w:rPr>
            </w:pPr>
            <w:r w:rsidRPr="00E77264">
              <w:rPr>
                <w:color w:val="auto"/>
              </w:rPr>
              <w:t>Pa</w:t>
            </w:r>
          </w:p>
        </w:tc>
      </w:tr>
      <w:tr w:rsidR="00A3181C" w:rsidRPr="00E77264" w14:paraId="05B0E3F5" w14:textId="77777777" w:rsidTr="00BD24E4">
        <w:trPr>
          <w:cantSplit/>
          <w:jc w:val="center"/>
        </w:trPr>
        <w:tc>
          <w:tcPr>
            <w:tcW w:w="0" w:type="auto"/>
            <w:shd w:val="clear" w:color="auto" w:fill="auto"/>
            <w:noWrap/>
            <w:vAlign w:val="center"/>
            <w:hideMark/>
          </w:tcPr>
          <w:p w14:paraId="73A863F6" w14:textId="77777777" w:rsidR="007958A8" w:rsidRPr="00E77264" w:rsidRDefault="007958A8" w:rsidP="00BD24E4">
            <w:pPr>
              <w:pStyle w:val="MDPI42tablebody"/>
              <w:spacing w:line="240" w:lineRule="auto"/>
              <w:rPr>
                <w:color w:val="auto"/>
              </w:rPr>
            </w:pPr>
            <w:r w:rsidRPr="00E77264">
              <w:rPr>
                <w:color w:val="auto"/>
              </w:rPr>
              <w:t>Inlet Stagnation Temperature</w:t>
            </w:r>
          </w:p>
        </w:tc>
        <w:tc>
          <w:tcPr>
            <w:tcW w:w="0" w:type="auto"/>
            <w:shd w:val="clear" w:color="auto" w:fill="auto"/>
            <w:noWrap/>
            <w:vAlign w:val="center"/>
            <w:hideMark/>
          </w:tcPr>
          <w:p w14:paraId="1E0FC68F" w14:textId="77777777" w:rsidR="007958A8" w:rsidRPr="00E77264" w:rsidRDefault="007958A8" w:rsidP="00BD24E4">
            <w:pPr>
              <w:pStyle w:val="MDPI42tablebody"/>
              <w:spacing w:line="240" w:lineRule="auto"/>
              <w:rPr>
                <w:color w:val="auto"/>
              </w:rPr>
            </w:pPr>
            <w:r w:rsidRPr="00E77264">
              <w:rPr>
                <w:color w:val="auto"/>
              </w:rPr>
              <w:t>288</w:t>
            </w:r>
          </w:p>
        </w:tc>
        <w:tc>
          <w:tcPr>
            <w:tcW w:w="0" w:type="auto"/>
            <w:shd w:val="clear" w:color="auto" w:fill="auto"/>
            <w:noWrap/>
            <w:vAlign w:val="center"/>
            <w:hideMark/>
          </w:tcPr>
          <w:p w14:paraId="5E412EE5" w14:textId="77777777" w:rsidR="007958A8" w:rsidRPr="00E77264" w:rsidRDefault="007958A8" w:rsidP="00BD24E4">
            <w:pPr>
              <w:pStyle w:val="MDPI42tablebody"/>
              <w:spacing w:line="240" w:lineRule="auto"/>
              <w:rPr>
                <w:color w:val="auto"/>
              </w:rPr>
            </w:pPr>
            <w:r w:rsidRPr="00E77264">
              <w:rPr>
                <w:color w:val="auto"/>
              </w:rPr>
              <w:t>K</w:t>
            </w:r>
          </w:p>
        </w:tc>
      </w:tr>
      <w:tr w:rsidR="00A3181C" w:rsidRPr="00E77264" w14:paraId="57C70D9E" w14:textId="77777777" w:rsidTr="00BD24E4">
        <w:trPr>
          <w:cantSplit/>
          <w:jc w:val="center"/>
        </w:trPr>
        <w:tc>
          <w:tcPr>
            <w:tcW w:w="0" w:type="auto"/>
            <w:shd w:val="clear" w:color="auto" w:fill="auto"/>
            <w:noWrap/>
            <w:vAlign w:val="center"/>
            <w:hideMark/>
          </w:tcPr>
          <w:p w14:paraId="6E25DC88" w14:textId="77777777" w:rsidR="007958A8" w:rsidRPr="00E77264" w:rsidRDefault="007958A8" w:rsidP="00BD24E4">
            <w:pPr>
              <w:pStyle w:val="MDPI42tablebody"/>
              <w:spacing w:line="240" w:lineRule="auto"/>
              <w:rPr>
                <w:color w:val="auto"/>
              </w:rPr>
            </w:pPr>
            <w:r w:rsidRPr="00E77264">
              <w:rPr>
                <w:color w:val="auto"/>
              </w:rPr>
              <w:t>Total Pressure Rise</w:t>
            </w:r>
          </w:p>
        </w:tc>
        <w:tc>
          <w:tcPr>
            <w:tcW w:w="0" w:type="auto"/>
            <w:shd w:val="clear" w:color="auto" w:fill="auto"/>
            <w:noWrap/>
            <w:vAlign w:val="center"/>
            <w:hideMark/>
          </w:tcPr>
          <w:p w14:paraId="3D8A45E4" w14:textId="77777777" w:rsidR="007958A8" w:rsidRPr="00E77264" w:rsidRDefault="007958A8" w:rsidP="00BD24E4">
            <w:pPr>
              <w:pStyle w:val="MDPI42tablebody"/>
              <w:spacing w:line="240" w:lineRule="auto"/>
              <w:rPr>
                <w:color w:val="auto"/>
              </w:rPr>
            </w:pPr>
            <w:r w:rsidRPr="00E77264">
              <w:rPr>
                <w:color w:val="auto"/>
              </w:rPr>
              <w:t>8100</w:t>
            </w:r>
          </w:p>
        </w:tc>
        <w:tc>
          <w:tcPr>
            <w:tcW w:w="0" w:type="auto"/>
            <w:shd w:val="clear" w:color="auto" w:fill="auto"/>
            <w:noWrap/>
            <w:vAlign w:val="center"/>
            <w:hideMark/>
          </w:tcPr>
          <w:p w14:paraId="7CA818A9" w14:textId="77777777" w:rsidR="007958A8" w:rsidRPr="00E77264" w:rsidRDefault="007958A8" w:rsidP="00BD24E4">
            <w:pPr>
              <w:pStyle w:val="MDPI42tablebody"/>
              <w:spacing w:line="240" w:lineRule="auto"/>
              <w:rPr>
                <w:color w:val="auto"/>
              </w:rPr>
            </w:pPr>
            <w:r w:rsidRPr="00E77264">
              <w:rPr>
                <w:color w:val="auto"/>
              </w:rPr>
              <w:t>Pa</w:t>
            </w:r>
          </w:p>
        </w:tc>
      </w:tr>
      <w:tr w:rsidR="00A3181C" w:rsidRPr="00E77264" w14:paraId="30AEAD0D" w14:textId="77777777" w:rsidTr="00BD24E4">
        <w:trPr>
          <w:cantSplit/>
          <w:jc w:val="center"/>
        </w:trPr>
        <w:tc>
          <w:tcPr>
            <w:tcW w:w="0" w:type="auto"/>
            <w:shd w:val="clear" w:color="auto" w:fill="auto"/>
            <w:noWrap/>
            <w:vAlign w:val="center"/>
            <w:hideMark/>
          </w:tcPr>
          <w:p w14:paraId="0A625AEA" w14:textId="77777777" w:rsidR="007958A8" w:rsidRPr="00E77264" w:rsidRDefault="007958A8" w:rsidP="00BD24E4">
            <w:pPr>
              <w:pStyle w:val="MDPI42tablebody"/>
              <w:spacing w:line="240" w:lineRule="auto"/>
              <w:rPr>
                <w:color w:val="auto"/>
              </w:rPr>
            </w:pPr>
            <w:r w:rsidRPr="00E77264">
              <w:rPr>
                <w:color w:val="auto"/>
              </w:rPr>
              <w:t>Efficiency Estimate</w:t>
            </w:r>
          </w:p>
        </w:tc>
        <w:tc>
          <w:tcPr>
            <w:tcW w:w="0" w:type="auto"/>
            <w:shd w:val="clear" w:color="auto" w:fill="auto"/>
            <w:noWrap/>
            <w:vAlign w:val="center"/>
            <w:hideMark/>
          </w:tcPr>
          <w:p w14:paraId="7A4687CA" w14:textId="77777777" w:rsidR="007958A8" w:rsidRPr="00E77264" w:rsidRDefault="007958A8" w:rsidP="00BD24E4">
            <w:pPr>
              <w:pStyle w:val="MDPI42tablebody"/>
              <w:spacing w:line="240" w:lineRule="auto"/>
              <w:rPr>
                <w:color w:val="auto"/>
              </w:rPr>
            </w:pPr>
            <w:r w:rsidRPr="00E77264">
              <w:rPr>
                <w:color w:val="auto"/>
              </w:rPr>
              <w:t>0.81</w:t>
            </w:r>
          </w:p>
        </w:tc>
        <w:tc>
          <w:tcPr>
            <w:tcW w:w="0" w:type="auto"/>
            <w:shd w:val="clear" w:color="auto" w:fill="auto"/>
            <w:noWrap/>
            <w:vAlign w:val="center"/>
            <w:hideMark/>
          </w:tcPr>
          <w:p w14:paraId="7ED446D7" w14:textId="77777777" w:rsidR="007958A8" w:rsidRPr="00E77264" w:rsidRDefault="007958A8" w:rsidP="00BD24E4">
            <w:pPr>
              <w:pStyle w:val="MDPI42tablebody"/>
              <w:spacing w:line="240" w:lineRule="auto"/>
              <w:rPr>
                <w:color w:val="auto"/>
              </w:rPr>
            </w:pPr>
          </w:p>
        </w:tc>
      </w:tr>
      <w:tr w:rsidR="00A3181C" w:rsidRPr="00E77264" w14:paraId="550BE59B" w14:textId="77777777" w:rsidTr="00BD24E4">
        <w:trPr>
          <w:cantSplit/>
          <w:jc w:val="center"/>
        </w:trPr>
        <w:tc>
          <w:tcPr>
            <w:tcW w:w="0" w:type="auto"/>
            <w:shd w:val="clear" w:color="auto" w:fill="auto"/>
            <w:noWrap/>
            <w:vAlign w:val="center"/>
            <w:hideMark/>
          </w:tcPr>
          <w:p w14:paraId="3831AACF" w14:textId="77777777" w:rsidR="007958A8" w:rsidRPr="00E77264" w:rsidRDefault="007958A8" w:rsidP="00BD24E4">
            <w:pPr>
              <w:pStyle w:val="MDPI42tablebody"/>
              <w:spacing w:line="240" w:lineRule="auto"/>
              <w:rPr>
                <w:color w:val="auto"/>
              </w:rPr>
            </w:pPr>
            <w:r w:rsidRPr="00E77264">
              <w:rPr>
                <w:color w:val="auto"/>
              </w:rPr>
              <w:t>Downstream Mixing Losses</w:t>
            </w:r>
          </w:p>
        </w:tc>
        <w:tc>
          <w:tcPr>
            <w:tcW w:w="0" w:type="auto"/>
            <w:shd w:val="clear" w:color="auto" w:fill="auto"/>
            <w:noWrap/>
            <w:vAlign w:val="center"/>
            <w:hideMark/>
          </w:tcPr>
          <w:p w14:paraId="64728DEE" w14:textId="77777777" w:rsidR="007958A8" w:rsidRPr="00E77264" w:rsidRDefault="007958A8" w:rsidP="00BD24E4">
            <w:pPr>
              <w:pStyle w:val="MDPI42tablebody"/>
              <w:spacing w:line="240" w:lineRule="auto"/>
              <w:rPr>
                <w:color w:val="auto"/>
              </w:rPr>
            </w:pPr>
            <w:r w:rsidRPr="00E77264">
              <w:rPr>
                <w:color w:val="auto"/>
              </w:rPr>
              <w:t>0.25</w:t>
            </w:r>
          </w:p>
        </w:tc>
        <w:tc>
          <w:tcPr>
            <w:tcW w:w="0" w:type="auto"/>
            <w:shd w:val="clear" w:color="auto" w:fill="auto"/>
            <w:noWrap/>
            <w:vAlign w:val="center"/>
            <w:hideMark/>
          </w:tcPr>
          <w:p w14:paraId="19BBCF49" w14:textId="77777777" w:rsidR="007958A8" w:rsidRPr="00E77264" w:rsidRDefault="007958A8" w:rsidP="00BD24E4">
            <w:pPr>
              <w:pStyle w:val="MDPI42tablebody"/>
              <w:spacing w:line="240" w:lineRule="auto"/>
              <w:rPr>
                <w:color w:val="auto"/>
              </w:rPr>
            </w:pPr>
          </w:p>
        </w:tc>
      </w:tr>
      <w:tr w:rsidR="00A3181C" w:rsidRPr="00E77264" w14:paraId="26637AD6" w14:textId="77777777" w:rsidTr="00BD24E4">
        <w:trPr>
          <w:cantSplit/>
          <w:jc w:val="center"/>
        </w:trPr>
        <w:tc>
          <w:tcPr>
            <w:tcW w:w="0" w:type="auto"/>
            <w:shd w:val="clear" w:color="auto" w:fill="auto"/>
            <w:noWrap/>
            <w:vAlign w:val="center"/>
            <w:hideMark/>
          </w:tcPr>
          <w:p w14:paraId="44744D17" w14:textId="77777777" w:rsidR="007958A8" w:rsidRPr="00E77264" w:rsidRDefault="007958A8" w:rsidP="00BD24E4">
            <w:pPr>
              <w:pStyle w:val="MDPI42tablebody"/>
              <w:spacing w:line="240" w:lineRule="auto"/>
              <w:rPr>
                <w:color w:val="auto"/>
              </w:rPr>
            </w:pPr>
            <w:r w:rsidRPr="00E77264">
              <w:rPr>
                <w:color w:val="auto"/>
              </w:rPr>
              <w:t>Hub Velocity Deficit Factor</w:t>
            </w:r>
          </w:p>
        </w:tc>
        <w:tc>
          <w:tcPr>
            <w:tcW w:w="0" w:type="auto"/>
            <w:shd w:val="clear" w:color="auto" w:fill="auto"/>
            <w:noWrap/>
            <w:vAlign w:val="center"/>
            <w:hideMark/>
          </w:tcPr>
          <w:p w14:paraId="3CBE46C5" w14:textId="77777777" w:rsidR="007958A8" w:rsidRPr="00E77264" w:rsidRDefault="007958A8" w:rsidP="00BD24E4">
            <w:pPr>
              <w:pStyle w:val="MDPI42tablebody"/>
              <w:spacing w:line="240" w:lineRule="auto"/>
              <w:rPr>
                <w:color w:val="auto"/>
              </w:rPr>
            </w:pPr>
            <w:r w:rsidRPr="00E77264">
              <w:rPr>
                <w:color w:val="auto"/>
              </w:rPr>
              <w:t>1</w:t>
            </w:r>
          </w:p>
        </w:tc>
        <w:tc>
          <w:tcPr>
            <w:tcW w:w="0" w:type="auto"/>
            <w:shd w:val="clear" w:color="auto" w:fill="auto"/>
            <w:noWrap/>
            <w:vAlign w:val="center"/>
            <w:hideMark/>
          </w:tcPr>
          <w:p w14:paraId="6AADBE1E" w14:textId="77777777" w:rsidR="007958A8" w:rsidRPr="00E77264" w:rsidRDefault="007958A8" w:rsidP="00BD24E4">
            <w:pPr>
              <w:pStyle w:val="MDPI42tablebody"/>
              <w:spacing w:line="240" w:lineRule="auto"/>
              <w:rPr>
                <w:color w:val="auto"/>
              </w:rPr>
            </w:pPr>
          </w:p>
        </w:tc>
      </w:tr>
      <w:tr w:rsidR="007958A8" w:rsidRPr="00E77264" w14:paraId="164E2D60" w14:textId="77777777" w:rsidTr="00BD24E4">
        <w:trPr>
          <w:cantSplit/>
          <w:jc w:val="center"/>
        </w:trPr>
        <w:tc>
          <w:tcPr>
            <w:tcW w:w="0" w:type="auto"/>
            <w:shd w:val="clear" w:color="auto" w:fill="auto"/>
            <w:noWrap/>
            <w:vAlign w:val="center"/>
            <w:hideMark/>
          </w:tcPr>
          <w:p w14:paraId="516C39D6" w14:textId="77777777" w:rsidR="007958A8" w:rsidRPr="00E77264" w:rsidRDefault="007958A8" w:rsidP="00BD24E4">
            <w:pPr>
              <w:pStyle w:val="MDPI42tablebody"/>
              <w:spacing w:line="240" w:lineRule="auto"/>
              <w:rPr>
                <w:color w:val="auto"/>
              </w:rPr>
            </w:pPr>
            <w:r w:rsidRPr="00E77264">
              <w:rPr>
                <w:color w:val="auto"/>
              </w:rPr>
              <w:t>Hub Loading Parameter</w:t>
            </w:r>
          </w:p>
        </w:tc>
        <w:tc>
          <w:tcPr>
            <w:tcW w:w="0" w:type="auto"/>
            <w:shd w:val="clear" w:color="auto" w:fill="auto"/>
            <w:noWrap/>
            <w:vAlign w:val="center"/>
            <w:hideMark/>
          </w:tcPr>
          <w:p w14:paraId="3FF39544" w14:textId="77777777" w:rsidR="007958A8" w:rsidRPr="00E77264" w:rsidRDefault="007958A8" w:rsidP="00BD24E4">
            <w:pPr>
              <w:pStyle w:val="MDPI42tablebody"/>
              <w:spacing w:line="240" w:lineRule="auto"/>
              <w:rPr>
                <w:color w:val="auto"/>
              </w:rPr>
            </w:pPr>
            <w:r w:rsidRPr="00E77264">
              <w:rPr>
                <w:color w:val="auto"/>
              </w:rPr>
              <w:t>1</w:t>
            </w:r>
          </w:p>
        </w:tc>
        <w:tc>
          <w:tcPr>
            <w:tcW w:w="0" w:type="auto"/>
            <w:shd w:val="clear" w:color="auto" w:fill="auto"/>
            <w:noWrap/>
            <w:vAlign w:val="center"/>
            <w:hideMark/>
          </w:tcPr>
          <w:p w14:paraId="7EB23953" w14:textId="77777777" w:rsidR="007958A8" w:rsidRPr="00E77264" w:rsidRDefault="007958A8" w:rsidP="00BD24E4">
            <w:pPr>
              <w:pStyle w:val="MDPI42tablebody"/>
              <w:spacing w:line="240" w:lineRule="auto"/>
              <w:rPr>
                <w:color w:val="auto"/>
              </w:rPr>
            </w:pPr>
          </w:p>
        </w:tc>
      </w:tr>
    </w:tbl>
    <w:p w14:paraId="1D1FD049" w14:textId="378C5F31" w:rsidR="00CE37D9" w:rsidRPr="00E77264" w:rsidRDefault="00CE37D9" w:rsidP="00E77264">
      <w:pPr>
        <w:pStyle w:val="MDPI31text"/>
        <w:spacing w:before="240"/>
      </w:pPr>
      <w:r w:rsidRPr="00E77264">
        <w:t xml:space="preserve">With the aerodynamic inputs defined, for one dimensional meanline calculations the remaining parameters </w:t>
      </w:r>
      <w:r w:rsidR="004D490A" w:rsidRPr="00E77264">
        <w:t>a</w:t>
      </w:r>
      <w:r w:rsidRPr="00E77264">
        <w:t xml:space="preserve">ffecting </w:t>
      </w:r>
      <w:r w:rsidR="004D490A" w:rsidRPr="00E77264">
        <w:t>the r</w:t>
      </w:r>
      <w:r w:rsidRPr="00E77264">
        <w:t xml:space="preserve">esults are the outer diameter, hub/tip ratio inlet and hub/tip outlet (see </w:t>
      </w:r>
      <w:r w:rsidR="00B279F5" w:rsidRPr="00E77264">
        <w:t>Figure 11</w:t>
      </w:r>
      <w:r w:rsidRPr="00E77264">
        <w:t xml:space="preserve">). </w:t>
      </w:r>
      <w:r w:rsidR="004D490A" w:rsidRPr="00E77264">
        <w:t>The i</w:t>
      </w:r>
      <w:r w:rsidRPr="00E77264">
        <w:t>nitial LPC annulus/rotor geometr</w:t>
      </w:r>
      <w:r w:rsidR="004D490A" w:rsidRPr="00E77264">
        <w:t>ies, c</w:t>
      </w:r>
      <w:r w:rsidRPr="00E77264">
        <w:t xml:space="preserve">alculated from </w:t>
      </w:r>
      <w:r w:rsidR="004D490A" w:rsidRPr="00E77264">
        <w:t xml:space="preserve">the </w:t>
      </w:r>
      <w:r w:rsidRPr="00E77264">
        <w:t>GasTurb engine model simulation</w:t>
      </w:r>
      <w:r w:rsidR="004D490A" w:rsidRPr="00E77264">
        <w:t>,</w:t>
      </w:r>
      <w:r w:rsidRPr="00E77264">
        <w:t xml:space="preserve"> are used as the start</w:t>
      </w:r>
      <w:r w:rsidR="004D490A" w:rsidRPr="00E77264">
        <w:t>ing</w:t>
      </w:r>
      <w:r w:rsidRPr="00E77264">
        <w:t xml:space="preserve"> point for </w:t>
      </w:r>
      <w:r w:rsidR="004D490A" w:rsidRPr="00E77264">
        <w:t xml:space="preserve">the </w:t>
      </w:r>
      <w:r w:rsidRPr="00E77264">
        <w:t>flow through analysis of</w:t>
      </w:r>
      <w:r w:rsidR="004D490A" w:rsidRPr="00E77264">
        <w:t xml:space="preserve"> the</w:t>
      </w:r>
      <w:r w:rsidRPr="00E77264">
        <w:t xml:space="preserve"> geometry inputs. The inlet tip diameter</w:t>
      </w:r>
      <w:r w:rsidR="004D490A" w:rsidRPr="00E77264">
        <w:t>,</w:t>
      </w:r>
      <w:r w:rsidRPr="00E77264">
        <w:t xml:space="preserve"> calculated at 0.14092 m</w:t>
      </w:r>
      <w:r w:rsidR="004D490A" w:rsidRPr="00E77264">
        <w:t>,</w:t>
      </w:r>
      <w:r w:rsidRPr="00E77264">
        <w:t xml:space="preserve"> provides a first good estimate for the annulus outer dimensions. At a hub-tip ratio of 0.53, the resulting blade height estimate is 66.27 mm</w:t>
      </w:r>
      <w:r w:rsidR="004D490A" w:rsidRPr="00E77264">
        <w:t>;</w:t>
      </w:r>
      <w:r w:rsidRPr="00E77264">
        <w:t xml:space="preserve"> thus</w:t>
      </w:r>
      <w:r w:rsidR="004D490A" w:rsidRPr="00E77264">
        <w:t>,</w:t>
      </w:r>
      <w:r w:rsidRPr="00E77264">
        <w:t xml:space="preserve"> the tip clearance is 4.19 mm or </w:t>
      </w:r>
      <w:r w:rsidRPr="00E77264">
        <w:lastRenderedPageBreak/>
        <w:t>s/h</w:t>
      </w:r>
      <w:r w:rsidR="00033CB3" w:rsidRPr="00E77264">
        <w:t xml:space="preserve"> </w:t>
      </w:r>
      <w:r w:rsidRPr="00E77264">
        <w:t>=</w:t>
      </w:r>
      <w:r w:rsidR="00033CB3" w:rsidRPr="00E77264">
        <w:t xml:space="preserve"> </w:t>
      </w:r>
      <w:r w:rsidRPr="00E77264">
        <w:t xml:space="preserve">0.05, </w:t>
      </w:r>
      <w:r w:rsidR="004D490A" w:rsidRPr="00E77264">
        <w:t xml:space="preserve">which </w:t>
      </w:r>
      <w:r w:rsidRPr="00E77264">
        <w:t xml:space="preserve">for this stage is sufficient. The clearance has a strong effect on the efficiency, </w:t>
      </w:r>
      <w:r w:rsidR="004D490A" w:rsidRPr="00E77264">
        <w:t xml:space="preserve">but it </w:t>
      </w:r>
      <w:r w:rsidRPr="00E77264">
        <w:t xml:space="preserve">is not modelled in the meanline calculation and </w:t>
      </w:r>
      <w:r w:rsidR="004D490A" w:rsidRPr="00E77264">
        <w:t>will be taken into</w:t>
      </w:r>
      <w:r w:rsidRPr="00E77264">
        <w:t xml:space="preserve"> consideration at </w:t>
      </w:r>
      <w:r w:rsidR="004D490A" w:rsidRPr="00E77264">
        <w:t xml:space="preserve">a </w:t>
      </w:r>
      <w:r w:rsidRPr="00E77264">
        <w:t>later design phase.</w:t>
      </w:r>
    </w:p>
    <w:p w14:paraId="16CCE327" w14:textId="4AC5205F" w:rsidR="00CE37D9" w:rsidRPr="00E77264" w:rsidRDefault="004D490A" w:rsidP="00E77264">
      <w:pPr>
        <w:pStyle w:val="MDPI31text"/>
      </w:pPr>
      <w:r w:rsidRPr="00E77264">
        <w:t>The e</w:t>
      </w:r>
      <w:r w:rsidR="00CE37D9" w:rsidRPr="00E77264">
        <w:t>valuation of</w:t>
      </w:r>
      <w:r w:rsidRPr="00E77264">
        <w:t xml:space="preserve"> the</w:t>
      </w:r>
      <w:r w:rsidR="00CE37D9" w:rsidRPr="00E77264">
        <w:t xml:space="preserve"> initial meanline calculation results for an annulus outer diameter of 0.141 m and hub-tip ratio </w:t>
      </w:r>
      <w:r w:rsidRPr="00E77264">
        <w:t xml:space="preserve">of </w:t>
      </w:r>
      <w:r w:rsidR="00CE37D9" w:rsidRPr="00E77264">
        <w:t xml:space="preserve">0.53 produces unsatisfactory results. It is found that the hub is overly loaded with the minimum stage loading calculated at 0.95 for </w:t>
      </w:r>
      <w:r w:rsidRPr="00E77264">
        <w:t xml:space="preserve">a </w:t>
      </w:r>
      <w:r w:rsidR="00CE37D9" w:rsidRPr="00E77264">
        <w:t>hub-tip ratio equal to 0.53</w:t>
      </w:r>
      <w:r w:rsidRPr="00E77264">
        <w:t>,</w:t>
      </w:r>
      <w:r w:rsidR="00CE37D9" w:rsidRPr="00E77264">
        <w:t xml:space="preserve"> in addition to the flow coefficient exceeding the &lt;0.8 criterion for both </w:t>
      </w:r>
      <w:r w:rsidRPr="00E77264">
        <w:t xml:space="preserve">the </w:t>
      </w:r>
      <w:r w:rsidR="00CE37D9" w:rsidRPr="00E77264">
        <w:t xml:space="preserve">meanline and hub. The study is expanded to allow for slight modification of the annulus dimensions, </w:t>
      </w:r>
      <w:r w:rsidRPr="00E77264">
        <w:t xml:space="preserve">and the </w:t>
      </w:r>
      <w:r w:rsidR="00CE37D9" w:rsidRPr="00E77264">
        <w:t>considerations include</w:t>
      </w:r>
      <w:r w:rsidRPr="00E77264">
        <w:t xml:space="preserve"> the fact that </w:t>
      </w:r>
      <w:r w:rsidR="00CE37D9" w:rsidRPr="00E77264">
        <w:t>an outer diameter that is too large for the duty will suffer from increase</w:t>
      </w:r>
      <w:r w:rsidRPr="00E77264">
        <w:t>d</w:t>
      </w:r>
      <w:r w:rsidR="00CE37D9" w:rsidRPr="00E77264">
        <w:t xml:space="preserve"> swirl and associated pressure losses. Equally, </w:t>
      </w:r>
      <w:r w:rsidRPr="00E77264">
        <w:t>a</w:t>
      </w:r>
      <w:r w:rsidR="00CE37D9" w:rsidRPr="00E77264">
        <w:t xml:space="preserve"> diameter </w:t>
      </w:r>
      <w:r w:rsidRPr="00E77264">
        <w:t xml:space="preserve">that is too small </w:t>
      </w:r>
      <w:r w:rsidR="00CE37D9" w:rsidRPr="00E77264">
        <w:t xml:space="preserve">will lead to higher loadings and </w:t>
      </w:r>
      <w:r w:rsidRPr="00E77264">
        <w:t xml:space="preserve">a </w:t>
      </w:r>
      <w:r w:rsidR="00CE37D9" w:rsidRPr="00E77264">
        <w:t xml:space="preserve">reduced DeHaller </w:t>
      </w:r>
      <w:r w:rsidR="00105B8C" w:rsidRPr="00E77264">
        <w:t xml:space="preserve">(DH) </w:t>
      </w:r>
      <w:r w:rsidR="00CE37D9" w:rsidRPr="00E77264">
        <w:t>number</w:t>
      </w:r>
      <w:r w:rsidR="00105B8C" w:rsidRPr="00E77264">
        <w:t xml:space="preserve"> (where </w:t>
      </w:r>
      <w:r w:rsidRPr="00E77264">
        <w:t xml:space="preserve">a </w:t>
      </w:r>
      <w:r w:rsidR="00105B8C" w:rsidRPr="00E77264">
        <w:t>light aerodynamic loading is the key here,</w:t>
      </w:r>
      <w:r w:rsidR="00A3181C" w:rsidRPr="00E77264">
        <w:t xml:space="preserve"> i.e., </w:t>
      </w:r>
      <w:r w:rsidR="00105B8C" w:rsidRPr="00E77264">
        <w:t xml:space="preserve">a low rate of diffusion with DH = </w:t>
      </w:r>
      <w:r w:rsidR="00CA707D" w:rsidRPr="00E77264">
        <w:t>W</w:t>
      </w:r>
      <w:r w:rsidR="00105B8C" w:rsidRPr="00E77264">
        <w:rPr>
          <w:vertAlign w:val="subscript"/>
        </w:rPr>
        <w:t>2</w:t>
      </w:r>
      <w:r w:rsidR="00105B8C" w:rsidRPr="00E77264">
        <w:t>/</w:t>
      </w:r>
      <w:r w:rsidR="00CA707D" w:rsidRPr="00E77264">
        <w:t>W</w:t>
      </w:r>
      <w:r w:rsidR="00105B8C" w:rsidRPr="00E77264">
        <w:rPr>
          <w:vertAlign w:val="subscript"/>
        </w:rPr>
        <w:t>1</w:t>
      </w:r>
      <w:r w:rsidR="00105B8C" w:rsidRPr="00E77264">
        <w:t xml:space="preserve"> &gt; 0.72)</w:t>
      </w:r>
      <w:r w:rsidR="00CE37D9" w:rsidRPr="00E77264">
        <w:t>.</w:t>
      </w:r>
    </w:p>
    <w:p w14:paraId="4D33172C" w14:textId="05F2530E" w:rsidR="00CE37D9" w:rsidRPr="00E77264" w:rsidRDefault="00CE37D9" w:rsidP="00033CB3">
      <w:pPr>
        <w:pStyle w:val="MDPI31text"/>
      </w:pPr>
      <w:r w:rsidRPr="00E77264">
        <w:t xml:space="preserve">To achieve acceptable solutions for the meanline calculation, the annulus outer diameter </w:t>
      </w:r>
      <w:r w:rsidR="004D490A" w:rsidRPr="00E77264">
        <w:t xml:space="preserve">must </w:t>
      </w:r>
      <w:r w:rsidRPr="00E77264">
        <w:t xml:space="preserve">be increased. From further sizing of the LPC inlet and with reference to </w:t>
      </w:r>
      <w:r w:rsidR="00B279F5" w:rsidRPr="00E77264">
        <w:t>Table 5</w:t>
      </w:r>
      <w:r w:rsidR="004D490A" w:rsidRPr="00E77264">
        <w:t xml:space="preserve">, </w:t>
      </w:r>
      <w:r w:rsidRPr="00E77264">
        <w:t xml:space="preserve">it is calculated that the maximum obtainable annulus size, limited by </w:t>
      </w:r>
      <w:r w:rsidR="004D490A" w:rsidRPr="00E77264">
        <w:t xml:space="preserve">the </w:t>
      </w:r>
      <w:r w:rsidRPr="00E77264">
        <w:t xml:space="preserve">relative tip Mach number, whilst maintaining </w:t>
      </w:r>
      <w:r w:rsidR="004D490A" w:rsidRPr="00E77264">
        <w:t xml:space="preserve">the </w:t>
      </w:r>
      <w:r w:rsidRPr="00E77264">
        <w:t>initial input aerodynamic parameters (mass flow/spool speed/pressure ratio)</w:t>
      </w:r>
      <w:r w:rsidR="004D490A" w:rsidRPr="00E77264">
        <w:t xml:space="preserve">, </w:t>
      </w:r>
      <w:r w:rsidRPr="00E77264">
        <w:t>is 0.17 m</w:t>
      </w:r>
      <w:r w:rsidR="00841E3A" w:rsidRPr="00E77264">
        <w:t>; this is validated in GasTurb</w:t>
      </w:r>
      <w:r w:rsidR="004D490A" w:rsidRPr="00E77264">
        <w:t xml:space="preserve">, </w:t>
      </w:r>
      <w:r w:rsidR="00841E3A" w:rsidRPr="00E77264">
        <w:t>and</w:t>
      </w:r>
      <w:r w:rsidR="004D490A" w:rsidRPr="00E77264">
        <w:t xml:space="preserve"> the</w:t>
      </w:r>
      <w:r w:rsidR="00841E3A" w:rsidRPr="00E77264">
        <w:t xml:space="preserve"> results are summarized in Figure </w:t>
      </w:r>
      <w:r w:rsidR="005A0081" w:rsidRPr="00E77264">
        <w:t>A6</w:t>
      </w:r>
      <w:r w:rsidR="00841E3A" w:rsidRPr="00E77264">
        <w:t xml:space="preserve"> i</w:t>
      </w:r>
      <w:r w:rsidR="004D490A" w:rsidRPr="00E77264">
        <w:t>n</w:t>
      </w:r>
      <w:r w:rsidR="00841E3A" w:rsidRPr="00E77264">
        <w:t xml:space="preserve"> Appendi</w:t>
      </w:r>
      <w:r w:rsidR="005A0081" w:rsidRPr="00E77264">
        <w:t>x A</w:t>
      </w:r>
      <w:r w:rsidR="005E0785" w:rsidRPr="00E77264">
        <w:t>.</w:t>
      </w:r>
    </w:p>
    <w:p w14:paraId="7A20301F" w14:textId="3C68E207" w:rsidR="00CE37D9" w:rsidRPr="00E77264" w:rsidRDefault="00CE37D9" w:rsidP="00033CB3">
      <w:pPr>
        <w:pStyle w:val="MDPI31text"/>
      </w:pPr>
      <w:r w:rsidRPr="00E77264">
        <w:t>Different values for the annulus diameter</w:t>
      </w:r>
      <w:r w:rsidR="004D490A" w:rsidRPr="00E77264">
        <w:t>,</w:t>
      </w:r>
      <w:r w:rsidRPr="00E77264">
        <w:t xml:space="preserve"> up to 0.17 m</w:t>
      </w:r>
      <w:r w:rsidR="004D490A" w:rsidRPr="00E77264">
        <w:t>,</w:t>
      </w:r>
      <w:r w:rsidRPr="00E77264">
        <w:t xml:space="preserve"> are </w:t>
      </w:r>
      <w:r w:rsidR="00AD1153" w:rsidRPr="00E77264">
        <w:t>analyzed</w:t>
      </w:r>
      <w:r w:rsidRPr="00E77264">
        <w:t xml:space="preserve">. </w:t>
      </w:r>
      <w:r w:rsidR="00B279F5" w:rsidRPr="00E77264">
        <w:t>Figure</w:t>
      </w:r>
      <w:r w:rsidR="0084321D" w:rsidRPr="00E77264">
        <w:t>s</w:t>
      </w:r>
      <w:r w:rsidR="00B279F5" w:rsidRPr="00E77264">
        <w:t xml:space="preserve"> 12</w:t>
      </w:r>
      <w:r w:rsidR="0084321D" w:rsidRPr="00E77264">
        <w:t>–</w:t>
      </w:r>
      <w:r w:rsidR="00B279F5" w:rsidRPr="00E77264">
        <w:t>14</w:t>
      </w:r>
      <w:r w:rsidRPr="00E77264">
        <w:t xml:space="preserve"> shows the graphical results of the mean</w:t>
      </w:r>
      <w:r w:rsidR="007C1944" w:rsidRPr="00E77264">
        <w:t>l</w:t>
      </w:r>
      <w:r w:rsidRPr="00E77264">
        <w:t xml:space="preserve">ine calculation for the study of </w:t>
      </w:r>
      <w:r w:rsidR="004D490A" w:rsidRPr="00E77264">
        <w:t xml:space="preserve">the </w:t>
      </w:r>
      <w:r w:rsidRPr="00E77264">
        <w:t>annulus outer diameter. The design point is associated with the hub-tip inlet</w:t>
      </w:r>
      <w:r w:rsidR="004D490A" w:rsidRPr="00E77264">
        <w:t>,</w:t>
      </w:r>
      <w:r w:rsidRPr="00E77264">
        <w:t xml:space="preserve"> which is varied at +0.01 from 0.4</w:t>
      </w:r>
      <w:r w:rsidR="00033CB3" w:rsidRPr="00E77264">
        <w:t>–</w:t>
      </w:r>
      <w:r w:rsidRPr="00E77264">
        <w:t>0.6 for the study.</w:t>
      </w:r>
    </w:p>
    <w:p w14:paraId="7678856A" w14:textId="56FD3B10" w:rsidR="00F169A7" w:rsidRPr="00E77264" w:rsidRDefault="00F169A7" w:rsidP="00F169A7">
      <w:pPr>
        <w:pStyle w:val="MDPI31text"/>
      </w:pPr>
      <w:r w:rsidRPr="00E77264">
        <w:t>Studying Figures 12–14, it may be seen that the meanline and hub for all annulus diameter</w:t>
      </w:r>
      <w:r w:rsidR="004D490A" w:rsidRPr="00E77264">
        <w:t>s</w:t>
      </w:r>
      <w:r w:rsidRPr="00E77264">
        <w:t xml:space="preserve"> satisfies the criteria of DeHaller &gt;0.72. A</w:t>
      </w:r>
      <w:r w:rsidR="004D490A" w:rsidRPr="00E77264">
        <w:t>dditonally,</w:t>
      </w:r>
      <w:r w:rsidRPr="00E77264">
        <w:t xml:space="preserve"> a smaller annulus diameter produces more favorable results in terms of </w:t>
      </w:r>
      <w:r w:rsidR="004D490A" w:rsidRPr="00E77264">
        <w:t xml:space="preserve">the </w:t>
      </w:r>
      <w:r w:rsidRPr="00E77264">
        <w:t>meanline DeHaller, especially approaching higher hub-tip ratios of more than 0.55 (DP 15). However, as a consequence, the hub becomes highly loaded, which significantly impacts the efficiency. Moreover, from the evaluation of the loading coefficient (ψ)</w:t>
      </w:r>
      <w:r w:rsidR="004D490A" w:rsidRPr="00E77264">
        <w:t>,</w:t>
      </w:r>
      <w:r w:rsidRPr="00E77264">
        <w:t xml:space="preserve"> it is apparent that for all annulus dimensions but 0.17 m</w:t>
      </w:r>
      <w:r w:rsidR="004D490A" w:rsidRPr="00E77264">
        <w:t>,</w:t>
      </w:r>
      <w:r w:rsidRPr="00E77264">
        <w:t xml:space="preserve"> a suitable design would not be achievable as hub ψ exceeds 1. Finally, the flow coefficient</w:t>
      </w:r>
      <w:r w:rsidR="004D490A" w:rsidRPr="00E77264">
        <w:t xml:space="preserve">, </w:t>
      </w:r>
      <w:r w:rsidRPr="00E77264">
        <w:t>which is given by the axial velocity over the rotational speed of the rotor</w:t>
      </w:r>
      <w:r w:rsidR="004D490A" w:rsidRPr="00E77264">
        <w:t>, is t</w:t>
      </w:r>
      <w:r w:rsidRPr="00E77264">
        <w:t xml:space="preserve">hus dependent only on the inlet hub to tip ratio. An acceptable solution for the flow coefficient should be below 0.8, which again leaves </w:t>
      </w:r>
      <w:r w:rsidR="004D490A" w:rsidRPr="00E77264">
        <w:t xml:space="preserve">the </w:t>
      </w:r>
      <w:r w:rsidRPr="00E77264">
        <w:t>0.17 outer diameter as the more suitable value.</w:t>
      </w:r>
    </w:p>
    <w:p w14:paraId="3DE9D30A" w14:textId="01B217CD" w:rsidR="00F544F2" w:rsidRPr="00E77264" w:rsidRDefault="00F544F2" w:rsidP="00F544F2">
      <w:pPr>
        <w:pStyle w:val="MDPI31text"/>
      </w:pPr>
      <w:r w:rsidRPr="00E77264">
        <w:t>With the outer annulus diameter determined, the hub/tip ratio input and output parameters are then varied during an iteration study to determine the optimum values for the 1D meanline analysis (Table 7). It is advantageous to increase the outer hub/tip over the inlet in order to accelerate the axial flow</w:t>
      </w:r>
      <w:r w:rsidR="004D490A" w:rsidRPr="00E77264">
        <w:t>,</w:t>
      </w:r>
      <w:r w:rsidRPr="00E77264">
        <w:t xml:space="preserve"> increasing </w:t>
      </w:r>
      <w:r w:rsidR="004D490A" w:rsidRPr="00E77264">
        <w:t xml:space="preserve">the </w:t>
      </w:r>
      <w:r w:rsidRPr="00E77264">
        <w:t>overall pressure rise of the stage and assist</w:t>
      </w:r>
      <w:r w:rsidR="004D490A" w:rsidRPr="00E77264">
        <w:t>ing</w:t>
      </w:r>
      <w:r w:rsidRPr="00E77264">
        <w:t xml:space="preserve"> in the prevention of stall. For the first set of data, the hub/tip inlet and outlet values are constant (i.e., HtrInlet = 0.53 and HtrOutlet = 0.53). After the baseline evaluation is complete</w:t>
      </w:r>
      <w:r w:rsidR="004D490A" w:rsidRPr="00E77264">
        <w:t xml:space="preserve">, </w:t>
      </w:r>
      <w:r w:rsidRPr="00E77264">
        <w:t>the values are iterated at +0.01 intervals from 0.4–0.6 to estimate the performance for given aerodynamic and geometric input parameters</w:t>
      </w:r>
      <w:r w:rsidR="004D490A" w:rsidRPr="00E77264">
        <w:t xml:space="preserve">. A </w:t>
      </w:r>
      <w:r w:rsidRPr="00E77264">
        <w:t>table displaying the meanline analysis iteration process may be seen below.</w:t>
      </w:r>
    </w:p>
    <w:p w14:paraId="3FE304AE" w14:textId="77777777" w:rsidR="00CE37D9" w:rsidRPr="00E77264" w:rsidRDefault="00CE37D9" w:rsidP="00FF6743">
      <w:pPr>
        <w:pStyle w:val="MDPI52figure"/>
      </w:pPr>
      <w:r w:rsidRPr="00E77264">
        <w:rPr>
          <w:noProof/>
          <w:lang w:val="en-GB" w:eastAsia="en-GB" w:bidi="ar-SA"/>
        </w:rPr>
        <w:lastRenderedPageBreak/>
        <w:drawing>
          <wp:inline distT="0" distB="0" distL="0" distR="0" wp14:anchorId="259F914D" wp14:editId="77A6FC9D">
            <wp:extent cx="5759450" cy="3803904"/>
            <wp:effectExtent l="0" t="0" r="12700" b="6350"/>
            <wp:docPr id="2109" name="Chart 2109">
              <a:extLst xmlns:a="http://schemas.openxmlformats.org/drawingml/2006/main">
                <a:ext uri="{FF2B5EF4-FFF2-40B4-BE49-F238E27FC236}">
                  <a16:creationId xmlns:a16="http://schemas.microsoft.com/office/drawing/2014/main" id="{E5F44ADA-6543-4ACC-BFF7-A28269439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3764F3" w14:textId="2847B292" w:rsidR="00CE37D9" w:rsidRPr="00E77264" w:rsidRDefault="00FF6743" w:rsidP="00FF6743">
      <w:pPr>
        <w:pStyle w:val="MDPI51figurecaption"/>
      </w:pPr>
      <w:bookmarkStart w:id="14" w:name="_Toc525214727"/>
      <w:r w:rsidRPr="00E77264">
        <w:rPr>
          <w:b/>
        </w:rPr>
        <w:t>Figure 12.</w:t>
      </w:r>
      <w:r w:rsidR="00CE37D9" w:rsidRPr="00E77264">
        <w:rPr>
          <w:b/>
        </w:rPr>
        <w:t xml:space="preserve"> </w:t>
      </w:r>
      <w:r w:rsidR="00CE37D9" w:rsidRPr="00E77264">
        <w:t>Mean</w:t>
      </w:r>
      <w:r w:rsidR="007C1944" w:rsidRPr="00E77264">
        <w:t>l</w:t>
      </w:r>
      <w:r w:rsidR="00CE37D9" w:rsidRPr="00E77264">
        <w:t>ine analysis for</w:t>
      </w:r>
      <w:r w:rsidR="00007310" w:rsidRPr="00E77264">
        <w:t xml:space="preserve"> the</w:t>
      </w:r>
      <w:r w:rsidR="00CE37D9" w:rsidRPr="00E77264">
        <w:t xml:space="preserve"> outer diameter (DeHaller number)</w:t>
      </w:r>
      <w:bookmarkEnd w:id="14"/>
      <w:r w:rsidRPr="00E77264">
        <w:t>.</w:t>
      </w:r>
    </w:p>
    <w:p w14:paraId="7F287AAB" w14:textId="77777777" w:rsidR="00CE37D9" w:rsidRPr="00E77264" w:rsidRDefault="00CE37D9" w:rsidP="00FF6743">
      <w:pPr>
        <w:pStyle w:val="MDPI52figure"/>
      </w:pPr>
      <w:r w:rsidRPr="00E77264">
        <w:rPr>
          <w:noProof/>
          <w:lang w:val="en-GB" w:eastAsia="en-GB" w:bidi="ar-SA"/>
        </w:rPr>
        <w:drawing>
          <wp:inline distT="0" distB="0" distL="0" distR="0" wp14:anchorId="1458838E" wp14:editId="2519B02C">
            <wp:extent cx="5759450" cy="3774643"/>
            <wp:effectExtent l="0" t="0" r="12700" b="16510"/>
            <wp:docPr id="2110" name="Chart 2110">
              <a:extLst xmlns:a="http://schemas.openxmlformats.org/drawingml/2006/main">
                <a:ext uri="{FF2B5EF4-FFF2-40B4-BE49-F238E27FC236}">
                  <a16:creationId xmlns:a16="http://schemas.microsoft.com/office/drawing/2014/main" id="{79C4B871-0EC8-4ED8-A839-E6DC5C19E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DC5C4B" w14:textId="47FF4DBC" w:rsidR="003A6511" w:rsidRPr="00E77264" w:rsidRDefault="00FF6743" w:rsidP="00FF6743">
      <w:pPr>
        <w:pStyle w:val="MDPI51figurecaption"/>
      </w:pPr>
      <w:bookmarkStart w:id="15" w:name="_Toc525214728"/>
      <w:r w:rsidRPr="00E77264">
        <w:rPr>
          <w:b/>
        </w:rPr>
        <w:lastRenderedPageBreak/>
        <w:t>Figure 13.</w:t>
      </w:r>
      <w:r w:rsidR="00CE37D9" w:rsidRPr="00E77264">
        <w:rPr>
          <w:b/>
        </w:rPr>
        <w:t xml:space="preserve"> </w:t>
      </w:r>
      <w:r w:rsidR="00CE37D9" w:rsidRPr="00E77264">
        <w:t>Mean</w:t>
      </w:r>
      <w:r w:rsidR="007C1944" w:rsidRPr="00E77264">
        <w:t>l</w:t>
      </w:r>
      <w:r w:rsidR="00CE37D9" w:rsidRPr="00E77264">
        <w:t xml:space="preserve">ine analysis for </w:t>
      </w:r>
      <w:r w:rsidR="00007310" w:rsidRPr="00E77264">
        <w:t xml:space="preserve">the </w:t>
      </w:r>
      <w:r w:rsidR="00CE37D9" w:rsidRPr="00E77264">
        <w:t>annulus outer diameter (loading)</w:t>
      </w:r>
      <w:bookmarkEnd w:id="15"/>
      <w:r w:rsidRPr="00E77264">
        <w:t>.</w:t>
      </w:r>
    </w:p>
    <w:p w14:paraId="6F4BAA66" w14:textId="77777777" w:rsidR="00CE37D9" w:rsidRPr="00E77264" w:rsidRDefault="00CE37D9" w:rsidP="00FF6743">
      <w:pPr>
        <w:pStyle w:val="MDPI52figure"/>
      </w:pPr>
      <w:r w:rsidRPr="00E77264">
        <w:rPr>
          <w:noProof/>
          <w:lang w:val="en-GB" w:eastAsia="en-GB" w:bidi="ar-SA"/>
        </w:rPr>
        <w:drawing>
          <wp:inline distT="0" distB="0" distL="0" distR="0" wp14:anchorId="11803A3F" wp14:editId="6588536F">
            <wp:extent cx="5759450" cy="3823854"/>
            <wp:effectExtent l="0" t="0" r="12700" b="5715"/>
            <wp:docPr id="2117" name="Chart 2117">
              <a:extLst xmlns:a="http://schemas.openxmlformats.org/drawingml/2006/main">
                <a:ext uri="{FF2B5EF4-FFF2-40B4-BE49-F238E27FC236}">
                  <a16:creationId xmlns:a16="http://schemas.microsoft.com/office/drawing/2014/main" id="{C90929D3-64EC-4EF3-906E-6A66CF44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D4FCCC" w14:textId="01957C2C" w:rsidR="00CE37D9" w:rsidRPr="00E77264" w:rsidRDefault="00FF6743" w:rsidP="00FF6743">
      <w:pPr>
        <w:pStyle w:val="MDPI51figurecaption"/>
      </w:pPr>
      <w:bookmarkStart w:id="16" w:name="_Toc525214729"/>
      <w:r w:rsidRPr="00E77264">
        <w:rPr>
          <w:b/>
        </w:rPr>
        <w:t>Figure 14.</w:t>
      </w:r>
      <w:r w:rsidR="00CE37D9" w:rsidRPr="00E77264">
        <w:rPr>
          <w:b/>
        </w:rPr>
        <w:t xml:space="preserve"> </w:t>
      </w:r>
      <w:r w:rsidR="00CE37D9" w:rsidRPr="00E77264">
        <w:t xml:space="preserve">Meanline </w:t>
      </w:r>
      <w:r w:rsidR="00007310" w:rsidRPr="00E77264">
        <w:t>a</w:t>
      </w:r>
      <w:r w:rsidR="00CE37D9" w:rsidRPr="00E77264">
        <w:t>nalysis</w:t>
      </w:r>
      <w:r w:rsidRPr="00E77264">
        <w:t>—</w:t>
      </w:r>
      <w:r w:rsidR="00007310" w:rsidRPr="00E77264">
        <w:t>a</w:t>
      </w:r>
      <w:r w:rsidR="00CE37D9" w:rsidRPr="00E77264">
        <w:t>nnulus outer diameter (flow coefficient)</w:t>
      </w:r>
      <w:bookmarkEnd w:id="16"/>
      <w:r w:rsidRPr="00E77264">
        <w:t>.</w:t>
      </w:r>
    </w:p>
    <w:p w14:paraId="585BD942" w14:textId="7DC2373D" w:rsidR="00236A3E" w:rsidRPr="00E77264" w:rsidRDefault="00EC5C58" w:rsidP="00EC5C58">
      <w:pPr>
        <w:pStyle w:val="MDPI41tablecaption"/>
      </w:pPr>
      <w:r w:rsidRPr="00E77264">
        <w:rPr>
          <w:b/>
        </w:rPr>
        <w:t>Table 7.</w:t>
      </w:r>
      <w:r w:rsidR="00236A3E" w:rsidRPr="00E77264">
        <w:rPr>
          <w:b/>
        </w:rPr>
        <w:t xml:space="preserve"> </w:t>
      </w:r>
      <w:r w:rsidR="00236A3E" w:rsidRPr="00E77264">
        <w:t xml:space="preserve">Iteration procedure for </w:t>
      </w:r>
      <w:r w:rsidR="00007310" w:rsidRPr="00E77264">
        <w:t xml:space="preserve">the </w:t>
      </w:r>
      <w:r w:rsidR="00236A3E" w:rsidRPr="00E77264">
        <w:t xml:space="preserve">meanline analysis of </w:t>
      </w:r>
      <w:r w:rsidR="00007310" w:rsidRPr="00E77264">
        <w:t xml:space="preserve">the </w:t>
      </w:r>
      <w:r w:rsidR="00236A3E" w:rsidRPr="00E77264">
        <w:t>annulus outer diameter 0.17 m</w:t>
      </w:r>
      <w:r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1410"/>
        <w:gridCol w:w="2037"/>
        <w:gridCol w:w="566"/>
        <w:gridCol w:w="566"/>
        <w:gridCol w:w="566"/>
        <w:gridCol w:w="566"/>
        <w:gridCol w:w="566"/>
        <w:gridCol w:w="566"/>
      </w:tblGrid>
      <w:tr w:rsidR="00B12EC1" w:rsidRPr="00E77264" w14:paraId="6BE116E6" w14:textId="77777777" w:rsidTr="00296F00">
        <w:trPr>
          <w:cantSplit/>
          <w:jc w:val="center"/>
        </w:trPr>
        <w:tc>
          <w:tcPr>
            <w:tcW w:w="0" w:type="auto"/>
            <w:vMerge w:val="restart"/>
            <w:shd w:val="clear" w:color="auto" w:fill="auto"/>
            <w:noWrap/>
            <w:vAlign w:val="center"/>
            <w:hideMark/>
          </w:tcPr>
          <w:p w14:paraId="285933E6" w14:textId="00EFB1CC" w:rsidR="00B12EC1" w:rsidRPr="00E77264" w:rsidRDefault="00B12EC1" w:rsidP="00EC5C58">
            <w:pPr>
              <w:pStyle w:val="MDPI42tablebody"/>
              <w:spacing w:line="240" w:lineRule="auto"/>
              <w:rPr>
                <w:b/>
                <w:color w:val="auto"/>
              </w:rPr>
            </w:pPr>
            <w:r w:rsidRPr="00E77264">
              <w:rPr>
                <w:b/>
                <w:color w:val="auto"/>
              </w:rPr>
              <w:t>Design Point</w:t>
            </w:r>
          </w:p>
        </w:tc>
        <w:tc>
          <w:tcPr>
            <w:tcW w:w="0" w:type="auto"/>
            <w:vMerge w:val="restart"/>
            <w:shd w:val="clear" w:color="auto" w:fill="auto"/>
            <w:vAlign w:val="center"/>
          </w:tcPr>
          <w:p w14:paraId="5E8C6089" w14:textId="20932E2A" w:rsidR="00B12EC1" w:rsidRPr="00E77264" w:rsidRDefault="00B12EC1" w:rsidP="00EC5C58">
            <w:pPr>
              <w:pStyle w:val="MDPI42tablebody"/>
              <w:spacing w:line="240" w:lineRule="auto"/>
              <w:rPr>
                <w:b/>
                <w:color w:val="auto"/>
              </w:rPr>
            </w:pPr>
            <w:r w:rsidRPr="00E77264">
              <w:rPr>
                <w:b/>
                <w:color w:val="auto"/>
              </w:rPr>
              <w:t>Hub-Tip Ratio Inlet</w:t>
            </w:r>
          </w:p>
        </w:tc>
        <w:tc>
          <w:tcPr>
            <w:tcW w:w="0" w:type="auto"/>
            <w:gridSpan w:val="6"/>
            <w:tcBorders>
              <w:bottom w:val="single" w:sz="4" w:space="0" w:color="auto"/>
            </w:tcBorders>
            <w:shd w:val="clear" w:color="auto" w:fill="auto"/>
            <w:noWrap/>
            <w:vAlign w:val="center"/>
            <w:hideMark/>
          </w:tcPr>
          <w:p w14:paraId="4A604FC5" w14:textId="77777777" w:rsidR="00B12EC1" w:rsidRPr="00E77264" w:rsidRDefault="00B12EC1" w:rsidP="00EC5C58">
            <w:pPr>
              <w:pStyle w:val="MDPI42tablebody"/>
              <w:spacing w:line="240" w:lineRule="auto"/>
              <w:rPr>
                <w:b/>
                <w:color w:val="auto"/>
              </w:rPr>
            </w:pPr>
            <w:r w:rsidRPr="00E77264">
              <w:rPr>
                <w:b/>
                <w:color w:val="auto"/>
              </w:rPr>
              <w:t>Hub-Tip Ratio Outlet Iteration</w:t>
            </w:r>
          </w:p>
        </w:tc>
      </w:tr>
      <w:tr w:rsidR="00B12EC1" w:rsidRPr="00E77264" w14:paraId="2A53C1B8" w14:textId="77777777" w:rsidTr="00296F00">
        <w:trPr>
          <w:cantSplit/>
          <w:jc w:val="center"/>
        </w:trPr>
        <w:tc>
          <w:tcPr>
            <w:tcW w:w="0" w:type="auto"/>
            <w:vMerge/>
            <w:tcBorders>
              <w:bottom w:val="single" w:sz="4" w:space="0" w:color="auto"/>
            </w:tcBorders>
            <w:shd w:val="clear" w:color="auto" w:fill="auto"/>
            <w:noWrap/>
            <w:vAlign w:val="center"/>
            <w:hideMark/>
          </w:tcPr>
          <w:p w14:paraId="353869B2" w14:textId="222502F8" w:rsidR="00B12EC1" w:rsidRPr="00E77264" w:rsidRDefault="00B12EC1" w:rsidP="00EC5C58">
            <w:pPr>
              <w:pStyle w:val="MDPI42tablebody"/>
              <w:spacing w:line="240" w:lineRule="auto"/>
              <w:rPr>
                <w:b/>
                <w:color w:val="auto"/>
              </w:rPr>
            </w:pPr>
          </w:p>
        </w:tc>
        <w:tc>
          <w:tcPr>
            <w:tcW w:w="0" w:type="auto"/>
            <w:vMerge/>
            <w:tcBorders>
              <w:bottom w:val="single" w:sz="4" w:space="0" w:color="auto"/>
            </w:tcBorders>
            <w:shd w:val="clear" w:color="auto" w:fill="auto"/>
            <w:noWrap/>
            <w:vAlign w:val="center"/>
            <w:hideMark/>
          </w:tcPr>
          <w:p w14:paraId="503B9A1E" w14:textId="6F58110E" w:rsidR="00B12EC1" w:rsidRPr="00E77264" w:rsidRDefault="00B12EC1" w:rsidP="00EC5C58">
            <w:pPr>
              <w:pStyle w:val="MDPI42tablebody"/>
              <w:spacing w:line="240" w:lineRule="auto"/>
              <w:rPr>
                <w:b/>
                <w:color w:val="auto"/>
              </w:rPr>
            </w:pPr>
          </w:p>
        </w:tc>
        <w:tc>
          <w:tcPr>
            <w:tcW w:w="0" w:type="auto"/>
            <w:tcBorders>
              <w:top w:val="single" w:sz="4" w:space="0" w:color="auto"/>
              <w:bottom w:val="single" w:sz="4" w:space="0" w:color="auto"/>
            </w:tcBorders>
            <w:shd w:val="clear" w:color="auto" w:fill="auto"/>
            <w:noWrap/>
            <w:vAlign w:val="center"/>
            <w:hideMark/>
          </w:tcPr>
          <w:p w14:paraId="1994638B" w14:textId="77777777" w:rsidR="00B12EC1" w:rsidRPr="00E77264" w:rsidRDefault="00B12EC1" w:rsidP="00EC5C58">
            <w:pPr>
              <w:pStyle w:val="MDPI42tablebody"/>
              <w:spacing w:line="240" w:lineRule="auto"/>
              <w:rPr>
                <w:b/>
                <w:color w:val="auto"/>
              </w:rPr>
            </w:pPr>
            <w:r w:rsidRPr="00E77264">
              <w:rPr>
                <w:b/>
                <w:color w:val="auto"/>
              </w:rPr>
              <w:t>1</w:t>
            </w:r>
          </w:p>
        </w:tc>
        <w:tc>
          <w:tcPr>
            <w:tcW w:w="0" w:type="auto"/>
            <w:tcBorders>
              <w:top w:val="single" w:sz="4" w:space="0" w:color="auto"/>
              <w:bottom w:val="single" w:sz="4" w:space="0" w:color="auto"/>
            </w:tcBorders>
            <w:shd w:val="clear" w:color="auto" w:fill="auto"/>
            <w:noWrap/>
            <w:vAlign w:val="center"/>
            <w:hideMark/>
          </w:tcPr>
          <w:p w14:paraId="6CBB7B86" w14:textId="77777777" w:rsidR="00B12EC1" w:rsidRPr="00E77264" w:rsidRDefault="00B12EC1" w:rsidP="00EC5C58">
            <w:pPr>
              <w:pStyle w:val="MDPI42tablebody"/>
              <w:spacing w:line="240" w:lineRule="auto"/>
              <w:rPr>
                <w:b/>
                <w:color w:val="auto"/>
              </w:rPr>
            </w:pPr>
            <w:r w:rsidRPr="00E77264">
              <w:rPr>
                <w:b/>
                <w:color w:val="auto"/>
              </w:rPr>
              <w:t>2</w:t>
            </w:r>
          </w:p>
        </w:tc>
        <w:tc>
          <w:tcPr>
            <w:tcW w:w="0" w:type="auto"/>
            <w:tcBorders>
              <w:top w:val="single" w:sz="4" w:space="0" w:color="auto"/>
              <w:bottom w:val="single" w:sz="4" w:space="0" w:color="auto"/>
            </w:tcBorders>
            <w:shd w:val="clear" w:color="auto" w:fill="auto"/>
            <w:noWrap/>
            <w:vAlign w:val="center"/>
            <w:hideMark/>
          </w:tcPr>
          <w:p w14:paraId="6F7EAE13" w14:textId="77777777" w:rsidR="00B12EC1" w:rsidRPr="00E77264" w:rsidRDefault="00B12EC1" w:rsidP="00EC5C58">
            <w:pPr>
              <w:pStyle w:val="MDPI42tablebody"/>
              <w:spacing w:line="240" w:lineRule="auto"/>
              <w:rPr>
                <w:b/>
                <w:color w:val="auto"/>
              </w:rPr>
            </w:pPr>
            <w:r w:rsidRPr="00E77264">
              <w:rPr>
                <w:b/>
                <w:color w:val="auto"/>
              </w:rPr>
              <w:t>3</w:t>
            </w:r>
          </w:p>
        </w:tc>
        <w:tc>
          <w:tcPr>
            <w:tcW w:w="0" w:type="auto"/>
            <w:tcBorders>
              <w:top w:val="single" w:sz="4" w:space="0" w:color="auto"/>
              <w:bottom w:val="single" w:sz="4" w:space="0" w:color="auto"/>
            </w:tcBorders>
            <w:shd w:val="clear" w:color="auto" w:fill="auto"/>
            <w:noWrap/>
            <w:vAlign w:val="center"/>
            <w:hideMark/>
          </w:tcPr>
          <w:p w14:paraId="69E90C68" w14:textId="77777777" w:rsidR="00B12EC1" w:rsidRPr="00E77264" w:rsidRDefault="00B12EC1" w:rsidP="00EC5C58">
            <w:pPr>
              <w:pStyle w:val="MDPI42tablebody"/>
              <w:spacing w:line="240" w:lineRule="auto"/>
              <w:rPr>
                <w:b/>
                <w:color w:val="auto"/>
              </w:rPr>
            </w:pPr>
            <w:r w:rsidRPr="00E77264">
              <w:rPr>
                <w:b/>
                <w:color w:val="auto"/>
              </w:rPr>
              <w:t>4</w:t>
            </w:r>
          </w:p>
        </w:tc>
        <w:tc>
          <w:tcPr>
            <w:tcW w:w="0" w:type="auto"/>
            <w:tcBorders>
              <w:top w:val="single" w:sz="4" w:space="0" w:color="auto"/>
              <w:bottom w:val="single" w:sz="4" w:space="0" w:color="auto"/>
            </w:tcBorders>
            <w:shd w:val="clear" w:color="auto" w:fill="auto"/>
            <w:noWrap/>
            <w:vAlign w:val="center"/>
            <w:hideMark/>
          </w:tcPr>
          <w:p w14:paraId="2C8DD536" w14:textId="77777777" w:rsidR="00B12EC1" w:rsidRPr="00E77264" w:rsidRDefault="00B12EC1" w:rsidP="00EC5C58">
            <w:pPr>
              <w:pStyle w:val="MDPI42tablebody"/>
              <w:spacing w:line="240" w:lineRule="auto"/>
              <w:rPr>
                <w:b/>
                <w:color w:val="auto"/>
              </w:rPr>
            </w:pPr>
            <w:r w:rsidRPr="00E77264">
              <w:rPr>
                <w:b/>
                <w:color w:val="auto"/>
              </w:rPr>
              <w:t>5</w:t>
            </w:r>
          </w:p>
        </w:tc>
        <w:tc>
          <w:tcPr>
            <w:tcW w:w="0" w:type="auto"/>
            <w:tcBorders>
              <w:top w:val="single" w:sz="4" w:space="0" w:color="auto"/>
              <w:bottom w:val="single" w:sz="4" w:space="0" w:color="auto"/>
            </w:tcBorders>
            <w:shd w:val="clear" w:color="auto" w:fill="auto"/>
            <w:noWrap/>
            <w:vAlign w:val="center"/>
            <w:hideMark/>
          </w:tcPr>
          <w:p w14:paraId="583953E1" w14:textId="77777777" w:rsidR="00B12EC1" w:rsidRPr="00E77264" w:rsidRDefault="00B12EC1" w:rsidP="00EC5C58">
            <w:pPr>
              <w:pStyle w:val="MDPI42tablebody"/>
              <w:spacing w:line="240" w:lineRule="auto"/>
              <w:rPr>
                <w:b/>
                <w:color w:val="auto"/>
              </w:rPr>
            </w:pPr>
            <w:r w:rsidRPr="00E77264">
              <w:rPr>
                <w:b/>
                <w:color w:val="auto"/>
              </w:rPr>
              <w:t>6</w:t>
            </w:r>
          </w:p>
        </w:tc>
      </w:tr>
      <w:tr w:rsidR="00A3181C" w:rsidRPr="00E77264" w14:paraId="76B2C703" w14:textId="77777777" w:rsidTr="00EC5C58">
        <w:trPr>
          <w:cantSplit/>
          <w:jc w:val="center"/>
        </w:trPr>
        <w:tc>
          <w:tcPr>
            <w:tcW w:w="0" w:type="auto"/>
            <w:tcBorders>
              <w:top w:val="single" w:sz="4" w:space="0" w:color="auto"/>
            </w:tcBorders>
            <w:shd w:val="clear" w:color="auto" w:fill="auto"/>
            <w:noWrap/>
            <w:vAlign w:val="center"/>
            <w:hideMark/>
          </w:tcPr>
          <w:p w14:paraId="6A3B87A8" w14:textId="77777777" w:rsidR="00CE37D9" w:rsidRPr="00E77264" w:rsidRDefault="00CE37D9" w:rsidP="00EC5C58">
            <w:pPr>
              <w:pStyle w:val="MDPI42tablebody"/>
              <w:spacing w:line="240" w:lineRule="auto"/>
              <w:rPr>
                <w:color w:val="auto"/>
              </w:rPr>
            </w:pPr>
            <w:r w:rsidRPr="00E77264">
              <w:rPr>
                <w:color w:val="auto"/>
              </w:rPr>
              <w:t>0</w:t>
            </w:r>
          </w:p>
        </w:tc>
        <w:tc>
          <w:tcPr>
            <w:tcW w:w="0" w:type="auto"/>
            <w:tcBorders>
              <w:top w:val="single" w:sz="4" w:space="0" w:color="auto"/>
            </w:tcBorders>
            <w:shd w:val="clear" w:color="auto" w:fill="auto"/>
            <w:noWrap/>
            <w:vAlign w:val="center"/>
            <w:hideMark/>
          </w:tcPr>
          <w:p w14:paraId="08D033BE" w14:textId="77777777" w:rsidR="00CE37D9" w:rsidRPr="00E77264" w:rsidRDefault="00CE37D9" w:rsidP="00EC5C58">
            <w:pPr>
              <w:pStyle w:val="MDPI42tablebody"/>
              <w:spacing w:line="240" w:lineRule="auto"/>
              <w:rPr>
                <w:color w:val="auto"/>
              </w:rPr>
            </w:pPr>
            <w:r w:rsidRPr="00E77264">
              <w:rPr>
                <w:color w:val="auto"/>
              </w:rPr>
              <w:t>0.6</w:t>
            </w:r>
          </w:p>
        </w:tc>
        <w:tc>
          <w:tcPr>
            <w:tcW w:w="0" w:type="auto"/>
            <w:tcBorders>
              <w:top w:val="single" w:sz="4" w:space="0" w:color="auto"/>
            </w:tcBorders>
            <w:shd w:val="clear" w:color="auto" w:fill="auto"/>
            <w:noWrap/>
            <w:vAlign w:val="center"/>
            <w:hideMark/>
          </w:tcPr>
          <w:p w14:paraId="365DAF3B" w14:textId="77777777" w:rsidR="00CE37D9" w:rsidRPr="00E77264" w:rsidRDefault="00CE37D9" w:rsidP="00EC5C58">
            <w:pPr>
              <w:pStyle w:val="MDPI42tablebody"/>
              <w:spacing w:line="240" w:lineRule="auto"/>
              <w:rPr>
                <w:color w:val="auto"/>
              </w:rPr>
            </w:pPr>
            <w:r w:rsidRPr="00E77264">
              <w:rPr>
                <w:color w:val="auto"/>
              </w:rPr>
              <w:t>0.6</w:t>
            </w:r>
          </w:p>
        </w:tc>
        <w:tc>
          <w:tcPr>
            <w:tcW w:w="0" w:type="auto"/>
            <w:tcBorders>
              <w:top w:val="single" w:sz="4" w:space="0" w:color="auto"/>
            </w:tcBorders>
            <w:shd w:val="clear" w:color="auto" w:fill="auto"/>
            <w:noWrap/>
            <w:vAlign w:val="center"/>
            <w:hideMark/>
          </w:tcPr>
          <w:p w14:paraId="43182E8B" w14:textId="77777777" w:rsidR="00CE37D9" w:rsidRPr="00E77264" w:rsidRDefault="00CE37D9" w:rsidP="00EC5C58">
            <w:pPr>
              <w:pStyle w:val="MDPI42tablebody"/>
              <w:spacing w:line="240" w:lineRule="auto"/>
              <w:rPr>
                <w:color w:val="auto"/>
              </w:rPr>
            </w:pPr>
            <w:r w:rsidRPr="00E77264">
              <w:rPr>
                <w:color w:val="auto"/>
              </w:rPr>
              <w:t>0.61</w:t>
            </w:r>
          </w:p>
        </w:tc>
        <w:tc>
          <w:tcPr>
            <w:tcW w:w="0" w:type="auto"/>
            <w:tcBorders>
              <w:top w:val="single" w:sz="4" w:space="0" w:color="auto"/>
            </w:tcBorders>
            <w:shd w:val="clear" w:color="auto" w:fill="auto"/>
            <w:noWrap/>
            <w:vAlign w:val="center"/>
            <w:hideMark/>
          </w:tcPr>
          <w:p w14:paraId="11BE689C" w14:textId="77777777" w:rsidR="00CE37D9" w:rsidRPr="00E77264" w:rsidRDefault="00CE37D9" w:rsidP="00EC5C58">
            <w:pPr>
              <w:pStyle w:val="MDPI42tablebody"/>
              <w:spacing w:line="240" w:lineRule="auto"/>
              <w:rPr>
                <w:color w:val="auto"/>
              </w:rPr>
            </w:pPr>
            <w:r w:rsidRPr="00E77264">
              <w:rPr>
                <w:color w:val="auto"/>
              </w:rPr>
              <w:t>0.62</w:t>
            </w:r>
          </w:p>
        </w:tc>
        <w:tc>
          <w:tcPr>
            <w:tcW w:w="0" w:type="auto"/>
            <w:tcBorders>
              <w:top w:val="single" w:sz="4" w:space="0" w:color="auto"/>
            </w:tcBorders>
            <w:shd w:val="clear" w:color="auto" w:fill="auto"/>
            <w:noWrap/>
            <w:vAlign w:val="center"/>
            <w:hideMark/>
          </w:tcPr>
          <w:p w14:paraId="50BFE18B" w14:textId="77777777" w:rsidR="00CE37D9" w:rsidRPr="00E77264" w:rsidRDefault="00CE37D9" w:rsidP="00EC5C58">
            <w:pPr>
              <w:pStyle w:val="MDPI42tablebody"/>
              <w:spacing w:line="240" w:lineRule="auto"/>
              <w:rPr>
                <w:color w:val="auto"/>
              </w:rPr>
            </w:pPr>
            <w:r w:rsidRPr="00E77264">
              <w:rPr>
                <w:color w:val="auto"/>
              </w:rPr>
              <w:t>0.63</w:t>
            </w:r>
          </w:p>
        </w:tc>
        <w:tc>
          <w:tcPr>
            <w:tcW w:w="0" w:type="auto"/>
            <w:tcBorders>
              <w:top w:val="single" w:sz="4" w:space="0" w:color="auto"/>
            </w:tcBorders>
            <w:shd w:val="clear" w:color="auto" w:fill="auto"/>
            <w:noWrap/>
            <w:vAlign w:val="center"/>
            <w:hideMark/>
          </w:tcPr>
          <w:p w14:paraId="6C3C662A" w14:textId="77777777" w:rsidR="00CE37D9" w:rsidRPr="00E77264" w:rsidRDefault="00CE37D9" w:rsidP="00EC5C58">
            <w:pPr>
              <w:pStyle w:val="MDPI42tablebody"/>
              <w:spacing w:line="240" w:lineRule="auto"/>
              <w:rPr>
                <w:color w:val="auto"/>
              </w:rPr>
            </w:pPr>
            <w:r w:rsidRPr="00E77264">
              <w:rPr>
                <w:color w:val="auto"/>
              </w:rPr>
              <w:t>0.64</w:t>
            </w:r>
          </w:p>
        </w:tc>
        <w:tc>
          <w:tcPr>
            <w:tcW w:w="0" w:type="auto"/>
            <w:tcBorders>
              <w:top w:val="single" w:sz="4" w:space="0" w:color="auto"/>
            </w:tcBorders>
            <w:shd w:val="clear" w:color="auto" w:fill="auto"/>
            <w:noWrap/>
            <w:vAlign w:val="center"/>
            <w:hideMark/>
          </w:tcPr>
          <w:p w14:paraId="64283CD6" w14:textId="77777777" w:rsidR="00CE37D9" w:rsidRPr="00E77264" w:rsidRDefault="00CE37D9" w:rsidP="00EC5C58">
            <w:pPr>
              <w:pStyle w:val="MDPI42tablebody"/>
              <w:spacing w:line="240" w:lineRule="auto"/>
              <w:rPr>
                <w:color w:val="auto"/>
              </w:rPr>
            </w:pPr>
            <w:r w:rsidRPr="00E77264">
              <w:rPr>
                <w:color w:val="auto"/>
              </w:rPr>
              <w:t>0.65</w:t>
            </w:r>
          </w:p>
        </w:tc>
      </w:tr>
      <w:tr w:rsidR="00A3181C" w:rsidRPr="00E77264" w14:paraId="5B67FA5D" w14:textId="77777777" w:rsidTr="00EC5C58">
        <w:trPr>
          <w:cantSplit/>
          <w:jc w:val="center"/>
        </w:trPr>
        <w:tc>
          <w:tcPr>
            <w:tcW w:w="0" w:type="auto"/>
            <w:tcBorders>
              <w:bottom w:val="nil"/>
            </w:tcBorders>
            <w:shd w:val="clear" w:color="auto" w:fill="auto"/>
            <w:noWrap/>
            <w:vAlign w:val="center"/>
            <w:hideMark/>
          </w:tcPr>
          <w:p w14:paraId="4389C629" w14:textId="77777777" w:rsidR="00CE37D9" w:rsidRPr="00E77264" w:rsidRDefault="00CE37D9" w:rsidP="00EC5C58">
            <w:pPr>
              <w:pStyle w:val="MDPI42tablebody"/>
              <w:spacing w:line="240" w:lineRule="auto"/>
              <w:rPr>
                <w:color w:val="auto"/>
              </w:rPr>
            </w:pPr>
            <w:r w:rsidRPr="00E77264">
              <w:rPr>
                <w:color w:val="auto"/>
              </w:rPr>
              <w:t>1</w:t>
            </w:r>
          </w:p>
        </w:tc>
        <w:tc>
          <w:tcPr>
            <w:tcW w:w="0" w:type="auto"/>
            <w:tcBorders>
              <w:bottom w:val="nil"/>
            </w:tcBorders>
            <w:shd w:val="clear" w:color="auto" w:fill="auto"/>
            <w:noWrap/>
            <w:vAlign w:val="center"/>
            <w:hideMark/>
          </w:tcPr>
          <w:p w14:paraId="1783E757" w14:textId="77777777" w:rsidR="00CE37D9" w:rsidRPr="00E77264" w:rsidRDefault="00CE37D9" w:rsidP="00EC5C58">
            <w:pPr>
              <w:pStyle w:val="MDPI42tablebody"/>
              <w:spacing w:line="240" w:lineRule="auto"/>
              <w:rPr>
                <w:color w:val="auto"/>
              </w:rPr>
            </w:pPr>
            <w:r w:rsidRPr="00E77264">
              <w:rPr>
                <w:color w:val="auto"/>
              </w:rPr>
              <w:t>0.59</w:t>
            </w:r>
          </w:p>
        </w:tc>
        <w:tc>
          <w:tcPr>
            <w:tcW w:w="0" w:type="auto"/>
            <w:tcBorders>
              <w:bottom w:val="nil"/>
            </w:tcBorders>
            <w:shd w:val="clear" w:color="auto" w:fill="auto"/>
            <w:noWrap/>
            <w:vAlign w:val="center"/>
            <w:hideMark/>
          </w:tcPr>
          <w:p w14:paraId="3A4EC348" w14:textId="77777777" w:rsidR="00CE37D9" w:rsidRPr="00E77264" w:rsidRDefault="00CE37D9" w:rsidP="00EC5C58">
            <w:pPr>
              <w:pStyle w:val="MDPI42tablebody"/>
              <w:spacing w:line="240" w:lineRule="auto"/>
              <w:rPr>
                <w:color w:val="auto"/>
              </w:rPr>
            </w:pPr>
            <w:r w:rsidRPr="00E77264">
              <w:rPr>
                <w:color w:val="auto"/>
              </w:rPr>
              <w:t>0.59</w:t>
            </w:r>
          </w:p>
        </w:tc>
        <w:tc>
          <w:tcPr>
            <w:tcW w:w="0" w:type="auto"/>
            <w:tcBorders>
              <w:bottom w:val="nil"/>
            </w:tcBorders>
            <w:shd w:val="clear" w:color="auto" w:fill="auto"/>
            <w:noWrap/>
            <w:vAlign w:val="center"/>
            <w:hideMark/>
          </w:tcPr>
          <w:p w14:paraId="7AA6705A" w14:textId="77777777" w:rsidR="00CE37D9" w:rsidRPr="00E77264" w:rsidRDefault="00CE37D9" w:rsidP="00EC5C58">
            <w:pPr>
              <w:pStyle w:val="MDPI42tablebody"/>
              <w:spacing w:line="240" w:lineRule="auto"/>
              <w:rPr>
                <w:color w:val="auto"/>
              </w:rPr>
            </w:pPr>
            <w:r w:rsidRPr="00E77264">
              <w:rPr>
                <w:color w:val="auto"/>
              </w:rPr>
              <w:t>0.6</w:t>
            </w:r>
          </w:p>
        </w:tc>
        <w:tc>
          <w:tcPr>
            <w:tcW w:w="0" w:type="auto"/>
            <w:tcBorders>
              <w:bottom w:val="nil"/>
            </w:tcBorders>
            <w:shd w:val="clear" w:color="auto" w:fill="auto"/>
            <w:noWrap/>
            <w:vAlign w:val="center"/>
            <w:hideMark/>
          </w:tcPr>
          <w:p w14:paraId="5E312CAC" w14:textId="77777777" w:rsidR="00CE37D9" w:rsidRPr="00E77264" w:rsidRDefault="00CE37D9" w:rsidP="00EC5C58">
            <w:pPr>
              <w:pStyle w:val="MDPI42tablebody"/>
              <w:spacing w:line="240" w:lineRule="auto"/>
              <w:rPr>
                <w:color w:val="auto"/>
              </w:rPr>
            </w:pPr>
            <w:r w:rsidRPr="00E77264">
              <w:rPr>
                <w:color w:val="auto"/>
              </w:rPr>
              <w:t>0.61</w:t>
            </w:r>
          </w:p>
        </w:tc>
        <w:tc>
          <w:tcPr>
            <w:tcW w:w="0" w:type="auto"/>
            <w:tcBorders>
              <w:bottom w:val="nil"/>
            </w:tcBorders>
            <w:shd w:val="clear" w:color="auto" w:fill="auto"/>
            <w:noWrap/>
            <w:vAlign w:val="center"/>
            <w:hideMark/>
          </w:tcPr>
          <w:p w14:paraId="1F8BA59E" w14:textId="77777777" w:rsidR="00CE37D9" w:rsidRPr="00E77264" w:rsidRDefault="00CE37D9" w:rsidP="00EC5C58">
            <w:pPr>
              <w:pStyle w:val="MDPI42tablebody"/>
              <w:spacing w:line="240" w:lineRule="auto"/>
              <w:rPr>
                <w:color w:val="auto"/>
              </w:rPr>
            </w:pPr>
            <w:r w:rsidRPr="00E77264">
              <w:rPr>
                <w:color w:val="auto"/>
              </w:rPr>
              <w:t>0.62</w:t>
            </w:r>
          </w:p>
        </w:tc>
        <w:tc>
          <w:tcPr>
            <w:tcW w:w="0" w:type="auto"/>
            <w:tcBorders>
              <w:bottom w:val="nil"/>
            </w:tcBorders>
            <w:shd w:val="clear" w:color="auto" w:fill="auto"/>
            <w:noWrap/>
            <w:vAlign w:val="center"/>
            <w:hideMark/>
          </w:tcPr>
          <w:p w14:paraId="4B5D5DCA" w14:textId="77777777" w:rsidR="00CE37D9" w:rsidRPr="00E77264" w:rsidRDefault="00CE37D9" w:rsidP="00EC5C58">
            <w:pPr>
              <w:pStyle w:val="MDPI42tablebody"/>
              <w:spacing w:line="240" w:lineRule="auto"/>
              <w:rPr>
                <w:color w:val="auto"/>
              </w:rPr>
            </w:pPr>
            <w:r w:rsidRPr="00E77264">
              <w:rPr>
                <w:color w:val="auto"/>
              </w:rPr>
              <w:t>0.63</w:t>
            </w:r>
          </w:p>
        </w:tc>
        <w:tc>
          <w:tcPr>
            <w:tcW w:w="0" w:type="auto"/>
            <w:tcBorders>
              <w:bottom w:val="nil"/>
            </w:tcBorders>
            <w:shd w:val="clear" w:color="auto" w:fill="auto"/>
            <w:noWrap/>
            <w:vAlign w:val="center"/>
            <w:hideMark/>
          </w:tcPr>
          <w:p w14:paraId="57E3DB7C" w14:textId="77777777" w:rsidR="00CE37D9" w:rsidRPr="00E77264" w:rsidRDefault="00CE37D9" w:rsidP="00EC5C58">
            <w:pPr>
              <w:pStyle w:val="MDPI42tablebody"/>
              <w:spacing w:line="240" w:lineRule="auto"/>
              <w:rPr>
                <w:color w:val="auto"/>
              </w:rPr>
            </w:pPr>
            <w:r w:rsidRPr="00E77264">
              <w:rPr>
                <w:color w:val="auto"/>
              </w:rPr>
              <w:t>0.64</w:t>
            </w:r>
          </w:p>
        </w:tc>
      </w:tr>
      <w:tr w:rsidR="00A3181C" w:rsidRPr="00E77264" w14:paraId="1FB0CD28" w14:textId="77777777" w:rsidTr="00EC5C58">
        <w:trPr>
          <w:cantSplit/>
          <w:jc w:val="center"/>
        </w:trPr>
        <w:tc>
          <w:tcPr>
            <w:tcW w:w="0" w:type="auto"/>
            <w:tcBorders>
              <w:top w:val="nil"/>
              <w:bottom w:val="nil"/>
            </w:tcBorders>
            <w:shd w:val="clear" w:color="auto" w:fill="auto"/>
            <w:noWrap/>
            <w:vAlign w:val="center"/>
            <w:hideMark/>
          </w:tcPr>
          <w:p w14:paraId="3EFCA537" w14:textId="77777777" w:rsidR="00CE37D9" w:rsidRPr="00E77264" w:rsidRDefault="00CE37D9" w:rsidP="00EC5C58">
            <w:pPr>
              <w:pStyle w:val="MDPI42tablebody"/>
              <w:spacing w:line="240" w:lineRule="auto"/>
              <w:rPr>
                <w:color w:val="auto"/>
              </w:rPr>
            </w:pPr>
            <w:r w:rsidRPr="00E77264">
              <w:rPr>
                <w:color w:val="auto"/>
              </w:rPr>
              <w:t>2</w:t>
            </w:r>
          </w:p>
        </w:tc>
        <w:tc>
          <w:tcPr>
            <w:tcW w:w="0" w:type="auto"/>
            <w:tcBorders>
              <w:top w:val="nil"/>
              <w:bottom w:val="nil"/>
            </w:tcBorders>
            <w:shd w:val="clear" w:color="auto" w:fill="auto"/>
            <w:noWrap/>
            <w:vAlign w:val="center"/>
            <w:hideMark/>
          </w:tcPr>
          <w:p w14:paraId="7D5B0A3D" w14:textId="77777777" w:rsidR="00CE37D9" w:rsidRPr="00E77264" w:rsidRDefault="00CE37D9" w:rsidP="00EC5C58">
            <w:pPr>
              <w:pStyle w:val="MDPI42tablebody"/>
              <w:spacing w:line="240" w:lineRule="auto"/>
              <w:rPr>
                <w:color w:val="auto"/>
              </w:rPr>
            </w:pPr>
            <w:r w:rsidRPr="00E77264">
              <w:rPr>
                <w:color w:val="auto"/>
              </w:rPr>
              <w:t>0.58</w:t>
            </w:r>
          </w:p>
        </w:tc>
        <w:tc>
          <w:tcPr>
            <w:tcW w:w="0" w:type="auto"/>
            <w:tcBorders>
              <w:top w:val="nil"/>
              <w:bottom w:val="nil"/>
            </w:tcBorders>
            <w:shd w:val="clear" w:color="auto" w:fill="auto"/>
            <w:noWrap/>
            <w:vAlign w:val="center"/>
            <w:hideMark/>
          </w:tcPr>
          <w:p w14:paraId="28A4CF81" w14:textId="77777777" w:rsidR="00CE37D9" w:rsidRPr="00E77264" w:rsidRDefault="00CE37D9" w:rsidP="00EC5C58">
            <w:pPr>
              <w:pStyle w:val="MDPI42tablebody"/>
              <w:spacing w:line="240" w:lineRule="auto"/>
              <w:rPr>
                <w:color w:val="auto"/>
              </w:rPr>
            </w:pPr>
            <w:r w:rsidRPr="00E77264">
              <w:rPr>
                <w:color w:val="auto"/>
              </w:rPr>
              <w:t>0.58</w:t>
            </w:r>
          </w:p>
        </w:tc>
        <w:tc>
          <w:tcPr>
            <w:tcW w:w="0" w:type="auto"/>
            <w:tcBorders>
              <w:top w:val="nil"/>
              <w:bottom w:val="nil"/>
            </w:tcBorders>
            <w:shd w:val="clear" w:color="auto" w:fill="auto"/>
            <w:noWrap/>
            <w:vAlign w:val="center"/>
            <w:hideMark/>
          </w:tcPr>
          <w:p w14:paraId="55B95FC1" w14:textId="77777777" w:rsidR="00CE37D9" w:rsidRPr="00E77264" w:rsidRDefault="00CE37D9" w:rsidP="00EC5C58">
            <w:pPr>
              <w:pStyle w:val="MDPI42tablebody"/>
              <w:spacing w:line="240" w:lineRule="auto"/>
              <w:rPr>
                <w:color w:val="auto"/>
              </w:rPr>
            </w:pPr>
            <w:r w:rsidRPr="00E77264">
              <w:rPr>
                <w:color w:val="auto"/>
              </w:rPr>
              <w:t>0.59</w:t>
            </w:r>
          </w:p>
        </w:tc>
        <w:tc>
          <w:tcPr>
            <w:tcW w:w="0" w:type="auto"/>
            <w:tcBorders>
              <w:top w:val="nil"/>
              <w:bottom w:val="nil"/>
            </w:tcBorders>
            <w:shd w:val="clear" w:color="auto" w:fill="auto"/>
            <w:noWrap/>
            <w:vAlign w:val="center"/>
            <w:hideMark/>
          </w:tcPr>
          <w:p w14:paraId="439B4B6D" w14:textId="77777777" w:rsidR="00CE37D9" w:rsidRPr="00E77264" w:rsidRDefault="00CE37D9" w:rsidP="00EC5C58">
            <w:pPr>
              <w:pStyle w:val="MDPI42tablebody"/>
              <w:spacing w:line="240" w:lineRule="auto"/>
              <w:rPr>
                <w:color w:val="auto"/>
              </w:rPr>
            </w:pPr>
            <w:r w:rsidRPr="00E77264">
              <w:rPr>
                <w:color w:val="auto"/>
              </w:rPr>
              <w:t>0.6</w:t>
            </w:r>
          </w:p>
        </w:tc>
        <w:tc>
          <w:tcPr>
            <w:tcW w:w="0" w:type="auto"/>
            <w:tcBorders>
              <w:top w:val="nil"/>
              <w:bottom w:val="nil"/>
            </w:tcBorders>
            <w:shd w:val="clear" w:color="auto" w:fill="auto"/>
            <w:noWrap/>
            <w:vAlign w:val="center"/>
            <w:hideMark/>
          </w:tcPr>
          <w:p w14:paraId="37A9660C" w14:textId="77777777" w:rsidR="00CE37D9" w:rsidRPr="00E77264" w:rsidRDefault="00CE37D9" w:rsidP="00EC5C58">
            <w:pPr>
              <w:pStyle w:val="MDPI42tablebody"/>
              <w:spacing w:line="240" w:lineRule="auto"/>
              <w:rPr>
                <w:color w:val="auto"/>
              </w:rPr>
            </w:pPr>
            <w:r w:rsidRPr="00E77264">
              <w:rPr>
                <w:color w:val="auto"/>
              </w:rPr>
              <w:t>0.61</w:t>
            </w:r>
          </w:p>
        </w:tc>
        <w:tc>
          <w:tcPr>
            <w:tcW w:w="0" w:type="auto"/>
            <w:tcBorders>
              <w:top w:val="nil"/>
              <w:bottom w:val="nil"/>
            </w:tcBorders>
            <w:shd w:val="clear" w:color="auto" w:fill="auto"/>
            <w:noWrap/>
            <w:vAlign w:val="center"/>
            <w:hideMark/>
          </w:tcPr>
          <w:p w14:paraId="78BC9ED7" w14:textId="77777777" w:rsidR="00CE37D9" w:rsidRPr="00E77264" w:rsidRDefault="00CE37D9" w:rsidP="00EC5C58">
            <w:pPr>
              <w:pStyle w:val="MDPI42tablebody"/>
              <w:spacing w:line="240" w:lineRule="auto"/>
              <w:rPr>
                <w:color w:val="auto"/>
              </w:rPr>
            </w:pPr>
            <w:r w:rsidRPr="00E77264">
              <w:rPr>
                <w:color w:val="auto"/>
              </w:rPr>
              <w:t>0.62</w:t>
            </w:r>
          </w:p>
        </w:tc>
        <w:tc>
          <w:tcPr>
            <w:tcW w:w="0" w:type="auto"/>
            <w:tcBorders>
              <w:top w:val="nil"/>
              <w:bottom w:val="nil"/>
            </w:tcBorders>
            <w:shd w:val="clear" w:color="auto" w:fill="auto"/>
            <w:noWrap/>
            <w:vAlign w:val="center"/>
            <w:hideMark/>
          </w:tcPr>
          <w:p w14:paraId="77269F0E" w14:textId="77777777" w:rsidR="00CE37D9" w:rsidRPr="00E77264" w:rsidRDefault="00CE37D9" w:rsidP="00EC5C58">
            <w:pPr>
              <w:pStyle w:val="MDPI42tablebody"/>
              <w:spacing w:line="240" w:lineRule="auto"/>
              <w:rPr>
                <w:color w:val="auto"/>
              </w:rPr>
            </w:pPr>
            <w:r w:rsidRPr="00E77264">
              <w:rPr>
                <w:color w:val="auto"/>
              </w:rPr>
              <w:t>0.63</w:t>
            </w:r>
          </w:p>
        </w:tc>
      </w:tr>
      <w:tr w:rsidR="00A3181C" w:rsidRPr="00E77264" w14:paraId="2F4A9C82" w14:textId="77777777" w:rsidTr="00EC5C58">
        <w:trPr>
          <w:cantSplit/>
          <w:jc w:val="center"/>
        </w:trPr>
        <w:tc>
          <w:tcPr>
            <w:tcW w:w="0" w:type="auto"/>
            <w:tcBorders>
              <w:top w:val="nil"/>
            </w:tcBorders>
            <w:shd w:val="clear" w:color="auto" w:fill="auto"/>
            <w:noWrap/>
            <w:vAlign w:val="center"/>
            <w:hideMark/>
          </w:tcPr>
          <w:p w14:paraId="5CBB2EC1" w14:textId="77777777" w:rsidR="00CE37D9" w:rsidRPr="00E77264" w:rsidRDefault="00CE37D9" w:rsidP="00EC5C58">
            <w:pPr>
              <w:pStyle w:val="MDPI42tablebody"/>
              <w:spacing w:line="240" w:lineRule="auto"/>
              <w:rPr>
                <w:color w:val="auto"/>
              </w:rPr>
            </w:pPr>
            <w:r w:rsidRPr="00E77264">
              <w:rPr>
                <w:color w:val="auto"/>
              </w:rPr>
              <w:t>3</w:t>
            </w:r>
          </w:p>
        </w:tc>
        <w:tc>
          <w:tcPr>
            <w:tcW w:w="0" w:type="auto"/>
            <w:tcBorders>
              <w:top w:val="nil"/>
            </w:tcBorders>
            <w:shd w:val="clear" w:color="auto" w:fill="auto"/>
            <w:noWrap/>
            <w:vAlign w:val="center"/>
            <w:hideMark/>
          </w:tcPr>
          <w:p w14:paraId="13FD76EF" w14:textId="77777777" w:rsidR="00CE37D9" w:rsidRPr="00E77264" w:rsidRDefault="00CE37D9" w:rsidP="00EC5C58">
            <w:pPr>
              <w:pStyle w:val="MDPI42tablebody"/>
              <w:spacing w:line="240" w:lineRule="auto"/>
              <w:rPr>
                <w:color w:val="auto"/>
              </w:rPr>
            </w:pPr>
            <w:r w:rsidRPr="00E77264">
              <w:rPr>
                <w:color w:val="auto"/>
              </w:rPr>
              <w:t>0.57</w:t>
            </w:r>
          </w:p>
        </w:tc>
        <w:tc>
          <w:tcPr>
            <w:tcW w:w="0" w:type="auto"/>
            <w:tcBorders>
              <w:top w:val="nil"/>
            </w:tcBorders>
            <w:shd w:val="clear" w:color="auto" w:fill="auto"/>
            <w:noWrap/>
            <w:vAlign w:val="center"/>
            <w:hideMark/>
          </w:tcPr>
          <w:p w14:paraId="7DC879F9" w14:textId="77777777" w:rsidR="00CE37D9" w:rsidRPr="00E77264" w:rsidRDefault="00CE37D9" w:rsidP="00EC5C58">
            <w:pPr>
              <w:pStyle w:val="MDPI42tablebody"/>
              <w:spacing w:line="240" w:lineRule="auto"/>
              <w:rPr>
                <w:color w:val="auto"/>
              </w:rPr>
            </w:pPr>
            <w:r w:rsidRPr="00E77264">
              <w:rPr>
                <w:color w:val="auto"/>
              </w:rPr>
              <w:t>0.57</w:t>
            </w:r>
          </w:p>
        </w:tc>
        <w:tc>
          <w:tcPr>
            <w:tcW w:w="0" w:type="auto"/>
            <w:tcBorders>
              <w:top w:val="nil"/>
            </w:tcBorders>
            <w:shd w:val="clear" w:color="auto" w:fill="auto"/>
            <w:noWrap/>
            <w:vAlign w:val="center"/>
            <w:hideMark/>
          </w:tcPr>
          <w:p w14:paraId="0EFC4CC8" w14:textId="77777777" w:rsidR="00CE37D9" w:rsidRPr="00E77264" w:rsidRDefault="00CE37D9" w:rsidP="00EC5C58">
            <w:pPr>
              <w:pStyle w:val="MDPI42tablebody"/>
              <w:spacing w:line="240" w:lineRule="auto"/>
              <w:rPr>
                <w:color w:val="auto"/>
              </w:rPr>
            </w:pPr>
            <w:r w:rsidRPr="00E77264">
              <w:rPr>
                <w:color w:val="auto"/>
              </w:rPr>
              <w:t>0.58</w:t>
            </w:r>
          </w:p>
        </w:tc>
        <w:tc>
          <w:tcPr>
            <w:tcW w:w="0" w:type="auto"/>
            <w:tcBorders>
              <w:top w:val="nil"/>
            </w:tcBorders>
            <w:shd w:val="clear" w:color="auto" w:fill="auto"/>
            <w:noWrap/>
            <w:vAlign w:val="center"/>
            <w:hideMark/>
          </w:tcPr>
          <w:p w14:paraId="001A49EF" w14:textId="77777777" w:rsidR="00CE37D9" w:rsidRPr="00E77264" w:rsidRDefault="00CE37D9" w:rsidP="00EC5C58">
            <w:pPr>
              <w:pStyle w:val="MDPI42tablebody"/>
              <w:spacing w:line="240" w:lineRule="auto"/>
              <w:rPr>
                <w:color w:val="auto"/>
              </w:rPr>
            </w:pPr>
            <w:r w:rsidRPr="00E77264">
              <w:rPr>
                <w:color w:val="auto"/>
              </w:rPr>
              <w:t>0.59</w:t>
            </w:r>
          </w:p>
        </w:tc>
        <w:tc>
          <w:tcPr>
            <w:tcW w:w="0" w:type="auto"/>
            <w:tcBorders>
              <w:top w:val="nil"/>
            </w:tcBorders>
            <w:shd w:val="clear" w:color="auto" w:fill="auto"/>
            <w:noWrap/>
            <w:vAlign w:val="center"/>
            <w:hideMark/>
          </w:tcPr>
          <w:p w14:paraId="0B930EEC" w14:textId="77777777" w:rsidR="00CE37D9" w:rsidRPr="00E77264" w:rsidRDefault="00CE37D9" w:rsidP="00EC5C58">
            <w:pPr>
              <w:pStyle w:val="MDPI42tablebody"/>
              <w:spacing w:line="240" w:lineRule="auto"/>
              <w:rPr>
                <w:color w:val="auto"/>
              </w:rPr>
            </w:pPr>
            <w:r w:rsidRPr="00E77264">
              <w:rPr>
                <w:color w:val="auto"/>
              </w:rPr>
              <w:t>0.6</w:t>
            </w:r>
          </w:p>
        </w:tc>
        <w:tc>
          <w:tcPr>
            <w:tcW w:w="0" w:type="auto"/>
            <w:tcBorders>
              <w:top w:val="nil"/>
            </w:tcBorders>
            <w:shd w:val="clear" w:color="auto" w:fill="auto"/>
            <w:noWrap/>
            <w:vAlign w:val="center"/>
            <w:hideMark/>
          </w:tcPr>
          <w:p w14:paraId="23B036F3" w14:textId="77777777" w:rsidR="00CE37D9" w:rsidRPr="00E77264" w:rsidRDefault="00CE37D9" w:rsidP="00EC5C58">
            <w:pPr>
              <w:pStyle w:val="MDPI42tablebody"/>
              <w:spacing w:line="240" w:lineRule="auto"/>
              <w:rPr>
                <w:color w:val="auto"/>
              </w:rPr>
            </w:pPr>
            <w:r w:rsidRPr="00E77264">
              <w:rPr>
                <w:color w:val="auto"/>
              </w:rPr>
              <w:t>0.61</w:t>
            </w:r>
          </w:p>
        </w:tc>
        <w:tc>
          <w:tcPr>
            <w:tcW w:w="0" w:type="auto"/>
            <w:tcBorders>
              <w:top w:val="nil"/>
            </w:tcBorders>
            <w:shd w:val="clear" w:color="auto" w:fill="auto"/>
            <w:noWrap/>
            <w:vAlign w:val="center"/>
            <w:hideMark/>
          </w:tcPr>
          <w:p w14:paraId="3A38C782" w14:textId="77777777" w:rsidR="00CE37D9" w:rsidRPr="00E77264" w:rsidRDefault="00CE37D9" w:rsidP="00EC5C58">
            <w:pPr>
              <w:pStyle w:val="MDPI42tablebody"/>
              <w:spacing w:line="240" w:lineRule="auto"/>
              <w:rPr>
                <w:color w:val="auto"/>
              </w:rPr>
            </w:pPr>
            <w:r w:rsidRPr="00E77264">
              <w:rPr>
                <w:color w:val="auto"/>
              </w:rPr>
              <w:t>0.62</w:t>
            </w:r>
          </w:p>
        </w:tc>
      </w:tr>
      <w:tr w:rsidR="00A3181C" w:rsidRPr="00E77264" w14:paraId="579CB17F" w14:textId="77777777" w:rsidTr="00EC5C58">
        <w:trPr>
          <w:cantSplit/>
          <w:jc w:val="center"/>
        </w:trPr>
        <w:tc>
          <w:tcPr>
            <w:tcW w:w="0" w:type="auto"/>
            <w:shd w:val="clear" w:color="auto" w:fill="auto"/>
            <w:noWrap/>
            <w:vAlign w:val="center"/>
            <w:hideMark/>
          </w:tcPr>
          <w:p w14:paraId="5C62F3F4" w14:textId="77777777" w:rsidR="00CE37D9" w:rsidRPr="00E77264" w:rsidRDefault="00CE37D9" w:rsidP="00EC5C58">
            <w:pPr>
              <w:pStyle w:val="MDPI42tablebody"/>
              <w:spacing w:line="240" w:lineRule="auto"/>
              <w:rPr>
                <w:color w:val="auto"/>
              </w:rPr>
            </w:pPr>
            <w:r w:rsidRPr="00E77264">
              <w:rPr>
                <w:color w:val="auto"/>
              </w:rPr>
              <w:t>4</w:t>
            </w:r>
          </w:p>
        </w:tc>
        <w:tc>
          <w:tcPr>
            <w:tcW w:w="0" w:type="auto"/>
            <w:shd w:val="clear" w:color="auto" w:fill="auto"/>
            <w:noWrap/>
            <w:vAlign w:val="center"/>
            <w:hideMark/>
          </w:tcPr>
          <w:p w14:paraId="5B35B17A"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35E68D5B"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68C9B572" w14:textId="77777777" w:rsidR="00CE37D9" w:rsidRPr="00E77264" w:rsidRDefault="00CE37D9" w:rsidP="00EC5C58">
            <w:pPr>
              <w:pStyle w:val="MDPI42tablebody"/>
              <w:spacing w:line="240" w:lineRule="auto"/>
              <w:rPr>
                <w:color w:val="auto"/>
              </w:rPr>
            </w:pPr>
            <w:r w:rsidRPr="00E77264">
              <w:rPr>
                <w:color w:val="auto"/>
              </w:rPr>
              <w:t>0.57</w:t>
            </w:r>
          </w:p>
        </w:tc>
        <w:tc>
          <w:tcPr>
            <w:tcW w:w="0" w:type="auto"/>
            <w:shd w:val="clear" w:color="auto" w:fill="auto"/>
            <w:noWrap/>
            <w:vAlign w:val="center"/>
            <w:hideMark/>
          </w:tcPr>
          <w:p w14:paraId="1D42CB01" w14:textId="77777777" w:rsidR="00CE37D9" w:rsidRPr="00E77264" w:rsidRDefault="00CE37D9" w:rsidP="00EC5C58">
            <w:pPr>
              <w:pStyle w:val="MDPI42tablebody"/>
              <w:spacing w:line="240" w:lineRule="auto"/>
              <w:rPr>
                <w:color w:val="auto"/>
              </w:rPr>
            </w:pPr>
            <w:r w:rsidRPr="00E77264">
              <w:rPr>
                <w:color w:val="auto"/>
              </w:rPr>
              <w:t>0.58</w:t>
            </w:r>
          </w:p>
        </w:tc>
        <w:tc>
          <w:tcPr>
            <w:tcW w:w="0" w:type="auto"/>
            <w:shd w:val="clear" w:color="auto" w:fill="auto"/>
            <w:noWrap/>
            <w:vAlign w:val="center"/>
            <w:hideMark/>
          </w:tcPr>
          <w:p w14:paraId="2672B11E" w14:textId="77777777" w:rsidR="00CE37D9" w:rsidRPr="00E77264" w:rsidRDefault="00CE37D9" w:rsidP="00EC5C58">
            <w:pPr>
              <w:pStyle w:val="MDPI42tablebody"/>
              <w:spacing w:line="240" w:lineRule="auto"/>
              <w:rPr>
                <w:color w:val="auto"/>
              </w:rPr>
            </w:pPr>
            <w:r w:rsidRPr="00E77264">
              <w:rPr>
                <w:color w:val="auto"/>
              </w:rPr>
              <w:t>0.59</w:t>
            </w:r>
          </w:p>
        </w:tc>
        <w:tc>
          <w:tcPr>
            <w:tcW w:w="0" w:type="auto"/>
            <w:shd w:val="clear" w:color="auto" w:fill="auto"/>
            <w:noWrap/>
            <w:vAlign w:val="center"/>
            <w:hideMark/>
          </w:tcPr>
          <w:p w14:paraId="190197E1" w14:textId="77777777" w:rsidR="00CE37D9" w:rsidRPr="00E77264" w:rsidRDefault="00CE37D9" w:rsidP="00EC5C58">
            <w:pPr>
              <w:pStyle w:val="MDPI42tablebody"/>
              <w:spacing w:line="240" w:lineRule="auto"/>
              <w:rPr>
                <w:color w:val="auto"/>
              </w:rPr>
            </w:pPr>
            <w:r w:rsidRPr="00E77264">
              <w:rPr>
                <w:color w:val="auto"/>
              </w:rPr>
              <w:t>0.6</w:t>
            </w:r>
          </w:p>
        </w:tc>
        <w:tc>
          <w:tcPr>
            <w:tcW w:w="0" w:type="auto"/>
            <w:shd w:val="clear" w:color="auto" w:fill="auto"/>
            <w:noWrap/>
            <w:vAlign w:val="center"/>
            <w:hideMark/>
          </w:tcPr>
          <w:p w14:paraId="6D2C4D41" w14:textId="77777777" w:rsidR="00CE37D9" w:rsidRPr="00E77264" w:rsidRDefault="00CE37D9" w:rsidP="00EC5C58">
            <w:pPr>
              <w:pStyle w:val="MDPI42tablebody"/>
              <w:spacing w:line="240" w:lineRule="auto"/>
              <w:rPr>
                <w:color w:val="auto"/>
              </w:rPr>
            </w:pPr>
            <w:r w:rsidRPr="00E77264">
              <w:rPr>
                <w:color w:val="auto"/>
              </w:rPr>
              <w:t>0.61</w:t>
            </w:r>
          </w:p>
        </w:tc>
      </w:tr>
      <w:tr w:rsidR="00A3181C" w:rsidRPr="00E77264" w14:paraId="10F7DAEC" w14:textId="77777777" w:rsidTr="00EC5C58">
        <w:trPr>
          <w:cantSplit/>
          <w:jc w:val="center"/>
        </w:trPr>
        <w:tc>
          <w:tcPr>
            <w:tcW w:w="0" w:type="auto"/>
            <w:shd w:val="clear" w:color="auto" w:fill="auto"/>
            <w:noWrap/>
            <w:vAlign w:val="center"/>
            <w:hideMark/>
          </w:tcPr>
          <w:p w14:paraId="31522AC8" w14:textId="77777777" w:rsidR="00CE37D9" w:rsidRPr="00E77264" w:rsidRDefault="00CE37D9" w:rsidP="00EC5C58">
            <w:pPr>
              <w:pStyle w:val="MDPI42tablebody"/>
              <w:spacing w:line="240" w:lineRule="auto"/>
              <w:rPr>
                <w:color w:val="auto"/>
              </w:rPr>
            </w:pPr>
            <w:r w:rsidRPr="00E77264">
              <w:rPr>
                <w:color w:val="auto"/>
              </w:rPr>
              <w:lastRenderedPageBreak/>
              <w:t>5</w:t>
            </w:r>
          </w:p>
        </w:tc>
        <w:tc>
          <w:tcPr>
            <w:tcW w:w="0" w:type="auto"/>
            <w:shd w:val="clear" w:color="auto" w:fill="auto"/>
            <w:noWrap/>
            <w:vAlign w:val="center"/>
            <w:hideMark/>
          </w:tcPr>
          <w:p w14:paraId="384005BC"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0B28D74A"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38D7EB21"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4E642223" w14:textId="77777777" w:rsidR="00CE37D9" w:rsidRPr="00E77264" w:rsidRDefault="00CE37D9" w:rsidP="00EC5C58">
            <w:pPr>
              <w:pStyle w:val="MDPI42tablebody"/>
              <w:spacing w:line="240" w:lineRule="auto"/>
              <w:rPr>
                <w:color w:val="auto"/>
              </w:rPr>
            </w:pPr>
            <w:r w:rsidRPr="00E77264">
              <w:rPr>
                <w:color w:val="auto"/>
              </w:rPr>
              <w:t>0.57</w:t>
            </w:r>
          </w:p>
        </w:tc>
        <w:tc>
          <w:tcPr>
            <w:tcW w:w="0" w:type="auto"/>
            <w:shd w:val="clear" w:color="auto" w:fill="auto"/>
            <w:noWrap/>
            <w:vAlign w:val="center"/>
            <w:hideMark/>
          </w:tcPr>
          <w:p w14:paraId="727E67B0" w14:textId="77777777" w:rsidR="00CE37D9" w:rsidRPr="00E77264" w:rsidRDefault="00CE37D9" w:rsidP="00EC5C58">
            <w:pPr>
              <w:pStyle w:val="MDPI42tablebody"/>
              <w:spacing w:line="240" w:lineRule="auto"/>
              <w:rPr>
                <w:color w:val="auto"/>
              </w:rPr>
            </w:pPr>
            <w:r w:rsidRPr="00E77264">
              <w:rPr>
                <w:color w:val="auto"/>
              </w:rPr>
              <w:t>0.58</w:t>
            </w:r>
          </w:p>
        </w:tc>
        <w:tc>
          <w:tcPr>
            <w:tcW w:w="0" w:type="auto"/>
            <w:shd w:val="clear" w:color="auto" w:fill="auto"/>
            <w:noWrap/>
            <w:vAlign w:val="center"/>
            <w:hideMark/>
          </w:tcPr>
          <w:p w14:paraId="765CB602" w14:textId="77777777" w:rsidR="00CE37D9" w:rsidRPr="00E77264" w:rsidRDefault="00CE37D9" w:rsidP="00EC5C58">
            <w:pPr>
              <w:pStyle w:val="MDPI42tablebody"/>
              <w:spacing w:line="240" w:lineRule="auto"/>
              <w:rPr>
                <w:color w:val="auto"/>
              </w:rPr>
            </w:pPr>
            <w:r w:rsidRPr="00E77264">
              <w:rPr>
                <w:color w:val="auto"/>
              </w:rPr>
              <w:t>0.59</w:t>
            </w:r>
          </w:p>
        </w:tc>
        <w:tc>
          <w:tcPr>
            <w:tcW w:w="0" w:type="auto"/>
            <w:shd w:val="clear" w:color="auto" w:fill="auto"/>
            <w:noWrap/>
            <w:vAlign w:val="center"/>
            <w:hideMark/>
          </w:tcPr>
          <w:p w14:paraId="5DBF5A4B" w14:textId="77777777" w:rsidR="00CE37D9" w:rsidRPr="00E77264" w:rsidRDefault="00CE37D9" w:rsidP="00EC5C58">
            <w:pPr>
              <w:pStyle w:val="MDPI42tablebody"/>
              <w:spacing w:line="240" w:lineRule="auto"/>
              <w:rPr>
                <w:color w:val="auto"/>
              </w:rPr>
            </w:pPr>
            <w:r w:rsidRPr="00E77264">
              <w:rPr>
                <w:color w:val="auto"/>
              </w:rPr>
              <w:t>0.6</w:t>
            </w:r>
          </w:p>
        </w:tc>
      </w:tr>
      <w:tr w:rsidR="00A3181C" w:rsidRPr="00E77264" w14:paraId="474AAD91" w14:textId="77777777" w:rsidTr="00EC5C58">
        <w:trPr>
          <w:cantSplit/>
          <w:jc w:val="center"/>
        </w:trPr>
        <w:tc>
          <w:tcPr>
            <w:tcW w:w="0" w:type="auto"/>
            <w:shd w:val="clear" w:color="auto" w:fill="auto"/>
            <w:noWrap/>
            <w:vAlign w:val="center"/>
            <w:hideMark/>
          </w:tcPr>
          <w:p w14:paraId="0F9643E3" w14:textId="77777777" w:rsidR="00CE37D9" w:rsidRPr="00E77264" w:rsidRDefault="00CE37D9" w:rsidP="00EC5C58">
            <w:pPr>
              <w:pStyle w:val="MDPI42tablebody"/>
              <w:spacing w:line="240" w:lineRule="auto"/>
              <w:rPr>
                <w:color w:val="auto"/>
              </w:rPr>
            </w:pPr>
            <w:r w:rsidRPr="00E77264">
              <w:rPr>
                <w:color w:val="auto"/>
              </w:rPr>
              <w:t>6</w:t>
            </w:r>
          </w:p>
        </w:tc>
        <w:tc>
          <w:tcPr>
            <w:tcW w:w="0" w:type="auto"/>
            <w:shd w:val="clear" w:color="auto" w:fill="auto"/>
            <w:noWrap/>
            <w:vAlign w:val="center"/>
            <w:hideMark/>
          </w:tcPr>
          <w:p w14:paraId="12B71F21"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1631E94B"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13CF8D7C"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1C737A1B"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15203028" w14:textId="77777777" w:rsidR="00CE37D9" w:rsidRPr="00E77264" w:rsidRDefault="00CE37D9" w:rsidP="00EC5C58">
            <w:pPr>
              <w:pStyle w:val="MDPI42tablebody"/>
              <w:spacing w:line="240" w:lineRule="auto"/>
              <w:rPr>
                <w:color w:val="auto"/>
              </w:rPr>
            </w:pPr>
            <w:r w:rsidRPr="00E77264">
              <w:rPr>
                <w:color w:val="auto"/>
              </w:rPr>
              <w:t>0.57</w:t>
            </w:r>
          </w:p>
        </w:tc>
        <w:tc>
          <w:tcPr>
            <w:tcW w:w="0" w:type="auto"/>
            <w:shd w:val="clear" w:color="auto" w:fill="auto"/>
            <w:noWrap/>
            <w:vAlign w:val="center"/>
            <w:hideMark/>
          </w:tcPr>
          <w:p w14:paraId="0EE439EA" w14:textId="77777777" w:rsidR="00CE37D9" w:rsidRPr="00E77264" w:rsidRDefault="00CE37D9" w:rsidP="00EC5C58">
            <w:pPr>
              <w:pStyle w:val="MDPI42tablebody"/>
              <w:spacing w:line="240" w:lineRule="auto"/>
              <w:rPr>
                <w:color w:val="auto"/>
              </w:rPr>
            </w:pPr>
            <w:r w:rsidRPr="00E77264">
              <w:rPr>
                <w:color w:val="auto"/>
              </w:rPr>
              <w:t>0.58</w:t>
            </w:r>
          </w:p>
        </w:tc>
        <w:tc>
          <w:tcPr>
            <w:tcW w:w="0" w:type="auto"/>
            <w:shd w:val="clear" w:color="auto" w:fill="auto"/>
            <w:noWrap/>
            <w:vAlign w:val="center"/>
            <w:hideMark/>
          </w:tcPr>
          <w:p w14:paraId="648E6F24" w14:textId="77777777" w:rsidR="00CE37D9" w:rsidRPr="00E77264" w:rsidRDefault="00CE37D9" w:rsidP="00EC5C58">
            <w:pPr>
              <w:pStyle w:val="MDPI42tablebody"/>
              <w:spacing w:line="240" w:lineRule="auto"/>
              <w:rPr>
                <w:color w:val="auto"/>
              </w:rPr>
            </w:pPr>
            <w:r w:rsidRPr="00E77264">
              <w:rPr>
                <w:color w:val="auto"/>
              </w:rPr>
              <w:t>0.59</w:t>
            </w:r>
          </w:p>
        </w:tc>
      </w:tr>
      <w:tr w:rsidR="00A3181C" w:rsidRPr="00E77264" w14:paraId="7C55D7D9" w14:textId="77777777" w:rsidTr="00EC5C58">
        <w:trPr>
          <w:cantSplit/>
          <w:jc w:val="center"/>
        </w:trPr>
        <w:tc>
          <w:tcPr>
            <w:tcW w:w="0" w:type="auto"/>
            <w:shd w:val="clear" w:color="auto" w:fill="auto"/>
            <w:noWrap/>
            <w:vAlign w:val="center"/>
            <w:hideMark/>
          </w:tcPr>
          <w:p w14:paraId="16F16653" w14:textId="77777777" w:rsidR="00CE37D9" w:rsidRPr="00E77264" w:rsidRDefault="00CE37D9" w:rsidP="00EC5C58">
            <w:pPr>
              <w:pStyle w:val="MDPI42tablebody"/>
              <w:spacing w:line="240" w:lineRule="auto"/>
              <w:rPr>
                <w:color w:val="auto"/>
              </w:rPr>
            </w:pPr>
            <w:r w:rsidRPr="00E77264">
              <w:rPr>
                <w:color w:val="auto"/>
              </w:rPr>
              <w:t>7</w:t>
            </w:r>
          </w:p>
        </w:tc>
        <w:tc>
          <w:tcPr>
            <w:tcW w:w="0" w:type="auto"/>
            <w:shd w:val="clear" w:color="auto" w:fill="auto"/>
            <w:noWrap/>
            <w:vAlign w:val="center"/>
            <w:hideMark/>
          </w:tcPr>
          <w:p w14:paraId="45EF3F0A"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06524804"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1DA16BB7"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54AE100A"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34AA3131"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002DEB50" w14:textId="77777777" w:rsidR="00CE37D9" w:rsidRPr="00E77264" w:rsidRDefault="00CE37D9" w:rsidP="00EC5C58">
            <w:pPr>
              <w:pStyle w:val="MDPI42tablebody"/>
              <w:spacing w:line="240" w:lineRule="auto"/>
              <w:rPr>
                <w:color w:val="auto"/>
              </w:rPr>
            </w:pPr>
            <w:r w:rsidRPr="00E77264">
              <w:rPr>
                <w:color w:val="auto"/>
              </w:rPr>
              <w:t>0.57</w:t>
            </w:r>
          </w:p>
        </w:tc>
        <w:tc>
          <w:tcPr>
            <w:tcW w:w="0" w:type="auto"/>
            <w:shd w:val="clear" w:color="auto" w:fill="auto"/>
            <w:noWrap/>
            <w:vAlign w:val="center"/>
            <w:hideMark/>
          </w:tcPr>
          <w:p w14:paraId="7CA90C9D" w14:textId="77777777" w:rsidR="00CE37D9" w:rsidRPr="00E77264" w:rsidRDefault="00CE37D9" w:rsidP="00EC5C58">
            <w:pPr>
              <w:pStyle w:val="MDPI42tablebody"/>
              <w:spacing w:line="240" w:lineRule="auto"/>
              <w:rPr>
                <w:color w:val="auto"/>
              </w:rPr>
            </w:pPr>
            <w:r w:rsidRPr="00E77264">
              <w:rPr>
                <w:color w:val="auto"/>
              </w:rPr>
              <w:t>0.58</w:t>
            </w:r>
          </w:p>
        </w:tc>
      </w:tr>
      <w:tr w:rsidR="00A3181C" w:rsidRPr="00E77264" w14:paraId="0B637D67" w14:textId="77777777" w:rsidTr="00EC5C58">
        <w:trPr>
          <w:cantSplit/>
          <w:jc w:val="center"/>
        </w:trPr>
        <w:tc>
          <w:tcPr>
            <w:tcW w:w="0" w:type="auto"/>
            <w:shd w:val="clear" w:color="auto" w:fill="auto"/>
            <w:noWrap/>
            <w:vAlign w:val="center"/>
            <w:hideMark/>
          </w:tcPr>
          <w:p w14:paraId="04468EF4" w14:textId="77777777" w:rsidR="00CE37D9" w:rsidRPr="00E77264" w:rsidRDefault="00CE37D9" w:rsidP="00EC5C58">
            <w:pPr>
              <w:pStyle w:val="MDPI42tablebody"/>
              <w:spacing w:line="240" w:lineRule="auto"/>
              <w:rPr>
                <w:color w:val="auto"/>
              </w:rPr>
            </w:pPr>
            <w:r w:rsidRPr="00E77264">
              <w:rPr>
                <w:color w:val="auto"/>
              </w:rPr>
              <w:t>8</w:t>
            </w:r>
          </w:p>
        </w:tc>
        <w:tc>
          <w:tcPr>
            <w:tcW w:w="0" w:type="auto"/>
            <w:shd w:val="clear" w:color="auto" w:fill="auto"/>
            <w:noWrap/>
            <w:vAlign w:val="center"/>
            <w:hideMark/>
          </w:tcPr>
          <w:p w14:paraId="21E6E881"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327269BE"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6A4F5F6F"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020D151F"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4AEFFA09"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735818D0" w14:textId="77777777" w:rsidR="00CE37D9" w:rsidRPr="00E77264" w:rsidRDefault="00CE37D9" w:rsidP="00EC5C58">
            <w:pPr>
              <w:pStyle w:val="MDPI42tablebody"/>
              <w:spacing w:line="240" w:lineRule="auto"/>
              <w:rPr>
                <w:color w:val="auto"/>
              </w:rPr>
            </w:pPr>
            <w:r w:rsidRPr="00E77264">
              <w:rPr>
                <w:color w:val="auto"/>
              </w:rPr>
              <w:t>0.56</w:t>
            </w:r>
          </w:p>
        </w:tc>
        <w:tc>
          <w:tcPr>
            <w:tcW w:w="0" w:type="auto"/>
            <w:shd w:val="clear" w:color="auto" w:fill="auto"/>
            <w:noWrap/>
            <w:vAlign w:val="center"/>
            <w:hideMark/>
          </w:tcPr>
          <w:p w14:paraId="15BCE9D6" w14:textId="77777777" w:rsidR="00CE37D9" w:rsidRPr="00E77264" w:rsidRDefault="00CE37D9" w:rsidP="00EC5C58">
            <w:pPr>
              <w:pStyle w:val="MDPI42tablebody"/>
              <w:spacing w:line="240" w:lineRule="auto"/>
              <w:rPr>
                <w:color w:val="auto"/>
              </w:rPr>
            </w:pPr>
            <w:r w:rsidRPr="00E77264">
              <w:rPr>
                <w:color w:val="auto"/>
              </w:rPr>
              <w:t>0.57</w:t>
            </w:r>
          </w:p>
        </w:tc>
      </w:tr>
      <w:tr w:rsidR="00A3181C" w:rsidRPr="00E77264" w14:paraId="25912801" w14:textId="77777777" w:rsidTr="00EC5C58">
        <w:trPr>
          <w:cantSplit/>
          <w:jc w:val="center"/>
        </w:trPr>
        <w:tc>
          <w:tcPr>
            <w:tcW w:w="0" w:type="auto"/>
            <w:shd w:val="clear" w:color="auto" w:fill="auto"/>
            <w:noWrap/>
            <w:vAlign w:val="center"/>
            <w:hideMark/>
          </w:tcPr>
          <w:p w14:paraId="02CE96EA" w14:textId="77777777" w:rsidR="00CE37D9" w:rsidRPr="00E77264" w:rsidRDefault="00CE37D9" w:rsidP="00EC5C58">
            <w:pPr>
              <w:pStyle w:val="MDPI42tablebody"/>
              <w:spacing w:line="240" w:lineRule="auto"/>
              <w:rPr>
                <w:color w:val="auto"/>
              </w:rPr>
            </w:pPr>
            <w:r w:rsidRPr="00E77264">
              <w:rPr>
                <w:color w:val="auto"/>
              </w:rPr>
              <w:t>9</w:t>
            </w:r>
          </w:p>
        </w:tc>
        <w:tc>
          <w:tcPr>
            <w:tcW w:w="0" w:type="auto"/>
            <w:shd w:val="clear" w:color="auto" w:fill="auto"/>
            <w:noWrap/>
            <w:vAlign w:val="center"/>
            <w:hideMark/>
          </w:tcPr>
          <w:p w14:paraId="4A802EDA"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3292429B"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301203E2"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3E2BCB32"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311F0BB1"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0F104691" w14:textId="77777777" w:rsidR="00CE37D9" w:rsidRPr="00E77264" w:rsidRDefault="00CE37D9" w:rsidP="00EC5C58">
            <w:pPr>
              <w:pStyle w:val="MDPI42tablebody"/>
              <w:spacing w:line="240" w:lineRule="auto"/>
              <w:rPr>
                <w:color w:val="auto"/>
              </w:rPr>
            </w:pPr>
            <w:r w:rsidRPr="00E77264">
              <w:rPr>
                <w:color w:val="auto"/>
              </w:rPr>
              <w:t>0.55</w:t>
            </w:r>
          </w:p>
        </w:tc>
        <w:tc>
          <w:tcPr>
            <w:tcW w:w="0" w:type="auto"/>
            <w:shd w:val="clear" w:color="auto" w:fill="auto"/>
            <w:noWrap/>
            <w:vAlign w:val="center"/>
            <w:hideMark/>
          </w:tcPr>
          <w:p w14:paraId="7E6FE42A" w14:textId="77777777" w:rsidR="00CE37D9" w:rsidRPr="00E77264" w:rsidRDefault="00CE37D9" w:rsidP="00EC5C58">
            <w:pPr>
              <w:pStyle w:val="MDPI42tablebody"/>
              <w:spacing w:line="240" w:lineRule="auto"/>
              <w:rPr>
                <w:color w:val="auto"/>
              </w:rPr>
            </w:pPr>
            <w:r w:rsidRPr="00E77264">
              <w:rPr>
                <w:color w:val="auto"/>
              </w:rPr>
              <w:t>0.56</w:t>
            </w:r>
          </w:p>
        </w:tc>
      </w:tr>
      <w:tr w:rsidR="00A3181C" w:rsidRPr="00E77264" w14:paraId="7978B549" w14:textId="77777777" w:rsidTr="00EC5C58">
        <w:trPr>
          <w:cantSplit/>
          <w:jc w:val="center"/>
        </w:trPr>
        <w:tc>
          <w:tcPr>
            <w:tcW w:w="0" w:type="auto"/>
            <w:shd w:val="clear" w:color="auto" w:fill="auto"/>
            <w:noWrap/>
            <w:vAlign w:val="center"/>
            <w:hideMark/>
          </w:tcPr>
          <w:p w14:paraId="4CB874DF" w14:textId="77777777" w:rsidR="00CE37D9" w:rsidRPr="00E77264" w:rsidRDefault="00CE37D9" w:rsidP="00EC5C58">
            <w:pPr>
              <w:pStyle w:val="MDPI42tablebody"/>
              <w:spacing w:line="240" w:lineRule="auto"/>
              <w:rPr>
                <w:color w:val="auto"/>
              </w:rPr>
            </w:pPr>
            <w:r w:rsidRPr="00E77264">
              <w:rPr>
                <w:color w:val="auto"/>
              </w:rPr>
              <w:t>10</w:t>
            </w:r>
          </w:p>
        </w:tc>
        <w:tc>
          <w:tcPr>
            <w:tcW w:w="0" w:type="auto"/>
            <w:shd w:val="clear" w:color="auto" w:fill="auto"/>
            <w:noWrap/>
            <w:vAlign w:val="center"/>
            <w:hideMark/>
          </w:tcPr>
          <w:p w14:paraId="5B6865ED"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4F1B29E9"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6023B04D"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542F5FF3"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3880CF49"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409CED79" w14:textId="77777777" w:rsidR="00CE37D9" w:rsidRPr="00E77264" w:rsidRDefault="00CE37D9" w:rsidP="00EC5C58">
            <w:pPr>
              <w:pStyle w:val="MDPI42tablebody"/>
              <w:spacing w:line="240" w:lineRule="auto"/>
              <w:rPr>
                <w:color w:val="auto"/>
              </w:rPr>
            </w:pPr>
            <w:r w:rsidRPr="00E77264">
              <w:rPr>
                <w:color w:val="auto"/>
              </w:rPr>
              <w:t>0.54</w:t>
            </w:r>
          </w:p>
        </w:tc>
        <w:tc>
          <w:tcPr>
            <w:tcW w:w="0" w:type="auto"/>
            <w:shd w:val="clear" w:color="auto" w:fill="auto"/>
            <w:noWrap/>
            <w:vAlign w:val="center"/>
            <w:hideMark/>
          </w:tcPr>
          <w:p w14:paraId="5F4F1F82" w14:textId="77777777" w:rsidR="00CE37D9" w:rsidRPr="00E77264" w:rsidRDefault="00CE37D9" w:rsidP="00EC5C58">
            <w:pPr>
              <w:pStyle w:val="MDPI42tablebody"/>
              <w:spacing w:line="240" w:lineRule="auto"/>
              <w:rPr>
                <w:color w:val="auto"/>
              </w:rPr>
            </w:pPr>
            <w:r w:rsidRPr="00E77264">
              <w:rPr>
                <w:color w:val="auto"/>
              </w:rPr>
              <w:t>0.55</w:t>
            </w:r>
          </w:p>
        </w:tc>
      </w:tr>
      <w:tr w:rsidR="00A3181C" w:rsidRPr="00E77264" w14:paraId="179F2E64" w14:textId="77777777" w:rsidTr="00EC5C58">
        <w:trPr>
          <w:cantSplit/>
          <w:jc w:val="center"/>
        </w:trPr>
        <w:tc>
          <w:tcPr>
            <w:tcW w:w="0" w:type="auto"/>
            <w:shd w:val="clear" w:color="auto" w:fill="auto"/>
            <w:noWrap/>
            <w:vAlign w:val="center"/>
            <w:hideMark/>
          </w:tcPr>
          <w:p w14:paraId="26CFA36A" w14:textId="77777777" w:rsidR="00CE37D9" w:rsidRPr="00E77264" w:rsidRDefault="00CE37D9" w:rsidP="00EC5C58">
            <w:pPr>
              <w:pStyle w:val="MDPI42tablebody"/>
              <w:spacing w:line="240" w:lineRule="auto"/>
              <w:rPr>
                <w:color w:val="auto"/>
              </w:rPr>
            </w:pPr>
            <w:r w:rsidRPr="00E77264">
              <w:rPr>
                <w:color w:val="auto"/>
              </w:rPr>
              <w:t>11</w:t>
            </w:r>
          </w:p>
        </w:tc>
        <w:tc>
          <w:tcPr>
            <w:tcW w:w="0" w:type="auto"/>
            <w:shd w:val="clear" w:color="auto" w:fill="auto"/>
            <w:noWrap/>
            <w:vAlign w:val="center"/>
            <w:hideMark/>
          </w:tcPr>
          <w:p w14:paraId="06BCD095"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149AAB04"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0C9F657D"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5A052641"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12996E26"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232355D0" w14:textId="77777777" w:rsidR="00CE37D9" w:rsidRPr="00E77264" w:rsidRDefault="00CE37D9" w:rsidP="00EC5C58">
            <w:pPr>
              <w:pStyle w:val="MDPI42tablebody"/>
              <w:spacing w:line="240" w:lineRule="auto"/>
              <w:rPr>
                <w:color w:val="auto"/>
              </w:rPr>
            </w:pPr>
            <w:r w:rsidRPr="00E77264">
              <w:rPr>
                <w:color w:val="auto"/>
              </w:rPr>
              <w:t>0.53</w:t>
            </w:r>
          </w:p>
        </w:tc>
        <w:tc>
          <w:tcPr>
            <w:tcW w:w="0" w:type="auto"/>
            <w:shd w:val="clear" w:color="auto" w:fill="auto"/>
            <w:noWrap/>
            <w:vAlign w:val="center"/>
            <w:hideMark/>
          </w:tcPr>
          <w:p w14:paraId="1D9FD445" w14:textId="77777777" w:rsidR="00CE37D9" w:rsidRPr="00E77264" w:rsidRDefault="00CE37D9" w:rsidP="00EC5C58">
            <w:pPr>
              <w:pStyle w:val="MDPI42tablebody"/>
              <w:spacing w:line="240" w:lineRule="auto"/>
              <w:rPr>
                <w:color w:val="auto"/>
              </w:rPr>
            </w:pPr>
            <w:r w:rsidRPr="00E77264">
              <w:rPr>
                <w:color w:val="auto"/>
              </w:rPr>
              <w:t>0.54</w:t>
            </w:r>
          </w:p>
        </w:tc>
      </w:tr>
      <w:tr w:rsidR="00A3181C" w:rsidRPr="00E77264" w14:paraId="72F0AF80" w14:textId="77777777" w:rsidTr="00EC5C58">
        <w:trPr>
          <w:cantSplit/>
          <w:jc w:val="center"/>
        </w:trPr>
        <w:tc>
          <w:tcPr>
            <w:tcW w:w="0" w:type="auto"/>
            <w:shd w:val="clear" w:color="auto" w:fill="auto"/>
            <w:noWrap/>
            <w:vAlign w:val="center"/>
            <w:hideMark/>
          </w:tcPr>
          <w:p w14:paraId="50C36534" w14:textId="77777777" w:rsidR="00CE37D9" w:rsidRPr="00E77264" w:rsidRDefault="00CE37D9" w:rsidP="00EC5C58">
            <w:pPr>
              <w:pStyle w:val="MDPI42tablebody"/>
              <w:spacing w:line="240" w:lineRule="auto"/>
              <w:rPr>
                <w:color w:val="auto"/>
              </w:rPr>
            </w:pPr>
            <w:r w:rsidRPr="00E77264">
              <w:rPr>
                <w:color w:val="auto"/>
              </w:rPr>
              <w:t>12</w:t>
            </w:r>
          </w:p>
        </w:tc>
        <w:tc>
          <w:tcPr>
            <w:tcW w:w="0" w:type="auto"/>
            <w:shd w:val="clear" w:color="auto" w:fill="auto"/>
            <w:noWrap/>
            <w:vAlign w:val="center"/>
            <w:hideMark/>
          </w:tcPr>
          <w:p w14:paraId="730E628A"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09E7427F"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07EEA715"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698C72CB"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4C1CCF5B"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084BA855" w14:textId="77777777" w:rsidR="00CE37D9" w:rsidRPr="00E77264" w:rsidRDefault="00CE37D9" w:rsidP="00EC5C58">
            <w:pPr>
              <w:pStyle w:val="MDPI42tablebody"/>
              <w:spacing w:line="240" w:lineRule="auto"/>
              <w:rPr>
                <w:color w:val="auto"/>
              </w:rPr>
            </w:pPr>
            <w:r w:rsidRPr="00E77264">
              <w:rPr>
                <w:color w:val="auto"/>
              </w:rPr>
              <w:t>0.52</w:t>
            </w:r>
          </w:p>
        </w:tc>
        <w:tc>
          <w:tcPr>
            <w:tcW w:w="0" w:type="auto"/>
            <w:shd w:val="clear" w:color="auto" w:fill="auto"/>
            <w:noWrap/>
            <w:vAlign w:val="center"/>
            <w:hideMark/>
          </w:tcPr>
          <w:p w14:paraId="5985894A" w14:textId="77777777" w:rsidR="00CE37D9" w:rsidRPr="00E77264" w:rsidRDefault="00CE37D9" w:rsidP="00EC5C58">
            <w:pPr>
              <w:pStyle w:val="MDPI42tablebody"/>
              <w:spacing w:line="240" w:lineRule="auto"/>
              <w:rPr>
                <w:color w:val="auto"/>
              </w:rPr>
            </w:pPr>
            <w:r w:rsidRPr="00E77264">
              <w:rPr>
                <w:color w:val="auto"/>
              </w:rPr>
              <w:t>0.53</w:t>
            </w:r>
          </w:p>
        </w:tc>
      </w:tr>
      <w:tr w:rsidR="00A3181C" w:rsidRPr="00E77264" w14:paraId="2F12094A" w14:textId="77777777" w:rsidTr="00EC5C58">
        <w:trPr>
          <w:cantSplit/>
          <w:jc w:val="center"/>
        </w:trPr>
        <w:tc>
          <w:tcPr>
            <w:tcW w:w="0" w:type="auto"/>
            <w:shd w:val="clear" w:color="auto" w:fill="auto"/>
            <w:noWrap/>
            <w:vAlign w:val="center"/>
            <w:hideMark/>
          </w:tcPr>
          <w:p w14:paraId="1689B69E" w14:textId="77777777" w:rsidR="00CE37D9" w:rsidRPr="00E77264" w:rsidRDefault="00CE37D9" w:rsidP="00EC5C58">
            <w:pPr>
              <w:pStyle w:val="MDPI42tablebody"/>
              <w:spacing w:line="240" w:lineRule="auto"/>
              <w:rPr>
                <w:color w:val="auto"/>
              </w:rPr>
            </w:pPr>
            <w:r w:rsidRPr="00E77264">
              <w:rPr>
                <w:color w:val="auto"/>
              </w:rPr>
              <w:t>13</w:t>
            </w:r>
          </w:p>
        </w:tc>
        <w:tc>
          <w:tcPr>
            <w:tcW w:w="0" w:type="auto"/>
            <w:shd w:val="clear" w:color="auto" w:fill="auto"/>
            <w:noWrap/>
            <w:vAlign w:val="center"/>
            <w:hideMark/>
          </w:tcPr>
          <w:p w14:paraId="3C2F7B47"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04992F42"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03B6B000"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128AAC3F"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6CFEA1DC"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7F945EDE" w14:textId="77777777" w:rsidR="00CE37D9" w:rsidRPr="00E77264" w:rsidRDefault="00CE37D9" w:rsidP="00EC5C58">
            <w:pPr>
              <w:pStyle w:val="MDPI42tablebody"/>
              <w:spacing w:line="240" w:lineRule="auto"/>
              <w:rPr>
                <w:color w:val="auto"/>
              </w:rPr>
            </w:pPr>
            <w:r w:rsidRPr="00E77264">
              <w:rPr>
                <w:color w:val="auto"/>
              </w:rPr>
              <w:t>0.51</w:t>
            </w:r>
          </w:p>
        </w:tc>
        <w:tc>
          <w:tcPr>
            <w:tcW w:w="0" w:type="auto"/>
            <w:shd w:val="clear" w:color="auto" w:fill="auto"/>
            <w:noWrap/>
            <w:vAlign w:val="center"/>
            <w:hideMark/>
          </w:tcPr>
          <w:p w14:paraId="7A0864DA" w14:textId="77777777" w:rsidR="00CE37D9" w:rsidRPr="00E77264" w:rsidRDefault="00CE37D9" w:rsidP="00EC5C58">
            <w:pPr>
              <w:pStyle w:val="MDPI42tablebody"/>
              <w:spacing w:line="240" w:lineRule="auto"/>
              <w:rPr>
                <w:color w:val="auto"/>
              </w:rPr>
            </w:pPr>
            <w:r w:rsidRPr="00E77264">
              <w:rPr>
                <w:color w:val="auto"/>
              </w:rPr>
              <w:t>0.52</w:t>
            </w:r>
          </w:p>
        </w:tc>
      </w:tr>
      <w:tr w:rsidR="00A3181C" w:rsidRPr="00E77264" w14:paraId="75406D32" w14:textId="77777777" w:rsidTr="00EC5C58">
        <w:trPr>
          <w:cantSplit/>
          <w:jc w:val="center"/>
        </w:trPr>
        <w:tc>
          <w:tcPr>
            <w:tcW w:w="0" w:type="auto"/>
            <w:shd w:val="clear" w:color="auto" w:fill="auto"/>
            <w:noWrap/>
            <w:vAlign w:val="center"/>
            <w:hideMark/>
          </w:tcPr>
          <w:p w14:paraId="61FB2CBB" w14:textId="77777777" w:rsidR="00CE37D9" w:rsidRPr="00E77264" w:rsidRDefault="00CE37D9" w:rsidP="00EC5C58">
            <w:pPr>
              <w:pStyle w:val="MDPI42tablebody"/>
              <w:spacing w:line="240" w:lineRule="auto"/>
              <w:rPr>
                <w:color w:val="auto"/>
              </w:rPr>
            </w:pPr>
            <w:r w:rsidRPr="00E77264">
              <w:rPr>
                <w:color w:val="auto"/>
              </w:rPr>
              <w:t>14</w:t>
            </w:r>
          </w:p>
        </w:tc>
        <w:tc>
          <w:tcPr>
            <w:tcW w:w="0" w:type="auto"/>
            <w:shd w:val="clear" w:color="auto" w:fill="auto"/>
            <w:noWrap/>
            <w:vAlign w:val="center"/>
            <w:hideMark/>
          </w:tcPr>
          <w:p w14:paraId="7BEFDB65"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3BC0AD40"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69C337F4"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01468554"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09759A65"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7FB0D4FA" w14:textId="77777777" w:rsidR="00CE37D9" w:rsidRPr="00E77264" w:rsidRDefault="00CE37D9" w:rsidP="00EC5C58">
            <w:pPr>
              <w:pStyle w:val="MDPI42tablebody"/>
              <w:spacing w:line="240" w:lineRule="auto"/>
              <w:rPr>
                <w:color w:val="auto"/>
              </w:rPr>
            </w:pPr>
            <w:r w:rsidRPr="00E77264">
              <w:rPr>
                <w:color w:val="auto"/>
              </w:rPr>
              <w:t>0.5</w:t>
            </w:r>
          </w:p>
        </w:tc>
        <w:tc>
          <w:tcPr>
            <w:tcW w:w="0" w:type="auto"/>
            <w:shd w:val="clear" w:color="auto" w:fill="auto"/>
            <w:noWrap/>
            <w:vAlign w:val="center"/>
            <w:hideMark/>
          </w:tcPr>
          <w:p w14:paraId="3DE780AE" w14:textId="77777777" w:rsidR="00CE37D9" w:rsidRPr="00E77264" w:rsidRDefault="00CE37D9" w:rsidP="00EC5C58">
            <w:pPr>
              <w:pStyle w:val="MDPI42tablebody"/>
              <w:spacing w:line="240" w:lineRule="auto"/>
              <w:rPr>
                <w:color w:val="auto"/>
              </w:rPr>
            </w:pPr>
            <w:r w:rsidRPr="00E77264">
              <w:rPr>
                <w:color w:val="auto"/>
              </w:rPr>
              <w:t>0.51</w:t>
            </w:r>
          </w:p>
        </w:tc>
      </w:tr>
      <w:tr w:rsidR="00A3181C" w:rsidRPr="00E77264" w14:paraId="6CC74228" w14:textId="77777777" w:rsidTr="00EC5C58">
        <w:trPr>
          <w:cantSplit/>
          <w:jc w:val="center"/>
        </w:trPr>
        <w:tc>
          <w:tcPr>
            <w:tcW w:w="0" w:type="auto"/>
            <w:shd w:val="clear" w:color="auto" w:fill="auto"/>
            <w:noWrap/>
            <w:vAlign w:val="center"/>
            <w:hideMark/>
          </w:tcPr>
          <w:p w14:paraId="43AA1D23" w14:textId="77777777" w:rsidR="00CE37D9" w:rsidRPr="00E77264" w:rsidRDefault="00CE37D9" w:rsidP="00EC5C58">
            <w:pPr>
              <w:pStyle w:val="MDPI42tablebody"/>
              <w:spacing w:line="240" w:lineRule="auto"/>
              <w:rPr>
                <w:color w:val="auto"/>
              </w:rPr>
            </w:pPr>
            <w:r w:rsidRPr="00E77264">
              <w:rPr>
                <w:color w:val="auto"/>
              </w:rPr>
              <w:t>15</w:t>
            </w:r>
          </w:p>
        </w:tc>
        <w:tc>
          <w:tcPr>
            <w:tcW w:w="0" w:type="auto"/>
            <w:shd w:val="clear" w:color="auto" w:fill="auto"/>
            <w:noWrap/>
            <w:vAlign w:val="center"/>
            <w:hideMark/>
          </w:tcPr>
          <w:p w14:paraId="702C98DC"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79F12542"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332F4033"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36BEBBAB"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4E32727A"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005E869E" w14:textId="77777777" w:rsidR="00CE37D9" w:rsidRPr="00E77264" w:rsidRDefault="00CE37D9" w:rsidP="00EC5C58">
            <w:pPr>
              <w:pStyle w:val="MDPI42tablebody"/>
              <w:spacing w:line="240" w:lineRule="auto"/>
              <w:rPr>
                <w:color w:val="auto"/>
              </w:rPr>
            </w:pPr>
            <w:r w:rsidRPr="00E77264">
              <w:rPr>
                <w:color w:val="auto"/>
              </w:rPr>
              <w:t>0.49</w:t>
            </w:r>
          </w:p>
        </w:tc>
        <w:tc>
          <w:tcPr>
            <w:tcW w:w="0" w:type="auto"/>
            <w:shd w:val="clear" w:color="auto" w:fill="auto"/>
            <w:noWrap/>
            <w:vAlign w:val="center"/>
            <w:hideMark/>
          </w:tcPr>
          <w:p w14:paraId="455F1C23" w14:textId="77777777" w:rsidR="00CE37D9" w:rsidRPr="00E77264" w:rsidRDefault="00CE37D9" w:rsidP="00EC5C58">
            <w:pPr>
              <w:pStyle w:val="MDPI42tablebody"/>
              <w:spacing w:line="240" w:lineRule="auto"/>
              <w:rPr>
                <w:color w:val="auto"/>
              </w:rPr>
            </w:pPr>
            <w:r w:rsidRPr="00E77264">
              <w:rPr>
                <w:color w:val="auto"/>
              </w:rPr>
              <w:t>0.5</w:t>
            </w:r>
          </w:p>
        </w:tc>
      </w:tr>
      <w:tr w:rsidR="00A3181C" w:rsidRPr="00E77264" w14:paraId="3093C8D3" w14:textId="77777777" w:rsidTr="00EC5C58">
        <w:trPr>
          <w:cantSplit/>
          <w:jc w:val="center"/>
        </w:trPr>
        <w:tc>
          <w:tcPr>
            <w:tcW w:w="0" w:type="auto"/>
            <w:shd w:val="clear" w:color="auto" w:fill="auto"/>
            <w:noWrap/>
            <w:vAlign w:val="center"/>
            <w:hideMark/>
          </w:tcPr>
          <w:p w14:paraId="3341DFC9" w14:textId="77777777" w:rsidR="00CE37D9" w:rsidRPr="00E77264" w:rsidRDefault="00CE37D9" w:rsidP="00EC5C58">
            <w:pPr>
              <w:pStyle w:val="MDPI42tablebody"/>
              <w:spacing w:line="240" w:lineRule="auto"/>
              <w:rPr>
                <w:color w:val="auto"/>
              </w:rPr>
            </w:pPr>
            <w:r w:rsidRPr="00E77264">
              <w:rPr>
                <w:color w:val="auto"/>
              </w:rPr>
              <w:t>16</w:t>
            </w:r>
          </w:p>
        </w:tc>
        <w:tc>
          <w:tcPr>
            <w:tcW w:w="0" w:type="auto"/>
            <w:shd w:val="clear" w:color="auto" w:fill="auto"/>
            <w:noWrap/>
            <w:vAlign w:val="center"/>
            <w:hideMark/>
          </w:tcPr>
          <w:p w14:paraId="0132E130"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17F5A6A3"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46067789"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01248A38"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71D72E0E"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670EB344" w14:textId="77777777" w:rsidR="00CE37D9" w:rsidRPr="00E77264" w:rsidRDefault="00CE37D9" w:rsidP="00EC5C58">
            <w:pPr>
              <w:pStyle w:val="MDPI42tablebody"/>
              <w:spacing w:line="240" w:lineRule="auto"/>
              <w:rPr>
                <w:color w:val="auto"/>
              </w:rPr>
            </w:pPr>
            <w:r w:rsidRPr="00E77264">
              <w:rPr>
                <w:color w:val="auto"/>
              </w:rPr>
              <w:t>0.48</w:t>
            </w:r>
          </w:p>
        </w:tc>
        <w:tc>
          <w:tcPr>
            <w:tcW w:w="0" w:type="auto"/>
            <w:shd w:val="clear" w:color="auto" w:fill="auto"/>
            <w:noWrap/>
            <w:vAlign w:val="center"/>
            <w:hideMark/>
          </w:tcPr>
          <w:p w14:paraId="3A001789" w14:textId="77777777" w:rsidR="00CE37D9" w:rsidRPr="00E77264" w:rsidRDefault="00CE37D9" w:rsidP="00EC5C58">
            <w:pPr>
              <w:pStyle w:val="MDPI42tablebody"/>
              <w:spacing w:line="240" w:lineRule="auto"/>
              <w:rPr>
                <w:color w:val="auto"/>
              </w:rPr>
            </w:pPr>
            <w:r w:rsidRPr="00E77264">
              <w:rPr>
                <w:color w:val="auto"/>
              </w:rPr>
              <w:t>0.49</w:t>
            </w:r>
          </w:p>
        </w:tc>
      </w:tr>
      <w:tr w:rsidR="00A3181C" w:rsidRPr="00E77264" w14:paraId="42318E8B" w14:textId="77777777" w:rsidTr="00EC5C58">
        <w:trPr>
          <w:cantSplit/>
          <w:jc w:val="center"/>
        </w:trPr>
        <w:tc>
          <w:tcPr>
            <w:tcW w:w="0" w:type="auto"/>
            <w:shd w:val="clear" w:color="auto" w:fill="auto"/>
            <w:noWrap/>
            <w:vAlign w:val="center"/>
            <w:hideMark/>
          </w:tcPr>
          <w:p w14:paraId="308C0944" w14:textId="77777777" w:rsidR="00CE37D9" w:rsidRPr="00E77264" w:rsidRDefault="00CE37D9" w:rsidP="00EC5C58">
            <w:pPr>
              <w:pStyle w:val="MDPI42tablebody"/>
              <w:spacing w:line="240" w:lineRule="auto"/>
              <w:rPr>
                <w:color w:val="auto"/>
              </w:rPr>
            </w:pPr>
            <w:r w:rsidRPr="00E77264">
              <w:rPr>
                <w:color w:val="auto"/>
              </w:rPr>
              <w:t>17</w:t>
            </w:r>
          </w:p>
        </w:tc>
        <w:tc>
          <w:tcPr>
            <w:tcW w:w="0" w:type="auto"/>
            <w:shd w:val="clear" w:color="auto" w:fill="auto"/>
            <w:noWrap/>
            <w:vAlign w:val="center"/>
            <w:hideMark/>
          </w:tcPr>
          <w:p w14:paraId="074C3B8A" w14:textId="77777777" w:rsidR="00CE37D9" w:rsidRPr="00E77264" w:rsidRDefault="00CE37D9" w:rsidP="00EC5C58">
            <w:pPr>
              <w:pStyle w:val="MDPI42tablebody"/>
              <w:spacing w:line="240" w:lineRule="auto"/>
              <w:rPr>
                <w:color w:val="auto"/>
              </w:rPr>
            </w:pPr>
            <w:r w:rsidRPr="00E77264">
              <w:rPr>
                <w:color w:val="auto"/>
              </w:rPr>
              <w:t>0.43</w:t>
            </w:r>
          </w:p>
        </w:tc>
        <w:tc>
          <w:tcPr>
            <w:tcW w:w="0" w:type="auto"/>
            <w:shd w:val="clear" w:color="auto" w:fill="auto"/>
            <w:noWrap/>
            <w:vAlign w:val="center"/>
            <w:hideMark/>
          </w:tcPr>
          <w:p w14:paraId="1294DBB3" w14:textId="77777777" w:rsidR="00CE37D9" w:rsidRPr="00E77264" w:rsidRDefault="00CE37D9" w:rsidP="00EC5C58">
            <w:pPr>
              <w:pStyle w:val="MDPI42tablebody"/>
              <w:spacing w:line="240" w:lineRule="auto"/>
              <w:rPr>
                <w:color w:val="auto"/>
              </w:rPr>
            </w:pPr>
            <w:r w:rsidRPr="00E77264">
              <w:rPr>
                <w:color w:val="auto"/>
              </w:rPr>
              <w:t>0.43</w:t>
            </w:r>
          </w:p>
        </w:tc>
        <w:tc>
          <w:tcPr>
            <w:tcW w:w="0" w:type="auto"/>
            <w:shd w:val="clear" w:color="auto" w:fill="auto"/>
            <w:noWrap/>
            <w:vAlign w:val="center"/>
            <w:hideMark/>
          </w:tcPr>
          <w:p w14:paraId="73BD2F33"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3BC8BB2D"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1EC18CBC"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0240C48B" w14:textId="77777777" w:rsidR="00CE37D9" w:rsidRPr="00E77264" w:rsidRDefault="00CE37D9" w:rsidP="00EC5C58">
            <w:pPr>
              <w:pStyle w:val="MDPI42tablebody"/>
              <w:spacing w:line="240" w:lineRule="auto"/>
              <w:rPr>
                <w:color w:val="auto"/>
              </w:rPr>
            </w:pPr>
            <w:r w:rsidRPr="00E77264">
              <w:rPr>
                <w:color w:val="auto"/>
              </w:rPr>
              <w:t>0.47</w:t>
            </w:r>
          </w:p>
        </w:tc>
        <w:tc>
          <w:tcPr>
            <w:tcW w:w="0" w:type="auto"/>
            <w:shd w:val="clear" w:color="auto" w:fill="auto"/>
            <w:noWrap/>
            <w:vAlign w:val="center"/>
            <w:hideMark/>
          </w:tcPr>
          <w:p w14:paraId="09C0BD79" w14:textId="77777777" w:rsidR="00CE37D9" w:rsidRPr="00E77264" w:rsidRDefault="00CE37D9" w:rsidP="00EC5C58">
            <w:pPr>
              <w:pStyle w:val="MDPI42tablebody"/>
              <w:spacing w:line="240" w:lineRule="auto"/>
              <w:rPr>
                <w:color w:val="auto"/>
              </w:rPr>
            </w:pPr>
            <w:r w:rsidRPr="00E77264">
              <w:rPr>
                <w:color w:val="auto"/>
              </w:rPr>
              <w:t>0.48</w:t>
            </w:r>
          </w:p>
        </w:tc>
      </w:tr>
      <w:tr w:rsidR="00A3181C" w:rsidRPr="00E77264" w14:paraId="3D3748A3" w14:textId="77777777" w:rsidTr="00EC5C58">
        <w:trPr>
          <w:cantSplit/>
          <w:jc w:val="center"/>
        </w:trPr>
        <w:tc>
          <w:tcPr>
            <w:tcW w:w="0" w:type="auto"/>
            <w:shd w:val="clear" w:color="auto" w:fill="auto"/>
            <w:noWrap/>
            <w:vAlign w:val="center"/>
            <w:hideMark/>
          </w:tcPr>
          <w:p w14:paraId="02365530" w14:textId="77777777" w:rsidR="00CE37D9" w:rsidRPr="00E77264" w:rsidRDefault="00CE37D9" w:rsidP="00EC5C58">
            <w:pPr>
              <w:pStyle w:val="MDPI42tablebody"/>
              <w:spacing w:line="240" w:lineRule="auto"/>
              <w:rPr>
                <w:color w:val="auto"/>
              </w:rPr>
            </w:pPr>
            <w:r w:rsidRPr="00E77264">
              <w:rPr>
                <w:color w:val="auto"/>
              </w:rPr>
              <w:t>18</w:t>
            </w:r>
          </w:p>
        </w:tc>
        <w:tc>
          <w:tcPr>
            <w:tcW w:w="0" w:type="auto"/>
            <w:shd w:val="clear" w:color="auto" w:fill="auto"/>
            <w:noWrap/>
            <w:vAlign w:val="center"/>
            <w:hideMark/>
          </w:tcPr>
          <w:p w14:paraId="796ECFCD" w14:textId="77777777" w:rsidR="00CE37D9" w:rsidRPr="00E77264" w:rsidRDefault="00CE37D9" w:rsidP="00EC5C58">
            <w:pPr>
              <w:pStyle w:val="MDPI42tablebody"/>
              <w:spacing w:line="240" w:lineRule="auto"/>
              <w:rPr>
                <w:color w:val="auto"/>
              </w:rPr>
            </w:pPr>
            <w:r w:rsidRPr="00E77264">
              <w:rPr>
                <w:color w:val="auto"/>
              </w:rPr>
              <w:t>0.42</w:t>
            </w:r>
          </w:p>
        </w:tc>
        <w:tc>
          <w:tcPr>
            <w:tcW w:w="0" w:type="auto"/>
            <w:shd w:val="clear" w:color="auto" w:fill="auto"/>
            <w:noWrap/>
            <w:vAlign w:val="center"/>
            <w:hideMark/>
          </w:tcPr>
          <w:p w14:paraId="2B26E29D" w14:textId="77777777" w:rsidR="00CE37D9" w:rsidRPr="00E77264" w:rsidRDefault="00CE37D9" w:rsidP="00EC5C58">
            <w:pPr>
              <w:pStyle w:val="MDPI42tablebody"/>
              <w:spacing w:line="240" w:lineRule="auto"/>
              <w:rPr>
                <w:color w:val="auto"/>
              </w:rPr>
            </w:pPr>
            <w:r w:rsidRPr="00E77264">
              <w:rPr>
                <w:color w:val="auto"/>
              </w:rPr>
              <w:t>0.42</w:t>
            </w:r>
          </w:p>
        </w:tc>
        <w:tc>
          <w:tcPr>
            <w:tcW w:w="0" w:type="auto"/>
            <w:shd w:val="clear" w:color="auto" w:fill="auto"/>
            <w:noWrap/>
            <w:vAlign w:val="center"/>
            <w:hideMark/>
          </w:tcPr>
          <w:p w14:paraId="0DD06440" w14:textId="77777777" w:rsidR="00CE37D9" w:rsidRPr="00E77264" w:rsidRDefault="00CE37D9" w:rsidP="00EC5C58">
            <w:pPr>
              <w:pStyle w:val="MDPI42tablebody"/>
              <w:spacing w:line="240" w:lineRule="auto"/>
              <w:rPr>
                <w:color w:val="auto"/>
              </w:rPr>
            </w:pPr>
            <w:r w:rsidRPr="00E77264">
              <w:rPr>
                <w:color w:val="auto"/>
              </w:rPr>
              <w:t>0.43</w:t>
            </w:r>
          </w:p>
        </w:tc>
        <w:tc>
          <w:tcPr>
            <w:tcW w:w="0" w:type="auto"/>
            <w:shd w:val="clear" w:color="auto" w:fill="auto"/>
            <w:noWrap/>
            <w:vAlign w:val="center"/>
            <w:hideMark/>
          </w:tcPr>
          <w:p w14:paraId="0EA29C1B"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0F4B7BC6"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5DD804BD" w14:textId="77777777" w:rsidR="00CE37D9" w:rsidRPr="00E77264" w:rsidRDefault="00CE37D9" w:rsidP="00EC5C58">
            <w:pPr>
              <w:pStyle w:val="MDPI42tablebody"/>
              <w:spacing w:line="240" w:lineRule="auto"/>
              <w:rPr>
                <w:color w:val="auto"/>
              </w:rPr>
            </w:pPr>
            <w:r w:rsidRPr="00E77264">
              <w:rPr>
                <w:color w:val="auto"/>
              </w:rPr>
              <w:t>0.46</w:t>
            </w:r>
          </w:p>
        </w:tc>
        <w:tc>
          <w:tcPr>
            <w:tcW w:w="0" w:type="auto"/>
            <w:shd w:val="clear" w:color="auto" w:fill="auto"/>
            <w:noWrap/>
            <w:vAlign w:val="center"/>
            <w:hideMark/>
          </w:tcPr>
          <w:p w14:paraId="433AAE23" w14:textId="77777777" w:rsidR="00CE37D9" w:rsidRPr="00E77264" w:rsidRDefault="00CE37D9" w:rsidP="00EC5C58">
            <w:pPr>
              <w:pStyle w:val="MDPI42tablebody"/>
              <w:spacing w:line="240" w:lineRule="auto"/>
              <w:rPr>
                <w:color w:val="auto"/>
              </w:rPr>
            </w:pPr>
            <w:r w:rsidRPr="00E77264">
              <w:rPr>
                <w:color w:val="auto"/>
              </w:rPr>
              <w:t>0.47</w:t>
            </w:r>
          </w:p>
        </w:tc>
      </w:tr>
      <w:tr w:rsidR="00A3181C" w:rsidRPr="00E77264" w14:paraId="4089E674" w14:textId="77777777" w:rsidTr="00EC5C58">
        <w:trPr>
          <w:cantSplit/>
          <w:jc w:val="center"/>
        </w:trPr>
        <w:tc>
          <w:tcPr>
            <w:tcW w:w="0" w:type="auto"/>
            <w:shd w:val="clear" w:color="auto" w:fill="auto"/>
            <w:noWrap/>
            <w:vAlign w:val="center"/>
            <w:hideMark/>
          </w:tcPr>
          <w:p w14:paraId="0CEA597A" w14:textId="77777777" w:rsidR="00CE37D9" w:rsidRPr="00E77264" w:rsidRDefault="00CE37D9" w:rsidP="00EC5C58">
            <w:pPr>
              <w:pStyle w:val="MDPI42tablebody"/>
              <w:spacing w:line="240" w:lineRule="auto"/>
              <w:rPr>
                <w:color w:val="auto"/>
              </w:rPr>
            </w:pPr>
            <w:r w:rsidRPr="00E77264">
              <w:rPr>
                <w:color w:val="auto"/>
              </w:rPr>
              <w:t>19</w:t>
            </w:r>
          </w:p>
        </w:tc>
        <w:tc>
          <w:tcPr>
            <w:tcW w:w="0" w:type="auto"/>
            <w:shd w:val="clear" w:color="auto" w:fill="auto"/>
            <w:noWrap/>
            <w:vAlign w:val="center"/>
            <w:hideMark/>
          </w:tcPr>
          <w:p w14:paraId="15776302" w14:textId="77777777" w:rsidR="00CE37D9" w:rsidRPr="00E77264" w:rsidRDefault="00CE37D9" w:rsidP="00EC5C58">
            <w:pPr>
              <w:pStyle w:val="MDPI42tablebody"/>
              <w:spacing w:line="240" w:lineRule="auto"/>
              <w:rPr>
                <w:color w:val="auto"/>
              </w:rPr>
            </w:pPr>
            <w:r w:rsidRPr="00E77264">
              <w:rPr>
                <w:color w:val="auto"/>
              </w:rPr>
              <w:t>0.41</w:t>
            </w:r>
          </w:p>
        </w:tc>
        <w:tc>
          <w:tcPr>
            <w:tcW w:w="0" w:type="auto"/>
            <w:shd w:val="clear" w:color="auto" w:fill="auto"/>
            <w:noWrap/>
            <w:vAlign w:val="center"/>
            <w:hideMark/>
          </w:tcPr>
          <w:p w14:paraId="201DF45B" w14:textId="77777777" w:rsidR="00CE37D9" w:rsidRPr="00E77264" w:rsidRDefault="00CE37D9" w:rsidP="00EC5C58">
            <w:pPr>
              <w:pStyle w:val="MDPI42tablebody"/>
              <w:spacing w:line="240" w:lineRule="auto"/>
              <w:rPr>
                <w:color w:val="auto"/>
              </w:rPr>
            </w:pPr>
            <w:r w:rsidRPr="00E77264">
              <w:rPr>
                <w:color w:val="auto"/>
              </w:rPr>
              <w:t>0.41</w:t>
            </w:r>
          </w:p>
        </w:tc>
        <w:tc>
          <w:tcPr>
            <w:tcW w:w="0" w:type="auto"/>
            <w:shd w:val="clear" w:color="auto" w:fill="auto"/>
            <w:noWrap/>
            <w:vAlign w:val="center"/>
            <w:hideMark/>
          </w:tcPr>
          <w:p w14:paraId="38341C7A" w14:textId="77777777" w:rsidR="00CE37D9" w:rsidRPr="00E77264" w:rsidRDefault="00CE37D9" w:rsidP="00EC5C58">
            <w:pPr>
              <w:pStyle w:val="MDPI42tablebody"/>
              <w:spacing w:line="240" w:lineRule="auto"/>
              <w:rPr>
                <w:color w:val="auto"/>
              </w:rPr>
            </w:pPr>
            <w:r w:rsidRPr="00E77264">
              <w:rPr>
                <w:color w:val="auto"/>
              </w:rPr>
              <w:t>0.42</w:t>
            </w:r>
          </w:p>
        </w:tc>
        <w:tc>
          <w:tcPr>
            <w:tcW w:w="0" w:type="auto"/>
            <w:shd w:val="clear" w:color="auto" w:fill="auto"/>
            <w:noWrap/>
            <w:vAlign w:val="center"/>
            <w:hideMark/>
          </w:tcPr>
          <w:p w14:paraId="423550DB" w14:textId="77777777" w:rsidR="00CE37D9" w:rsidRPr="00E77264" w:rsidRDefault="00CE37D9" w:rsidP="00EC5C58">
            <w:pPr>
              <w:pStyle w:val="MDPI42tablebody"/>
              <w:spacing w:line="240" w:lineRule="auto"/>
              <w:rPr>
                <w:color w:val="auto"/>
              </w:rPr>
            </w:pPr>
            <w:r w:rsidRPr="00E77264">
              <w:rPr>
                <w:color w:val="auto"/>
              </w:rPr>
              <w:t>0.43</w:t>
            </w:r>
          </w:p>
        </w:tc>
        <w:tc>
          <w:tcPr>
            <w:tcW w:w="0" w:type="auto"/>
            <w:shd w:val="clear" w:color="auto" w:fill="auto"/>
            <w:noWrap/>
            <w:vAlign w:val="center"/>
            <w:hideMark/>
          </w:tcPr>
          <w:p w14:paraId="126BC7EA"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4BE11421" w14:textId="77777777" w:rsidR="00CE37D9" w:rsidRPr="00E77264" w:rsidRDefault="00CE37D9" w:rsidP="00EC5C58">
            <w:pPr>
              <w:pStyle w:val="MDPI42tablebody"/>
              <w:spacing w:line="240" w:lineRule="auto"/>
              <w:rPr>
                <w:color w:val="auto"/>
              </w:rPr>
            </w:pPr>
            <w:r w:rsidRPr="00E77264">
              <w:rPr>
                <w:color w:val="auto"/>
              </w:rPr>
              <w:t>0.45</w:t>
            </w:r>
          </w:p>
        </w:tc>
        <w:tc>
          <w:tcPr>
            <w:tcW w:w="0" w:type="auto"/>
            <w:shd w:val="clear" w:color="auto" w:fill="auto"/>
            <w:noWrap/>
            <w:vAlign w:val="center"/>
            <w:hideMark/>
          </w:tcPr>
          <w:p w14:paraId="14CE11B4" w14:textId="77777777" w:rsidR="00CE37D9" w:rsidRPr="00E77264" w:rsidRDefault="00CE37D9" w:rsidP="00EC5C58">
            <w:pPr>
              <w:pStyle w:val="MDPI42tablebody"/>
              <w:spacing w:line="240" w:lineRule="auto"/>
              <w:rPr>
                <w:color w:val="auto"/>
              </w:rPr>
            </w:pPr>
            <w:r w:rsidRPr="00E77264">
              <w:rPr>
                <w:color w:val="auto"/>
              </w:rPr>
              <w:t>0.46</w:t>
            </w:r>
          </w:p>
        </w:tc>
      </w:tr>
      <w:tr w:rsidR="00A3181C" w:rsidRPr="00E77264" w14:paraId="4AB28D50" w14:textId="77777777" w:rsidTr="00EC5C58">
        <w:trPr>
          <w:cantSplit/>
          <w:jc w:val="center"/>
        </w:trPr>
        <w:tc>
          <w:tcPr>
            <w:tcW w:w="0" w:type="auto"/>
            <w:shd w:val="clear" w:color="auto" w:fill="auto"/>
            <w:noWrap/>
            <w:vAlign w:val="center"/>
            <w:hideMark/>
          </w:tcPr>
          <w:p w14:paraId="055AD599" w14:textId="77777777" w:rsidR="00CE37D9" w:rsidRPr="00E77264" w:rsidRDefault="00CE37D9" w:rsidP="00EC5C58">
            <w:pPr>
              <w:pStyle w:val="MDPI42tablebody"/>
              <w:spacing w:line="240" w:lineRule="auto"/>
              <w:rPr>
                <w:color w:val="auto"/>
              </w:rPr>
            </w:pPr>
            <w:r w:rsidRPr="00E77264">
              <w:rPr>
                <w:color w:val="auto"/>
              </w:rPr>
              <w:t>20</w:t>
            </w:r>
          </w:p>
        </w:tc>
        <w:tc>
          <w:tcPr>
            <w:tcW w:w="0" w:type="auto"/>
            <w:shd w:val="clear" w:color="auto" w:fill="auto"/>
            <w:noWrap/>
            <w:vAlign w:val="center"/>
            <w:hideMark/>
          </w:tcPr>
          <w:p w14:paraId="08C0FFD0" w14:textId="77777777" w:rsidR="00CE37D9" w:rsidRPr="00E77264" w:rsidRDefault="00CE37D9" w:rsidP="00EC5C58">
            <w:pPr>
              <w:pStyle w:val="MDPI42tablebody"/>
              <w:spacing w:line="240" w:lineRule="auto"/>
              <w:rPr>
                <w:color w:val="auto"/>
              </w:rPr>
            </w:pPr>
            <w:r w:rsidRPr="00E77264">
              <w:rPr>
                <w:color w:val="auto"/>
              </w:rPr>
              <w:t>0.4</w:t>
            </w:r>
          </w:p>
        </w:tc>
        <w:tc>
          <w:tcPr>
            <w:tcW w:w="0" w:type="auto"/>
            <w:shd w:val="clear" w:color="auto" w:fill="auto"/>
            <w:noWrap/>
            <w:vAlign w:val="center"/>
            <w:hideMark/>
          </w:tcPr>
          <w:p w14:paraId="6F228F00" w14:textId="77777777" w:rsidR="00CE37D9" w:rsidRPr="00E77264" w:rsidRDefault="00CE37D9" w:rsidP="00EC5C58">
            <w:pPr>
              <w:pStyle w:val="MDPI42tablebody"/>
              <w:spacing w:line="240" w:lineRule="auto"/>
              <w:rPr>
                <w:color w:val="auto"/>
              </w:rPr>
            </w:pPr>
            <w:r w:rsidRPr="00E77264">
              <w:rPr>
                <w:color w:val="auto"/>
              </w:rPr>
              <w:t>0.4</w:t>
            </w:r>
          </w:p>
        </w:tc>
        <w:tc>
          <w:tcPr>
            <w:tcW w:w="0" w:type="auto"/>
            <w:shd w:val="clear" w:color="auto" w:fill="auto"/>
            <w:noWrap/>
            <w:vAlign w:val="center"/>
            <w:hideMark/>
          </w:tcPr>
          <w:p w14:paraId="1BD4D4EF" w14:textId="77777777" w:rsidR="00CE37D9" w:rsidRPr="00E77264" w:rsidRDefault="00CE37D9" w:rsidP="00EC5C58">
            <w:pPr>
              <w:pStyle w:val="MDPI42tablebody"/>
              <w:spacing w:line="240" w:lineRule="auto"/>
              <w:rPr>
                <w:color w:val="auto"/>
              </w:rPr>
            </w:pPr>
            <w:r w:rsidRPr="00E77264">
              <w:rPr>
                <w:color w:val="auto"/>
              </w:rPr>
              <w:t>0.41</w:t>
            </w:r>
          </w:p>
        </w:tc>
        <w:tc>
          <w:tcPr>
            <w:tcW w:w="0" w:type="auto"/>
            <w:shd w:val="clear" w:color="auto" w:fill="auto"/>
            <w:noWrap/>
            <w:vAlign w:val="center"/>
            <w:hideMark/>
          </w:tcPr>
          <w:p w14:paraId="4EF997E2" w14:textId="77777777" w:rsidR="00CE37D9" w:rsidRPr="00E77264" w:rsidRDefault="00CE37D9" w:rsidP="00EC5C58">
            <w:pPr>
              <w:pStyle w:val="MDPI42tablebody"/>
              <w:spacing w:line="240" w:lineRule="auto"/>
              <w:rPr>
                <w:color w:val="auto"/>
              </w:rPr>
            </w:pPr>
            <w:r w:rsidRPr="00E77264">
              <w:rPr>
                <w:color w:val="auto"/>
              </w:rPr>
              <w:t>0.42</w:t>
            </w:r>
          </w:p>
        </w:tc>
        <w:tc>
          <w:tcPr>
            <w:tcW w:w="0" w:type="auto"/>
            <w:shd w:val="clear" w:color="auto" w:fill="auto"/>
            <w:noWrap/>
            <w:vAlign w:val="center"/>
            <w:hideMark/>
          </w:tcPr>
          <w:p w14:paraId="5844A8BE" w14:textId="77777777" w:rsidR="00CE37D9" w:rsidRPr="00E77264" w:rsidRDefault="00CE37D9" w:rsidP="00EC5C58">
            <w:pPr>
              <w:pStyle w:val="MDPI42tablebody"/>
              <w:spacing w:line="240" w:lineRule="auto"/>
              <w:rPr>
                <w:color w:val="auto"/>
              </w:rPr>
            </w:pPr>
            <w:r w:rsidRPr="00E77264">
              <w:rPr>
                <w:color w:val="auto"/>
              </w:rPr>
              <w:t>0.43</w:t>
            </w:r>
          </w:p>
        </w:tc>
        <w:tc>
          <w:tcPr>
            <w:tcW w:w="0" w:type="auto"/>
            <w:shd w:val="clear" w:color="auto" w:fill="auto"/>
            <w:noWrap/>
            <w:vAlign w:val="center"/>
            <w:hideMark/>
          </w:tcPr>
          <w:p w14:paraId="5D0A7396" w14:textId="77777777" w:rsidR="00CE37D9" w:rsidRPr="00E77264" w:rsidRDefault="00CE37D9" w:rsidP="00EC5C58">
            <w:pPr>
              <w:pStyle w:val="MDPI42tablebody"/>
              <w:spacing w:line="240" w:lineRule="auto"/>
              <w:rPr>
                <w:color w:val="auto"/>
              </w:rPr>
            </w:pPr>
            <w:r w:rsidRPr="00E77264">
              <w:rPr>
                <w:color w:val="auto"/>
              </w:rPr>
              <w:t>0.44</w:t>
            </w:r>
          </w:p>
        </w:tc>
        <w:tc>
          <w:tcPr>
            <w:tcW w:w="0" w:type="auto"/>
            <w:shd w:val="clear" w:color="auto" w:fill="auto"/>
            <w:noWrap/>
            <w:vAlign w:val="center"/>
            <w:hideMark/>
          </w:tcPr>
          <w:p w14:paraId="75013747" w14:textId="77777777" w:rsidR="00CE37D9" w:rsidRPr="00E77264" w:rsidRDefault="00CE37D9" w:rsidP="00EC5C58">
            <w:pPr>
              <w:pStyle w:val="MDPI42tablebody"/>
              <w:spacing w:line="240" w:lineRule="auto"/>
              <w:rPr>
                <w:color w:val="auto"/>
              </w:rPr>
            </w:pPr>
            <w:r w:rsidRPr="00E77264">
              <w:rPr>
                <w:color w:val="auto"/>
              </w:rPr>
              <w:t>0.45</w:t>
            </w:r>
          </w:p>
        </w:tc>
      </w:tr>
    </w:tbl>
    <w:p w14:paraId="4DCFE7C3" w14:textId="53D469D4" w:rsidR="00CE37D9" w:rsidRPr="00E77264" w:rsidRDefault="00B279F5" w:rsidP="00EC5C58">
      <w:pPr>
        <w:pStyle w:val="MDPI31text"/>
        <w:spacing w:before="240" w:after="120"/>
        <w:rPr>
          <w:color w:val="auto"/>
        </w:rPr>
      </w:pPr>
      <w:r w:rsidRPr="00E77264">
        <w:rPr>
          <w:color w:val="auto"/>
        </w:rPr>
        <w:lastRenderedPageBreak/>
        <w:t>Figure</w:t>
      </w:r>
      <w:r w:rsidR="00707B80" w:rsidRPr="00E77264">
        <w:rPr>
          <w:color w:val="auto"/>
        </w:rPr>
        <w:t>s</w:t>
      </w:r>
      <w:r w:rsidRPr="00E77264">
        <w:rPr>
          <w:color w:val="auto"/>
        </w:rPr>
        <w:t xml:space="preserve"> 15</w:t>
      </w:r>
      <w:r w:rsidR="00707B80" w:rsidRPr="00E77264">
        <w:rPr>
          <w:color w:val="auto"/>
        </w:rPr>
        <w:t>–</w:t>
      </w:r>
      <w:r w:rsidRPr="00E77264">
        <w:rPr>
          <w:color w:val="auto"/>
        </w:rPr>
        <w:t>17</w:t>
      </w:r>
      <w:r w:rsidR="00CE37D9" w:rsidRPr="00E77264">
        <w:rPr>
          <w:color w:val="auto"/>
        </w:rPr>
        <w:t xml:space="preserve"> present the results of the study for evaluating</w:t>
      </w:r>
      <w:r w:rsidR="004D490A" w:rsidRPr="00E77264">
        <w:rPr>
          <w:color w:val="auto"/>
        </w:rPr>
        <w:t xml:space="preserve"> the</w:t>
      </w:r>
      <w:r w:rsidR="00CE37D9" w:rsidRPr="00E77264">
        <w:rPr>
          <w:color w:val="auto"/>
        </w:rPr>
        <w:t xml:space="preserve"> hub to tip ratio for the rotor at </w:t>
      </w:r>
      <w:r w:rsidR="004D490A" w:rsidRPr="00E77264">
        <w:rPr>
          <w:color w:val="auto"/>
        </w:rPr>
        <w:t>an</w:t>
      </w:r>
      <w:r w:rsidR="00CE37D9" w:rsidRPr="00E77264">
        <w:rPr>
          <w:color w:val="auto"/>
        </w:rPr>
        <w:t xml:space="preserve"> annulus outer diameter of 0.17 m. In this study, the objective is to find the optimum annulus geometry and size before further stud</w:t>
      </w:r>
      <w:r w:rsidR="004D490A" w:rsidRPr="00E77264">
        <w:rPr>
          <w:color w:val="auto"/>
        </w:rPr>
        <w:t>ying</w:t>
      </w:r>
      <w:r w:rsidR="00CE37D9" w:rsidRPr="00E77264">
        <w:rPr>
          <w:color w:val="auto"/>
        </w:rPr>
        <w:t xml:space="preserve"> and </w:t>
      </w:r>
      <w:r w:rsidR="00AD1153" w:rsidRPr="00E77264">
        <w:rPr>
          <w:color w:val="auto"/>
        </w:rPr>
        <w:t>optimization</w:t>
      </w:r>
      <w:r w:rsidR="00CE37D9" w:rsidRPr="00E77264">
        <w:rPr>
          <w:color w:val="auto"/>
        </w:rPr>
        <w:t xml:space="preserve"> is conducted with</w:t>
      </w:r>
      <w:r w:rsidR="004D490A" w:rsidRPr="00E77264">
        <w:rPr>
          <w:color w:val="auto"/>
        </w:rPr>
        <w:t xml:space="preserve"> a</w:t>
      </w:r>
      <w:r w:rsidR="00CE37D9" w:rsidRPr="00E77264">
        <w:rPr>
          <w:color w:val="auto"/>
        </w:rPr>
        <w:t xml:space="preserve"> </w:t>
      </w:r>
      <w:r w:rsidR="000A5FDB" w:rsidRPr="00E77264">
        <w:rPr>
          <w:color w:val="auto"/>
        </w:rPr>
        <w:t>through-flow</w:t>
      </w:r>
      <w:r w:rsidR="00A3181C" w:rsidRPr="00E77264">
        <w:rPr>
          <w:color w:val="auto"/>
        </w:rPr>
        <w:t xml:space="preserve"> </w:t>
      </w:r>
      <w:r w:rsidR="00CE37D9" w:rsidRPr="00E77264">
        <w:rPr>
          <w:color w:val="auto"/>
        </w:rPr>
        <w:t>calculation.</w:t>
      </w:r>
    </w:p>
    <w:p w14:paraId="3BFB089E" w14:textId="687EC958" w:rsidR="00CE37D9" w:rsidRPr="00E77264" w:rsidRDefault="00CE37D9" w:rsidP="00EC5C58">
      <w:pPr>
        <w:pStyle w:val="MDPI52figure"/>
      </w:pPr>
      <w:r w:rsidRPr="00E77264">
        <w:rPr>
          <w:noProof/>
          <w:lang w:val="en-GB" w:eastAsia="en-GB" w:bidi="ar-SA"/>
        </w:rPr>
        <w:drawing>
          <wp:inline distT="0" distB="0" distL="0" distR="0" wp14:anchorId="69D52144" wp14:editId="39F5C628">
            <wp:extent cx="5759450" cy="3761740"/>
            <wp:effectExtent l="0" t="0" r="12700" b="10160"/>
            <wp:docPr id="2118" name="Chart 2118">
              <a:extLst xmlns:a="http://schemas.openxmlformats.org/drawingml/2006/main">
                <a:ext uri="{FF2B5EF4-FFF2-40B4-BE49-F238E27FC236}">
                  <a16:creationId xmlns:a16="http://schemas.microsoft.com/office/drawing/2014/main" id="{6BC08ED1-861E-48D8-AF24-F502EBFF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867B01" w14:textId="421B1456" w:rsidR="00CE37D9" w:rsidRPr="00E77264" w:rsidRDefault="00EC5C58" w:rsidP="00EC5C58">
      <w:pPr>
        <w:pStyle w:val="MDPI51figurecaption"/>
      </w:pPr>
      <w:bookmarkStart w:id="17" w:name="_Toc525214730"/>
      <w:r w:rsidRPr="00E77264">
        <w:rPr>
          <w:b/>
        </w:rPr>
        <w:t>Figure 15.</w:t>
      </w:r>
      <w:r w:rsidR="00CE37D9" w:rsidRPr="00E77264">
        <w:rPr>
          <w:b/>
        </w:rPr>
        <w:t xml:space="preserve"> </w:t>
      </w:r>
      <w:r w:rsidR="00CE37D9" w:rsidRPr="00E77264">
        <w:t>Meanline analysis</w:t>
      </w:r>
      <w:r w:rsidRPr="00E77264">
        <w:t>—</w:t>
      </w:r>
      <w:r w:rsidR="00CE37D9" w:rsidRPr="00E77264">
        <w:t>DeHaller number (Rotor)</w:t>
      </w:r>
      <w:bookmarkEnd w:id="17"/>
      <w:r w:rsidRPr="00E77264">
        <w:t>.</w:t>
      </w:r>
    </w:p>
    <w:p w14:paraId="4A299487" w14:textId="77777777" w:rsidR="00CE37D9" w:rsidRPr="00E77264" w:rsidRDefault="00CE37D9" w:rsidP="00EC5C58">
      <w:pPr>
        <w:pStyle w:val="MDPI52figure"/>
      </w:pPr>
      <w:r w:rsidRPr="00E77264">
        <w:rPr>
          <w:noProof/>
          <w:lang w:val="en-GB" w:eastAsia="en-GB" w:bidi="ar-SA"/>
        </w:rPr>
        <w:lastRenderedPageBreak/>
        <w:drawing>
          <wp:inline distT="0" distB="0" distL="0" distR="0" wp14:anchorId="71849093" wp14:editId="24BFB789">
            <wp:extent cx="5759450" cy="3761740"/>
            <wp:effectExtent l="0" t="0" r="12700" b="10160"/>
            <wp:docPr id="2121" name="Chart 2121">
              <a:extLst xmlns:a="http://schemas.openxmlformats.org/drawingml/2006/main">
                <a:ext uri="{FF2B5EF4-FFF2-40B4-BE49-F238E27FC236}">
                  <a16:creationId xmlns:a16="http://schemas.microsoft.com/office/drawing/2014/main" id="{6DA793B6-61EA-46D9-BE97-9E34E0EF1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33DD9A" w14:textId="781D89D1" w:rsidR="00CE37D9" w:rsidRPr="00E77264" w:rsidRDefault="00EC5C58" w:rsidP="00EC5C58">
      <w:pPr>
        <w:pStyle w:val="MDPI51figurecaption"/>
      </w:pPr>
      <w:bookmarkStart w:id="18" w:name="_Toc525214731"/>
      <w:r w:rsidRPr="00E77264">
        <w:rPr>
          <w:b/>
        </w:rPr>
        <w:t>Figure 16.</w:t>
      </w:r>
      <w:r w:rsidR="00CE37D9" w:rsidRPr="00E77264">
        <w:rPr>
          <w:b/>
        </w:rPr>
        <w:t xml:space="preserve"> </w:t>
      </w:r>
      <w:r w:rsidR="00CE37D9" w:rsidRPr="00E77264">
        <w:t xml:space="preserve">Meanline </w:t>
      </w:r>
      <w:r w:rsidR="00007310" w:rsidRPr="00E77264">
        <w:t>a</w:t>
      </w:r>
      <w:r w:rsidR="00CE37D9" w:rsidRPr="00E77264">
        <w:t>nalysis</w:t>
      </w:r>
      <w:r w:rsidRPr="00E77264">
        <w:t>—</w:t>
      </w:r>
      <w:r w:rsidR="00007310" w:rsidRPr="00E77264">
        <w:t>l</w:t>
      </w:r>
      <w:r w:rsidR="00CE37D9" w:rsidRPr="00E77264">
        <w:t>oading (</w:t>
      </w:r>
      <w:r w:rsidR="00007310" w:rsidRPr="00E77264">
        <w:t>r</w:t>
      </w:r>
      <w:r w:rsidR="00CE37D9" w:rsidRPr="00E77264">
        <w:t>otor)</w:t>
      </w:r>
      <w:bookmarkEnd w:id="18"/>
      <w:r w:rsidRPr="00E77264">
        <w:t>.</w:t>
      </w:r>
    </w:p>
    <w:p w14:paraId="38C93FA0" w14:textId="77777777" w:rsidR="00CE37D9" w:rsidRPr="00E77264" w:rsidRDefault="00CE37D9" w:rsidP="00EC5C58">
      <w:pPr>
        <w:pStyle w:val="MDPI52figure"/>
      </w:pPr>
      <w:r w:rsidRPr="00E77264">
        <w:rPr>
          <w:noProof/>
          <w:lang w:val="en-GB" w:eastAsia="en-GB" w:bidi="ar-SA"/>
        </w:rPr>
        <w:drawing>
          <wp:inline distT="0" distB="0" distL="0" distR="0" wp14:anchorId="18D3EC7D" wp14:editId="69F0D5CA">
            <wp:extent cx="5759450" cy="3761740"/>
            <wp:effectExtent l="0" t="0" r="12700" b="10160"/>
            <wp:docPr id="2122" name="Chart 2122">
              <a:extLst xmlns:a="http://schemas.openxmlformats.org/drawingml/2006/main">
                <a:ext uri="{FF2B5EF4-FFF2-40B4-BE49-F238E27FC236}">
                  <a16:creationId xmlns:a16="http://schemas.microsoft.com/office/drawing/2014/main" id="{C4D52C07-1AEE-400F-9731-9DCD38871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9ABF6F" w14:textId="4EE05EB3" w:rsidR="00CE37D9" w:rsidRPr="00E77264" w:rsidRDefault="00EC5C58" w:rsidP="00EC5C58">
      <w:pPr>
        <w:pStyle w:val="MDPI51figurecaption"/>
      </w:pPr>
      <w:bookmarkStart w:id="19" w:name="_Toc525214732"/>
      <w:r w:rsidRPr="00E77264">
        <w:rPr>
          <w:b/>
        </w:rPr>
        <w:lastRenderedPageBreak/>
        <w:t>Figure 17.</w:t>
      </w:r>
      <w:r w:rsidR="00CE37D9" w:rsidRPr="00E77264">
        <w:rPr>
          <w:b/>
        </w:rPr>
        <w:t xml:space="preserve"> </w:t>
      </w:r>
      <w:r w:rsidR="00CE37D9" w:rsidRPr="00E77264">
        <w:t xml:space="preserve">Meanline </w:t>
      </w:r>
      <w:r w:rsidR="00007310" w:rsidRPr="00E77264">
        <w:t>a</w:t>
      </w:r>
      <w:r w:rsidR="00CE37D9" w:rsidRPr="00E77264">
        <w:t>nalysis</w:t>
      </w:r>
      <w:r w:rsidRPr="00E77264">
        <w:t>—</w:t>
      </w:r>
      <w:r w:rsidR="00007310" w:rsidRPr="00E77264">
        <w:t>f</w:t>
      </w:r>
      <w:r w:rsidR="00CE37D9" w:rsidRPr="00E77264">
        <w:t xml:space="preserve">low </w:t>
      </w:r>
      <w:r w:rsidR="00007310" w:rsidRPr="00E77264">
        <w:t>c</w:t>
      </w:r>
      <w:r w:rsidR="00CE37D9" w:rsidRPr="00E77264">
        <w:t>oefficient</w:t>
      </w:r>
      <w:bookmarkEnd w:id="19"/>
      <w:r w:rsidRPr="00E77264">
        <w:t>.</w:t>
      </w:r>
    </w:p>
    <w:p w14:paraId="1AAEC4CB" w14:textId="4A5B7894" w:rsidR="00CE37D9" w:rsidRPr="00E77264" w:rsidRDefault="00B279F5" w:rsidP="00EC5C58">
      <w:pPr>
        <w:pStyle w:val="MDPI31text"/>
      </w:pPr>
      <w:r w:rsidRPr="00E77264">
        <w:t>Figure 15</w:t>
      </w:r>
      <w:r w:rsidR="00CE37D9" w:rsidRPr="00E77264">
        <w:t xml:space="preserve"> shows the meanline flow analysis DeHaller number results graphically. The graph is used in conjunction with numerical data </w:t>
      </w:r>
      <w:r w:rsidR="00AD1153" w:rsidRPr="00E77264">
        <w:t>t</w:t>
      </w:r>
      <w:r w:rsidR="00CE37D9" w:rsidRPr="00E77264">
        <w:t xml:space="preserve">o determine </w:t>
      </w:r>
      <w:r w:rsidR="004D490A" w:rsidRPr="00E77264">
        <w:t xml:space="preserve">the </w:t>
      </w:r>
      <w:r w:rsidR="00CE37D9" w:rsidRPr="00E77264">
        <w:t xml:space="preserve">geometry </w:t>
      </w:r>
      <w:r w:rsidR="004D490A" w:rsidRPr="00E77264">
        <w:t>for</w:t>
      </w:r>
      <w:r w:rsidR="00CE37D9" w:rsidRPr="00E77264">
        <w:t xml:space="preserve"> produc</w:t>
      </w:r>
      <w:r w:rsidR="004D490A" w:rsidRPr="00E77264">
        <w:t xml:space="preserve">ing </w:t>
      </w:r>
      <w:r w:rsidR="00CE37D9" w:rsidRPr="00E77264">
        <w:t xml:space="preserve">preferable results in terms of </w:t>
      </w:r>
      <w:r w:rsidR="004D490A" w:rsidRPr="00E77264">
        <w:t xml:space="preserve">the </w:t>
      </w:r>
      <w:r w:rsidR="00CE37D9" w:rsidRPr="00E77264">
        <w:t>DeHaller number (</w:t>
      </w:r>
      <w:r w:rsidR="00CA707D" w:rsidRPr="00E77264">
        <w:t>ratio of relative velocities, W</w:t>
      </w:r>
      <w:r w:rsidR="00CE37D9" w:rsidRPr="00E77264">
        <w:rPr>
          <w:vertAlign w:val="subscript"/>
        </w:rPr>
        <w:t>2</w:t>
      </w:r>
      <w:r w:rsidR="00CE37D9" w:rsidRPr="00E77264">
        <w:t>/</w:t>
      </w:r>
      <w:r w:rsidR="00CA707D" w:rsidRPr="00E77264">
        <w:t>W</w:t>
      </w:r>
      <w:r w:rsidR="00CE37D9" w:rsidRPr="00E77264">
        <w:rPr>
          <w:vertAlign w:val="subscript"/>
        </w:rPr>
        <w:t>1</w:t>
      </w:r>
      <w:r w:rsidR="00CE37D9" w:rsidRPr="00E77264">
        <w:t xml:space="preserve"> &gt; 0.72). It</w:t>
      </w:r>
      <w:r w:rsidR="004D490A" w:rsidRPr="00E77264">
        <w:t xml:space="preserve"> i</w:t>
      </w:r>
      <w:r w:rsidR="00CE37D9" w:rsidRPr="00E77264">
        <w:t>s clearly observed that increasing</w:t>
      </w:r>
      <w:r w:rsidR="004D490A" w:rsidRPr="00E77264">
        <w:t xml:space="preserve"> the</w:t>
      </w:r>
      <w:r w:rsidR="00CE37D9" w:rsidRPr="00E77264">
        <w:t xml:space="preserve"> hub-tip ratio at the outlet over the inlet increases </w:t>
      </w:r>
      <w:r w:rsidR="004D490A" w:rsidRPr="00E77264">
        <w:t xml:space="preserve">the </w:t>
      </w:r>
      <w:r w:rsidR="00CE37D9" w:rsidRPr="00E77264">
        <w:t>axial velocity</w:t>
      </w:r>
      <w:r w:rsidR="004D490A" w:rsidRPr="00E77264">
        <w:t xml:space="preserve">: </w:t>
      </w:r>
      <w:r w:rsidR="00CE37D9" w:rsidRPr="00E77264">
        <w:t>for example, design point 6 (HtrInlet 0.54, HtrOutlet 0.54) with hub DeHaller 0.72 and meanline 0.82</w:t>
      </w:r>
      <w:r w:rsidR="004D490A" w:rsidRPr="00E77264">
        <w:t xml:space="preserve">, </w:t>
      </w:r>
      <w:r w:rsidR="00CE37D9" w:rsidRPr="00E77264">
        <w:t xml:space="preserve">compared to the last iteration (HtrInlet 0.54, HtrOutlet 0.59) with </w:t>
      </w:r>
      <w:r w:rsidR="004D490A" w:rsidRPr="00E77264">
        <w:t xml:space="preserve">an </w:t>
      </w:r>
      <w:r w:rsidR="00CE37D9" w:rsidRPr="00E77264">
        <w:t xml:space="preserve">equivalent hub DeHaller 0.82 and meanline 0.86. </w:t>
      </w:r>
      <w:r w:rsidR="00522058" w:rsidRPr="00E77264">
        <w:t>The i</w:t>
      </w:r>
      <w:r w:rsidR="00CE37D9" w:rsidRPr="00E77264">
        <w:t>teration</w:t>
      </w:r>
      <w:r w:rsidR="004D490A" w:rsidRPr="00E77264">
        <w:t>s</w:t>
      </w:r>
      <w:r w:rsidR="00CE37D9" w:rsidRPr="00E77264">
        <w:t xml:space="preserve"> 1 to 3 for </w:t>
      </w:r>
      <w:r w:rsidR="00522058" w:rsidRPr="00E77264">
        <w:t xml:space="preserve">the </w:t>
      </w:r>
      <w:r w:rsidR="00CE37D9" w:rsidRPr="00E77264">
        <w:t xml:space="preserve">design points 1 to 10 proved </w:t>
      </w:r>
      <w:r w:rsidR="00522058" w:rsidRPr="00E77264">
        <w:t xml:space="preserve">to be </w:t>
      </w:r>
      <w:r w:rsidR="00CE37D9" w:rsidRPr="00E77264">
        <w:t>geometr</w:t>
      </w:r>
      <w:r w:rsidR="00522058" w:rsidRPr="00E77264">
        <w:t>ies</w:t>
      </w:r>
      <w:r w:rsidR="00CE37D9" w:rsidRPr="00E77264">
        <w:t xml:space="preserve"> with </w:t>
      </w:r>
      <w:r w:rsidR="004D490A" w:rsidRPr="00E77264">
        <w:t xml:space="preserve">a </w:t>
      </w:r>
      <w:r w:rsidR="00CE37D9" w:rsidRPr="00E77264">
        <w:t>preferable hub DeHaller</w:t>
      </w:r>
      <w:r w:rsidR="00522058" w:rsidRPr="00E77264">
        <w:t>; the</w:t>
      </w:r>
      <w:r w:rsidR="00CE37D9" w:rsidRPr="00E77264">
        <w:t xml:space="preserve"> mean</w:t>
      </w:r>
      <w:r w:rsidR="007C1944" w:rsidRPr="00E77264">
        <w:t>l</w:t>
      </w:r>
      <w:r w:rsidR="00CE37D9" w:rsidRPr="00E77264">
        <w:t xml:space="preserve">ine DeHaller remains high for all </w:t>
      </w:r>
      <w:r w:rsidR="00522058" w:rsidRPr="00E77264">
        <w:t xml:space="preserve">of the </w:t>
      </w:r>
      <w:r w:rsidR="00CE37D9" w:rsidRPr="00E77264">
        <w:t>evaluated geometr</w:t>
      </w:r>
      <w:r w:rsidR="00522058" w:rsidRPr="00E77264">
        <w:t>ies,</w:t>
      </w:r>
      <w:r w:rsidR="00CE37D9" w:rsidRPr="00E77264">
        <w:t xml:space="preserve"> indicating light aerodynamic loading</w:t>
      </w:r>
      <w:r w:rsidR="00522058" w:rsidRPr="00E77264">
        <w:t>,</w:t>
      </w:r>
      <w:r w:rsidR="00CE37D9" w:rsidRPr="00E77264">
        <w:t xml:space="preserve"> i.e.</w:t>
      </w:r>
      <w:r w:rsidR="00A3181C" w:rsidRPr="00E77264">
        <w:t>,</w:t>
      </w:r>
      <w:r w:rsidR="00CE37D9" w:rsidRPr="00E77264">
        <w:t xml:space="preserve"> a low rate of diffusion. The loading coefficient for the study is seen in </w:t>
      </w:r>
      <w:r w:rsidRPr="00E77264">
        <w:t>Figure 16</w:t>
      </w:r>
      <w:r w:rsidR="00CE37D9" w:rsidRPr="00E77264">
        <w:t xml:space="preserve">. As stated in the background section, </w:t>
      </w:r>
      <w:r w:rsidR="00522058" w:rsidRPr="00E77264">
        <w:t xml:space="preserve">studies show that the </w:t>
      </w:r>
      <w:r w:rsidR="00CE37D9" w:rsidRPr="00E77264">
        <w:t>peak efficiency of the compressor</w:t>
      </w:r>
      <w:r w:rsidR="00522058" w:rsidRPr="00E77264">
        <w:t>s</w:t>
      </w:r>
      <w:r w:rsidR="00CE37D9" w:rsidRPr="00E77264">
        <w:t xml:space="preserve"> peak</w:t>
      </w:r>
      <w:r w:rsidR="00522058" w:rsidRPr="00E77264">
        <w:t>s</w:t>
      </w:r>
      <w:r w:rsidR="00CE37D9" w:rsidRPr="00E77264">
        <w:t xml:space="preserve"> around </w:t>
      </w:r>
      <w:r w:rsidR="00522058" w:rsidRPr="00E77264">
        <w:t xml:space="preserve">a </w:t>
      </w:r>
      <w:r w:rsidR="00CE37D9" w:rsidRPr="00E77264">
        <w:t xml:space="preserve">loading coefficient </w:t>
      </w:r>
      <w:r w:rsidR="00522058" w:rsidRPr="00E77264">
        <w:t xml:space="preserve">of </w:t>
      </w:r>
      <w:r w:rsidR="00CE37D9" w:rsidRPr="00E77264">
        <w:t>0.35</w:t>
      </w:r>
      <w:r w:rsidR="00A573E6" w:rsidRPr="00E77264">
        <w:t>–</w:t>
      </w:r>
      <w:r w:rsidR="00CE37D9" w:rsidRPr="00E77264">
        <w:t xml:space="preserve">0.42. From </w:t>
      </w:r>
      <w:r w:rsidR="00522058" w:rsidRPr="00E77264">
        <w:t xml:space="preserve">the </w:t>
      </w:r>
      <w:r w:rsidR="00CE37D9" w:rsidRPr="00E77264">
        <w:t xml:space="preserve">evaluation of the loading </w:t>
      </w:r>
      <w:r w:rsidR="00522058" w:rsidRPr="00E77264">
        <w:t>coefficient, the</w:t>
      </w:r>
      <w:r w:rsidR="00CE37D9" w:rsidRPr="00E77264">
        <w:t xml:space="preserve"> design points 1</w:t>
      </w:r>
      <w:r w:rsidR="00A573E6" w:rsidRPr="00E77264">
        <w:t>–</w:t>
      </w:r>
      <w:r w:rsidR="00CE37D9" w:rsidRPr="00E77264">
        <w:t>10 present geometr</w:t>
      </w:r>
      <w:r w:rsidR="00522058" w:rsidRPr="00E77264">
        <w:t>ies</w:t>
      </w:r>
      <w:r w:rsidR="00CE37D9" w:rsidRPr="00E77264">
        <w:t xml:space="preserve"> with a slightly increased aerodynamic loading for </w:t>
      </w:r>
      <w:r w:rsidR="00522058" w:rsidRPr="00E77264">
        <w:t xml:space="preserve">a </w:t>
      </w:r>
      <w:r w:rsidR="00CE37D9" w:rsidRPr="00E77264">
        <w:t xml:space="preserve">peak efficiency with </w:t>
      </w:r>
      <w:r w:rsidR="00522058" w:rsidRPr="00E77264">
        <w:t xml:space="preserve">a </w:t>
      </w:r>
      <w:r w:rsidR="00CE37D9" w:rsidRPr="00E77264">
        <w:t xml:space="preserve">low loaded meanline. Increasing the hub-tip ratio above 0.5 results in an excessively loaded hub. </w:t>
      </w:r>
      <w:r w:rsidRPr="00E77264">
        <w:t>Figure 17</w:t>
      </w:r>
      <w:r w:rsidR="00CE37D9" w:rsidRPr="00E77264">
        <w:t xml:space="preserve"> shows the flow coefficient for the meanline calculation, where all design points meet the criteria of &lt;0.8. </w:t>
      </w:r>
      <w:r w:rsidR="00522058" w:rsidRPr="00E77264">
        <w:t>The h</w:t>
      </w:r>
      <w:r w:rsidR="00CE37D9" w:rsidRPr="00E77264">
        <w:t>ub flow coefficient is preferable in the region of design points 1</w:t>
      </w:r>
      <w:r w:rsidR="00A573E6" w:rsidRPr="00E77264">
        <w:t>–</w:t>
      </w:r>
      <w:r w:rsidR="00CE37D9" w:rsidRPr="00E77264">
        <w:t>12.</w:t>
      </w:r>
    </w:p>
    <w:p w14:paraId="3DC04D74" w14:textId="4D27C8D1" w:rsidR="00CE37D9" w:rsidRPr="00E77264" w:rsidRDefault="00A573E6" w:rsidP="00A573E6">
      <w:pPr>
        <w:pStyle w:val="MDPI23heading3"/>
      </w:pPr>
      <w:bookmarkStart w:id="20" w:name="_Toc525214658"/>
      <w:r w:rsidRPr="00E77264">
        <w:t xml:space="preserve">3.3.2. </w:t>
      </w:r>
      <w:r w:rsidR="00CE37D9" w:rsidRPr="00E77264">
        <w:t>Meanline Calculation Summary</w:t>
      </w:r>
      <w:bookmarkEnd w:id="20"/>
    </w:p>
    <w:p w14:paraId="15682D57" w14:textId="72770EEE" w:rsidR="00CE37D9" w:rsidRPr="00E77264" w:rsidRDefault="00CE37D9" w:rsidP="00A573E6">
      <w:pPr>
        <w:pStyle w:val="MDPI31text"/>
      </w:pPr>
      <w:r w:rsidRPr="00E77264">
        <w:t>The preliminary meanline calculation of the LPC design is conducted in this section</w:t>
      </w:r>
      <w:r w:rsidR="00522058" w:rsidRPr="00E77264">
        <w:t xml:space="preserve">, </w:t>
      </w:r>
      <w:r w:rsidRPr="00E77264">
        <w:t>where an iterative study is conducted for the independent variables of the hub to tip inlet and outlet. From the results, it is determined that</w:t>
      </w:r>
      <w:r w:rsidR="00522058" w:rsidRPr="00E77264">
        <w:t xml:space="preserve"> the</w:t>
      </w:r>
      <w:r w:rsidRPr="00E77264">
        <w:t xml:space="preserve"> iteration</w:t>
      </w:r>
      <w:r w:rsidR="00522058" w:rsidRPr="00E77264">
        <w:t>s</w:t>
      </w:r>
      <w:r w:rsidRPr="00E77264">
        <w:t xml:space="preserve"> 1 and 2 for </w:t>
      </w:r>
      <w:r w:rsidR="00522058" w:rsidRPr="00E77264">
        <w:t xml:space="preserve">the </w:t>
      </w:r>
      <w:r w:rsidRPr="00E77264">
        <w:t>design points 0</w:t>
      </w:r>
      <w:r w:rsidR="00A573E6" w:rsidRPr="00E77264">
        <w:t>–</w:t>
      </w:r>
      <w:r w:rsidRPr="00E77264">
        <w:t>10 produce sets of geometry that are satisfactory and meet the performance criteria t</w:t>
      </w:r>
      <w:r w:rsidR="00522058" w:rsidRPr="00E77264">
        <w:t>hat are t</w:t>
      </w:r>
      <w:r w:rsidRPr="00E77264">
        <w:t xml:space="preserve">o be carried forward </w:t>
      </w:r>
      <w:r w:rsidR="00522058" w:rsidRPr="00E77264">
        <w:t>into a</w:t>
      </w:r>
      <w:r w:rsidRPr="00E77264">
        <w:t xml:space="preserve"> 2D </w:t>
      </w:r>
      <w:r w:rsidR="000A5FDB" w:rsidRPr="00E77264">
        <w:t>through-flow</w:t>
      </w:r>
      <w:r w:rsidR="00A3181C" w:rsidRPr="00E77264">
        <w:t xml:space="preserve"> </w:t>
      </w:r>
      <w:r w:rsidRPr="00E77264">
        <w:t xml:space="preserve">analysis. </w:t>
      </w:r>
      <w:r w:rsidR="00B279F5" w:rsidRPr="00E77264">
        <w:t>Table</w:t>
      </w:r>
      <w:r w:rsidR="00A573E6" w:rsidRPr="00E77264">
        <w:t>s</w:t>
      </w:r>
      <w:r w:rsidR="00B279F5" w:rsidRPr="00E77264">
        <w:t xml:space="preserve"> 8</w:t>
      </w:r>
      <w:r w:rsidR="0096078C" w:rsidRPr="00E77264">
        <w:t xml:space="preserve"> and </w:t>
      </w:r>
      <w:r w:rsidR="00B279F5" w:rsidRPr="00E77264">
        <w:t>9</w:t>
      </w:r>
      <w:r w:rsidR="0096078C" w:rsidRPr="00E77264">
        <w:t xml:space="preserve"> </w:t>
      </w:r>
      <w:r w:rsidRPr="00E77264">
        <w:t>show the performance of two better performing geometry configuration</w:t>
      </w:r>
      <w:r w:rsidR="00522058" w:rsidRPr="00E77264">
        <w:t>s that are</w:t>
      </w:r>
      <w:r w:rsidRPr="00E77264">
        <w:t xml:space="preserve"> to be </w:t>
      </w:r>
      <w:r w:rsidR="00AD1153" w:rsidRPr="00E77264">
        <w:t>analyzed</w:t>
      </w:r>
      <w:r w:rsidRPr="00E77264">
        <w:t xml:space="preserve"> further. At this stage, </w:t>
      </w:r>
      <w:r w:rsidR="00522058" w:rsidRPr="00E77264">
        <w:t xml:space="preserve">the </w:t>
      </w:r>
      <w:r w:rsidRPr="00E77264">
        <w:t>estimates of rotor adiabatic efficiencies (taken as the efficiency estimate in the mean</w:t>
      </w:r>
      <w:r w:rsidR="00695EA5" w:rsidRPr="00E77264">
        <w:t>l</w:t>
      </w:r>
      <w:r w:rsidRPr="00E77264">
        <w:t xml:space="preserve">ine calculation) are around 85%. All </w:t>
      </w:r>
      <w:r w:rsidR="00522058" w:rsidRPr="00E77264">
        <w:t xml:space="preserve">of the </w:t>
      </w:r>
      <w:r w:rsidRPr="00E77264">
        <w:t>performance results yield a satisfactory value, i.e.</w:t>
      </w:r>
      <w:r w:rsidR="00A3181C" w:rsidRPr="00E77264">
        <w:t>,</w:t>
      </w:r>
      <w:r w:rsidRPr="00E77264">
        <w:t xml:space="preserve"> </w:t>
      </w:r>
      <w:r w:rsidR="00522058" w:rsidRPr="00E77264">
        <w:t xml:space="preserve">the </w:t>
      </w:r>
      <w:r w:rsidRPr="00E77264">
        <w:t>flow coefficient is &lt;0.8, DeHaller number &gt;0.72, and loading</w:t>
      </w:r>
      <w:r w:rsidR="00522058" w:rsidRPr="00E77264">
        <w:t xml:space="preserve"> (</w:t>
      </w:r>
      <w:r w:rsidRPr="00E77264">
        <w:t>which is case dependent on the DeHaller</w:t>
      </w:r>
      <w:r w:rsidR="00522058" w:rsidRPr="00E77264">
        <w:t>)</w:t>
      </w:r>
      <w:r w:rsidRPr="00E77264">
        <w:t xml:space="preserve"> &lt;0.5 for higher efficiencies. The initial results show that the rotor is more highly loaded at the hub and more lightly loaded at the tip. The results are influenced by the hub loading parameter from the aerodynamic inputs and may be adjusted to redistribute the workload and thus reduce the loading at the hub of the rotor whilst maintaining the overall pressure rise. However, for the micro gas turbine machinery, it is expected that the hub is more highly loaded due to the increased max flux that concentrates around the hub. In addition, the relative low hub/tip ratios commonly lead to higher hub loadings</w:t>
      </w:r>
      <w:r w:rsidR="00522058" w:rsidRPr="00E77264">
        <w:t>;</w:t>
      </w:r>
      <w:r w:rsidRPr="00E77264">
        <w:t xml:space="preserve"> at </w:t>
      </w:r>
      <w:r w:rsidR="00522058" w:rsidRPr="00E77264">
        <w:t>a</w:t>
      </w:r>
      <w:r w:rsidRPr="00E77264">
        <w:t xml:space="preserve"> fixed outer diameter of 0.17 m, the range of selected hub/tip ratios yield a vane chord height of just ≈5 cm.</w:t>
      </w:r>
    </w:p>
    <w:p w14:paraId="30C7CB1E" w14:textId="511F55E9" w:rsidR="006B0E48" w:rsidRPr="00E77264" w:rsidRDefault="00E11327" w:rsidP="00E11327">
      <w:pPr>
        <w:pStyle w:val="MDPI41tablecaption"/>
      </w:pPr>
      <w:r w:rsidRPr="00E77264">
        <w:rPr>
          <w:b/>
        </w:rPr>
        <w:t>Table 8.</w:t>
      </w:r>
      <w:r w:rsidR="006B0E48" w:rsidRPr="00E77264">
        <w:rPr>
          <w:b/>
        </w:rPr>
        <w:t xml:space="preserve"> </w:t>
      </w:r>
      <w:r w:rsidR="006B0E48" w:rsidRPr="00E77264">
        <w:t>Results from</w:t>
      </w:r>
      <w:r w:rsidR="00007310" w:rsidRPr="00E77264">
        <w:t xml:space="preserve"> the</w:t>
      </w:r>
      <w:r w:rsidR="006B0E48" w:rsidRPr="00E77264">
        <w:t xml:space="preserve"> 1D meanline analysis for </w:t>
      </w:r>
      <w:r w:rsidR="00007310" w:rsidRPr="00E77264">
        <w:t xml:space="preserve">the </w:t>
      </w:r>
      <w:r w:rsidR="006B0E48" w:rsidRPr="00E77264">
        <w:t>design point 4, iteration 1</w:t>
      </w:r>
      <w:r w:rsidRPr="00E77264">
        <w:t>.</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666"/>
      </w:tblGrid>
      <w:tr w:rsidR="00A3181C" w:rsidRPr="00E77264" w14:paraId="11FA441B" w14:textId="77777777" w:rsidTr="00E11327">
        <w:trPr>
          <w:cantSplit/>
          <w:jc w:val="center"/>
        </w:trPr>
        <w:tc>
          <w:tcPr>
            <w:tcW w:w="0" w:type="auto"/>
            <w:gridSpan w:val="2"/>
            <w:tcBorders>
              <w:top w:val="single" w:sz="8" w:space="0" w:color="auto"/>
              <w:bottom w:val="single" w:sz="4" w:space="0" w:color="auto"/>
            </w:tcBorders>
            <w:shd w:val="clear" w:color="auto" w:fill="auto"/>
            <w:vAlign w:val="center"/>
          </w:tcPr>
          <w:p w14:paraId="58A0200C" w14:textId="5C84AFF4" w:rsidR="00CE37D9" w:rsidRPr="00E77264" w:rsidRDefault="00CE37D9" w:rsidP="00E11327">
            <w:pPr>
              <w:pStyle w:val="MDPI42tablebody"/>
              <w:spacing w:line="240" w:lineRule="auto"/>
              <w:rPr>
                <w:b/>
                <w:color w:val="auto"/>
              </w:rPr>
            </w:pPr>
            <w:r w:rsidRPr="00E77264">
              <w:rPr>
                <w:b/>
                <w:color w:val="auto"/>
              </w:rPr>
              <w:t>Rotor (Mean</w:t>
            </w:r>
            <w:r w:rsidR="00695EA5" w:rsidRPr="00E77264">
              <w:rPr>
                <w:b/>
                <w:color w:val="auto"/>
              </w:rPr>
              <w:t>l</w:t>
            </w:r>
            <w:r w:rsidRPr="00E77264">
              <w:rPr>
                <w:b/>
                <w:color w:val="auto"/>
              </w:rPr>
              <w:t>ine)</w:t>
            </w:r>
          </w:p>
        </w:tc>
      </w:tr>
      <w:tr w:rsidR="00A3181C" w:rsidRPr="00E77264" w14:paraId="1A98ACEC" w14:textId="77777777" w:rsidTr="00E11327">
        <w:trPr>
          <w:cantSplit/>
          <w:jc w:val="center"/>
        </w:trPr>
        <w:tc>
          <w:tcPr>
            <w:tcW w:w="0" w:type="auto"/>
            <w:tcBorders>
              <w:top w:val="single" w:sz="4" w:space="0" w:color="auto"/>
            </w:tcBorders>
            <w:shd w:val="clear" w:color="auto" w:fill="auto"/>
            <w:vAlign w:val="center"/>
          </w:tcPr>
          <w:p w14:paraId="491367D2" w14:textId="77777777" w:rsidR="00CE37D9" w:rsidRPr="00E77264" w:rsidRDefault="00CE37D9" w:rsidP="00E11327">
            <w:pPr>
              <w:pStyle w:val="MDPI42tablebody"/>
              <w:spacing w:line="240" w:lineRule="auto"/>
              <w:rPr>
                <w:color w:val="auto"/>
              </w:rPr>
            </w:pPr>
            <w:bookmarkStart w:id="21" w:name="_Hlk523824353"/>
            <w:r w:rsidRPr="00E77264">
              <w:rPr>
                <w:color w:val="auto"/>
              </w:rPr>
              <w:t>Flow Coefficient</w:t>
            </w:r>
          </w:p>
        </w:tc>
        <w:tc>
          <w:tcPr>
            <w:tcW w:w="0" w:type="auto"/>
            <w:tcBorders>
              <w:top w:val="single" w:sz="4" w:space="0" w:color="auto"/>
            </w:tcBorders>
            <w:shd w:val="clear" w:color="auto" w:fill="auto"/>
            <w:vAlign w:val="center"/>
          </w:tcPr>
          <w:p w14:paraId="0882BCFB" w14:textId="77777777" w:rsidR="00CE37D9" w:rsidRPr="00E77264" w:rsidRDefault="00CE37D9" w:rsidP="00E11327">
            <w:pPr>
              <w:pStyle w:val="MDPI42tablebody"/>
              <w:spacing w:line="240" w:lineRule="auto"/>
              <w:rPr>
                <w:color w:val="auto"/>
              </w:rPr>
            </w:pPr>
            <w:r w:rsidRPr="00E77264">
              <w:rPr>
                <w:color w:val="auto"/>
              </w:rPr>
              <w:t>0.5</w:t>
            </w:r>
          </w:p>
        </w:tc>
      </w:tr>
      <w:tr w:rsidR="00A3181C" w:rsidRPr="00E77264" w14:paraId="6C874F0C" w14:textId="77777777" w:rsidTr="00E11327">
        <w:trPr>
          <w:cantSplit/>
          <w:jc w:val="center"/>
        </w:trPr>
        <w:tc>
          <w:tcPr>
            <w:tcW w:w="0" w:type="auto"/>
            <w:shd w:val="clear" w:color="auto" w:fill="auto"/>
            <w:vAlign w:val="center"/>
          </w:tcPr>
          <w:p w14:paraId="6E2E9500" w14:textId="77777777" w:rsidR="00CE37D9" w:rsidRPr="00E77264" w:rsidRDefault="00CE37D9" w:rsidP="00E11327">
            <w:pPr>
              <w:pStyle w:val="MDPI42tablebody"/>
              <w:spacing w:line="240" w:lineRule="auto"/>
              <w:rPr>
                <w:color w:val="auto"/>
              </w:rPr>
            </w:pPr>
            <w:r w:rsidRPr="00E77264">
              <w:rPr>
                <w:color w:val="auto"/>
              </w:rPr>
              <w:t>Loading</w:t>
            </w:r>
          </w:p>
        </w:tc>
        <w:tc>
          <w:tcPr>
            <w:tcW w:w="0" w:type="auto"/>
            <w:shd w:val="clear" w:color="auto" w:fill="auto"/>
            <w:vAlign w:val="center"/>
          </w:tcPr>
          <w:p w14:paraId="0C1714D8" w14:textId="77777777" w:rsidR="00CE37D9" w:rsidRPr="00E77264" w:rsidRDefault="00CE37D9" w:rsidP="00E11327">
            <w:pPr>
              <w:pStyle w:val="MDPI42tablebody"/>
              <w:spacing w:line="240" w:lineRule="auto"/>
              <w:rPr>
                <w:color w:val="auto"/>
              </w:rPr>
            </w:pPr>
            <w:r w:rsidRPr="00E77264">
              <w:rPr>
                <w:color w:val="auto"/>
              </w:rPr>
              <w:t>0.221</w:t>
            </w:r>
          </w:p>
        </w:tc>
      </w:tr>
      <w:tr w:rsidR="00A3181C" w:rsidRPr="00E77264" w14:paraId="2F05E66A" w14:textId="77777777" w:rsidTr="00E11327">
        <w:trPr>
          <w:cantSplit/>
          <w:jc w:val="center"/>
        </w:trPr>
        <w:tc>
          <w:tcPr>
            <w:tcW w:w="0" w:type="auto"/>
            <w:shd w:val="clear" w:color="auto" w:fill="auto"/>
            <w:vAlign w:val="center"/>
          </w:tcPr>
          <w:p w14:paraId="1DF0827C" w14:textId="77777777" w:rsidR="00CE37D9" w:rsidRPr="00E77264" w:rsidRDefault="00CE37D9" w:rsidP="00E11327">
            <w:pPr>
              <w:pStyle w:val="MDPI42tablebody"/>
              <w:spacing w:line="240" w:lineRule="auto"/>
              <w:rPr>
                <w:color w:val="auto"/>
              </w:rPr>
            </w:pPr>
            <w:r w:rsidRPr="00E77264">
              <w:rPr>
                <w:color w:val="auto"/>
              </w:rPr>
              <w:t>DeHaller</w:t>
            </w:r>
          </w:p>
        </w:tc>
        <w:tc>
          <w:tcPr>
            <w:tcW w:w="0" w:type="auto"/>
            <w:shd w:val="clear" w:color="auto" w:fill="auto"/>
            <w:vAlign w:val="center"/>
          </w:tcPr>
          <w:p w14:paraId="2ECAA418" w14:textId="77777777" w:rsidR="00CE37D9" w:rsidRPr="00E77264" w:rsidRDefault="00CE37D9" w:rsidP="00E11327">
            <w:pPr>
              <w:pStyle w:val="MDPI42tablebody"/>
              <w:spacing w:line="240" w:lineRule="auto"/>
              <w:rPr>
                <w:color w:val="auto"/>
              </w:rPr>
            </w:pPr>
            <w:r w:rsidRPr="00E77264">
              <w:rPr>
                <w:color w:val="auto"/>
              </w:rPr>
              <w:t>0.828</w:t>
            </w:r>
          </w:p>
        </w:tc>
      </w:tr>
      <w:tr w:rsidR="00A3181C" w:rsidRPr="00E77264" w14:paraId="0B65AD69" w14:textId="77777777" w:rsidTr="00E11327">
        <w:trPr>
          <w:cantSplit/>
          <w:jc w:val="center"/>
        </w:trPr>
        <w:tc>
          <w:tcPr>
            <w:tcW w:w="0" w:type="auto"/>
            <w:tcBorders>
              <w:bottom w:val="single" w:sz="4" w:space="0" w:color="auto"/>
            </w:tcBorders>
            <w:shd w:val="clear" w:color="auto" w:fill="auto"/>
            <w:vAlign w:val="center"/>
          </w:tcPr>
          <w:p w14:paraId="1065451B" w14:textId="77777777" w:rsidR="00CE37D9" w:rsidRPr="00E77264" w:rsidRDefault="00CE37D9" w:rsidP="00E11327">
            <w:pPr>
              <w:pStyle w:val="MDPI42tablebody"/>
              <w:spacing w:line="240" w:lineRule="auto"/>
              <w:rPr>
                <w:color w:val="auto"/>
              </w:rPr>
            </w:pPr>
            <w:r w:rsidRPr="00E77264">
              <w:rPr>
                <w:color w:val="auto"/>
              </w:rPr>
              <w:t>Gas Exit Angle</w:t>
            </w:r>
          </w:p>
        </w:tc>
        <w:tc>
          <w:tcPr>
            <w:tcW w:w="0" w:type="auto"/>
            <w:tcBorders>
              <w:bottom w:val="single" w:sz="4" w:space="0" w:color="auto"/>
            </w:tcBorders>
            <w:shd w:val="clear" w:color="auto" w:fill="auto"/>
            <w:vAlign w:val="center"/>
          </w:tcPr>
          <w:p w14:paraId="1818D30F" w14:textId="77777777" w:rsidR="00CE37D9" w:rsidRPr="00E77264" w:rsidRDefault="00CE37D9" w:rsidP="00E11327">
            <w:pPr>
              <w:pStyle w:val="MDPI42tablebody"/>
              <w:spacing w:line="240" w:lineRule="auto"/>
              <w:rPr>
                <w:color w:val="auto"/>
              </w:rPr>
            </w:pPr>
            <w:r w:rsidRPr="00E77264">
              <w:rPr>
                <w:color w:val="auto"/>
              </w:rPr>
              <w:t>23.82</w:t>
            </w:r>
          </w:p>
        </w:tc>
      </w:tr>
      <w:bookmarkEnd w:id="21"/>
      <w:tr w:rsidR="00A3181C" w:rsidRPr="00E77264" w14:paraId="4394EC87" w14:textId="77777777" w:rsidTr="00E11327">
        <w:trPr>
          <w:cantSplit/>
          <w:jc w:val="center"/>
        </w:trPr>
        <w:tc>
          <w:tcPr>
            <w:tcW w:w="0" w:type="auto"/>
            <w:gridSpan w:val="2"/>
            <w:tcBorders>
              <w:top w:val="single" w:sz="4" w:space="0" w:color="auto"/>
              <w:bottom w:val="single" w:sz="4" w:space="0" w:color="auto"/>
            </w:tcBorders>
            <w:shd w:val="clear" w:color="auto" w:fill="auto"/>
            <w:vAlign w:val="center"/>
          </w:tcPr>
          <w:p w14:paraId="56BA4925" w14:textId="77777777" w:rsidR="00CE37D9" w:rsidRPr="00E77264" w:rsidRDefault="00CE37D9" w:rsidP="00E11327">
            <w:pPr>
              <w:pStyle w:val="MDPI42tablebody"/>
              <w:spacing w:line="240" w:lineRule="auto"/>
              <w:rPr>
                <w:b/>
                <w:color w:val="auto"/>
              </w:rPr>
            </w:pPr>
            <w:r w:rsidRPr="00E77264">
              <w:rPr>
                <w:b/>
                <w:color w:val="auto"/>
              </w:rPr>
              <w:t>Rotor (Hub)</w:t>
            </w:r>
          </w:p>
        </w:tc>
      </w:tr>
      <w:tr w:rsidR="00A3181C" w:rsidRPr="00E77264" w14:paraId="5B677517" w14:textId="77777777" w:rsidTr="00E11327">
        <w:trPr>
          <w:cantSplit/>
          <w:jc w:val="center"/>
        </w:trPr>
        <w:tc>
          <w:tcPr>
            <w:tcW w:w="0" w:type="auto"/>
            <w:tcBorders>
              <w:top w:val="single" w:sz="4" w:space="0" w:color="auto"/>
            </w:tcBorders>
            <w:shd w:val="clear" w:color="auto" w:fill="auto"/>
            <w:vAlign w:val="center"/>
          </w:tcPr>
          <w:p w14:paraId="4342D9F3" w14:textId="77777777" w:rsidR="00CE37D9" w:rsidRPr="00E77264" w:rsidRDefault="00CE37D9" w:rsidP="00E11327">
            <w:pPr>
              <w:pStyle w:val="MDPI42tablebody"/>
              <w:spacing w:line="240" w:lineRule="auto"/>
              <w:rPr>
                <w:color w:val="auto"/>
              </w:rPr>
            </w:pPr>
            <w:r w:rsidRPr="00E77264">
              <w:rPr>
                <w:color w:val="auto"/>
              </w:rPr>
              <w:t>Flow Coefficient</w:t>
            </w:r>
          </w:p>
        </w:tc>
        <w:tc>
          <w:tcPr>
            <w:tcW w:w="0" w:type="auto"/>
            <w:tcBorders>
              <w:top w:val="single" w:sz="4" w:space="0" w:color="auto"/>
            </w:tcBorders>
            <w:shd w:val="clear" w:color="auto" w:fill="auto"/>
            <w:vAlign w:val="center"/>
          </w:tcPr>
          <w:p w14:paraId="76B0101F" w14:textId="77777777" w:rsidR="00CE37D9" w:rsidRPr="00E77264" w:rsidRDefault="00CE37D9" w:rsidP="00E11327">
            <w:pPr>
              <w:pStyle w:val="MDPI42tablebody"/>
              <w:spacing w:line="240" w:lineRule="auto"/>
              <w:rPr>
                <w:color w:val="auto"/>
              </w:rPr>
            </w:pPr>
            <w:r w:rsidRPr="00E77264">
              <w:rPr>
                <w:color w:val="auto"/>
              </w:rPr>
              <w:t>0.696</w:t>
            </w:r>
          </w:p>
        </w:tc>
      </w:tr>
      <w:tr w:rsidR="00A3181C" w:rsidRPr="00E77264" w14:paraId="241BC1B2" w14:textId="77777777" w:rsidTr="00E11327">
        <w:trPr>
          <w:cantSplit/>
          <w:jc w:val="center"/>
        </w:trPr>
        <w:tc>
          <w:tcPr>
            <w:tcW w:w="0" w:type="auto"/>
            <w:shd w:val="clear" w:color="auto" w:fill="auto"/>
            <w:vAlign w:val="center"/>
          </w:tcPr>
          <w:p w14:paraId="2B03C8B3" w14:textId="77777777" w:rsidR="00CE37D9" w:rsidRPr="00E77264" w:rsidRDefault="00CE37D9" w:rsidP="00E11327">
            <w:pPr>
              <w:pStyle w:val="MDPI42tablebody"/>
              <w:spacing w:line="240" w:lineRule="auto"/>
              <w:rPr>
                <w:color w:val="auto"/>
              </w:rPr>
            </w:pPr>
            <w:r w:rsidRPr="00E77264">
              <w:rPr>
                <w:color w:val="auto"/>
              </w:rPr>
              <w:lastRenderedPageBreak/>
              <w:t>Loading</w:t>
            </w:r>
          </w:p>
        </w:tc>
        <w:tc>
          <w:tcPr>
            <w:tcW w:w="0" w:type="auto"/>
            <w:shd w:val="clear" w:color="auto" w:fill="auto"/>
            <w:vAlign w:val="center"/>
          </w:tcPr>
          <w:p w14:paraId="4B375098" w14:textId="77777777" w:rsidR="00CE37D9" w:rsidRPr="00E77264" w:rsidRDefault="00CE37D9" w:rsidP="00E11327">
            <w:pPr>
              <w:pStyle w:val="MDPI42tablebody"/>
              <w:spacing w:line="240" w:lineRule="auto"/>
              <w:rPr>
                <w:color w:val="auto"/>
              </w:rPr>
            </w:pPr>
            <w:r w:rsidRPr="00E77264">
              <w:rPr>
                <w:color w:val="auto"/>
              </w:rPr>
              <w:t>0.503</w:t>
            </w:r>
          </w:p>
        </w:tc>
      </w:tr>
      <w:tr w:rsidR="00A3181C" w:rsidRPr="00E77264" w14:paraId="2C95F5E9" w14:textId="77777777" w:rsidTr="00E11327">
        <w:trPr>
          <w:cantSplit/>
          <w:jc w:val="center"/>
        </w:trPr>
        <w:tc>
          <w:tcPr>
            <w:tcW w:w="0" w:type="auto"/>
            <w:shd w:val="clear" w:color="auto" w:fill="auto"/>
            <w:vAlign w:val="center"/>
          </w:tcPr>
          <w:p w14:paraId="57E28169" w14:textId="77777777" w:rsidR="00CE37D9" w:rsidRPr="00E77264" w:rsidRDefault="00CE37D9" w:rsidP="00E11327">
            <w:pPr>
              <w:pStyle w:val="MDPI42tablebody"/>
              <w:spacing w:line="240" w:lineRule="auto"/>
              <w:rPr>
                <w:color w:val="auto"/>
              </w:rPr>
            </w:pPr>
            <w:r w:rsidRPr="00E77264">
              <w:rPr>
                <w:color w:val="auto"/>
              </w:rPr>
              <w:t>DeHaller</w:t>
            </w:r>
          </w:p>
        </w:tc>
        <w:tc>
          <w:tcPr>
            <w:tcW w:w="0" w:type="auto"/>
            <w:shd w:val="clear" w:color="auto" w:fill="auto"/>
            <w:vAlign w:val="center"/>
          </w:tcPr>
          <w:p w14:paraId="278B7861" w14:textId="77777777" w:rsidR="00CE37D9" w:rsidRPr="00E77264" w:rsidRDefault="00CE37D9" w:rsidP="00E11327">
            <w:pPr>
              <w:pStyle w:val="MDPI42tablebody"/>
              <w:spacing w:line="240" w:lineRule="auto"/>
              <w:rPr>
                <w:color w:val="auto"/>
              </w:rPr>
            </w:pPr>
            <w:r w:rsidRPr="00E77264">
              <w:rPr>
                <w:color w:val="auto"/>
              </w:rPr>
              <w:t>0.739</w:t>
            </w:r>
          </w:p>
        </w:tc>
      </w:tr>
      <w:tr w:rsidR="00A3181C" w:rsidRPr="00E77264" w14:paraId="5F2D2500" w14:textId="77777777" w:rsidTr="00E11327">
        <w:trPr>
          <w:cantSplit/>
          <w:jc w:val="center"/>
        </w:trPr>
        <w:tc>
          <w:tcPr>
            <w:tcW w:w="0" w:type="auto"/>
            <w:shd w:val="clear" w:color="auto" w:fill="auto"/>
            <w:vAlign w:val="center"/>
          </w:tcPr>
          <w:p w14:paraId="1007A8DD" w14:textId="77777777" w:rsidR="00CE37D9" w:rsidRPr="00E77264" w:rsidRDefault="00CE37D9" w:rsidP="00E11327">
            <w:pPr>
              <w:pStyle w:val="MDPI42tablebody"/>
              <w:spacing w:line="240" w:lineRule="auto"/>
              <w:rPr>
                <w:color w:val="auto"/>
              </w:rPr>
            </w:pPr>
            <w:r w:rsidRPr="00E77264">
              <w:rPr>
                <w:color w:val="auto"/>
              </w:rPr>
              <w:t>Gas Exit Angle</w:t>
            </w:r>
          </w:p>
        </w:tc>
        <w:tc>
          <w:tcPr>
            <w:tcW w:w="0" w:type="auto"/>
            <w:shd w:val="clear" w:color="auto" w:fill="auto"/>
            <w:vAlign w:val="center"/>
          </w:tcPr>
          <w:p w14:paraId="10E5E920" w14:textId="77777777" w:rsidR="00CE37D9" w:rsidRPr="00E77264" w:rsidRDefault="00CE37D9" w:rsidP="00E11327">
            <w:pPr>
              <w:pStyle w:val="MDPI42tablebody"/>
              <w:spacing w:line="240" w:lineRule="auto"/>
              <w:rPr>
                <w:color w:val="auto"/>
              </w:rPr>
            </w:pPr>
            <w:r w:rsidRPr="00E77264">
              <w:rPr>
                <w:color w:val="auto"/>
              </w:rPr>
              <w:t>31.58</w:t>
            </w:r>
          </w:p>
        </w:tc>
      </w:tr>
    </w:tbl>
    <w:p w14:paraId="030B0E42" w14:textId="1C5C1CA3" w:rsidR="006B0E48" w:rsidRPr="00E77264" w:rsidRDefault="00E11327" w:rsidP="00E11327">
      <w:pPr>
        <w:pStyle w:val="MDPI41tablecaption"/>
      </w:pPr>
      <w:r w:rsidRPr="00E77264">
        <w:rPr>
          <w:b/>
        </w:rPr>
        <w:t>Table 9.</w:t>
      </w:r>
      <w:r w:rsidR="006B0E48" w:rsidRPr="00E77264">
        <w:rPr>
          <w:b/>
        </w:rPr>
        <w:t xml:space="preserve"> </w:t>
      </w:r>
      <w:r w:rsidR="006B0E48" w:rsidRPr="00E77264">
        <w:t xml:space="preserve">Results from </w:t>
      </w:r>
      <w:r w:rsidR="005E183B" w:rsidRPr="00E77264">
        <w:t xml:space="preserve">the </w:t>
      </w:r>
      <w:r w:rsidR="006B0E48" w:rsidRPr="00E77264">
        <w:t xml:space="preserve">1D meanline analysis for </w:t>
      </w:r>
      <w:r w:rsidR="005E183B" w:rsidRPr="00E77264">
        <w:t xml:space="preserve">the </w:t>
      </w:r>
      <w:r w:rsidR="006B0E48" w:rsidRPr="00E77264">
        <w:t>design point 4, iteration 2</w:t>
      </w:r>
      <w:r w:rsidRPr="00E77264">
        <w:t>.</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666"/>
      </w:tblGrid>
      <w:tr w:rsidR="00A3181C" w:rsidRPr="00E77264" w14:paraId="1745028B" w14:textId="77777777" w:rsidTr="00E11327">
        <w:trPr>
          <w:cantSplit/>
          <w:jc w:val="center"/>
        </w:trPr>
        <w:tc>
          <w:tcPr>
            <w:tcW w:w="0" w:type="auto"/>
            <w:gridSpan w:val="2"/>
            <w:tcBorders>
              <w:top w:val="single" w:sz="8" w:space="0" w:color="auto"/>
              <w:bottom w:val="single" w:sz="4" w:space="0" w:color="auto"/>
            </w:tcBorders>
            <w:shd w:val="clear" w:color="auto" w:fill="auto"/>
            <w:vAlign w:val="center"/>
          </w:tcPr>
          <w:p w14:paraId="00A00DFB" w14:textId="53620DE6" w:rsidR="00CE37D9" w:rsidRPr="00E77264" w:rsidRDefault="00CE37D9" w:rsidP="00E11327">
            <w:pPr>
              <w:pStyle w:val="MDPI42tablebody"/>
              <w:spacing w:line="240" w:lineRule="auto"/>
              <w:rPr>
                <w:b/>
                <w:color w:val="auto"/>
              </w:rPr>
            </w:pPr>
            <w:r w:rsidRPr="00E77264">
              <w:rPr>
                <w:b/>
                <w:color w:val="auto"/>
              </w:rPr>
              <w:t>Rotor (Meanline)</w:t>
            </w:r>
          </w:p>
        </w:tc>
      </w:tr>
      <w:tr w:rsidR="00A3181C" w:rsidRPr="00E77264" w14:paraId="64C4ECBF" w14:textId="77777777" w:rsidTr="00E11327">
        <w:trPr>
          <w:cantSplit/>
          <w:jc w:val="center"/>
        </w:trPr>
        <w:tc>
          <w:tcPr>
            <w:tcW w:w="0" w:type="auto"/>
            <w:tcBorders>
              <w:top w:val="single" w:sz="4" w:space="0" w:color="auto"/>
            </w:tcBorders>
            <w:shd w:val="clear" w:color="auto" w:fill="auto"/>
            <w:vAlign w:val="center"/>
          </w:tcPr>
          <w:p w14:paraId="4D7F565A" w14:textId="77777777" w:rsidR="00CE37D9" w:rsidRPr="00E77264" w:rsidRDefault="00CE37D9" w:rsidP="00E11327">
            <w:pPr>
              <w:pStyle w:val="MDPI42tablebody"/>
              <w:spacing w:line="240" w:lineRule="auto"/>
              <w:rPr>
                <w:color w:val="auto"/>
              </w:rPr>
            </w:pPr>
            <w:r w:rsidRPr="00E77264">
              <w:rPr>
                <w:color w:val="auto"/>
              </w:rPr>
              <w:t>Flow Coefficient</w:t>
            </w:r>
          </w:p>
        </w:tc>
        <w:tc>
          <w:tcPr>
            <w:tcW w:w="0" w:type="auto"/>
            <w:tcBorders>
              <w:top w:val="single" w:sz="4" w:space="0" w:color="auto"/>
            </w:tcBorders>
            <w:shd w:val="clear" w:color="auto" w:fill="auto"/>
            <w:vAlign w:val="center"/>
          </w:tcPr>
          <w:p w14:paraId="2920A775" w14:textId="77777777" w:rsidR="00CE37D9" w:rsidRPr="00E77264" w:rsidRDefault="00CE37D9" w:rsidP="00E11327">
            <w:pPr>
              <w:pStyle w:val="MDPI42tablebody"/>
              <w:spacing w:line="240" w:lineRule="auto"/>
              <w:rPr>
                <w:color w:val="auto"/>
              </w:rPr>
            </w:pPr>
            <w:r w:rsidRPr="00E77264">
              <w:rPr>
                <w:color w:val="auto"/>
              </w:rPr>
              <w:t>0.5</w:t>
            </w:r>
          </w:p>
        </w:tc>
      </w:tr>
      <w:tr w:rsidR="00A3181C" w:rsidRPr="00E77264" w14:paraId="454EF644" w14:textId="77777777" w:rsidTr="00E11327">
        <w:trPr>
          <w:cantSplit/>
          <w:jc w:val="center"/>
        </w:trPr>
        <w:tc>
          <w:tcPr>
            <w:tcW w:w="0" w:type="auto"/>
            <w:shd w:val="clear" w:color="auto" w:fill="auto"/>
            <w:vAlign w:val="center"/>
          </w:tcPr>
          <w:p w14:paraId="71BB52E5" w14:textId="77777777" w:rsidR="00CE37D9" w:rsidRPr="00E77264" w:rsidRDefault="00CE37D9" w:rsidP="00E11327">
            <w:pPr>
              <w:pStyle w:val="MDPI42tablebody"/>
              <w:spacing w:line="240" w:lineRule="auto"/>
              <w:rPr>
                <w:color w:val="auto"/>
              </w:rPr>
            </w:pPr>
            <w:r w:rsidRPr="00E77264">
              <w:rPr>
                <w:color w:val="auto"/>
              </w:rPr>
              <w:t>Loading</w:t>
            </w:r>
          </w:p>
        </w:tc>
        <w:tc>
          <w:tcPr>
            <w:tcW w:w="0" w:type="auto"/>
            <w:shd w:val="clear" w:color="auto" w:fill="auto"/>
            <w:vAlign w:val="center"/>
          </w:tcPr>
          <w:p w14:paraId="3A681088" w14:textId="77777777" w:rsidR="00CE37D9" w:rsidRPr="00E77264" w:rsidRDefault="00CE37D9" w:rsidP="00E11327">
            <w:pPr>
              <w:pStyle w:val="MDPI42tablebody"/>
              <w:spacing w:line="240" w:lineRule="auto"/>
              <w:rPr>
                <w:color w:val="auto"/>
              </w:rPr>
            </w:pPr>
            <w:r w:rsidRPr="00E77264">
              <w:rPr>
                <w:color w:val="auto"/>
              </w:rPr>
              <w:t>0.219</w:t>
            </w:r>
          </w:p>
        </w:tc>
      </w:tr>
      <w:tr w:rsidR="00A3181C" w:rsidRPr="00E77264" w14:paraId="0EF6F30F" w14:textId="77777777" w:rsidTr="00E11327">
        <w:trPr>
          <w:cantSplit/>
          <w:jc w:val="center"/>
        </w:trPr>
        <w:tc>
          <w:tcPr>
            <w:tcW w:w="0" w:type="auto"/>
            <w:shd w:val="clear" w:color="auto" w:fill="auto"/>
            <w:vAlign w:val="center"/>
          </w:tcPr>
          <w:p w14:paraId="014A65C6" w14:textId="77777777" w:rsidR="00CE37D9" w:rsidRPr="00E77264" w:rsidRDefault="00CE37D9" w:rsidP="00E11327">
            <w:pPr>
              <w:pStyle w:val="MDPI42tablebody"/>
              <w:spacing w:line="240" w:lineRule="auto"/>
              <w:rPr>
                <w:color w:val="auto"/>
              </w:rPr>
            </w:pPr>
            <w:r w:rsidRPr="00E77264">
              <w:rPr>
                <w:color w:val="auto"/>
              </w:rPr>
              <w:t>DeHaller</w:t>
            </w:r>
          </w:p>
        </w:tc>
        <w:tc>
          <w:tcPr>
            <w:tcW w:w="0" w:type="auto"/>
            <w:shd w:val="clear" w:color="auto" w:fill="auto"/>
            <w:vAlign w:val="center"/>
          </w:tcPr>
          <w:p w14:paraId="1E2F12F5" w14:textId="77777777" w:rsidR="00CE37D9" w:rsidRPr="00E77264" w:rsidRDefault="00CE37D9" w:rsidP="00E11327">
            <w:pPr>
              <w:pStyle w:val="MDPI42tablebody"/>
              <w:spacing w:line="240" w:lineRule="auto"/>
              <w:rPr>
                <w:color w:val="auto"/>
              </w:rPr>
            </w:pPr>
            <w:r w:rsidRPr="00E77264">
              <w:rPr>
                <w:color w:val="auto"/>
              </w:rPr>
              <w:t>0.837</w:t>
            </w:r>
          </w:p>
        </w:tc>
      </w:tr>
      <w:tr w:rsidR="00A3181C" w:rsidRPr="00E77264" w14:paraId="35EFA45E" w14:textId="77777777" w:rsidTr="00E11327">
        <w:trPr>
          <w:cantSplit/>
          <w:jc w:val="center"/>
        </w:trPr>
        <w:tc>
          <w:tcPr>
            <w:tcW w:w="0" w:type="auto"/>
            <w:tcBorders>
              <w:bottom w:val="single" w:sz="4" w:space="0" w:color="auto"/>
            </w:tcBorders>
            <w:shd w:val="clear" w:color="auto" w:fill="auto"/>
            <w:vAlign w:val="center"/>
          </w:tcPr>
          <w:p w14:paraId="32D75251" w14:textId="77777777" w:rsidR="00CE37D9" w:rsidRPr="00E77264" w:rsidRDefault="00CE37D9" w:rsidP="00E11327">
            <w:pPr>
              <w:pStyle w:val="MDPI42tablebody"/>
              <w:spacing w:line="240" w:lineRule="auto"/>
              <w:rPr>
                <w:color w:val="auto"/>
              </w:rPr>
            </w:pPr>
            <w:r w:rsidRPr="00E77264">
              <w:rPr>
                <w:color w:val="auto"/>
              </w:rPr>
              <w:t>Gas Exit Angle</w:t>
            </w:r>
          </w:p>
        </w:tc>
        <w:tc>
          <w:tcPr>
            <w:tcW w:w="0" w:type="auto"/>
            <w:tcBorders>
              <w:bottom w:val="single" w:sz="4" w:space="0" w:color="auto"/>
            </w:tcBorders>
            <w:shd w:val="clear" w:color="auto" w:fill="auto"/>
            <w:vAlign w:val="center"/>
          </w:tcPr>
          <w:p w14:paraId="097DB0AD" w14:textId="77777777" w:rsidR="00CE37D9" w:rsidRPr="00E77264" w:rsidRDefault="00CE37D9" w:rsidP="00E11327">
            <w:pPr>
              <w:pStyle w:val="MDPI42tablebody"/>
              <w:spacing w:line="240" w:lineRule="auto"/>
              <w:rPr>
                <w:color w:val="auto"/>
              </w:rPr>
            </w:pPr>
            <w:r w:rsidRPr="00E77264">
              <w:rPr>
                <w:color w:val="auto"/>
              </w:rPr>
              <w:t>23.46</w:t>
            </w:r>
          </w:p>
        </w:tc>
      </w:tr>
      <w:tr w:rsidR="00A3181C" w:rsidRPr="00E77264" w14:paraId="13FACAC2" w14:textId="77777777" w:rsidTr="00E11327">
        <w:trPr>
          <w:cantSplit/>
          <w:jc w:val="center"/>
        </w:trPr>
        <w:tc>
          <w:tcPr>
            <w:tcW w:w="0" w:type="auto"/>
            <w:gridSpan w:val="2"/>
            <w:tcBorders>
              <w:top w:val="single" w:sz="4" w:space="0" w:color="auto"/>
              <w:bottom w:val="single" w:sz="4" w:space="0" w:color="auto"/>
            </w:tcBorders>
            <w:shd w:val="clear" w:color="auto" w:fill="auto"/>
            <w:vAlign w:val="center"/>
          </w:tcPr>
          <w:p w14:paraId="45817F3B" w14:textId="77777777" w:rsidR="00CE37D9" w:rsidRPr="00E77264" w:rsidRDefault="00CE37D9" w:rsidP="00E11327">
            <w:pPr>
              <w:pStyle w:val="MDPI42tablebody"/>
              <w:spacing w:line="240" w:lineRule="auto"/>
              <w:rPr>
                <w:b/>
                <w:color w:val="auto"/>
              </w:rPr>
            </w:pPr>
            <w:r w:rsidRPr="00E77264">
              <w:rPr>
                <w:b/>
                <w:color w:val="auto"/>
              </w:rPr>
              <w:t>Rotor (Hub)</w:t>
            </w:r>
          </w:p>
        </w:tc>
      </w:tr>
      <w:tr w:rsidR="00A3181C" w:rsidRPr="00E77264" w14:paraId="4AC04737" w14:textId="77777777" w:rsidTr="00E11327">
        <w:trPr>
          <w:cantSplit/>
          <w:jc w:val="center"/>
        </w:trPr>
        <w:tc>
          <w:tcPr>
            <w:tcW w:w="0" w:type="auto"/>
            <w:tcBorders>
              <w:top w:val="single" w:sz="4" w:space="0" w:color="auto"/>
            </w:tcBorders>
            <w:shd w:val="clear" w:color="auto" w:fill="auto"/>
            <w:vAlign w:val="center"/>
          </w:tcPr>
          <w:p w14:paraId="17414387" w14:textId="77777777" w:rsidR="00CE37D9" w:rsidRPr="00E77264" w:rsidRDefault="00CE37D9" w:rsidP="00E11327">
            <w:pPr>
              <w:pStyle w:val="MDPI42tablebody"/>
              <w:spacing w:line="240" w:lineRule="auto"/>
              <w:rPr>
                <w:color w:val="auto"/>
              </w:rPr>
            </w:pPr>
            <w:r w:rsidRPr="00E77264">
              <w:rPr>
                <w:color w:val="auto"/>
              </w:rPr>
              <w:t>Flow Coefficient</w:t>
            </w:r>
          </w:p>
        </w:tc>
        <w:tc>
          <w:tcPr>
            <w:tcW w:w="0" w:type="auto"/>
            <w:tcBorders>
              <w:top w:val="single" w:sz="4" w:space="0" w:color="auto"/>
            </w:tcBorders>
            <w:shd w:val="clear" w:color="auto" w:fill="auto"/>
            <w:vAlign w:val="center"/>
          </w:tcPr>
          <w:p w14:paraId="3DC85DB9" w14:textId="77777777" w:rsidR="00CE37D9" w:rsidRPr="00E77264" w:rsidRDefault="00CE37D9" w:rsidP="00E11327">
            <w:pPr>
              <w:pStyle w:val="MDPI42tablebody"/>
              <w:spacing w:line="240" w:lineRule="auto"/>
              <w:rPr>
                <w:color w:val="auto"/>
              </w:rPr>
            </w:pPr>
            <w:r w:rsidRPr="00E77264">
              <w:rPr>
                <w:color w:val="auto"/>
              </w:rPr>
              <w:t>0.696</w:t>
            </w:r>
          </w:p>
        </w:tc>
      </w:tr>
      <w:tr w:rsidR="00A3181C" w:rsidRPr="00E77264" w14:paraId="6CDD4F77" w14:textId="77777777" w:rsidTr="00E11327">
        <w:trPr>
          <w:cantSplit/>
          <w:jc w:val="center"/>
        </w:trPr>
        <w:tc>
          <w:tcPr>
            <w:tcW w:w="0" w:type="auto"/>
            <w:shd w:val="clear" w:color="auto" w:fill="auto"/>
            <w:vAlign w:val="center"/>
          </w:tcPr>
          <w:p w14:paraId="4D78EDFC" w14:textId="77777777" w:rsidR="00CE37D9" w:rsidRPr="00E77264" w:rsidRDefault="00CE37D9" w:rsidP="00E11327">
            <w:pPr>
              <w:pStyle w:val="MDPI42tablebody"/>
              <w:spacing w:line="240" w:lineRule="auto"/>
              <w:rPr>
                <w:color w:val="auto"/>
              </w:rPr>
            </w:pPr>
            <w:r w:rsidRPr="00E77264">
              <w:rPr>
                <w:color w:val="auto"/>
              </w:rPr>
              <w:t>Loading</w:t>
            </w:r>
          </w:p>
        </w:tc>
        <w:tc>
          <w:tcPr>
            <w:tcW w:w="0" w:type="auto"/>
            <w:shd w:val="clear" w:color="auto" w:fill="auto"/>
            <w:vAlign w:val="center"/>
          </w:tcPr>
          <w:p w14:paraId="334EB0B1" w14:textId="77777777" w:rsidR="00CE37D9" w:rsidRPr="00E77264" w:rsidRDefault="00CE37D9" w:rsidP="00E11327">
            <w:pPr>
              <w:pStyle w:val="MDPI42tablebody"/>
              <w:spacing w:line="240" w:lineRule="auto"/>
              <w:rPr>
                <w:color w:val="auto"/>
              </w:rPr>
            </w:pPr>
            <w:r w:rsidRPr="00E77264">
              <w:rPr>
                <w:color w:val="auto"/>
              </w:rPr>
              <w:t>0.489</w:t>
            </w:r>
          </w:p>
        </w:tc>
      </w:tr>
      <w:tr w:rsidR="00A3181C" w:rsidRPr="00E77264" w14:paraId="7D1BFA59" w14:textId="77777777" w:rsidTr="00E11327">
        <w:trPr>
          <w:cantSplit/>
          <w:jc w:val="center"/>
        </w:trPr>
        <w:tc>
          <w:tcPr>
            <w:tcW w:w="0" w:type="auto"/>
            <w:shd w:val="clear" w:color="auto" w:fill="auto"/>
            <w:vAlign w:val="center"/>
          </w:tcPr>
          <w:p w14:paraId="013E67EB" w14:textId="77777777" w:rsidR="00CE37D9" w:rsidRPr="00E77264" w:rsidRDefault="00CE37D9" w:rsidP="00E11327">
            <w:pPr>
              <w:pStyle w:val="MDPI42tablebody"/>
              <w:spacing w:line="240" w:lineRule="auto"/>
              <w:rPr>
                <w:color w:val="auto"/>
              </w:rPr>
            </w:pPr>
            <w:r w:rsidRPr="00E77264">
              <w:rPr>
                <w:color w:val="auto"/>
              </w:rPr>
              <w:t>DeHaller</w:t>
            </w:r>
          </w:p>
        </w:tc>
        <w:tc>
          <w:tcPr>
            <w:tcW w:w="0" w:type="auto"/>
            <w:shd w:val="clear" w:color="auto" w:fill="auto"/>
            <w:vAlign w:val="center"/>
          </w:tcPr>
          <w:p w14:paraId="52255433" w14:textId="77777777" w:rsidR="00CE37D9" w:rsidRPr="00E77264" w:rsidRDefault="00CE37D9" w:rsidP="00E11327">
            <w:pPr>
              <w:pStyle w:val="MDPI42tablebody"/>
              <w:spacing w:line="240" w:lineRule="auto"/>
              <w:rPr>
                <w:color w:val="auto"/>
              </w:rPr>
            </w:pPr>
            <w:r w:rsidRPr="00E77264">
              <w:rPr>
                <w:color w:val="auto"/>
              </w:rPr>
              <w:t>0.759</w:t>
            </w:r>
          </w:p>
        </w:tc>
      </w:tr>
      <w:tr w:rsidR="00A3181C" w:rsidRPr="00E77264" w14:paraId="0C3C7B04" w14:textId="77777777" w:rsidTr="00E11327">
        <w:trPr>
          <w:cantSplit/>
          <w:jc w:val="center"/>
        </w:trPr>
        <w:tc>
          <w:tcPr>
            <w:tcW w:w="0" w:type="auto"/>
            <w:shd w:val="clear" w:color="auto" w:fill="auto"/>
            <w:vAlign w:val="center"/>
          </w:tcPr>
          <w:p w14:paraId="35601B20" w14:textId="77777777" w:rsidR="00CE37D9" w:rsidRPr="00E77264" w:rsidRDefault="00CE37D9" w:rsidP="00E11327">
            <w:pPr>
              <w:pStyle w:val="MDPI42tablebody"/>
              <w:spacing w:line="240" w:lineRule="auto"/>
              <w:rPr>
                <w:color w:val="auto"/>
              </w:rPr>
            </w:pPr>
            <w:r w:rsidRPr="00E77264">
              <w:rPr>
                <w:color w:val="auto"/>
              </w:rPr>
              <w:t>Gas Exit Angle</w:t>
            </w:r>
          </w:p>
        </w:tc>
        <w:tc>
          <w:tcPr>
            <w:tcW w:w="0" w:type="auto"/>
            <w:shd w:val="clear" w:color="auto" w:fill="auto"/>
            <w:vAlign w:val="center"/>
          </w:tcPr>
          <w:p w14:paraId="42FD5897" w14:textId="77777777" w:rsidR="00CE37D9" w:rsidRPr="00E77264" w:rsidRDefault="00CE37D9" w:rsidP="00E11327">
            <w:pPr>
              <w:pStyle w:val="MDPI42tablebody"/>
              <w:spacing w:line="240" w:lineRule="auto"/>
              <w:rPr>
                <w:color w:val="auto"/>
              </w:rPr>
            </w:pPr>
            <w:r w:rsidRPr="00E77264">
              <w:rPr>
                <w:color w:val="auto"/>
              </w:rPr>
              <w:t>30.86</w:t>
            </w:r>
          </w:p>
        </w:tc>
      </w:tr>
    </w:tbl>
    <w:p w14:paraId="7B6F8470" w14:textId="695F0844" w:rsidR="00AD670A" w:rsidRPr="00E77264" w:rsidRDefault="00E11327" w:rsidP="00E11327">
      <w:pPr>
        <w:pStyle w:val="MDPI23heading3"/>
      </w:pPr>
      <w:bookmarkStart w:id="22" w:name="_Toc525214659"/>
      <w:r w:rsidRPr="00E77264">
        <w:t xml:space="preserve">3.3.3. </w:t>
      </w:r>
      <w:r w:rsidR="00AD670A" w:rsidRPr="00E77264">
        <w:t>Two-</w:t>
      </w:r>
      <w:r w:rsidRPr="00E77264">
        <w:t xml:space="preserve">Dimensional Streamline </w:t>
      </w:r>
      <w:r w:rsidR="00522058" w:rsidRPr="00E77264">
        <w:t>T</w:t>
      </w:r>
      <w:r w:rsidR="000A5FDB" w:rsidRPr="00E77264">
        <w:t>hrough-</w:t>
      </w:r>
      <w:r w:rsidRPr="00E77264">
        <w:t>Flow Analysis</w:t>
      </w:r>
      <w:bookmarkEnd w:id="22"/>
    </w:p>
    <w:p w14:paraId="69C58619" w14:textId="3AFEA2BA" w:rsidR="00B939F3" w:rsidRPr="00E77264" w:rsidRDefault="00AD670A" w:rsidP="00E11327">
      <w:pPr>
        <w:pStyle w:val="MDPI31text"/>
      </w:pPr>
      <w:r w:rsidRPr="00E77264">
        <w:t xml:space="preserve">With satisfactory results from the meanline calculation for a selection of hub tip ratios, the performance study is expanded to include additional aerodynamic dependent input/output parameters. </w:t>
      </w:r>
      <w:r w:rsidR="00522058" w:rsidRPr="00E77264">
        <w:t>The a</w:t>
      </w:r>
      <w:r w:rsidRPr="00E77264">
        <w:t xml:space="preserve">dditional input parameters include the rotor vane aspect ratio, number of vanes and profile trim. The aspect ratio is defined as the blade height/hub chord. From the works of </w:t>
      </w:r>
      <w:r w:rsidR="00CA603C" w:rsidRPr="00E77264">
        <w:t>[2]</w:t>
      </w:r>
      <w:r w:rsidRPr="00E77264">
        <w:t xml:space="preserve"> and individual experimentation yielding unacceptable results, it is found</w:t>
      </w:r>
      <w:r w:rsidR="00522058" w:rsidRPr="00E77264">
        <w:t xml:space="preserve"> that</w:t>
      </w:r>
      <w:r w:rsidRPr="00E77264">
        <w:t xml:space="preserve"> for this application common aspect ratios of 3 to 5 cannot be achieved. Thus, the vanes are restricted to aspect ratios around unity, with wide streamwise hub chords ensuring </w:t>
      </w:r>
      <w:r w:rsidR="00522058" w:rsidRPr="00E77264">
        <w:t xml:space="preserve">a </w:t>
      </w:r>
      <w:r w:rsidRPr="00E77264">
        <w:t>reasonable thickness to maximise the low Reynolds numbers in micro turbomachinery. The profile trim is defined as the chord at the tip chord/hub chord</w:t>
      </w:r>
      <w:r w:rsidR="00522058" w:rsidRPr="00E77264">
        <w:t>; f</w:t>
      </w:r>
      <w:r w:rsidRPr="00E77264">
        <w:t>or the rotor</w:t>
      </w:r>
      <w:r w:rsidR="00522058" w:rsidRPr="00E77264">
        <w:t>,</w:t>
      </w:r>
      <w:r w:rsidRPr="00E77264">
        <w:t xml:space="preserve"> this value is commonly &lt;1, reducing the chord with </w:t>
      </w:r>
      <w:r w:rsidR="00522058" w:rsidRPr="00E77264">
        <w:t xml:space="preserve">as the span </w:t>
      </w:r>
      <w:r w:rsidRPr="00E77264">
        <w:t>increas</w:t>
      </w:r>
      <w:r w:rsidR="00522058" w:rsidRPr="00E77264">
        <w:t>es</w:t>
      </w:r>
      <w:r w:rsidRPr="00E77264">
        <w:t>. In a similar procedure to the meanline calculation, a set of iteration parameters (as seen below) are</w:t>
      </w:r>
      <w:r w:rsidR="000A5FDB" w:rsidRPr="00E77264">
        <w:t xml:space="preserve"> </w:t>
      </w:r>
      <w:r w:rsidRPr="00E77264">
        <w:t>defined</w:t>
      </w:r>
      <w:r w:rsidR="00522058" w:rsidRPr="00E77264">
        <w:t>,</w:t>
      </w:r>
      <w:r w:rsidRPr="00E77264">
        <w:t xml:space="preserve"> and the variables are iterated for different values. The</w:t>
      </w:r>
      <w:r w:rsidR="00B939F3" w:rsidRPr="00E77264">
        <w:t xml:space="preserve"> design points and iterative setup may</w:t>
      </w:r>
      <w:r w:rsidR="00522058" w:rsidRPr="00E77264">
        <w:t xml:space="preserve"> </w:t>
      </w:r>
      <w:r w:rsidR="00B939F3" w:rsidRPr="00E77264">
        <w:t xml:space="preserve">be seen in </w:t>
      </w:r>
      <w:r w:rsidR="00575D3D" w:rsidRPr="00E77264">
        <w:t>Tables</w:t>
      </w:r>
      <w:r w:rsidR="00B939F3" w:rsidRPr="00E77264">
        <w:t xml:space="preserve"> 10</w:t>
      </w:r>
      <w:r w:rsidR="009018BC" w:rsidRPr="00E77264">
        <w:t xml:space="preserve"> and 11</w:t>
      </w:r>
      <w:r w:rsidR="00522058" w:rsidRPr="00E77264">
        <w:t xml:space="preserve"> </w:t>
      </w:r>
      <w:r w:rsidR="00867DBF" w:rsidRPr="00E77264">
        <w:t>as well as in Figure</w:t>
      </w:r>
      <w:r w:rsidR="00541BDA" w:rsidRPr="00E77264">
        <w:t>s</w:t>
      </w:r>
      <w:r w:rsidR="00867DBF" w:rsidRPr="00E77264">
        <w:t xml:space="preserve"> </w:t>
      </w:r>
      <w:r w:rsidR="00541BDA" w:rsidRPr="00E77264">
        <w:t>A7</w:t>
      </w:r>
      <w:r w:rsidR="00867DBF" w:rsidRPr="00E77264">
        <w:t xml:space="preserve"> and </w:t>
      </w:r>
      <w:r w:rsidR="00541BDA" w:rsidRPr="00E77264">
        <w:t>A8</w:t>
      </w:r>
      <w:r w:rsidR="00867DBF" w:rsidRPr="00E77264">
        <w:t xml:space="preserve"> in Appendi</w:t>
      </w:r>
      <w:r w:rsidR="00541BDA" w:rsidRPr="00E77264">
        <w:t>x A</w:t>
      </w:r>
      <w:r w:rsidR="00B939F3" w:rsidRPr="00E77264">
        <w:t xml:space="preserve">. The </w:t>
      </w:r>
      <w:r w:rsidRPr="00E77264">
        <w:t>results of this</w:t>
      </w:r>
      <w:r w:rsidR="00B939F3" w:rsidRPr="00E77264">
        <w:t xml:space="preserve"> study </w:t>
      </w:r>
      <w:r w:rsidR="00791653" w:rsidRPr="00E77264">
        <w:t>are summarised</w:t>
      </w:r>
      <w:r w:rsidR="00867DBF" w:rsidRPr="00E77264">
        <w:t xml:space="preserve"> in Appendi</w:t>
      </w:r>
      <w:r w:rsidR="00541BDA" w:rsidRPr="00E77264">
        <w:t>x A</w:t>
      </w:r>
      <w:r w:rsidR="00867DBF" w:rsidRPr="00E77264">
        <w:t xml:space="preserve"> (Figure</w:t>
      </w:r>
      <w:r w:rsidR="00541BDA" w:rsidRPr="00E77264">
        <w:t>s</w:t>
      </w:r>
      <w:r w:rsidR="00867DBF" w:rsidRPr="00E77264">
        <w:t xml:space="preserve"> </w:t>
      </w:r>
      <w:r w:rsidR="00541BDA" w:rsidRPr="00E77264">
        <w:t>A9</w:t>
      </w:r>
      <w:r w:rsidR="00867DBF" w:rsidRPr="00E77264">
        <w:t xml:space="preserve"> and </w:t>
      </w:r>
      <w:r w:rsidR="00541BDA" w:rsidRPr="00E77264">
        <w:t>A10</w:t>
      </w:r>
      <w:r w:rsidR="00867DBF" w:rsidRPr="00E77264">
        <w:t>)</w:t>
      </w:r>
      <w:r w:rsidR="00B939F3" w:rsidRPr="00E77264">
        <w:t>.</w:t>
      </w:r>
    </w:p>
    <w:p w14:paraId="5AF7E186" w14:textId="62CA447F" w:rsidR="00520818" w:rsidRPr="00E77264" w:rsidRDefault="00520818" w:rsidP="00520818">
      <w:pPr>
        <w:pStyle w:val="MDPI31text"/>
      </w:pPr>
      <w:r w:rsidRPr="00E77264">
        <w:t>The figures from Figure</w:t>
      </w:r>
      <w:r w:rsidR="00EB1E74" w:rsidRPr="00E77264">
        <w:t>s</w:t>
      </w:r>
      <w:r w:rsidRPr="00E77264">
        <w:t xml:space="preserve"> 18</w:t>
      </w:r>
      <w:r w:rsidR="00EB1E74" w:rsidRPr="00E77264">
        <w:t>–</w:t>
      </w:r>
      <w:r w:rsidRPr="00E77264">
        <w:t xml:space="preserve">20 present the results of the 2D streamline through-flow study for variations in </w:t>
      </w:r>
      <w:r w:rsidR="00522058" w:rsidRPr="00E77264">
        <w:t xml:space="preserve">the </w:t>
      </w:r>
      <w:r w:rsidRPr="00E77264">
        <w:t>rotor blade parameters. T</w:t>
      </w:r>
      <w:r w:rsidR="009018BC" w:rsidRPr="00E77264">
        <w:t>he iteration study (see Table 11</w:t>
      </w:r>
      <w:r w:rsidRPr="00E77264">
        <w:t xml:space="preserve">) is performed for varying rotor blade parameters; note that </w:t>
      </w:r>
      <w:r w:rsidR="00522058" w:rsidRPr="00E77264">
        <w:t xml:space="preserve">a </w:t>
      </w:r>
      <w:r w:rsidRPr="00E77264">
        <w:t>blade aspect ratio greater than 1.2 produces failed results</w:t>
      </w:r>
      <w:r w:rsidR="00522058" w:rsidRPr="00E77264">
        <w:t>,</w:t>
      </w:r>
      <w:r w:rsidRPr="00E77264">
        <w:t xml:space="preserve"> and in addition </w:t>
      </w:r>
      <w:r w:rsidR="00522058" w:rsidRPr="00E77264">
        <w:t xml:space="preserve">the </w:t>
      </w:r>
      <w:r w:rsidRPr="00E77264">
        <w:t xml:space="preserve">blades </w:t>
      </w:r>
      <w:r w:rsidR="00522058" w:rsidRPr="00E77264">
        <w:t xml:space="preserve">acquire </w:t>
      </w:r>
      <w:r w:rsidRPr="00E77264">
        <w:t xml:space="preserve">unsuitable dimensions for manufacture. As with </w:t>
      </w:r>
      <w:r w:rsidR="00522058" w:rsidRPr="00E77264">
        <w:t xml:space="preserve">the </w:t>
      </w:r>
      <w:r w:rsidRPr="00E77264">
        <w:t xml:space="preserve">1D analysis, the rotor loading at the hub increases as the hub-tip ratio decreases (Figure 18), i.e., for </w:t>
      </w:r>
      <w:r w:rsidR="00522058" w:rsidRPr="00E77264">
        <w:t xml:space="preserve">a </w:t>
      </w:r>
      <w:r w:rsidRPr="00E77264">
        <w:t xml:space="preserve">fixed annulus the hub dimensions </w:t>
      </w:r>
      <w:r w:rsidR="00522058" w:rsidRPr="00E77264">
        <w:t xml:space="preserve">are </w:t>
      </w:r>
      <w:r w:rsidRPr="00E77264">
        <w:t>reduce</w:t>
      </w:r>
      <w:r w:rsidR="00522058" w:rsidRPr="00E77264">
        <w:t>d</w:t>
      </w:r>
      <w:r w:rsidRPr="00E77264">
        <w:t xml:space="preserve"> and thus become </w:t>
      </w:r>
      <w:r w:rsidR="00522058" w:rsidRPr="00E77264">
        <w:t>more</w:t>
      </w:r>
      <w:r w:rsidRPr="00E77264">
        <w:t xml:space="preserve"> loaded with </w:t>
      </w:r>
      <w:r w:rsidR="00522058" w:rsidRPr="00E77264">
        <w:t xml:space="preserve">an </w:t>
      </w:r>
      <w:r w:rsidRPr="00E77264">
        <w:t>increase</w:t>
      </w:r>
      <w:r w:rsidR="00522058" w:rsidRPr="00E77264">
        <w:t>d</w:t>
      </w:r>
      <w:r w:rsidRPr="00E77264">
        <w:t xml:space="preserve"> mass flux. The slight increase in </w:t>
      </w:r>
      <w:r w:rsidR="00522058" w:rsidRPr="00E77264">
        <w:t xml:space="preserve">the </w:t>
      </w:r>
      <w:r w:rsidRPr="00E77264">
        <w:t xml:space="preserve">hub-tip outlet ratio also follows the same trend of reducing </w:t>
      </w:r>
      <w:r w:rsidR="00522058" w:rsidRPr="00E77264">
        <w:t xml:space="preserve">the </w:t>
      </w:r>
      <w:r w:rsidRPr="00E77264">
        <w:t xml:space="preserve">hub loading. The meanline loading in both cases remains light. </w:t>
      </w:r>
      <w:r w:rsidRPr="00E77264">
        <w:lastRenderedPageBreak/>
        <w:t xml:space="preserve">Similarly, the DeHaller number follows the same trend as with </w:t>
      </w:r>
      <w:r w:rsidR="00522058" w:rsidRPr="00E77264">
        <w:t xml:space="preserve">the </w:t>
      </w:r>
      <w:r w:rsidRPr="00E77264">
        <w:t>1D analysis (Figure 19), whereby W</w:t>
      </w:r>
      <w:r w:rsidRPr="00E77264">
        <w:rPr>
          <w:vertAlign w:val="subscript"/>
        </w:rPr>
        <w:t>2</w:t>
      </w:r>
      <w:r w:rsidRPr="00E77264">
        <w:t>/W</w:t>
      </w:r>
      <w:r w:rsidRPr="00E77264">
        <w:rPr>
          <w:vertAlign w:val="subscript"/>
        </w:rPr>
        <w:t>1</w:t>
      </w:r>
      <w:r w:rsidRPr="00E77264">
        <w:t xml:space="preserve"> expectedly decreases with the reduced hub-tip ratio. The diffusion factor describes the tendencies for the boundary layer to separate under the influence of the pressure rise in the blade passage and is a good indicator </w:t>
      </w:r>
      <w:r w:rsidR="00522058" w:rsidRPr="00E77264">
        <w:t>for</w:t>
      </w:r>
      <w:r w:rsidRPr="00E77264">
        <w:t xml:space="preserve"> the blade spacing or pitch to chord ratio s/c. For </w:t>
      </w:r>
      <w:r w:rsidR="00522058" w:rsidRPr="00E77264">
        <w:t xml:space="preserve">a </w:t>
      </w:r>
      <w:r w:rsidRPr="00E77264">
        <w:t>high efficiency</w:t>
      </w:r>
      <w:r w:rsidR="00522058" w:rsidRPr="00E77264">
        <w:t>,</w:t>
      </w:r>
      <w:r w:rsidRPr="00E77264">
        <w:t xml:space="preserve"> an upper limit of 0.6 for the hub and 0.4–0.45 for the meanline is applied</w:t>
      </w:r>
      <w:r w:rsidR="00522058" w:rsidRPr="00E77264">
        <w:t>;</w:t>
      </w:r>
      <w:r w:rsidRPr="00E77264">
        <w:t xml:space="preserve"> above 0.5</w:t>
      </w:r>
      <w:r w:rsidR="00522058" w:rsidRPr="00E77264">
        <w:t>,</w:t>
      </w:r>
      <w:r w:rsidRPr="00E77264">
        <w:t xml:space="preserve"> the associated blading losses rise exponentially. From Figure 20, it is clearly seen that designs with </w:t>
      </w:r>
      <w:r w:rsidR="00522058" w:rsidRPr="00E77264">
        <w:t>an i</w:t>
      </w:r>
      <w:r w:rsidRPr="00E77264">
        <w:t xml:space="preserve">ncreased trailing edge blade pitch (s), i.e., </w:t>
      </w:r>
      <w:r w:rsidR="00522058" w:rsidRPr="00E77264">
        <w:t xml:space="preserve">with </w:t>
      </w:r>
      <w:r w:rsidRPr="00E77264">
        <w:t>fewer blades</w:t>
      </w:r>
      <w:r w:rsidR="00522058" w:rsidRPr="00E77264">
        <w:t>,</w:t>
      </w:r>
      <w:r w:rsidRPr="00E77264">
        <w:t xml:space="preserve"> have higher diffusion factors and thus increased blade losses. At the calculated diffusion factors, however, the increased losses are potentially negligible against the benefits of </w:t>
      </w:r>
      <w:r w:rsidR="00522058" w:rsidRPr="00E77264">
        <w:t xml:space="preserve">a </w:t>
      </w:r>
      <w:r w:rsidRPr="00E77264">
        <w:t>reduced weight and complexity of the design.</w:t>
      </w:r>
    </w:p>
    <w:p w14:paraId="7293BEC6" w14:textId="5A753BB3" w:rsidR="00520818" w:rsidRPr="00E77264" w:rsidRDefault="00520818" w:rsidP="00520818">
      <w:pPr>
        <w:pStyle w:val="MDPI31text"/>
        <w:rPr>
          <w:color w:val="auto"/>
        </w:rPr>
      </w:pPr>
      <w:r w:rsidRPr="00E77264">
        <w:rPr>
          <w:color w:val="auto"/>
        </w:rPr>
        <w:t xml:space="preserve">Figures 21 and 22 present the results for </w:t>
      </w:r>
      <w:r w:rsidR="00522058" w:rsidRPr="00E77264">
        <w:rPr>
          <w:color w:val="auto"/>
        </w:rPr>
        <w:t xml:space="preserve">the </w:t>
      </w:r>
      <w:r w:rsidRPr="00E77264">
        <w:rPr>
          <w:color w:val="auto"/>
        </w:rPr>
        <w:t>stator through-flow streamline calculation. Based on the DeHaller number</w:t>
      </w:r>
      <w:r w:rsidR="00522058" w:rsidRPr="00E77264">
        <w:rPr>
          <w:color w:val="auto"/>
        </w:rPr>
        <w:t>,</w:t>
      </w:r>
      <w:r w:rsidRPr="00E77264">
        <w:rPr>
          <w:color w:val="auto"/>
        </w:rPr>
        <w:t xml:space="preserve"> the stator is highly loaded</w:t>
      </w:r>
      <w:r w:rsidR="00522058" w:rsidRPr="00E77264">
        <w:rPr>
          <w:color w:val="auto"/>
        </w:rPr>
        <w:t xml:space="preserve">, </w:t>
      </w:r>
      <w:r w:rsidRPr="00E77264">
        <w:rPr>
          <w:color w:val="auto"/>
        </w:rPr>
        <w:t>both on the mean</w:t>
      </w:r>
      <w:r w:rsidR="00695EA5" w:rsidRPr="00E77264">
        <w:rPr>
          <w:color w:val="auto"/>
        </w:rPr>
        <w:t>l</w:t>
      </w:r>
      <w:r w:rsidRPr="00E77264">
        <w:rPr>
          <w:color w:val="auto"/>
        </w:rPr>
        <w:t xml:space="preserve">ine and hub, due to the high axial velocities with </w:t>
      </w:r>
      <w:r w:rsidR="000874BC" w:rsidRPr="00E77264">
        <w:rPr>
          <w:color w:val="auto"/>
        </w:rPr>
        <w:t xml:space="preserve">an </w:t>
      </w:r>
      <w:r w:rsidRPr="00E77264">
        <w:rPr>
          <w:color w:val="auto"/>
        </w:rPr>
        <w:t xml:space="preserve">increased rotor swirl and an introduced ramp on </w:t>
      </w:r>
      <w:r w:rsidR="000874BC" w:rsidRPr="00E77264">
        <w:rPr>
          <w:color w:val="auto"/>
        </w:rPr>
        <w:t xml:space="preserve">the </w:t>
      </w:r>
      <w:r w:rsidRPr="00E77264">
        <w:rPr>
          <w:color w:val="auto"/>
        </w:rPr>
        <w:t xml:space="preserve">rotor flow path which expectedly increases </w:t>
      </w:r>
      <w:r w:rsidR="000874BC" w:rsidRPr="00E77264">
        <w:rPr>
          <w:color w:val="auto"/>
        </w:rPr>
        <w:t xml:space="preserve">the </w:t>
      </w:r>
      <w:r w:rsidRPr="00E77264">
        <w:rPr>
          <w:color w:val="auto"/>
        </w:rPr>
        <w:t xml:space="preserve">velocity and </w:t>
      </w:r>
      <w:r w:rsidR="000874BC" w:rsidRPr="00E77264">
        <w:rPr>
          <w:color w:val="auto"/>
        </w:rPr>
        <w:t xml:space="preserve">the </w:t>
      </w:r>
      <w:r w:rsidRPr="00E77264">
        <w:rPr>
          <w:color w:val="auto"/>
        </w:rPr>
        <w:t>loading further downstream in the stator. Higher diffusion factors are satisfactory for the stator</w:t>
      </w:r>
      <w:r w:rsidR="000874BC" w:rsidRPr="00E77264">
        <w:rPr>
          <w:color w:val="auto"/>
        </w:rPr>
        <w:t>,</w:t>
      </w:r>
      <w:r w:rsidRPr="00E77264">
        <w:rPr>
          <w:color w:val="auto"/>
        </w:rPr>
        <w:t xml:space="preserve"> with a constraint of &lt;0.6</w:t>
      </w:r>
      <w:r w:rsidR="000874BC" w:rsidRPr="00E77264">
        <w:rPr>
          <w:color w:val="auto"/>
        </w:rPr>
        <w:t>;</w:t>
      </w:r>
      <w:r w:rsidRPr="00E77264">
        <w:rPr>
          <w:color w:val="auto"/>
        </w:rPr>
        <w:t xml:space="preserve"> all </w:t>
      </w:r>
      <w:r w:rsidR="000874BC" w:rsidRPr="00E77264">
        <w:rPr>
          <w:color w:val="auto"/>
        </w:rPr>
        <w:t xml:space="preserve">of the </w:t>
      </w:r>
      <w:r w:rsidRPr="00E77264">
        <w:rPr>
          <w:color w:val="auto"/>
        </w:rPr>
        <w:t xml:space="preserve">design points satisfy </w:t>
      </w:r>
      <w:r w:rsidR="000874BC" w:rsidRPr="00E77264">
        <w:rPr>
          <w:color w:val="auto"/>
        </w:rPr>
        <w:t xml:space="preserve">the </w:t>
      </w:r>
      <w:r w:rsidRPr="00E77264">
        <w:rPr>
          <w:color w:val="auto"/>
        </w:rPr>
        <w:t>criteria.</w:t>
      </w:r>
    </w:p>
    <w:p w14:paraId="7E796C22" w14:textId="7715333E" w:rsidR="003572BC" w:rsidRPr="00E77264" w:rsidRDefault="0012523E" w:rsidP="0012523E">
      <w:pPr>
        <w:pStyle w:val="MDPI41tablecaption"/>
      </w:pPr>
      <w:r w:rsidRPr="00E77264">
        <w:rPr>
          <w:b/>
        </w:rPr>
        <w:t>Table 10.</w:t>
      </w:r>
      <w:r w:rsidR="003572BC" w:rsidRPr="00E77264">
        <w:rPr>
          <w:b/>
        </w:rPr>
        <w:t xml:space="preserve"> </w:t>
      </w:r>
      <w:r w:rsidR="003572BC" w:rsidRPr="00E77264">
        <w:t xml:space="preserve">Design </w:t>
      </w:r>
      <w:r w:rsidR="005E183B" w:rsidRPr="00E77264">
        <w:t>p</w:t>
      </w:r>
      <w:r w:rsidR="003572BC" w:rsidRPr="00E77264">
        <w:t xml:space="preserve">oints for </w:t>
      </w:r>
      <w:r w:rsidR="005E183B" w:rsidRPr="00E77264">
        <w:t xml:space="preserve">the </w:t>
      </w:r>
      <w:r w:rsidR="000A5FDB" w:rsidRPr="00E77264">
        <w:t xml:space="preserve">through-flow </w:t>
      </w:r>
      <w:r w:rsidR="003572BC" w:rsidRPr="00E77264">
        <w:t>analysis</w:t>
      </w:r>
      <w:r w:rsidR="00A31F4D"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755"/>
        <w:gridCol w:w="566"/>
        <w:gridCol w:w="566"/>
        <w:gridCol w:w="755"/>
        <w:gridCol w:w="566"/>
        <w:gridCol w:w="566"/>
      </w:tblGrid>
      <w:tr w:rsidR="00A3181C" w:rsidRPr="00E77264" w14:paraId="5BE6FB6C" w14:textId="77777777" w:rsidTr="0012523E">
        <w:trPr>
          <w:cantSplit/>
          <w:jc w:val="center"/>
        </w:trPr>
        <w:tc>
          <w:tcPr>
            <w:tcW w:w="0" w:type="auto"/>
            <w:tcBorders>
              <w:top w:val="single" w:sz="8" w:space="0" w:color="auto"/>
              <w:bottom w:val="single" w:sz="4" w:space="0" w:color="auto"/>
            </w:tcBorders>
            <w:shd w:val="clear" w:color="auto" w:fill="auto"/>
            <w:noWrap/>
            <w:vAlign w:val="center"/>
            <w:hideMark/>
          </w:tcPr>
          <w:p w14:paraId="1D6834EB"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w:t>
            </w:r>
          </w:p>
        </w:tc>
        <w:tc>
          <w:tcPr>
            <w:tcW w:w="0" w:type="auto"/>
            <w:tcBorders>
              <w:top w:val="single" w:sz="8" w:space="0" w:color="auto"/>
              <w:bottom w:val="single" w:sz="4" w:space="0" w:color="auto"/>
            </w:tcBorders>
            <w:shd w:val="clear" w:color="auto" w:fill="auto"/>
            <w:noWrap/>
            <w:vAlign w:val="center"/>
            <w:hideMark/>
          </w:tcPr>
          <w:p w14:paraId="41C2EF25" w14:textId="77777777" w:rsidR="00AD670A" w:rsidRPr="00E77264" w:rsidRDefault="00AD670A" w:rsidP="0012523E">
            <w:pPr>
              <w:pStyle w:val="MDPI42tablebody"/>
              <w:autoSpaceDE w:val="0"/>
              <w:autoSpaceDN w:val="0"/>
              <w:spacing w:line="240" w:lineRule="auto"/>
              <w:rPr>
                <w:color w:val="auto"/>
              </w:rPr>
            </w:pPr>
            <w:r w:rsidRPr="00E77264">
              <w:rPr>
                <w:color w:val="auto"/>
              </w:rPr>
              <w:t>0.6</w:t>
            </w:r>
          </w:p>
        </w:tc>
        <w:tc>
          <w:tcPr>
            <w:tcW w:w="0" w:type="auto"/>
            <w:tcBorders>
              <w:top w:val="single" w:sz="8" w:space="0" w:color="auto"/>
              <w:bottom w:val="single" w:sz="4" w:space="0" w:color="auto"/>
            </w:tcBorders>
            <w:shd w:val="clear" w:color="auto" w:fill="auto"/>
            <w:noWrap/>
            <w:vAlign w:val="center"/>
            <w:hideMark/>
          </w:tcPr>
          <w:p w14:paraId="6E5D2326" w14:textId="77777777" w:rsidR="00AD670A" w:rsidRPr="00E77264" w:rsidRDefault="00AD670A" w:rsidP="0012523E">
            <w:pPr>
              <w:pStyle w:val="MDPI42tablebody"/>
              <w:autoSpaceDE w:val="0"/>
              <w:autoSpaceDN w:val="0"/>
              <w:spacing w:line="240" w:lineRule="auto"/>
              <w:rPr>
                <w:color w:val="auto"/>
              </w:rPr>
            </w:pPr>
            <w:r w:rsidRPr="00E77264">
              <w:rPr>
                <w:color w:val="auto"/>
              </w:rPr>
              <w:t>0.6</w:t>
            </w:r>
          </w:p>
        </w:tc>
        <w:tc>
          <w:tcPr>
            <w:tcW w:w="0" w:type="auto"/>
            <w:tcBorders>
              <w:top w:val="single" w:sz="8" w:space="0" w:color="auto"/>
              <w:bottom w:val="single" w:sz="4" w:space="0" w:color="auto"/>
            </w:tcBorders>
            <w:shd w:val="clear" w:color="auto" w:fill="auto"/>
            <w:vAlign w:val="center"/>
          </w:tcPr>
          <w:p w14:paraId="061A584D"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12</w:t>
            </w:r>
          </w:p>
        </w:tc>
        <w:tc>
          <w:tcPr>
            <w:tcW w:w="0" w:type="auto"/>
            <w:tcBorders>
              <w:top w:val="single" w:sz="8" w:space="0" w:color="auto"/>
              <w:bottom w:val="single" w:sz="4" w:space="0" w:color="auto"/>
            </w:tcBorders>
            <w:shd w:val="clear" w:color="auto" w:fill="auto"/>
            <w:vAlign w:val="center"/>
          </w:tcPr>
          <w:p w14:paraId="3BBA403D" w14:textId="77777777" w:rsidR="00AD670A" w:rsidRPr="00E77264" w:rsidRDefault="00AD670A" w:rsidP="0012523E">
            <w:pPr>
              <w:pStyle w:val="MDPI42tablebody"/>
              <w:autoSpaceDE w:val="0"/>
              <w:autoSpaceDN w:val="0"/>
              <w:spacing w:line="240" w:lineRule="auto"/>
              <w:rPr>
                <w:color w:val="auto"/>
              </w:rPr>
            </w:pPr>
            <w:r w:rsidRPr="00E77264">
              <w:rPr>
                <w:color w:val="auto"/>
              </w:rPr>
              <w:t>0.6</w:t>
            </w:r>
          </w:p>
        </w:tc>
        <w:tc>
          <w:tcPr>
            <w:tcW w:w="0" w:type="auto"/>
            <w:tcBorders>
              <w:top w:val="single" w:sz="8" w:space="0" w:color="auto"/>
              <w:bottom w:val="single" w:sz="4" w:space="0" w:color="auto"/>
            </w:tcBorders>
            <w:shd w:val="clear" w:color="auto" w:fill="auto"/>
            <w:vAlign w:val="center"/>
          </w:tcPr>
          <w:p w14:paraId="733F3BD3" w14:textId="77777777" w:rsidR="00AD670A" w:rsidRPr="00E77264" w:rsidRDefault="00AD670A" w:rsidP="0012523E">
            <w:pPr>
              <w:pStyle w:val="MDPI42tablebody"/>
              <w:autoSpaceDE w:val="0"/>
              <w:autoSpaceDN w:val="0"/>
              <w:spacing w:line="240" w:lineRule="auto"/>
              <w:rPr>
                <w:color w:val="auto"/>
              </w:rPr>
            </w:pPr>
            <w:r w:rsidRPr="00E77264">
              <w:rPr>
                <w:color w:val="auto"/>
              </w:rPr>
              <w:t>0.61</w:t>
            </w:r>
          </w:p>
        </w:tc>
      </w:tr>
      <w:tr w:rsidR="00A3181C" w:rsidRPr="00E77264" w14:paraId="0BB25A51" w14:textId="77777777" w:rsidTr="0012523E">
        <w:trPr>
          <w:cantSplit/>
          <w:jc w:val="center"/>
        </w:trPr>
        <w:tc>
          <w:tcPr>
            <w:tcW w:w="0" w:type="auto"/>
            <w:tcBorders>
              <w:top w:val="single" w:sz="4" w:space="0" w:color="auto"/>
            </w:tcBorders>
            <w:shd w:val="clear" w:color="auto" w:fill="auto"/>
            <w:noWrap/>
            <w:vAlign w:val="center"/>
            <w:hideMark/>
          </w:tcPr>
          <w:p w14:paraId="47483C1F" w14:textId="77777777" w:rsidR="00AD670A" w:rsidRPr="00E77264" w:rsidRDefault="00AD670A" w:rsidP="0012523E">
            <w:pPr>
              <w:pStyle w:val="MDPI42tablebody"/>
              <w:autoSpaceDE w:val="0"/>
              <w:autoSpaceDN w:val="0"/>
              <w:spacing w:line="240" w:lineRule="auto"/>
              <w:rPr>
                <w:b/>
                <w:color w:val="auto"/>
              </w:rPr>
            </w:pPr>
            <w:r w:rsidRPr="00E77264">
              <w:rPr>
                <w:b/>
                <w:color w:val="auto"/>
              </w:rPr>
              <w:t>DP 2</w:t>
            </w:r>
          </w:p>
        </w:tc>
        <w:tc>
          <w:tcPr>
            <w:tcW w:w="0" w:type="auto"/>
            <w:tcBorders>
              <w:top w:val="single" w:sz="4" w:space="0" w:color="auto"/>
            </w:tcBorders>
            <w:shd w:val="clear" w:color="auto" w:fill="auto"/>
            <w:noWrap/>
            <w:vAlign w:val="center"/>
            <w:hideMark/>
          </w:tcPr>
          <w:p w14:paraId="39373B97" w14:textId="77777777" w:rsidR="00AD670A" w:rsidRPr="00E77264" w:rsidRDefault="00AD670A" w:rsidP="0012523E">
            <w:pPr>
              <w:pStyle w:val="MDPI42tablebody"/>
              <w:autoSpaceDE w:val="0"/>
              <w:autoSpaceDN w:val="0"/>
              <w:spacing w:line="240" w:lineRule="auto"/>
              <w:rPr>
                <w:color w:val="auto"/>
              </w:rPr>
            </w:pPr>
            <w:r w:rsidRPr="00E77264">
              <w:rPr>
                <w:color w:val="auto"/>
              </w:rPr>
              <w:t>0.59</w:t>
            </w:r>
          </w:p>
        </w:tc>
        <w:tc>
          <w:tcPr>
            <w:tcW w:w="0" w:type="auto"/>
            <w:tcBorders>
              <w:top w:val="single" w:sz="4" w:space="0" w:color="auto"/>
            </w:tcBorders>
            <w:shd w:val="clear" w:color="auto" w:fill="auto"/>
            <w:noWrap/>
            <w:vAlign w:val="center"/>
            <w:hideMark/>
          </w:tcPr>
          <w:p w14:paraId="16F5F0E4" w14:textId="77777777" w:rsidR="00AD670A" w:rsidRPr="00E77264" w:rsidRDefault="00AD670A" w:rsidP="0012523E">
            <w:pPr>
              <w:pStyle w:val="MDPI42tablebody"/>
              <w:autoSpaceDE w:val="0"/>
              <w:autoSpaceDN w:val="0"/>
              <w:spacing w:line="240" w:lineRule="auto"/>
              <w:rPr>
                <w:color w:val="auto"/>
              </w:rPr>
            </w:pPr>
            <w:r w:rsidRPr="00E77264">
              <w:rPr>
                <w:color w:val="auto"/>
              </w:rPr>
              <w:t>0.59</w:t>
            </w:r>
          </w:p>
        </w:tc>
        <w:tc>
          <w:tcPr>
            <w:tcW w:w="0" w:type="auto"/>
            <w:tcBorders>
              <w:top w:val="single" w:sz="4" w:space="0" w:color="auto"/>
            </w:tcBorders>
            <w:shd w:val="clear" w:color="auto" w:fill="auto"/>
            <w:vAlign w:val="center"/>
          </w:tcPr>
          <w:p w14:paraId="742716EB"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13</w:t>
            </w:r>
          </w:p>
        </w:tc>
        <w:tc>
          <w:tcPr>
            <w:tcW w:w="0" w:type="auto"/>
            <w:tcBorders>
              <w:top w:val="single" w:sz="4" w:space="0" w:color="auto"/>
            </w:tcBorders>
            <w:shd w:val="clear" w:color="auto" w:fill="auto"/>
            <w:vAlign w:val="center"/>
          </w:tcPr>
          <w:p w14:paraId="1AA72923" w14:textId="77777777" w:rsidR="00AD670A" w:rsidRPr="00E77264" w:rsidRDefault="00AD670A" w:rsidP="0012523E">
            <w:pPr>
              <w:pStyle w:val="MDPI42tablebody"/>
              <w:autoSpaceDE w:val="0"/>
              <w:autoSpaceDN w:val="0"/>
              <w:spacing w:line="240" w:lineRule="auto"/>
              <w:rPr>
                <w:color w:val="auto"/>
              </w:rPr>
            </w:pPr>
            <w:r w:rsidRPr="00E77264">
              <w:rPr>
                <w:color w:val="auto"/>
              </w:rPr>
              <w:t>0.59</w:t>
            </w:r>
          </w:p>
        </w:tc>
        <w:tc>
          <w:tcPr>
            <w:tcW w:w="0" w:type="auto"/>
            <w:tcBorders>
              <w:top w:val="single" w:sz="4" w:space="0" w:color="auto"/>
            </w:tcBorders>
            <w:shd w:val="clear" w:color="auto" w:fill="auto"/>
            <w:vAlign w:val="center"/>
          </w:tcPr>
          <w:p w14:paraId="19E1EF9F" w14:textId="77777777" w:rsidR="00AD670A" w:rsidRPr="00E77264" w:rsidRDefault="00AD670A" w:rsidP="0012523E">
            <w:pPr>
              <w:pStyle w:val="MDPI42tablebody"/>
              <w:autoSpaceDE w:val="0"/>
              <w:autoSpaceDN w:val="0"/>
              <w:spacing w:line="240" w:lineRule="auto"/>
              <w:rPr>
                <w:color w:val="auto"/>
              </w:rPr>
            </w:pPr>
            <w:r w:rsidRPr="00E77264">
              <w:rPr>
                <w:color w:val="auto"/>
              </w:rPr>
              <w:t>0.6</w:t>
            </w:r>
          </w:p>
        </w:tc>
      </w:tr>
      <w:tr w:rsidR="00A3181C" w:rsidRPr="00E77264" w14:paraId="07FA1456" w14:textId="77777777" w:rsidTr="0012523E">
        <w:trPr>
          <w:cantSplit/>
          <w:jc w:val="center"/>
        </w:trPr>
        <w:tc>
          <w:tcPr>
            <w:tcW w:w="0" w:type="auto"/>
            <w:shd w:val="clear" w:color="auto" w:fill="auto"/>
            <w:noWrap/>
            <w:vAlign w:val="center"/>
            <w:hideMark/>
          </w:tcPr>
          <w:p w14:paraId="543F87B4" w14:textId="77777777" w:rsidR="00AD670A" w:rsidRPr="00E77264" w:rsidRDefault="00AD670A" w:rsidP="0012523E">
            <w:pPr>
              <w:pStyle w:val="MDPI42tablebody"/>
              <w:autoSpaceDE w:val="0"/>
              <w:autoSpaceDN w:val="0"/>
              <w:spacing w:line="240" w:lineRule="auto"/>
              <w:rPr>
                <w:b/>
                <w:color w:val="auto"/>
              </w:rPr>
            </w:pPr>
            <w:r w:rsidRPr="00E77264">
              <w:rPr>
                <w:b/>
                <w:color w:val="auto"/>
              </w:rPr>
              <w:t>DP 3</w:t>
            </w:r>
          </w:p>
        </w:tc>
        <w:tc>
          <w:tcPr>
            <w:tcW w:w="0" w:type="auto"/>
            <w:shd w:val="clear" w:color="auto" w:fill="auto"/>
            <w:noWrap/>
            <w:vAlign w:val="center"/>
            <w:hideMark/>
          </w:tcPr>
          <w:p w14:paraId="2445D9A9" w14:textId="77777777" w:rsidR="00AD670A" w:rsidRPr="00E77264" w:rsidRDefault="00AD670A" w:rsidP="0012523E">
            <w:pPr>
              <w:pStyle w:val="MDPI42tablebody"/>
              <w:autoSpaceDE w:val="0"/>
              <w:autoSpaceDN w:val="0"/>
              <w:spacing w:line="240" w:lineRule="auto"/>
              <w:rPr>
                <w:color w:val="auto"/>
              </w:rPr>
            </w:pPr>
            <w:r w:rsidRPr="00E77264">
              <w:rPr>
                <w:color w:val="auto"/>
              </w:rPr>
              <w:t>0.58</w:t>
            </w:r>
          </w:p>
        </w:tc>
        <w:tc>
          <w:tcPr>
            <w:tcW w:w="0" w:type="auto"/>
            <w:shd w:val="clear" w:color="auto" w:fill="auto"/>
            <w:noWrap/>
            <w:vAlign w:val="center"/>
            <w:hideMark/>
          </w:tcPr>
          <w:p w14:paraId="26BBF6FF" w14:textId="77777777" w:rsidR="00AD670A" w:rsidRPr="00E77264" w:rsidRDefault="00AD670A" w:rsidP="0012523E">
            <w:pPr>
              <w:pStyle w:val="MDPI42tablebody"/>
              <w:autoSpaceDE w:val="0"/>
              <w:autoSpaceDN w:val="0"/>
              <w:spacing w:line="240" w:lineRule="auto"/>
              <w:rPr>
                <w:color w:val="auto"/>
              </w:rPr>
            </w:pPr>
            <w:r w:rsidRPr="00E77264">
              <w:rPr>
                <w:color w:val="auto"/>
              </w:rPr>
              <w:t>0.58</w:t>
            </w:r>
          </w:p>
        </w:tc>
        <w:tc>
          <w:tcPr>
            <w:tcW w:w="0" w:type="auto"/>
            <w:shd w:val="clear" w:color="auto" w:fill="auto"/>
            <w:vAlign w:val="center"/>
          </w:tcPr>
          <w:p w14:paraId="13FF5CDF"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14</w:t>
            </w:r>
          </w:p>
        </w:tc>
        <w:tc>
          <w:tcPr>
            <w:tcW w:w="0" w:type="auto"/>
            <w:shd w:val="clear" w:color="auto" w:fill="auto"/>
            <w:vAlign w:val="center"/>
          </w:tcPr>
          <w:p w14:paraId="469A8E62" w14:textId="77777777" w:rsidR="00AD670A" w:rsidRPr="00E77264" w:rsidRDefault="00AD670A" w:rsidP="0012523E">
            <w:pPr>
              <w:pStyle w:val="MDPI42tablebody"/>
              <w:autoSpaceDE w:val="0"/>
              <w:autoSpaceDN w:val="0"/>
              <w:spacing w:line="240" w:lineRule="auto"/>
              <w:rPr>
                <w:color w:val="auto"/>
              </w:rPr>
            </w:pPr>
            <w:r w:rsidRPr="00E77264">
              <w:rPr>
                <w:color w:val="auto"/>
              </w:rPr>
              <w:t>0.58</w:t>
            </w:r>
          </w:p>
        </w:tc>
        <w:tc>
          <w:tcPr>
            <w:tcW w:w="0" w:type="auto"/>
            <w:shd w:val="clear" w:color="auto" w:fill="auto"/>
            <w:vAlign w:val="center"/>
          </w:tcPr>
          <w:p w14:paraId="3255285C" w14:textId="77777777" w:rsidR="00AD670A" w:rsidRPr="00E77264" w:rsidRDefault="00AD670A" w:rsidP="0012523E">
            <w:pPr>
              <w:pStyle w:val="MDPI42tablebody"/>
              <w:autoSpaceDE w:val="0"/>
              <w:autoSpaceDN w:val="0"/>
              <w:spacing w:line="240" w:lineRule="auto"/>
              <w:rPr>
                <w:color w:val="auto"/>
              </w:rPr>
            </w:pPr>
            <w:r w:rsidRPr="00E77264">
              <w:rPr>
                <w:color w:val="auto"/>
              </w:rPr>
              <w:t>0.59</w:t>
            </w:r>
          </w:p>
        </w:tc>
      </w:tr>
      <w:tr w:rsidR="00A3181C" w:rsidRPr="00E77264" w14:paraId="5892B46E" w14:textId="77777777" w:rsidTr="0012523E">
        <w:trPr>
          <w:cantSplit/>
          <w:jc w:val="center"/>
        </w:trPr>
        <w:tc>
          <w:tcPr>
            <w:tcW w:w="0" w:type="auto"/>
            <w:shd w:val="clear" w:color="auto" w:fill="auto"/>
            <w:noWrap/>
            <w:vAlign w:val="center"/>
            <w:hideMark/>
          </w:tcPr>
          <w:p w14:paraId="1FEAE296" w14:textId="77777777" w:rsidR="00AD670A" w:rsidRPr="00E77264" w:rsidRDefault="00AD670A" w:rsidP="0012523E">
            <w:pPr>
              <w:pStyle w:val="MDPI42tablebody"/>
              <w:autoSpaceDE w:val="0"/>
              <w:autoSpaceDN w:val="0"/>
              <w:spacing w:line="240" w:lineRule="auto"/>
              <w:rPr>
                <w:b/>
                <w:color w:val="auto"/>
              </w:rPr>
            </w:pPr>
            <w:r w:rsidRPr="00E77264">
              <w:rPr>
                <w:b/>
                <w:color w:val="auto"/>
              </w:rPr>
              <w:t>DP 4</w:t>
            </w:r>
          </w:p>
        </w:tc>
        <w:tc>
          <w:tcPr>
            <w:tcW w:w="0" w:type="auto"/>
            <w:shd w:val="clear" w:color="auto" w:fill="auto"/>
            <w:noWrap/>
            <w:vAlign w:val="center"/>
            <w:hideMark/>
          </w:tcPr>
          <w:p w14:paraId="110368F1" w14:textId="77777777" w:rsidR="00AD670A" w:rsidRPr="00E77264" w:rsidRDefault="00AD670A" w:rsidP="0012523E">
            <w:pPr>
              <w:pStyle w:val="MDPI42tablebody"/>
              <w:autoSpaceDE w:val="0"/>
              <w:autoSpaceDN w:val="0"/>
              <w:spacing w:line="240" w:lineRule="auto"/>
              <w:rPr>
                <w:color w:val="auto"/>
              </w:rPr>
            </w:pPr>
            <w:r w:rsidRPr="00E77264">
              <w:rPr>
                <w:color w:val="auto"/>
              </w:rPr>
              <w:t>0.57</w:t>
            </w:r>
          </w:p>
        </w:tc>
        <w:tc>
          <w:tcPr>
            <w:tcW w:w="0" w:type="auto"/>
            <w:shd w:val="clear" w:color="auto" w:fill="auto"/>
            <w:noWrap/>
            <w:vAlign w:val="center"/>
            <w:hideMark/>
          </w:tcPr>
          <w:p w14:paraId="4ADD8DDD" w14:textId="77777777" w:rsidR="00AD670A" w:rsidRPr="00E77264" w:rsidRDefault="00AD670A" w:rsidP="0012523E">
            <w:pPr>
              <w:pStyle w:val="MDPI42tablebody"/>
              <w:autoSpaceDE w:val="0"/>
              <w:autoSpaceDN w:val="0"/>
              <w:spacing w:line="240" w:lineRule="auto"/>
              <w:rPr>
                <w:color w:val="auto"/>
              </w:rPr>
            </w:pPr>
            <w:r w:rsidRPr="00E77264">
              <w:rPr>
                <w:color w:val="auto"/>
              </w:rPr>
              <w:t>0.57</w:t>
            </w:r>
          </w:p>
        </w:tc>
        <w:tc>
          <w:tcPr>
            <w:tcW w:w="0" w:type="auto"/>
            <w:shd w:val="clear" w:color="auto" w:fill="auto"/>
            <w:vAlign w:val="center"/>
          </w:tcPr>
          <w:p w14:paraId="3098267C"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15</w:t>
            </w:r>
          </w:p>
        </w:tc>
        <w:tc>
          <w:tcPr>
            <w:tcW w:w="0" w:type="auto"/>
            <w:shd w:val="clear" w:color="auto" w:fill="auto"/>
            <w:vAlign w:val="center"/>
          </w:tcPr>
          <w:p w14:paraId="58093CA9" w14:textId="77777777" w:rsidR="00AD670A" w:rsidRPr="00E77264" w:rsidRDefault="00AD670A" w:rsidP="0012523E">
            <w:pPr>
              <w:pStyle w:val="MDPI42tablebody"/>
              <w:autoSpaceDE w:val="0"/>
              <w:autoSpaceDN w:val="0"/>
              <w:spacing w:line="240" w:lineRule="auto"/>
              <w:rPr>
                <w:color w:val="auto"/>
              </w:rPr>
            </w:pPr>
            <w:r w:rsidRPr="00E77264">
              <w:rPr>
                <w:color w:val="auto"/>
              </w:rPr>
              <w:t>0.57</w:t>
            </w:r>
          </w:p>
        </w:tc>
        <w:tc>
          <w:tcPr>
            <w:tcW w:w="0" w:type="auto"/>
            <w:shd w:val="clear" w:color="auto" w:fill="auto"/>
            <w:vAlign w:val="center"/>
          </w:tcPr>
          <w:p w14:paraId="75690286" w14:textId="77777777" w:rsidR="00AD670A" w:rsidRPr="00E77264" w:rsidRDefault="00AD670A" w:rsidP="0012523E">
            <w:pPr>
              <w:pStyle w:val="MDPI42tablebody"/>
              <w:autoSpaceDE w:val="0"/>
              <w:autoSpaceDN w:val="0"/>
              <w:spacing w:line="240" w:lineRule="auto"/>
              <w:rPr>
                <w:color w:val="auto"/>
              </w:rPr>
            </w:pPr>
            <w:r w:rsidRPr="00E77264">
              <w:rPr>
                <w:color w:val="auto"/>
              </w:rPr>
              <w:t>0.58</w:t>
            </w:r>
          </w:p>
        </w:tc>
      </w:tr>
      <w:tr w:rsidR="00A3181C" w:rsidRPr="00E77264" w14:paraId="07AB429B" w14:textId="77777777" w:rsidTr="0012523E">
        <w:trPr>
          <w:cantSplit/>
          <w:jc w:val="center"/>
        </w:trPr>
        <w:tc>
          <w:tcPr>
            <w:tcW w:w="0" w:type="auto"/>
            <w:shd w:val="clear" w:color="auto" w:fill="auto"/>
            <w:noWrap/>
            <w:vAlign w:val="center"/>
            <w:hideMark/>
          </w:tcPr>
          <w:p w14:paraId="0F20D394" w14:textId="77777777" w:rsidR="00AD670A" w:rsidRPr="00E77264" w:rsidRDefault="00AD670A" w:rsidP="0012523E">
            <w:pPr>
              <w:pStyle w:val="MDPI42tablebody"/>
              <w:autoSpaceDE w:val="0"/>
              <w:autoSpaceDN w:val="0"/>
              <w:spacing w:line="240" w:lineRule="auto"/>
              <w:rPr>
                <w:b/>
                <w:color w:val="auto"/>
              </w:rPr>
            </w:pPr>
            <w:r w:rsidRPr="00E77264">
              <w:rPr>
                <w:b/>
                <w:color w:val="auto"/>
              </w:rPr>
              <w:t>DP 5</w:t>
            </w:r>
          </w:p>
        </w:tc>
        <w:tc>
          <w:tcPr>
            <w:tcW w:w="0" w:type="auto"/>
            <w:shd w:val="clear" w:color="auto" w:fill="auto"/>
            <w:noWrap/>
            <w:vAlign w:val="center"/>
            <w:hideMark/>
          </w:tcPr>
          <w:p w14:paraId="796192A7" w14:textId="77777777" w:rsidR="00AD670A" w:rsidRPr="00E77264" w:rsidRDefault="00AD670A" w:rsidP="0012523E">
            <w:pPr>
              <w:pStyle w:val="MDPI42tablebody"/>
              <w:autoSpaceDE w:val="0"/>
              <w:autoSpaceDN w:val="0"/>
              <w:spacing w:line="240" w:lineRule="auto"/>
              <w:rPr>
                <w:color w:val="auto"/>
              </w:rPr>
            </w:pPr>
            <w:r w:rsidRPr="00E77264">
              <w:rPr>
                <w:color w:val="auto"/>
              </w:rPr>
              <w:t>0.56</w:t>
            </w:r>
          </w:p>
        </w:tc>
        <w:tc>
          <w:tcPr>
            <w:tcW w:w="0" w:type="auto"/>
            <w:shd w:val="clear" w:color="auto" w:fill="auto"/>
            <w:noWrap/>
            <w:vAlign w:val="center"/>
            <w:hideMark/>
          </w:tcPr>
          <w:p w14:paraId="2F441238" w14:textId="77777777" w:rsidR="00AD670A" w:rsidRPr="00E77264" w:rsidRDefault="00AD670A" w:rsidP="0012523E">
            <w:pPr>
              <w:pStyle w:val="MDPI42tablebody"/>
              <w:autoSpaceDE w:val="0"/>
              <w:autoSpaceDN w:val="0"/>
              <w:spacing w:line="240" w:lineRule="auto"/>
              <w:rPr>
                <w:color w:val="auto"/>
              </w:rPr>
            </w:pPr>
            <w:r w:rsidRPr="00E77264">
              <w:rPr>
                <w:color w:val="auto"/>
              </w:rPr>
              <w:t>0.56</w:t>
            </w:r>
          </w:p>
        </w:tc>
        <w:tc>
          <w:tcPr>
            <w:tcW w:w="0" w:type="auto"/>
            <w:shd w:val="clear" w:color="auto" w:fill="auto"/>
            <w:vAlign w:val="center"/>
          </w:tcPr>
          <w:p w14:paraId="617BCA6E"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16</w:t>
            </w:r>
          </w:p>
        </w:tc>
        <w:tc>
          <w:tcPr>
            <w:tcW w:w="0" w:type="auto"/>
            <w:shd w:val="clear" w:color="auto" w:fill="auto"/>
            <w:vAlign w:val="center"/>
          </w:tcPr>
          <w:p w14:paraId="6511C0DD" w14:textId="77777777" w:rsidR="00AD670A" w:rsidRPr="00E77264" w:rsidRDefault="00AD670A" w:rsidP="0012523E">
            <w:pPr>
              <w:pStyle w:val="MDPI42tablebody"/>
              <w:autoSpaceDE w:val="0"/>
              <w:autoSpaceDN w:val="0"/>
              <w:spacing w:line="240" w:lineRule="auto"/>
              <w:rPr>
                <w:color w:val="auto"/>
              </w:rPr>
            </w:pPr>
            <w:r w:rsidRPr="00E77264">
              <w:rPr>
                <w:color w:val="auto"/>
              </w:rPr>
              <w:t>0.56</w:t>
            </w:r>
          </w:p>
        </w:tc>
        <w:tc>
          <w:tcPr>
            <w:tcW w:w="0" w:type="auto"/>
            <w:shd w:val="clear" w:color="auto" w:fill="auto"/>
            <w:vAlign w:val="center"/>
          </w:tcPr>
          <w:p w14:paraId="7520D57E" w14:textId="77777777" w:rsidR="00AD670A" w:rsidRPr="00E77264" w:rsidRDefault="00AD670A" w:rsidP="0012523E">
            <w:pPr>
              <w:pStyle w:val="MDPI42tablebody"/>
              <w:autoSpaceDE w:val="0"/>
              <w:autoSpaceDN w:val="0"/>
              <w:spacing w:line="240" w:lineRule="auto"/>
              <w:rPr>
                <w:color w:val="auto"/>
              </w:rPr>
            </w:pPr>
            <w:r w:rsidRPr="00E77264">
              <w:rPr>
                <w:color w:val="auto"/>
              </w:rPr>
              <w:t>0.57</w:t>
            </w:r>
          </w:p>
        </w:tc>
      </w:tr>
      <w:tr w:rsidR="00A3181C" w:rsidRPr="00E77264" w14:paraId="5F89EDE4" w14:textId="77777777" w:rsidTr="0012523E">
        <w:trPr>
          <w:cantSplit/>
          <w:jc w:val="center"/>
        </w:trPr>
        <w:tc>
          <w:tcPr>
            <w:tcW w:w="0" w:type="auto"/>
            <w:shd w:val="clear" w:color="auto" w:fill="auto"/>
            <w:noWrap/>
            <w:vAlign w:val="center"/>
            <w:hideMark/>
          </w:tcPr>
          <w:p w14:paraId="5026E34A" w14:textId="77777777" w:rsidR="00AD670A" w:rsidRPr="00E77264" w:rsidRDefault="00AD670A" w:rsidP="0012523E">
            <w:pPr>
              <w:pStyle w:val="MDPI42tablebody"/>
              <w:autoSpaceDE w:val="0"/>
              <w:autoSpaceDN w:val="0"/>
              <w:spacing w:line="240" w:lineRule="auto"/>
              <w:rPr>
                <w:b/>
                <w:color w:val="auto"/>
              </w:rPr>
            </w:pPr>
            <w:r w:rsidRPr="00E77264">
              <w:rPr>
                <w:b/>
                <w:color w:val="auto"/>
              </w:rPr>
              <w:t>DP 6</w:t>
            </w:r>
          </w:p>
        </w:tc>
        <w:tc>
          <w:tcPr>
            <w:tcW w:w="0" w:type="auto"/>
            <w:shd w:val="clear" w:color="auto" w:fill="auto"/>
            <w:noWrap/>
            <w:vAlign w:val="center"/>
            <w:hideMark/>
          </w:tcPr>
          <w:p w14:paraId="7EEA6373" w14:textId="77777777" w:rsidR="00AD670A" w:rsidRPr="00E77264" w:rsidRDefault="00AD670A" w:rsidP="0012523E">
            <w:pPr>
              <w:pStyle w:val="MDPI42tablebody"/>
              <w:autoSpaceDE w:val="0"/>
              <w:autoSpaceDN w:val="0"/>
              <w:spacing w:line="240" w:lineRule="auto"/>
              <w:rPr>
                <w:color w:val="auto"/>
              </w:rPr>
            </w:pPr>
            <w:r w:rsidRPr="00E77264">
              <w:rPr>
                <w:color w:val="auto"/>
              </w:rPr>
              <w:t>0.55</w:t>
            </w:r>
          </w:p>
        </w:tc>
        <w:tc>
          <w:tcPr>
            <w:tcW w:w="0" w:type="auto"/>
            <w:shd w:val="clear" w:color="auto" w:fill="auto"/>
            <w:noWrap/>
            <w:vAlign w:val="center"/>
            <w:hideMark/>
          </w:tcPr>
          <w:p w14:paraId="00F61D41" w14:textId="77777777" w:rsidR="00AD670A" w:rsidRPr="00E77264" w:rsidRDefault="00AD670A" w:rsidP="0012523E">
            <w:pPr>
              <w:pStyle w:val="MDPI42tablebody"/>
              <w:autoSpaceDE w:val="0"/>
              <w:autoSpaceDN w:val="0"/>
              <w:spacing w:line="240" w:lineRule="auto"/>
              <w:rPr>
                <w:color w:val="auto"/>
              </w:rPr>
            </w:pPr>
            <w:r w:rsidRPr="00E77264">
              <w:rPr>
                <w:color w:val="auto"/>
              </w:rPr>
              <w:t>0.55</w:t>
            </w:r>
          </w:p>
        </w:tc>
        <w:tc>
          <w:tcPr>
            <w:tcW w:w="0" w:type="auto"/>
            <w:shd w:val="clear" w:color="auto" w:fill="auto"/>
            <w:vAlign w:val="center"/>
          </w:tcPr>
          <w:p w14:paraId="7CCCFE6E"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17</w:t>
            </w:r>
          </w:p>
        </w:tc>
        <w:tc>
          <w:tcPr>
            <w:tcW w:w="0" w:type="auto"/>
            <w:shd w:val="clear" w:color="auto" w:fill="auto"/>
            <w:vAlign w:val="center"/>
          </w:tcPr>
          <w:p w14:paraId="5F49CE87" w14:textId="77777777" w:rsidR="00AD670A" w:rsidRPr="00E77264" w:rsidRDefault="00AD670A" w:rsidP="0012523E">
            <w:pPr>
              <w:pStyle w:val="MDPI42tablebody"/>
              <w:autoSpaceDE w:val="0"/>
              <w:autoSpaceDN w:val="0"/>
              <w:spacing w:line="240" w:lineRule="auto"/>
              <w:rPr>
                <w:color w:val="auto"/>
              </w:rPr>
            </w:pPr>
            <w:r w:rsidRPr="00E77264">
              <w:rPr>
                <w:color w:val="auto"/>
              </w:rPr>
              <w:t>0.55</w:t>
            </w:r>
          </w:p>
        </w:tc>
        <w:tc>
          <w:tcPr>
            <w:tcW w:w="0" w:type="auto"/>
            <w:shd w:val="clear" w:color="auto" w:fill="auto"/>
            <w:vAlign w:val="center"/>
          </w:tcPr>
          <w:p w14:paraId="2D84ED22" w14:textId="77777777" w:rsidR="00AD670A" w:rsidRPr="00E77264" w:rsidRDefault="00AD670A" w:rsidP="0012523E">
            <w:pPr>
              <w:pStyle w:val="MDPI42tablebody"/>
              <w:autoSpaceDE w:val="0"/>
              <w:autoSpaceDN w:val="0"/>
              <w:spacing w:line="240" w:lineRule="auto"/>
              <w:rPr>
                <w:color w:val="auto"/>
              </w:rPr>
            </w:pPr>
            <w:r w:rsidRPr="00E77264">
              <w:rPr>
                <w:color w:val="auto"/>
              </w:rPr>
              <w:t>0.56</w:t>
            </w:r>
          </w:p>
        </w:tc>
      </w:tr>
      <w:tr w:rsidR="00A3181C" w:rsidRPr="00E77264" w14:paraId="16461A7F" w14:textId="77777777" w:rsidTr="0012523E">
        <w:trPr>
          <w:cantSplit/>
          <w:jc w:val="center"/>
        </w:trPr>
        <w:tc>
          <w:tcPr>
            <w:tcW w:w="0" w:type="auto"/>
            <w:shd w:val="clear" w:color="auto" w:fill="auto"/>
            <w:noWrap/>
            <w:vAlign w:val="center"/>
            <w:hideMark/>
          </w:tcPr>
          <w:p w14:paraId="49783B0A" w14:textId="77777777" w:rsidR="00AD670A" w:rsidRPr="00E77264" w:rsidRDefault="00AD670A" w:rsidP="0012523E">
            <w:pPr>
              <w:pStyle w:val="MDPI42tablebody"/>
              <w:autoSpaceDE w:val="0"/>
              <w:autoSpaceDN w:val="0"/>
              <w:spacing w:line="240" w:lineRule="auto"/>
              <w:rPr>
                <w:b/>
                <w:color w:val="auto"/>
              </w:rPr>
            </w:pPr>
            <w:r w:rsidRPr="00E77264">
              <w:rPr>
                <w:b/>
                <w:color w:val="auto"/>
              </w:rPr>
              <w:t>DP 7</w:t>
            </w:r>
          </w:p>
        </w:tc>
        <w:tc>
          <w:tcPr>
            <w:tcW w:w="0" w:type="auto"/>
            <w:shd w:val="clear" w:color="auto" w:fill="auto"/>
            <w:noWrap/>
            <w:vAlign w:val="center"/>
            <w:hideMark/>
          </w:tcPr>
          <w:p w14:paraId="247DC819" w14:textId="77777777" w:rsidR="00AD670A" w:rsidRPr="00E77264" w:rsidRDefault="00AD670A" w:rsidP="0012523E">
            <w:pPr>
              <w:pStyle w:val="MDPI42tablebody"/>
              <w:autoSpaceDE w:val="0"/>
              <w:autoSpaceDN w:val="0"/>
              <w:spacing w:line="240" w:lineRule="auto"/>
              <w:rPr>
                <w:color w:val="auto"/>
              </w:rPr>
            </w:pPr>
            <w:r w:rsidRPr="00E77264">
              <w:rPr>
                <w:color w:val="auto"/>
              </w:rPr>
              <w:t>0.54</w:t>
            </w:r>
          </w:p>
        </w:tc>
        <w:tc>
          <w:tcPr>
            <w:tcW w:w="0" w:type="auto"/>
            <w:shd w:val="clear" w:color="auto" w:fill="auto"/>
            <w:noWrap/>
            <w:vAlign w:val="center"/>
            <w:hideMark/>
          </w:tcPr>
          <w:p w14:paraId="08723C47" w14:textId="77777777" w:rsidR="00AD670A" w:rsidRPr="00E77264" w:rsidRDefault="00AD670A" w:rsidP="0012523E">
            <w:pPr>
              <w:pStyle w:val="MDPI42tablebody"/>
              <w:autoSpaceDE w:val="0"/>
              <w:autoSpaceDN w:val="0"/>
              <w:spacing w:line="240" w:lineRule="auto"/>
              <w:rPr>
                <w:color w:val="auto"/>
              </w:rPr>
            </w:pPr>
            <w:r w:rsidRPr="00E77264">
              <w:rPr>
                <w:color w:val="auto"/>
              </w:rPr>
              <w:t>0.54</w:t>
            </w:r>
          </w:p>
        </w:tc>
        <w:tc>
          <w:tcPr>
            <w:tcW w:w="0" w:type="auto"/>
            <w:shd w:val="clear" w:color="auto" w:fill="auto"/>
            <w:vAlign w:val="center"/>
          </w:tcPr>
          <w:p w14:paraId="217F376D"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18</w:t>
            </w:r>
          </w:p>
        </w:tc>
        <w:tc>
          <w:tcPr>
            <w:tcW w:w="0" w:type="auto"/>
            <w:shd w:val="clear" w:color="auto" w:fill="auto"/>
            <w:vAlign w:val="center"/>
          </w:tcPr>
          <w:p w14:paraId="287E1CF4" w14:textId="77777777" w:rsidR="00AD670A" w:rsidRPr="00E77264" w:rsidRDefault="00AD670A" w:rsidP="0012523E">
            <w:pPr>
              <w:pStyle w:val="MDPI42tablebody"/>
              <w:autoSpaceDE w:val="0"/>
              <w:autoSpaceDN w:val="0"/>
              <w:spacing w:line="240" w:lineRule="auto"/>
              <w:rPr>
                <w:color w:val="auto"/>
              </w:rPr>
            </w:pPr>
            <w:r w:rsidRPr="00E77264">
              <w:rPr>
                <w:color w:val="auto"/>
              </w:rPr>
              <w:t>0.54</w:t>
            </w:r>
          </w:p>
        </w:tc>
        <w:tc>
          <w:tcPr>
            <w:tcW w:w="0" w:type="auto"/>
            <w:shd w:val="clear" w:color="auto" w:fill="auto"/>
            <w:vAlign w:val="center"/>
          </w:tcPr>
          <w:p w14:paraId="092973A4" w14:textId="77777777" w:rsidR="00AD670A" w:rsidRPr="00E77264" w:rsidRDefault="00AD670A" w:rsidP="0012523E">
            <w:pPr>
              <w:pStyle w:val="MDPI42tablebody"/>
              <w:autoSpaceDE w:val="0"/>
              <w:autoSpaceDN w:val="0"/>
              <w:spacing w:line="240" w:lineRule="auto"/>
              <w:rPr>
                <w:color w:val="auto"/>
              </w:rPr>
            </w:pPr>
            <w:r w:rsidRPr="00E77264">
              <w:rPr>
                <w:color w:val="auto"/>
              </w:rPr>
              <w:t>0.55</w:t>
            </w:r>
          </w:p>
        </w:tc>
      </w:tr>
      <w:tr w:rsidR="00A3181C" w:rsidRPr="00E77264" w14:paraId="3D2FC7DD" w14:textId="77777777" w:rsidTr="0012523E">
        <w:trPr>
          <w:cantSplit/>
          <w:jc w:val="center"/>
        </w:trPr>
        <w:tc>
          <w:tcPr>
            <w:tcW w:w="0" w:type="auto"/>
            <w:shd w:val="clear" w:color="auto" w:fill="auto"/>
            <w:noWrap/>
            <w:vAlign w:val="center"/>
            <w:hideMark/>
          </w:tcPr>
          <w:p w14:paraId="1A732B4B" w14:textId="77777777" w:rsidR="00AD670A" w:rsidRPr="00E77264" w:rsidRDefault="00AD670A" w:rsidP="0012523E">
            <w:pPr>
              <w:pStyle w:val="MDPI42tablebody"/>
              <w:autoSpaceDE w:val="0"/>
              <w:autoSpaceDN w:val="0"/>
              <w:spacing w:line="240" w:lineRule="auto"/>
              <w:rPr>
                <w:b/>
                <w:color w:val="auto"/>
              </w:rPr>
            </w:pPr>
            <w:r w:rsidRPr="00E77264">
              <w:rPr>
                <w:b/>
                <w:color w:val="auto"/>
              </w:rPr>
              <w:t>DP 8</w:t>
            </w:r>
          </w:p>
        </w:tc>
        <w:tc>
          <w:tcPr>
            <w:tcW w:w="0" w:type="auto"/>
            <w:shd w:val="clear" w:color="auto" w:fill="auto"/>
            <w:noWrap/>
            <w:vAlign w:val="center"/>
            <w:hideMark/>
          </w:tcPr>
          <w:p w14:paraId="4F5095B7" w14:textId="77777777" w:rsidR="00AD670A" w:rsidRPr="00E77264" w:rsidRDefault="00AD670A" w:rsidP="0012523E">
            <w:pPr>
              <w:pStyle w:val="MDPI42tablebody"/>
              <w:autoSpaceDE w:val="0"/>
              <w:autoSpaceDN w:val="0"/>
              <w:spacing w:line="240" w:lineRule="auto"/>
              <w:rPr>
                <w:color w:val="auto"/>
              </w:rPr>
            </w:pPr>
            <w:r w:rsidRPr="00E77264">
              <w:rPr>
                <w:color w:val="auto"/>
              </w:rPr>
              <w:t>0.53</w:t>
            </w:r>
          </w:p>
        </w:tc>
        <w:tc>
          <w:tcPr>
            <w:tcW w:w="0" w:type="auto"/>
            <w:shd w:val="clear" w:color="auto" w:fill="auto"/>
            <w:noWrap/>
            <w:vAlign w:val="center"/>
            <w:hideMark/>
          </w:tcPr>
          <w:p w14:paraId="618C7388" w14:textId="77777777" w:rsidR="00AD670A" w:rsidRPr="00E77264" w:rsidRDefault="00AD670A" w:rsidP="0012523E">
            <w:pPr>
              <w:pStyle w:val="MDPI42tablebody"/>
              <w:autoSpaceDE w:val="0"/>
              <w:autoSpaceDN w:val="0"/>
              <w:spacing w:line="240" w:lineRule="auto"/>
              <w:rPr>
                <w:color w:val="auto"/>
              </w:rPr>
            </w:pPr>
            <w:r w:rsidRPr="00E77264">
              <w:rPr>
                <w:color w:val="auto"/>
              </w:rPr>
              <w:t>0.53</w:t>
            </w:r>
          </w:p>
        </w:tc>
        <w:tc>
          <w:tcPr>
            <w:tcW w:w="0" w:type="auto"/>
            <w:shd w:val="clear" w:color="auto" w:fill="auto"/>
            <w:vAlign w:val="center"/>
          </w:tcPr>
          <w:p w14:paraId="64391161"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19</w:t>
            </w:r>
          </w:p>
        </w:tc>
        <w:tc>
          <w:tcPr>
            <w:tcW w:w="0" w:type="auto"/>
            <w:shd w:val="clear" w:color="auto" w:fill="auto"/>
            <w:vAlign w:val="center"/>
          </w:tcPr>
          <w:p w14:paraId="7C5CA26E" w14:textId="77777777" w:rsidR="00AD670A" w:rsidRPr="00E77264" w:rsidRDefault="00AD670A" w:rsidP="0012523E">
            <w:pPr>
              <w:pStyle w:val="MDPI42tablebody"/>
              <w:autoSpaceDE w:val="0"/>
              <w:autoSpaceDN w:val="0"/>
              <w:spacing w:line="240" w:lineRule="auto"/>
              <w:rPr>
                <w:color w:val="auto"/>
              </w:rPr>
            </w:pPr>
            <w:r w:rsidRPr="00E77264">
              <w:rPr>
                <w:color w:val="auto"/>
              </w:rPr>
              <w:t>0.53</w:t>
            </w:r>
          </w:p>
        </w:tc>
        <w:tc>
          <w:tcPr>
            <w:tcW w:w="0" w:type="auto"/>
            <w:shd w:val="clear" w:color="auto" w:fill="auto"/>
            <w:vAlign w:val="center"/>
          </w:tcPr>
          <w:p w14:paraId="08D06142" w14:textId="77777777" w:rsidR="00AD670A" w:rsidRPr="00E77264" w:rsidRDefault="00AD670A" w:rsidP="0012523E">
            <w:pPr>
              <w:pStyle w:val="MDPI42tablebody"/>
              <w:autoSpaceDE w:val="0"/>
              <w:autoSpaceDN w:val="0"/>
              <w:spacing w:line="240" w:lineRule="auto"/>
              <w:rPr>
                <w:color w:val="auto"/>
              </w:rPr>
            </w:pPr>
            <w:r w:rsidRPr="00E77264">
              <w:rPr>
                <w:color w:val="auto"/>
              </w:rPr>
              <w:t>0.54</w:t>
            </w:r>
          </w:p>
        </w:tc>
      </w:tr>
      <w:tr w:rsidR="00A3181C" w:rsidRPr="00E77264" w14:paraId="33C3C336" w14:textId="77777777" w:rsidTr="0012523E">
        <w:trPr>
          <w:cantSplit/>
          <w:jc w:val="center"/>
        </w:trPr>
        <w:tc>
          <w:tcPr>
            <w:tcW w:w="0" w:type="auto"/>
            <w:shd w:val="clear" w:color="auto" w:fill="auto"/>
            <w:noWrap/>
            <w:vAlign w:val="center"/>
            <w:hideMark/>
          </w:tcPr>
          <w:p w14:paraId="6D134D89" w14:textId="77777777" w:rsidR="00AD670A" w:rsidRPr="00E77264" w:rsidRDefault="00AD670A" w:rsidP="0012523E">
            <w:pPr>
              <w:pStyle w:val="MDPI42tablebody"/>
              <w:autoSpaceDE w:val="0"/>
              <w:autoSpaceDN w:val="0"/>
              <w:spacing w:line="240" w:lineRule="auto"/>
              <w:rPr>
                <w:b/>
                <w:color w:val="auto"/>
              </w:rPr>
            </w:pPr>
            <w:r w:rsidRPr="00E77264">
              <w:rPr>
                <w:b/>
                <w:color w:val="auto"/>
              </w:rPr>
              <w:t>DP 9</w:t>
            </w:r>
          </w:p>
        </w:tc>
        <w:tc>
          <w:tcPr>
            <w:tcW w:w="0" w:type="auto"/>
            <w:shd w:val="clear" w:color="auto" w:fill="auto"/>
            <w:noWrap/>
            <w:vAlign w:val="center"/>
            <w:hideMark/>
          </w:tcPr>
          <w:p w14:paraId="18928253" w14:textId="77777777" w:rsidR="00AD670A" w:rsidRPr="00E77264" w:rsidRDefault="00AD670A" w:rsidP="0012523E">
            <w:pPr>
              <w:pStyle w:val="MDPI42tablebody"/>
              <w:autoSpaceDE w:val="0"/>
              <w:autoSpaceDN w:val="0"/>
              <w:spacing w:line="240" w:lineRule="auto"/>
              <w:rPr>
                <w:color w:val="auto"/>
              </w:rPr>
            </w:pPr>
            <w:r w:rsidRPr="00E77264">
              <w:rPr>
                <w:color w:val="auto"/>
              </w:rPr>
              <w:t>0.52</w:t>
            </w:r>
          </w:p>
        </w:tc>
        <w:tc>
          <w:tcPr>
            <w:tcW w:w="0" w:type="auto"/>
            <w:shd w:val="clear" w:color="auto" w:fill="auto"/>
            <w:noWrap/>
            <w:vAlign w:val="center"/>
            <w:hideMark/>
          </w:tcPr>
          <w:p w14:paraId="479E5FE0" w14:textId="77777777" w:rsidR="00AD670A" w:rsidRPr="00E77264" w:rsidRDefault="00AD670A" w:rsidP="0012523E">
            <w:pPr>
              <w:pStyle w:val="MDPI42tablebody"/>
              <w:autoSpaceDE w:val="0"/>
              <w:autoSpaceDN w:val="0"/>
              <w:spacing w:line="240" w:lineRule="auto"/>
              <w:rPr>
                <w:color w:val="auto"/>
              </w:rPr>
            </w:pPr>
            <w:r w:rsidRPr="00E77264">
              <w:rPr>
                <w:color w:val="auto"/>
              </w:rPr>
              <w:t>0.52</w:t>
            </w:r>
          </w:p>
        </w:tc>
        <w:tc>
          <w:tcPr>
            <w:tcW w:w="0" w:type="auto"/>
            <w:shd w:val="clear" w:color="auto" w:fill="auto"/>
            <w:vAlign w:val="center"/>
          </w:tcPr>
          <w:p w14:paraId="21D0F748" w14:textId="77777777" w:rsidR="00AD670A" w:rsidRPr="00E77264" w:rsidRDefault="00AD670A" w:rsidP="0012523E">
            <w:pPr>
              <w:pStyle w:val="MDPI42tablebody"/>
              <w:autoSpaceDE w:val="0"/>
              <w:autoSpaceDN w:val="0"/>
              <w:spacing w:line="240" w:lineRule="auto"/>
              <w:rPr>
                <w:b/>
                <w:color w:val="auto"/>
              </w:rPr>
            </w:pPr>
            <w:r w:rsidRPr="00E77264">
              <w:rPr>
                <w:b/>
                <w:color w:val="auto"/>
              </w:rPr>
              <w:t>DP 20</w:t>
            </w:r>
          </w:p>
        </w:tc>
        <w:tc>
          <w:tcPr>
            <w:tcW w:w="0" w:type="auto"/>
            <w:shd w:val="clear" w:color="auto" w:fill="auto"/>
            <w:vAlign w:val="center"/>
          </w:tcPr>
          <w:p w14:paraId="68AB5600" w14:textId="77777777" w:rsidR="00AD670A" w:rsidRPr="00E77264" w:rsidRDefault="00AD670A" w:rsidP="0012523E">
            <w:pPr>
              <w:pStyle w:val="MDPI42tablebody"/>
              <w:autoSpaceDE w:val="0"/>
              <w:autoSpaceDN w:val="0"/>
              <w:spacing w:line="240" w:lineRule="auto"/>
              <w:rPr>
                <w:color w:val="auto"/>
              </w:rPr>
            </w:pPr>
            <w:r w:rsidRPr="00E77264">
              <w:rPr>
                <w:color w:val="auto"/>
              </w:rPr>
              <w:t>0.52</w:t>
            </w:r>
          </w:p>
        </w:tc>
        <w:tc>
          <w:tcPr>
            <w:tcW w:w="0" w:type="auto"/>
            <w:shd w:val="clear" w:color="auto" w:fill="auto"/>
            <w:vAlign w:val="center"/>
          </w:tcPr>
          <w:p w14:paraId="100F3DD5" w14:textId="77777777" w:rsidR="00AD670A" w:rsidRPr="00E77264" w:rsidRDefault="00AD670A" w:rsidP="0012523E">
            <w:pPr>
              <w:pStyle w:val="MDPI42tablebody"/>
              <w:autoSpaceDE w:val="0"/>
              <w:autoSpaceDN w:val="0"/>
              <w:spacing w:line="240" w:lineRule="auto"/>
              <w:rPr>
                <w:color w:val="auto"/>
              </w:rPr>
            </w:pPr>
            <w:r w:rsidRPr="00E77264">
              <w:rPr>
                <w:color w:val="auto"/>
              </w:rPr>
              <w:t>0.53</w:t>
            </w:r>
          </w:p>
        </w:tc>
      </w:tr>
      <w:tr w:rsidR="00A3181C" w:rsidRPr="00E77264" w14:paraId="3990D129" w14:textId="77777777" w:rsidTr="0012523E">
        <w:trPr>
          <w:cantSplit/>
          <w:jc w:val="center"/>
        </w:trPr>
        <w:tc>
          <w:tcPr>
            <w:tcW w:w="0" w:type="auto"/>
            <w:shd w:val="clear" w:color="auto" w:fill="auto"/>
            <w:noWrap/>
            <w:vAlign w:val="center"/>
            <w:hideMark/>
          </w:tcPr>
          <w:p w14:paraId="7824B63F"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10</w:t>
            </w:r>
          </w:p>
        </w:tc>
        <w:tc>
          <w:tcPr>
            <w:tcW w:w="0" w:type="auto"/>
            <w:shd w:val="clear" w:color="auto" w:fill="auto"/>
            <w:noWrap/>
            <w:vAlign w:val="center"/>
            <w:hideMark/>
          </w:tcPr>
          <w:p w14:paraId="3370819A" w14:textId="77777777" w:rsidR="00AD670A" w:rsidRPr="00E77264" w:rsidRDefault="00AD670A" w:rsidP="0012523E">
            <w:pPr>
              <w:pStyle w:val="MDPI42tablebody"/>
              <w:autoSpaceDE w:val="0"/>
              <w:autoSpaceDN w:val="0"/>
              <w:spacing w:line="240" w:lineRule="auto"/>
              <w:rPr>
                <w:color w:val="auto"/>
              </w:rPr>
            </w:pPr>
            <w:r w:rsidRPr="00E77264">
              <w:rPr>
                <w:color w:val="auto"/>
              </w:rPr>
              <w:t>0.51</w:t>
            </w:r>
          </w:p>
        </w:tc>
        <w:tc>
          <w:tcPr>
            <w:tcW w:w="0" w:type="auto"/>
            <w:shd w:val="clear" w:color="auto" w:fill="auto"/>
            <w:noWrap/>
            <w:vAlign w:val="center"/>
            <w:hideMark/>
          </w:tcPr>
          <w:p w14:paraId="7E28CE61" w14:textId="77777777" w:rsidR="00AD670A" w:rsidRPr="00E77264" w:rsidRDefault="00AD670A" w:rsidP="0012523E">
            <w:pPr>
              <w:pStyle w:val="MDPI42tablebody"/>
              <w:autoSpaceDE w:val="0"/>
              <w:autoSpaceDN w:val="0"/>
              <w:spacing w:line="240" w:lineRule="auto"/>
              <w:rPr>
                <w:color w:val="auto"/>
              </w:rPr>
            </w:pPr>
            <w:r w:rsidRPr="00E77264">
              <w:rPr>
                <w:color w:val="auto"/>
              </w:rPr>
              <w:t>0.51</w:t>
            </w:r>
          </w:p>
        </w:tc>
        <w:tc>
          <w:tcPr>
            <w:tcW w:w="0" w:type="auto"/>
            <w:shd w:val="clear" w:color="auto" w:fill="auto"/>
            <w:vAlign w:val="center"/>
          </w:tcPr>
          <w:p w14:paraId="7E824C7B" w14:textId="77777777" w:rsidR="00AD670A" w:rsidRPr="00E77264" w:rsidRDefault="00AD670A" w:rsidP="0012523E">
            <w:pPr>
              <w:pStyle w:val="MDPI42tablebody"/>
              <w:autoSpaceDE w:val="0"/>
              <w:autoSpaceDN w:val="0"/>
              <w:spacing w:line="240" w:lineRule="auto"/>
              <w:rPr>
                <w:b/>
                <w:color w:val="auto"/>
              </w:rPr>
            </w:pPr>
            <w:r w:rsidRPr="00E77264">
              <w:rPr>
                <w:b/>
                <w:color w:val="auto"/>
              </w:rPr>
              <w:t>DP 21</w:t>
            </w:r>
          </w:p>
        </w:tc>
        <w:tc>
          <w:tcPr>
            <w:tcW w:w="0" w:type="auto"/>
            <w:shd w:val="clear" w:color="auto" w:fill="auto"/>
            <w:vAlign w:val="center"/>
          </w:tcPr>
          <w:p w14:paraId="67BD0497" w14:textId="77777777" w:rsidR="00AD670A" w:rsidRPr="00E77264" w:rsidRDefault="00AD670A" w:rsidP="0012523E">
            <w:pPr>
              <w:pStyle w:val="MDPI42tablebody"/>
              <w:autoSpaceDE w:val="0"/>
              <w:autoSpaceDN w:val="0"/>
              <w:spacing w:line="240" w:lineRule="auto"/>
              <w:rPr>
                <w:color w:val="auto"/>
              </w:rPr>
            </w:pPr>
            <w:r w:rsidRPr="00E77264">
              <w:rPr>
                <w:color w:val="auto"/>
              </w:rPr>
              <w:t>0.51</w:t>
            </w:r>
          </w:p>
        </w:tc>
        <w:tc>
          <w:tcPr>
            <w:tcW w:w="0" w:type="auto"/>
            <w:shd w:val="clear" w:color="auto" w:fill="auto"/>
            <w:vAlign w:val="center"/>
          </w:tcPr>
          <w:p w14:paraId="59660313" w14:textId="77777777" w:rsidR="00AD670A" w:rsidRPr="00E77264" w:rsidRDefault="00AD670A" w:rsidP="0012523E">
            <w:pPr>
              <w:pStyle w:val="MDPI42tablebody"/>
              <w:autoSpaceDE w:val="0"/>
              <w:autoSpaceDN w:val="0"/>
              <w:spacing w:line="240" w:lineRule="auto"/>
              <w:rPr>
                <w:color w:val="auto"/>
              </w:rPr>
            </w:pPr>
            <w:r w:rsidRPr="00E77264">
              <w:rPr>
                <w:color w:val="auto"/>
              </w:rPr>
              <w:t>0.52</w:t>
            </w:r>
          </w:p>
        </w:tc>
      </w:tr>
      <w:tr w:rsidR="00A3181C" w:rsidRPr="00E77264" w14:paraId="15223B62" w14:textId="77777777" w:rsidTr="0012523E">
        <w:trPr>
          <w:cantSplit/>
          <w:jc w:val="center"/>
        </w:trPr>
        <w:tc>
          <w:tcPr>
            <w:tcW w:w="0" w:type="auto"/>
            <w:shd w:val="clear" w:color="auto" w:fill="auto"/>
            <w:noWrap/>
            <w:vAlign w:val="center"/>
            <w:hideMark/>
          </w:tcPr>
          <w:p w14:paraId="03B4E2E5" w14:textId="77777777" w:rsidR="00AD670A" w:rsidRPr="00E77264" w:rsidRDefault="00AD670A" w:rsidP="0012523E">
            <w:pPr>
              <w:pStyle w:val="MDPI42tablebody"/>
              <w:autoSpaceDE w:val="0"/>
              <w:autoSpaceDN w:val="0"/>
              <w:spacing w:line="240" w:lineRule="auto"/>
              <w:rPr>
                <w:b/>
                <w:color w:val="auto"/>
              </w:rPr>
            </w:pPr>
            <w:r w:rsidRPr="00E77264">
              <w:rPr>
                <w:b/>
                <w:color w:val="auto"/>
              </w:rPr>
              <w:t>DP 11</w:t>
            </w:r>
          </w:p>
        </w:tc>
        <w:tc>
          <w:tcPr>
            <w:tcW w:w="0" w:type="auto"/>
            <w:shd w:val="clear" w:color="auto" w:fill="auto"/>
            <w:noWrap/>
            <w:vAlign w:val="center"/>
            <w:hideMark/>
          </w:tcPr>
          <w:p w14:paraId="4D712C3B" w14:textId="77777777" w:rsidR="00AD670A" w:rsidRPr="00E77264" w:rsidRDefault="00AD670A" w:rsidP="0012523E">
            <w:pPr>
              <w:pStyle w:val="MDPI42tablebody"/>
              <w:autoSpaceDE w:val="0"/>
              <w:autoSpaceDN w:val="0"/>
              <w:spacing w:line="240" w:lineRule="auto"/>
              <w:rPr>
                <w:color w:val="auto"/>
              </w:rPr>
            </w:pPr>
            <w:r w:rsidRPr="00E77264">
              <w:rPr>
                <w:color w:val="auto"/>
              </w:rPr>
              <w:t>0.5</w:t>
            </w:r>
          </w:p>
        </w:tc>
        <w:tc>
          <w:tcPr>
            <w:tcW w:w="0" w:type="auto"/>
            <w:shd w:val="clear" w:color="auto" w:fill="auto"/>
            <w:noWrap/>
            <w:vAlign w:val="center"/>
            <w:hideMark/>
          </w:tcPr>
          <w:p w14:paraId="09BAA063" w14:textId="77777777" w:rsidR="00AD670A" w:rsidRPr="00E77264" w:rsidRDefault="00AD670A" w:rsidP="0012523E">
            <w:pPr>
              <w:pStyle w:val="MDPI42tablebody"/>
              <w:autoSpaceDE w:val="0"/>
              <w:autoSpaceDN w:val="0"/>
              <w:spacing w:line="240" w:lineRule="auto"/>
              <w:rPr>
                <w:color w:val="auto"/>
              </w:rPr>
            </w:pPr>
            <w:r w:rsidRPr="00E77264">
              <w:rPr>
                <w:color w:val="auto"/>
              </w:rPr>
              <w:t>0.5</w:t>
            </w:r>
          </w:p>
        </w:tc>
        <w:tc>
          <w:tcPr>
            <w:tcW w:w="0" w:type="auto"/>
            <w:shd w:val="clear" w:color="auto" w:fill="auto"/>
            <w:vAlign w:val="center"/>
          </w:tcPr>
          <w:p w14:paraId="57A7BE58" w14:textId="77777777" w:rsidR="00AD670A" w:rsidRPr="00E77264" w:rsidRDefault="00AD670A" w:rsidP="0012523E">
            <w:pPr>
              <w:pStyle w:val="MDPI42tablebody"/>
              <w:autoSpaceDE w:val="0"/>
              <w:autoSpaceDN w:val="0"/>
              <w:spacing w:line="240" w:lineRule="auto"/>
              <w:rPr>
                <w:b/>
                <w:color w:val="auto"/>
              </w:rPr>
            </w:pPr>
            <w:r w:rsidRPr="00E77264">
              <w:rPr>
                <w:b/>
                <w:color w:val="auto"/>
              </w:rPr>
              <w:t>DP 22</w:t>
            </w:r>
          </w:p>
        </w:tc>
        <w:tc>
          <w:tcPr>
            <w:tcW w:w="0" w:type="auto"/>
            <w:shd w:val="clear" w:color="auto" w:fill="auto"/>
            <w:vAlign w:val="center"/>
          </w:tcPr>
          <w:p w14:paraId="593E21A4" w14:textId="77777777" w:rsidR="00AD670A" w:rsidRPr="00E77264" w:rsidRDefault="00AD670A" w:rsidP="0012523E">
            <w:pPr>
              <w:pStyle w:val="MDPI42tablebody"/>
              <w:autoSpaceDE w:val="0"/>
              <w:autoSpaceDN w:val="0"/>
              <w:spacing w:line="240" w:lineRule="auto"/>
              <w:rPr>
                <w:color w:val="auto"/>
              </w:rPr>
            </w:pPr>
            <w:r w:rsidRPr="00E77264">
              <w:rPr>
                <w:color w:val="auto"/>
              </w:rPr>
              <w:t>0.5</w:t>
            </w:r>
          </w:p>
        </w:tc>
        <w:tc>
          <w:tcPr>
            <w:tcW w:w="0" w:type="auto"/>
            <w:shd w:val="clear" w:color="auto" w:fill="auto"/>
            <w:vAlign w:val="center"/>
          </w:tcPr>
          <w:p w14:paraId="3F9D6B18" w14:textId="77777777" w:rsidR="00AD670A" w:rsidRPr="00E77264" w:rsidRDefault="00AD670A" w:rsidP="0012523E">
            <w:pPr>
              <w:pStyle w:val="MDPI42tablebody"/>
              <w:autoSpaceDE w:val="0"/>
              <w:autoSpaceDN w:val="0"/>
              <w:spacing w:line="240" w:lineRule="auto"/>
              <w:rPr>
                <w:color w:val="auto"/>
              </w:rPr>
            </w:pPr>
            <w:r w:rsidRPr="00E77264">
              <w:rPr>
                <w:color w:val="auto"/>
              </w:rPr>
              <w:t>0.51</w:t>
            </w:r>
          </w:p>
        </w:tc>
      </w:tr>
    </w:tbl>
    <w:p w14:paraId="195B4CD2" w14:textId="75DCCF0E" w:rsidR="009018BC" w:rsidRPr="00E77264" w:rsidRDefault="0012523E" w:rsidP="0012523E">
      <w:pPr>
        <w:pStyle w:val="MDPI41tablecaption"/>
      </w:pPr>
      <w:r w:rsidRPr="00E77264">
        <w:rPr>
          <w:b/>
        </w:rPr>
        <w:lastRenderedPageBreak/>
        <w:t>Table 11.</w:t>
      </w:r>
      <w:r w:rsidR="009018BC" w:rsidRPr="00E77264">
        <w:rPr>
          <w:b/>
        </w:rPr>
        <w:t xml:space="preserve"> </w:t>
      </w:r>
      <w:r w:rsidR="009018BC" w:rsidRPr="00E77264">
        <w:t>Iteration procedure for the through-flow analysis.</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
        <w:gridCol w:w="1361"/>
        <w:gridCol w:w="1276"/>
        <w:gridCol w:w="936"/>
        <w:gridCol w:w="1332"/>
        <w:gridCol w:w="1050"/>
        <w:gridCol w:w="1191"/>
      </w:tblGrid>
      <w:tr w:rsidR="00A3181C" w:rsidRPr="00E77264" w14:paraId="6D8DA2C7" w14:textId="77777777" w:rsidTr="0012523E">
        <w:trPr>
          <w:cantSplit/>
          <w:jc w:val="center"/>
        </w:trPr>
        <w:tc>
          <w:tcPr>
            <w:tcW w:w="1049" w:type="dxa"/>
            <w:tcBorders>
              <w:top w:val="single" w:sz="8" w:space="0" w:color="auto"/>
              <w:bottom w:val="single" w:sz="4" w:space="0" w:color="auto"/>
            </w:tcBorders>
            <w:shd w:val="clear" w:color="auto" w:fill="auto"/>
            <w:noWrap/>
            <w:vAlign w:val="center"/>
            <w:hideMark/>
          </w:tcPr>
          <w:p w14:paraId="6743B983" w14:textId="77777777" w:rsidR="00AD670A" w:rsidRPr="00E77264" w:rsidRDefault="00AD670A" w:rsidP="0012523E">
            <w:pPr>
              <w:pStyle w:val="MDPI42tablebody"/>
              <w:autoSpaceDE w:val="0"/>
              <w:autoSpaceDN w:val="0"/>
              <w:spacing w:line="240" w:lineRule="auto"/>
              <w:rPr>
                <w:b/>
                <w:color w:val="auto"/>
                <w:szCs w:val="18"/>
              </w:rPr>
            </w:pPr>
            <w:r w:rsidRPr="00E77264">
              <w:rPr>
                <w:b/>
                <w:color w:val="auto"/>
                <w:szCs w:val="18"/>
              </w:rPr>
              <w:t>Iteration</w:t>
            </w:r>
          </w:p>
        </w:tc>
        <w:tc>
          <w:tcPr>
            <w:tcW w:w="1361" w:type="dxa"/>
            <w:tcBorders>
              <w:top w:val="single" w:sz="8" w:space="0" w:color="auto"/>
              <w:bottom w:val="single" w:sz="4" w:space="0" w:color="auto"/>
            </w:tcBorders>
            <w:shd w:val="clear" w:color="auto" w:fill="auto"/>
            <w:vAlign w:val="center"/>
            <w:hideMark/>
          </w:tcPr>
          <w:p w14:paraId="2C30CF60" w14:textId="77777777" w:rsidR="00AD670A" w:rsidRPr="00E77264" w:rsidRDefault="00AD670A" w:rsidP="00A31F4D">
            <w:pPr>
              <w:pStyle w:val="MDPI42tablebody"/>
              <w:spacing w:line="240" w:lineRule="auto"/>
              <w:rPr>
                <w:b/>
                <w:color w:val="auto"/>
                <w:szCs w:val="18"/>
              </w:rPr>
            </w:pPr>
            <w:r w:rsidRPr="00E77264">
              <w:rPr>
                <w:b/>
                <w:color w:val="auto"/>
                <w:szCs w:val="18"/>
              </w:rPr>
              <w:t>Aspect Ratio Rotor</w:t>
            </w:r>
          </w:p>
        </w:tc>
        <w:tc>
          <w:tcPr>
            <w:tcW w:w="1276" w:type="dxa"/>
            <w:tcBorders>
              <w:top w:val="single" w:sz="8" w:space="0" w:color="auto"/>
              <w:bottom w:val="single" w:sz="4" w:space="0" w:color="auto"/>
            </w:tcBorders>
            <w:shd w:val="clear" w:color="auto" w:fill="auto"/>
            <w:vAlign w:val="center"/>
            <w:hideMark/>
          </w:tcPr>
          <w:p w14:paraId="67906838" w14:textId="77777777" w:rsidR="00AD670A" w:rsidRPr="00E77264" w:rsidRDefault="00AD670A" w:rsidP="00A31F4D">
            <w:pPr>
              <w:pStyle w:val="MDPI42tablebody"/>
              <w:spacing w:line="240" w:lineRule="auto"/>
              <w:rPr>
                <w:b/>
                <w:color w:val="auto"/>
                <w:szCs w:val="18"/>
              </w:rPr>
            </w:pPr>
            <w:r w:rsidRPr="00E77264">
              <w:rPr>
                <w:b/>
                <w:color w:val="auto"/>
                <w:szCs w:val="18"/>
              </w:rPr>
              <w:t>No. Vanes Rotor</w:t>
            </w:r>
          </w:p>
        </w:tc>
        <w:tc>
          <w:tcPr>
            <w:tcW w:w="936" w:type="dxa"/>
            <w:tcBorders>
              <w:top w:val="single" w:sz="8" w:space="0" w:color="auto"/>
              <w:bottom w:val="single" w:sz="4" w:space="0" w:color="auto"/>
            </w:tcBorders>
            <w:shd w:val="clear" w:color="auto" w:fill="auto"/>
            <w:vAlign w:val="center"/>
            <w:hideMark/>
          </w:tcPr>
          <w:p w14:paraId="29FB1E16" w14:textId="5FD8B312" w:rsidR="00AD670A" w:rsidRPr="00E77264" w:rsidRDefault="00AD670A" w:rsidP="00A31F4D">
            <w:pPr>
              <w:pStyle w:val="MDPI42tablebody"/>
              <w:spacing w:line="240" w:lineRule="auto"/>
              <w:rPr>
                <w:b/>
                <w:color w:val="auto"/>
                <w:szCs w:val="18"/>
              </w:rPr>
            </w:pPr>
            <w:r w:rsidRPr="00E77264">
              <w:rPr>
                <w:b/>
                <w:color w:val="auto"/>
                <w:szCs w:val="18"/>
              </w:rPr>
              <w:t>Trim</w:t>
            </w:r>
            <w:r w:rsidR="00A31F4D" w:rsidRPr="00E77264">
              <w:rPr>
                <w:b/>
                <w:color w:val="auto"/>
                <w:szCs w:val="18"/>
              </w:rPr>
              <w:t xml:space="preserve"> </w:t>
            </w:r>
            <w:r w:rsidRPr="00E77264">
              <w:rPr>
                <w:b/>
                <w:color w:val="auto"/>
                <w:szCs w:val="18"/>
              </w:rPr>
              <w:t>Rotor</w:t>
            </w:r>
          </w:p>
        </w:tc>
        <w:tc>
          <w:tcPr>
            <w:tcW w:w="1332" w:type="dxa"/>
            <w:tcBorders>
              <w:top w:val="single" w:sz="8" w:space="0" w:color="auto"/>
              <w:bottom w:val="single" w:sz="4" w:space="0" w:color="auto"/>
            </w:tcBorders>
            <w:shd w:val="clear" w:color="auto" w:fill="auto"/>
            <w:vAlign w:val="center"/>
            <w:hideMark/>
          </w:tcPr>
          <w:p w14:paraId="21BE017E" w14:textId="77777777" w:rsidR="00AD670A" w:rsidRPr="00E77264" w:rsidRDefault="00AD670A" w:rsidP="00A31F4D">
            <w:pPr>
              <w:pStyle w:val="MDPI42tablebody"/>
              <w:spacing w:line="240" w:lineRule="auto"/>
              <w:rPr>
                <w:b/>
                <w:color w:val="auto"/>
                <w:szCs w:val="18"/>
              </w:rPr>
            </w:pPr>
            <w:r w:rsidRPr="00E77264">
              <w:rPr>
                <w:b/>
                <w:color w:val="auto"/>
                <w:szCs w:val="18"/>
              </w:rPr>
              <w:t>Aspect Ratio Stator</w:t>
            </w:r>
          </w:p>
        </w:tc>
        <w:tc>
          <w:tcPr>
            <w:tcW w:w="1050" w:type="dxa"/>
            <w:tcBorders>
              <w:top w:val="single" w:sz="8" w:space="0" w:color="auto"/>
              <w:bottom w:val="single" w:sz="4" w:space="0" w:color="auto"/>
            </w:tcBorders>
            <w:shd w:val="clear" w:color="auto" w:fill="auto"/>
            <w:vAlign w:val="center"/>
            <w:hideMark/>
          </w:tcPr>
          <w:p w14:paraId="114C0DE7" w14:textId="77777777" w:rsidR="00AD670A" w:rsidRPr="00E77264" w:rsidRDefault="00AD670A" w:rsidP="00A31F4D">
            <w:pPr>
              <w:pStyle w:val="MDPI42tablebody"/>
              <w:spacing w:line="240" w:lineRule="auto"/>
              <w:rPr>
                <w:b/>
                <w:color w:val="auto"/>
                <w:szCs w:val="18"/>
              </w:rPr>
            </w:pPr>
            <w:r w:rsidRPr="00E77264">
              <w:rPr>
                <w:b/>
                <w:color w:val="auto"/>
                <w:szCs w:val="18"/>
              </w:rPr>
              <w:t>Trim Stator</w:t>
            </w:r>
          </w:p>
        </w:tc>
        <w:tc>
          <w:tcPr>
            <w:tcW w:w="1191" w:type="dxa"/>
            <w:tcBorders>
              <w:top w:val="single" w:sz="8" w:space="0" w:color="auto"/>
              <w:bottom w:val="single" w:sz="4" w:space="0" w:color="auto"/>
            </w:tcBorders>
            <w:shd w:val="clear" w:color="auto" w:fill="auto"/>
            <w:vAlign w:val="center"/>
            <w:hideMark/>
          </w:tcPr>
          <w:p w14:paraId="2DBE0334" w14:textId="77777777" w:rsidR="00AD670A" w:rsidRPr="00E77264" w:rsidRDefault="00AD670A" w:rsidP="00A31F4D">
            <w:pPr>
              <w:pStyle w:val="MDPI42tablebody"/>
              <w:spacing w:line="240" w:lineRule="auto"/>
              <w:rPr>
                <w:b/>
                <w:color w:val="auto"/>
                <w:szCs w:val="18"/>
              </w:rPr>
            </w:pPr>
            <w:r w:rsidRPr="00E77264">
              <w:rPr>
                <w:b/>
                <w:color w:val="auto"/>
                <w:szCs w:val="18"/>
              </w:rPr>
              <w:t>No. Vanes Stator</w:t>
            </w:r>
          </w:p>
        </w:tc>
      </w:tr>
      <w:tr w:rsidR="00A3181C" w:rsidRPr="00E77264" w14:paraId="663AB56A" w14:textId="77777777" w:rsidTr="0012523E">
        <w:trPr>
          <w:cantSplit/>
          <w:jc w:val="center"/>
        </w:trPr>
        <w:tc>
          <w:tcPr>
            <w:tcW w:w="1049" w:type="dxa"/>
            <w:tcBorders>
              <w:top w:val="single" w:sz="4" w:space="0" w:color="auto"/>
            </w:tcBorders>
            <w:shd w:val="clear" w:color="auto" w:fill="auto"/>
            <w:noWrap/>
            <w:vAlign w:val="center"/>
            <w:hideMark/>
          </w:tcPr>
          <w:p w14:paraId="6DAA91AB" w14:textId="77777777" w:rsidR="00AD670A" w:rsidRPr="00E77264" w:rsidRDefault="00AD670A" w:rsidP="00A31F4D">
            <w:pPr>
              <w:pStyle w:val="MDPI42tablebody"/>
              <w:spacing w:line="240" w:lineRule="auto"/>
              <w:rPr>
                <w:color w:val="auto"/>
                <w:szCs w:val="18"/>
              </w:rPr>
            </w:pPr>
            <w:r w:rsidRPr="00E77264">
              <w:rPr>
                <w:color w:val="auto"/>
                <w:szCs w:val="18"/>
              </w:rPr>
              <w:t>A</w:t>
            </w:r>
          </w:p>
        </w:tc>
        <w:tc>
          <w:tcPr>
            <w:tcW w:w="1361" w:type="dxa"/>
            <w:tcBorders>
              <w:top w:val="single" w:sz="4" w:space="0" w:color="auto"/>
            </w:tcBorders>
            <w:shd w:val="clear" w:color="auto" w:fill="auto"/>
            <w:noWrap/>
            <w:vAlign w:val="center"/>
            <w:hideMark/>
          </w:tcPr>
          <w:p w14:paraId="43A3442F"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276" w:type="dxa"/>
            <w:tcBorders>
              <w:top w:val="single" w:sz="4" w:space="0" w:color="auto"/>
            </w:tcBorders>
            <w:shd w:val="clear" w:color="auto" w:fill="auto"/>
            <w:noWrap/>
            <w:vAlign w:val="center"/>
            <w:hideMark/>
          </w:tcPr>
          <w:p w14:paraId="697B8AAD" w14:textId="77777777" w:rsidR="00AD670A" w:rsidRPr="00E77264" w:rsidRDefault="00AD670A" w:rsidP="00A31F4D">
            <w:pPr>
              <w:pStyle w:val="MDPI42tablebody"/>
              <w:spacing w:line="240" w:lineRule="auto"/>
              <w:rPr>
                <w:color w:val="auto"/>
                <w:szCs w:val="18"/>
              </w:rPr>
            </w:pPr>
            <w:r w:rsidRPr="00E77264">
              <w:rPr>
                <w:color w:val="auto"/>
                <w:szCs w:val="18"/>
              </w:rPr>
              <w:t>12</w:t>
            </w:r>
          </w:p>
        </w:tc>
        <w:tc>
          <w:tcPr>
            <w:tcW w:w="936" w:type="dxa"/>
            <w:tcBorders>
              <w:top w:val="single" w:sz="4" w:space="0" w:color="auto"/>
            </w:tcBorders>
            <w:shd w:val="clear" w:color="auto" w:fill="auto"/>
            <w:noWrap/>
            <w:vAlign w:val="center"/>
            <w:hideMark/>
          </w:tcPr>
          <w:p w14:paraId="4383F340"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332" w:type="dxa"/>
            <w:tcBorders>
              <w:top w:val="single" w:sz="4" w:space="0" w:color="auto"/>
            </w:tcBorders>
            <w:shd w:val="clear" w:color="auto" w:fill="auto"/>
            <w:noWrap/>
            <w:vAlign w:val="center"/>
            <w:hideMark/>
          </w:tcPr>
          <w:p w14:paraId="3817C760"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050" w:type="dxa"/>
            <w:tcBorders>
              <w:top w:val="single" w:sz="4" w:space="0" w:color="auto"/>
            </w:tcBorders>
            <w:shd w:val="clear" w:color="auto" w:fill="auto"/>
            <w:noWrap/>
            <w:vAlign w:val="center"/>
            <w:hideMark/>
          </w:tcPr>
          <w:p w14:paraId="034881A6"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191" w:type="dxa"/>
            <w:tcBorders>
              <w:top w:val="single" w:sz="4" w:space="0" w:color="auto"/>
            </w:tcBorders>
            <w:shd w:val="clear" w:color="auto" w:fill="auto"/>
            <w:noWrap/>
            <w:vAlign w:val="center"/>
            <w:hideMark/>
          </w:tcPr>
          <w:p w14:paraId="0FA273A2" w14:textId="77777777" w:rsidR="00AD670A" w:rsidRPr="00E77264" w:rsidRDefault="00AD670A" w:rsidP="00A31F4D">
            <w:pPr>
              <w:pStyle w:val="MDPI42tablebody"/>
              <w:spacing w:line="240" w:lineRule="auto"/>
              <w:rPr>
                <w:color w:val="auto"/>
                <w:szCs w:val="18"/>
              </w:rPr>
            </w:pPr>
            <w:r w:rsidRPr="00E77264">
              <w:rPr>
                <w:color w:val="auto"/>
                <w:szCs w:val="18"/>
              </w:rPr>
              <w:t>14</w:t>
            </w:r>
          </w:p>
        </w:tc>
      </w:tr>
      <w:tr w:rsidR="00A3181C" w:rsidRPr="00E77264" w14:paraId="58D122B2" w14:textId="77777777" w:rsidTr="0012523E">
        <w:trPr>
          <w:cantSplit/>
          <w:jc w:val="center"/>
        </w:trPr>
        <w:tc>
          <w:tcPr>
            <w:tcW w:w="1049" w:type="dxa"/>
            <w:shd w:val="clear" w:color="auto" w:fill="auto"/>
            <w:noWrap/>
            <w:vAlign w:val="center"/>
            <w:hideMark/>
          </w:tcPr>
          <w:p w14:paraId="754E90C0" w14:textId="77777777" w:rsidR="00AD670A" w:rsidRPr="00E77264" w:rsidRDefault="00AD670A" w:rsidP="00A31F4D">
            <w:pPr>
              <w:pStyle w:val="MDPI42tablebody"/>
              <w:spacing w:line="240" w:lineRule="auto"/>
              <w:rPr>
                <w:color w:val="auto"/>
                <w:szCs w:val="18"/>
              </w:rPr>
            </w:pPr>
            <w:r w:rsidRPr="00E77264">
              <w:rPr>
                <w:color w:val="auto"/>
                <w:szCs w:val="18"/>
              </w:rPr>
              <w:t>B</w:t>
            </w:r>
          </w:p>
        </w:tc>
        <w:tc>
          <w:tcPr>
            <w:tcW w:w="1361" w:type="dxa"/>
            <w:shd w:val="clear" w:color="auto" w:fill="auto"/>
            <w:noWrap/>
            <w:vAlign w:val="center"/>
            <w:hideMark/>
          </w:tcPr>
          <w:p w14:paraId="62140F82"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276" w:type="dxa"/>
            <w:shd w:val="clear" w:color="auto" w:fill="auto"/>
            <w:noWrap/>
            <w:vAlign w:val="center"/>
            <w:hideMark/>
          </w:tcPr>
          <w:p w14:paraId="36A3CE83" w14:textId="77777777" w:rsidR="00AD670A" w:rsidRPr="00E77264" w:rsidRDefault="00AD670A" w:rsidP="00A31F4D">
            <w:pPr>
              <w:pStyle w:val="MDPI42tablebody"/>
              <w:spacing w:line="240" w:lineRule="auto"/>
              <w:rPr>
                <w:color w:val="auto"/>
                <w:szCs w:val="18"/>
              </w:rPr>
            </w:pPr>
            <w:r w:rsidRPr="00E77264">
              <w:rPr>
                <w:color w:val="auto"/>
                <w:szCs w:val="18"/>
              </w:rPr>
              <w:t>14</w:t>
            </w:r>
          </w:p>
        </w:tc>
        <w:tc>
          <w:tcPr>
            <w:tcW w:w="936" w:type="dxa"/>
            <w:shd w:val="clear" w:color="auto" w:fill="auto"/>
            <w:noWrap/>
            <w:vAlign w:val="center"/>
            <w:hideMark/>
          </w:tcPr>
          <w:p w14:paraId="45363ABA"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332" w:type="dxa"/>
            <w:shd w:val="clear" w:color="auto" w:fill="auto"/>
            <w:noWrap/>
            <w:vAlign w:val="center"/>
            <w:hideMark/>
          </w:tcPr>
          <w:p w14:paraId="4C77C1D1"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050" w:type="dxa"/>
            <w:shd w:val="clear" w:color="auto" w:fill="auto"/>
            <w:noWrap/>
            <w:vAlign w:val="center"/>
            <w:hideMark/>
          </w:tcPr>
          <w:p w14:paraId="29535D5F"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191" w:type="dxa"/>
            <w:shd w:val="clear" w:color="auto" w:fill="auto"/>
            <w:noWrap/>
            <w:vAlign w:val="center"/>
            <w:hideMark/>
          </w:tcPr>
          <w:p w14:paraId="7E31D54F" w14:textId="77777777" w:rsidR="00AD670A" w:rsidRPr="00E77264" w:rsidRDefault="00AD670A" w:rsidP="00A31F4D">
            <w:pPr>
              <w:pStyle w:val="MDPI42tablebody"/>
              <w:spacing w:line="240" w:lineRule="auto"/>
              <w:rPr>
                <w:color w:val="auto"/>
                <w:szCs w:val="18"/>
              </w:rPr>
            </w:pPr>
            <w:r w:rsidRPr="00E77264">
              <w:rPr>
                <w:color w:val="auto"/>
                <w:szCs w:val="18"/>
              </w:rPr>
              <w:t>16</w:t>
            </w:r>
          </w:p>
        </w:tc>
      </w:tr>
      <w:tr w:rsidR="00A3181C" w:rsidRPr="00E77264" w14:paraId="4A66CBEA" w14:textId="77777777" w:rsidTr="0012523E">
        <w:trPr>
          <w:cantSplit/>
          <w:jc w:val="center"/>
        </w:trPr>
        <w:tc>
          <w:tcPr>
            <w:tcW w:w="1049" w:type="dxa"/>
            <w:shd w:val="clear" w:color="auto" w:fill="auto"/>
            <w:noWrap/>
            <w:vAlign w:val="center"/>
            <w:hideMark/>
          </w:tcPr>
          <w:p w14:paraId="6A2CEF30" w14:textId="77777777" w:rsidR="00AD670A" w:rsidRPr="00E77264" w:rsidRDefault="00AD670A" w:rsidP="00A31F4D">
            <w:pPr>
              <w:pStyle w:val="MDPI42tablebody"/>
              <w:spacing w:line="240" w:lineRule="auto"/>
              <w:rPr>
                <w:color w:val="auto"/>
                <w:szCs w:val="18"/>
              </w:rPr>
            </w:pPr>
            <w:r w:rsidRPr="00E77264">
              <w:rPr>
                <w:color w:val="auto"/>
                <w:szCs w:val="18"/>
              </w:rPr>
              <w:t>C</w:t>
            </w:r>
          </w:p>
        </w:tc>
        <w:tc>
          <w:tcPr>
            <w:tcW w:w="1361" w:type="dxa"/>
            <w:shd w:val="clear" w:color="auto" w:fill="auto"/>
            <w:noWrap/>
            <w:vAlign w:val="center"/>
            <w:hideMark/>
          </w:tcPr>
          <w:p w14:paraId="58E0ED30"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276" w:type="dxa"/>
            <w:shd w:val="clear" w:color="auto" w:fill="auto"/>
            <w:noWrap/>
            <w:vAlign w:val="center"/>
            <w:hideMark/>
          </w:tcPr>
          <w:p w14:paraId="47F821BB" w14:textId="77777777" w:rsidR="00AD670A" w:rsidRPr="00E77264" w:rsidRDefault="00AD670A" w:rsidP="00A31F4D">
            <w:pPr>
              <w:pStyle w:val="MDPI42tablebody"/>
              <w:spacing w:line="240" w:lineRule="auto"/>
              <w:rPr>
                <w:color w:val="auto"/>
                <w:szCs w:val="18"/>
              </w:rPr>
            </w:pPr>
            <w:r w:rsidRPr="00E77264">
              <w:rPr>
                <w:color w:val="auto"/>
                <w:szCs w:val="18"/>
              </w:rPr>
              <w:t>12</w:t>
            </w:r>
          </w:p>
        </w:tc>
        <w:tc>
          <w:tcPr>
            <w:tcW w:w="936" w:type="dxa"/>
            <w:shd w:val="clear" w:color="auto" w:fill="auto"/>
            <w:noWrap/>
            <w:vAlign w:val="center"/>
            <w:hideMark/>
          </w:tcPr>
          <w:p w14:paraId="1532CDDD"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332" w:type="dxa"/>
            <w:shd w:val="clear" w:color="auto" w:fill="auto"/>
            <w:noWrap/>
            <w:vAlign w:val="center"/>
            <w:hideMark/>
          </w:tcPr>
          <w:p w14:paraId="59106356"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050" w:type="dxa"/>
            <w:shd w:val="clear" w:color="auto" w:fill="auto"/>
            <w:noWrap/>
            <w:vAlign w:val="center"/>
            <w:hideMark/>
          </w:tcPr>
          <w:p w14:paraId="64BFC217"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191" w:type="dxa"/>
            <w:shd w:val="clear" w:color="auto" w:fill="auto"/>
            <w:noWrap/>
            <w:vAlign w:val="center"/>
            <w:hideMark/>
          </w:tcPr>
          <w:p w14:paraId="2B85E31E" w14:textId="77777777" w:rsidR="00AD670A" w:rsidRPr="00E77264" w:rsidRDefault="00AD670A" w:rsidP="00A31F4D">
            <w:pPr>
              <w:pStyle w:val="MDPI42tablebody"/>
              <w:spacing w:line="240" w:lineRule="auto"/>
              <w:rPr>
                <w:color w:val="auto"/>
                <w:szCs w:val="18"/>
              </w:rPr>
            </w:pPr>
            <w:r w:rsidRPr="00E77264">
              <w:rPr>
                <w:color w:val="auto"/>
                <w:szCs w:val="18"/>
              </w:rPr>
              <w:t>14</w:t>
            </w:r>
          </w:p>
        </w:tc>
      </w:tr>
      <w:tr w:rsidR="00A3181C" w:rsidRPr="00E77264" w14:paraId="27749B92" w14:textId="77777777" w:rsidTr="0012523E">
        <w:trPr>
          <w:cantSplit/>
          <w:jc w:val="center"/>
        </w:trPr>
        <w:tc>
          <w:tcPr>
            <w:tcW w:w="1049" w:type="dxa"/>
            <w:shd w:val="clear" w:color="auto" w:fill="auto"/>
            <w:noWrap/>
            <w:vAlign w:val="center"/>
            <w:hideMark/>
          </w:tcPr>
          <w:p w14:paraId="64A9BDED" w14:textId="77777777" w:rsidR="00AD670A" w:rsidRPr="00E77264" w:rsidRDefault="00AD670A" w:rsidP="00A31F4D">
            <w:pPr>
              <w:pStyle w:val="MDPI42tablebody"/>
              <w:spacing w:line="240" w:lineRule="auto"/>
              <w:rPr>
                <w:color w:val="auto"/>
                <w:szCs w:val="18"/>
              </w:rPr>
            </w:pPr>
            <w:r w:rsidRPr="00E77264">
              <w:rPr>
                <w:color w:val="auto"/>
                <w:szCs w:val="18"/>
              </w:rPr>
              <w:t>D</w:t>
            </w:r>
          </w:p>
        </w:tc>
        <w:tc>
          <w:tcPr>
            <w:tcW w:w="1361" w:type="dxa"/>
            <w:shd w:val="clear" w:color="auto" w:fill="auto"/>
            <w:noWrap/>
            <w:vAlign w:val="center"/>
            <w:hideMark/>
          </w:tcPr>
          <w:p w14:paraId="5EE818D8"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276" w:type="dxa"/>
            <w:shd w:val="clear" w:color="auto" w:fill="auto"/>
            <w:noWrap/>
            <w:vAlign w:val="center"/>
            <w:hideMark/>
          </w:tcPr>
          <w:p w14:paraId="090DF7F4" w14:textId="77777777" w:rsidR="00AD670A" w:rsidRPr="00E77264" w:rsidRDefault="00AD670A" w:rsidP="00A31F4D">
            <w:pPr>
              <w:pStyle w:val="MDPI42tablebody"/>
              <w:spacing w:line="240" w:lineRule="auto"/>
              <w:rPr>
                <w:color w:val="auto"/>
                <w:szCs w:val="18"/>
              </w:rPr>
            </w:pPr>
            <w:r w:rsidRPr="00E77264">
              <w:rPr>
                <w:color w:val="auto"/>
                <w:szCs w:val="18"/>
              </w:rPr>
              <w:t>12</w:t>
            </w:r>
          </w:p>
        </w:tc>
        <w:tc>
          <w:tcPr>
            <w:tcW w:w="936" w:type="dxa"/>
            <w:shd w:val="clear" w:color="auto" w:fill="auto"/>
            <w:noWrap/>
            <w:vAlign w:val="center"/>
            <w:hideMark/>
          </w:tcPr>
          <w:p w14:paraId="77EE0B2D" w14:textId="77777777" w:rsidR="00AD670A" w:rsidRPr="00E77264" w:rsidRDefault="00AD670A" w:rsidP="00A31F4D">
            <w:pPr>
              <w:pStyle w:val="MDPI42tablebody"/>
              <w:spacing w:line="240" w:lineRule="auto"/>
              <w:rPr>
                <w:color w:val="auto"/>
                <w:szCs w:val="18"/>
              </w:rPr>
            </w:pPr>
            <w:r w:rsidRPr="00E77264">
              <w:rPr>
                <w:color w:val="auto"/>
                <w:szCs w:val="18"/>
              </w:rPr>
              <w:t>0.9</w:t>
            </w:r>
          </w:p>
        </w:tc>
        <w:tc>
          <w:tcPr>
            <w:tcW w:w="1332" w:type="dxa"/>
            <w:shd w:val="clear" w:color="auto" w:fill="auto"/>
            <w:noWrap/>
            <w:vAlign w:val="center"/>
            <w:hideMark/>
          </w:tcPr>
          <w:p w14:paraId="022FBEC1"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050" w:type="dxa"/>
            <w:shd w:val="clear" w:color="auto" w:fill="auto"/>
            <w:noWrap/>
            <w:vAlign w:val="center"/>
            <w:hideMark/>
          </w:tcPr>
          <w:p w14:paraId="7CB599E6"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191" w:type="dxa"/>
            <w:shd w:val="clear" w:color="auto" w:fill="auto"/>
            <w:noWrap/>
            <w:vAlign w:val="center"/>
            <w:hideMark/>
          </w:tcPr>
          <w:p w14:paraId="5DDDF7B4" w14:textId="77777777" w:rsidR="00AD670A" w:rsidRPr="00E77264" w:rsidRDefault="00AD670A" w:rsidP="00A31F4D">
            <w:pPr>
              <w:pStyle w:val="MDPI42tablebody"/>
              <w:spacing w:line="240" w:lineRule="auto"/>
              <w:rPr>
                <w:color w:val="auto"/>
                <w:szCs w:val="18"/>
              </w:rPr>
            </w:pPr>
            <w:r w:rsidRPr="00E77264">
              <w:rPr>
                <w:color w:val="auto"/>
                <w:szCs w:val="18"/>
              </w:rPr>
              <w:t>14</w:t>
            </w:r>
          </w:p>
        </w:tc>
      </w:tr>
      <w:tr w:rsidR="00A3181C" w:rsidRPr="00E77264" w14:paraId="21C117C0" w14:textId="77777777" w:rsidTr="0012523E">
        <w:trPr>
          <w:cantSplit/>
          <w:jc w:val="center"/>
        </w:trPr>
        <w:tc>
          <w:tcPr>
            <w:tcW w:w="1049" w:type="dxa"/>
            <w:shd w:val="clear" w:color="auto" w:fill="auto"/>
            <w:noWrap/>
            <w:vAlign w:val="center"/>
            <w:hideMark/>
          </w:tcPr>
          <w:p w14:paraId="3F80E816" w14:textId="77777777" w:rsidR="00AD670A" w:rsidRPr="00E77264" w:rsidRDefault="00AD670A" w:rsidP="00A31F4D">
            <w:pPr>
              <w:pStyle w:val="MDPI42tablebody"/>
              <w:spacing w:line="240" w:lineRule="auto"/>
              <w:rPr>
                <w:color w:val="auto"/>
                <w:szCs w:val="18"/>
              </w:rPr>
            </w:pPr>
            <w:r w:rsidRPr="00E77264">
              <w:rPr>
                <w:color w:val="auto"/>
                <w:szCs w:val="18"/>
              </w:rPr>
              <w:t>E</w:t>
            </w:r>
          </w:p>
        </w:tc>
        <w:tc>
          <w:tcPr>
            <w:tcW w:w="1361" w:type="dxa"/>
            <w:shd w:val="clear" w:color="auto" w:fill="auto"/>
            <w:noWrap/>
            <w:vAlign w:val="center"/>
            <w:hideMark/>
          </w:tcPr>
          <w:p w14:paraId="4F5468BC"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276" w:type="dxa"/>
            <w:shd w:val="clear" w:color="auto" w:fill="auto"/>
            <w:noWrap/>
            <w:vAlign w:val="center"/>
            <w:hideMark/>
          </w:tcPr>
          <w:p w14:paraId="7442DED8" w14:textId="77777777" w:rsidR="00AD670A" w:rsidRPr="00E77264" w:rsidRDefault="00AD670A" w:rsidP="00A31F4D">
            <w:pPr>
              <w:pStyle w:val="MDPI42tablebody"/>
              <w:spacing w:line="240" w:lineRule="auto"/>
              <w:rPr>
                <w:color w:val="auto"/>
                <w:szCs w:val="18"/>
              </w:rPr>
            </w:pPr>
            <w:r w:rsidRPr="00E77264">
              <w:rPr>
                <w:color w:val="auto"/>
                <w:szCs w:val="18"/>
              </w:rPr>
              <w:t>10</w:t>
            </w:r>
          </w:p>
        </w:tc>
        <w:tc>
          <w:tcPr>
            <w:tcW w:w="936" w:type="dxa"/>
            <w:shd w:val="clear" w:color="auto" w:fill="auto"/>
            <w:noWrap/>
            <w:vAlign w:val="center"/>
            <w:hideMark/>
          </w:tcPr>
          <w:p w14:paraId="446BE98C" w14:textId="77777777" w:rsidR="00AD670A" w:rsidRPr="00E77264" w:rsidRDefault="00AD670A" w:rsidP="00A31F4D">
            <w:pPr>
              <w:pStyle w:val="MDPI42tablebody"/>
              <w:spacing w:line="240" w:lineRule="auto"/>
              <w:rPr>
                <w:color w:val="auto"/>
                <w:szCs w:val="18"/>
              </w:rPr>
            </w:pPr>
            <w:r w:rsidRPr="00E77264">
              <w:rPr>
                <w:color w:val="auto"/>
                <w:szCs w:val="18"/>
              </w:rPr>
              <w:t>0.9</w:t>
            </w:r>
          </w:p>
        </w:tc>
        <w:tc>
          <w:tcPr>
            <w:tcW w:w="1332" w:type="dxa"/>
            <w:shd w:val="clear" w:color="auto" w:fill="auto"/>
            <w:noWrap/>
            <w:vAlign w:val="center"/>
            <w:hideMark/>
          </w:tcPr>
          <w:p w14:paraId="7AEB7B0B" w14:textId="77777777" w:rsidR="00AD670A" w:rsidRPr="00E77264" w:rsidRDefault="00AD670A" w:rsidP="00A31F4D">
            <w:pPr>
              <w:pStyle w:val="MDPI42tablebody"/>
              <w:spacing w:line="240" w:lineRule="auto"/>
              <w:rPr>
                <w:color w:val="auto"/>
                <w:szCs w:val="18"/>
              </w:rPr>
            </w:pPr>
            <w:r w:rsidRPr="00E77264">
              <w:rPr>
                <w:color w:val="auto"/>
                <w:szCs w:val="18"/>
              </w:rPr>
              <w:t>1.1</w:t>
            </w:r>
          </w:p>
        </w:tc>
        <w:tc>
          <w:tcPr>
            <w:tcW w:w="1050" w:type="dxa"/>
            <w:shd w:val="clear" w:color="auto" w:fill="auto"/>
            <w:noWrap/>
            <w:vAlign w:val="center"/>
            <w:hideMark/>
          </w:tcPr>
          <w:p w14:paraId="36DC575F" w14:textId="77777777" w:rsidR="00AD670A" w:rsidRPr="00E77264" w:rsidRDefault="00AD670A" w:rsidP="00A31F4D">
            <w:pPr>
              <w:pStyle w:val="MDPI42tablebody"/>
              <w:spacing w:line="240" w:lineRule="auto"/>
              <w:rPr>
                <w:color w:val="auto"/>
                <w:szCs w:val="18"/>
              </w:rPr>
            </w:pPr>
            <w:r w:rsidRPr="00E77264">
              <w:rPr>
                <w:color w:val="auto"/>
                <w:szCs w:val="18"/>
              </w:rPr>
              <w:t>1</w:t>
            </w:r>
          </w:p>
        </w:tc>
        <w:tc>
          <w:tcPr>
            <w:tcW w:w="1191" w:type="dxa"/>
            <w:shd w:val="clear" w:color="auto" w:fill="auto"/>
            <w:noWrap/>
            <w:vAlign w:val="center"/>
            <w:hideMark/>
          </w:tcPr>
          <w:p w14:paraId="3E10B373" w14:textId="77777777" w:rsidR="00AD670A" w:rsidRPr="00E77264" w:rsidRDefault="00AD670A" w:rsidP="00A31F4D">
            <w:pPr>
              <w:pStyle w:val="MDPI42tablebody"/>
              <w:spacing w:line="240" w:lineRule="auto"/>
              <w:rPr>
                <w:color w:val="auto"/>
                <w:szCs w:val="18"/>
              </w:rPr>
            </w:pPr>
            <w:r w:rsidRPr="00E77264">
              <w:rPr>
                <w:color w:val="auto"/>
                <w:szCs w:val="18"/>
              </w:rPr>
              <w:t>12</w:t>
            </w:r>
          </w:p>
        </w:tc>
      </w:tr>
      <w:tr w:rsidR="00AD670A" w:rsidRPr="00E77264" w14:paraId="7DFABAEE" w14:textId="77777777" w:rsidTr="0012523E">
        <w:trPr>
          <w:cantSplit/>
          <w:jc w:val="center"/>
        </w:trPr>
        <w:tc>
          <w:tcPr>
            <w:tcW w:w="1049" w:type="dxa"/>
            <w:tcBorders>
              <w:bottom w:val="single" w:sz="8" w:space="0" w:color="auto"/>
            </w:tcBorders>
            <w:shd w:val="clear" w:color="auto" w:fill="auto"/>
            <w:noWrap/>
            <w:vAlign w:val="center"/>
            <w:hideMark/>
          </w:tcPr>
          <w:p w14:paraId="07B8D37B" w14:textId="77777777" w:rsidR="00AD670A" w:rsidRPr="00E77264" w:rsidRDefault="00AD670A" w:rsidP="00A31F4D">
            <w:pPr>
              <w:pStyle w:val="MDPI42tablebody"/>
              <w:spacing w:line="240" w:lineRule="auto"/>
              <w:rPr>
                <w:color w:val="auto"/>
                <w:szCs w:val="18"/>
              </w:rPr>
            </w:pPr>
            <w:r w:rsidRPr="00E77264">
              <w:rPr>
                <w:color w:val="auto"/>
                <w:szCs w:val="18"/>
              </w:rPr>
              <w:t>F</w:t>
            </w:r>
          </w:p>
        </w:tc>
        <w:tc>
          <w:tcPr>
            <w:tcW w:w="1361" w:type="dxa"/>
            <w:tcBorders>
              <w:bottom w:val="single" w:sz="8" w:space="0" w:color="auto"/>
            </w:tcBorders>
            <w:shd w:val="clear" w:color="auto" w:fill="auto"/>
            <w:noWrap/>
            <w:vAlign w:val="center"/>
            <w:hideMark/>
          </w:tcPr>
          <w:p w14:paraId="5895C809" w14:textId="77777777" w:rsidR="00AD670A" w:rsidRPr="00E77264" w:rsidRDefault="00AD670A" w:rsidP="00A31F4D">
            <w:pPr>
              <w:pStyle w:val="MDPI42tablebody"/>
              <w:spacing w:line="240" w:lineRule="auto"/>
              <w:rPr>
                <w:color w:val="auto"/>
                <w:szCs w:val="18"/>
              </w:rPr>
            </w:pPr>
            <w:r w:rsidRPr="00E77264">
              <w:rPr>
                <w:color w:val="auto"/>
                <w:szCs w:val="18"/>
              </w:rPr>
              <w:t>1.2</w:t>
            </w:r>
          </w:p>
        </w:tc>
        <w:tc>
          <w:tcPr>
            <w:tcW w:w="1276" w:type="dxa"/>
            <w:tcBorders>
              <w:bottom w:val="single" w:sz="8" w:space="0" w:color="auto"/>
            </w:tcBorders>
            <w:shd w:val="clear" w:color="auto" w:fill="auto"/>
            <w:noWrap/>
            <w:vAlign w:val="center"/>
            <w:hideMark/>
          </w:tcPr>
          <w:p w14:paraId="0527DD83" w14:textId="77777777" w:rsidR="00AD670A" w:rsidRPr="00E77264" w:rsidRDefault="00AD670A" w:rsidP="00A31F4D">
            <w:pPr>
              <w:pStyle w:val="MDPI42tablebody"/>
              <w:spacing w:line="240" w:lineRule="auto"/>
              <w:rPr>
                <w:color w:val="auto"/>
                <w:szCs w:val="18"/>
              </w:rPr>
            </w:pPr>
            <w:r w:rsidRPr="00E77264">
              <w:rPr>
                <w:color w:val="auto"/>
                <w:szCs w:val="18"/>
              </w:rPr>
              <w:t>10</w:t>
            </w:r>
          </w:p>
        </w:tc>
        <w:tc>
          <w:tcPr>
            <w:tcW w:w="936" w:type="dxa"/>
            <w:tcBorders>
              <w:bottom w:val="single" w:sz="8" w:space="0" w:color="auto"/>
            </w:tcBorders>
            <w:shd w:val="clear" w:color="auto" w:fill="auto"/>
            <w:noWrap/>
            <w:vAlign w:val="center"/>
            <w:hideMark/>
          </w:tcPr>
          <w:p w14:paraId="65698EB4" w14:textId="77777777" w:rsidR="00AD670A" w:rsidRPr="00E77264" w:rsidRDefault="00AD670A" w:rsidP="00A31F4D">
            <w:pPr>
              <w:pStyle w:val="MDPI42tablebody"/>
              <w:spacing w:line="240" w:lineRule="auto"/>
              <w:rPr>
                <w:color w:val="auto"/>
                <w:szCs w:val="18"/>
              </w:rPr>
            </w:pPr>
            <w:r w:rsidRPr="00E77264">
              <w:rPr>
                <w:color w:val="auto"/>
                <w:szCs w:val="18"/>
              </w:rPr>
              <w:t>0.9</w:t>
            </w:r>
          </w:p>
        </w:tc>
        <w:tc>
          <w:tcPr>
            <w:tcW w:w="1332" w:type="dxa"/>
            <w:tcBorders>
              <w:bottom w:val="single" w:sz="8" w:space="0" w:color="auto"/>
            </w:tcBorders>
            <w:shd w:val="clear" w:color="auto" w:fill="auto"/>
            <w:noWrap/>
            <w:vAlign w:val="center"/>
            <w:hideMark/>
          </w:tcPr>
          <w:p w14:paraId="1D947E5D" w14:textId="77777777" w:rsidR="00AD670A" w:rsidRPr="00E77264" w:rsidRDefault="00AD670A" w:rsidP="00A31F4D">
            <w:pPr>
              <w:pStyle w:val="MDPI42tablebody"/>
              <w:spacing w:line="240" w:lineRule="auto"/>
              <w:rPr>
                <w:color w:val="auto"/>
                <w:szCs w:val="18"/>
              </w:rPr>
            </w:pPr>
            <w:r w:rsidRPr="00E77264">
              <w:rPr>
                <w:color w:val="auto"/>
                <w:szCs w:val="18"/>
              </w:rPr>
              <w:t>1.2</w:t>
            </w:r>
          </w:p>
        </w:tc>
        <w:tc>
          <w:tcPr>
            <w:tcW w:w="1050" w:type="dxa"/>
            <w:tcBorders>
              <w:bottom w:val="single" w:sz="8" w:space="0" w:color="auto"/>
            </w:tcBorders>
            <w:shd w:val="clear" w:color="auto" w:fill="auto"/>
            <w:noWrap/>
            <w:vAlign w:val="center"/>
            <w:hideMark/>
          </w:tcPr>
          <w:p w14:paraId="64C069A2" w14:textId="77777777" w:rsidR="00AD670A" w:rsidRPr="00E77264" w:rsidRDefault="00AD670A" w:rsidP="00A31F4D">
            <w:pPr>
              <w:pStyle w:val="MDPI42tablebody"/>
              <w:spacing w:line="240" w:lineRule="auto"/>
              <w:rPr>
                <w:color w:val="auto"/>
                <w:szCs w:val="18"/>
              </w:rPr>
            </w:pPr>
            <w:r w:rsidRPr="00E77264">
              <w:rPr>
                <w:color w:val="auto"/>
                <w:szCs w:val="18"/>
              </w:rPr>
              <w:t>0.9</w:t>
            </w:r>
          </w:p>
        </w:tc>
        <w:tc>
          <w:tcPr>
            <w:tcW w:w="1191" w:type="dxa"/>
            <w:tcBorders>
              <w:bottom w:val="single" w:sz="8" w:space="0" w:color="auto"/>
            </w:tcBorders>
            <w:shd w:val="clear" w:color="auto" w:fill="auto"/>
            <w:noWrap/>
            <w:vAlign w:val="center"/>
            <w:hideMark/>
          </w:tcPr>
          <w:p w14:paraId="44A1605D" w14:textId="77777777" w:rsidR="00AD670A" w:rsidRPr="00E77264" w:rsidRDefault="00AD670A" w:rsidP="00A31F4D">
            <w:pPr>
              <w:pStyle w:val="MDPI42tablebody"/>
              <w:spacing w:line="240" w:lineRule="auto"/>
              <w:rPr>
                <w:color w:val="auto"/>
                <w:szCs w:val="18"/>
              </w:rPr>
            </w:pPr>
            <w:r w:rsidRPr="00E77264">
              <w:rPr>
                <w:color w:val="auto"/>
                <w:szCs w:val="18"/>
              </w:rPr>
              <w:t>12</w:t>
            </w:r>
          </w:p>
        </w:tc>
      </w:tr>
    </w:tbl>
    <w:p w14:paraId="7EC86850" w14:textId="77777777" w:rsidR="00AD670A" w:rsidRPr="00E77264" w:rsidRDefault="00AD670A" w:rsidP="00A31F4D">
      <w:pPr>
        <w:pStyle w:val="MDPI52figure"/>
      </w:pPr>
      <w:r w:rsidRPr="00E77264">
        <w:rPr>
          <w:noProof/>
          <w:lang w:val="en-GB" w:eastAsia="en-GB" w:bidi="ar-SA"/>
        </w:rPr>
        <w:drawing>
          <wp:inline distT="0" distB="0" distL="0" distR="0" wp14:anchorId="52E0DC66" wp14:editId="57468A1C">
            <wp:extent cx="5759450" cy="3761740"/>
            <wp:effectExtent l="0" t="0" r="12700" b="10160"/>
            <wp:docPr id="2055" name="Chart 2055">
              <a:extLst xmlns:a="http://schemas.openxmlformats.org/drawingml/2006/main">
                <a:ext uri="{FF2B5EF4-FFF2-40B4-BE49-F238E27FC236}">
                  <a16:creationId xmlns:a16="http://schemas.microsoft.com/office/drawing/2014/main" id="{0A5C5186-BC2A-49FE-8E68-C4F7685FD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56CA6F" w14:textId="26A749FB" w:rsidR="00AD670A" w:rsidRPr="00E77264" w:rsidRDefault="00A31F4D" w:rsidP="00A31F4D">
      <w:pPr>
        <w:pStyle w:val="MDPI51figurecaption"/>
        <w:rPr>
          <w:snapToGrid w:val="0"/>
        </w:rPr>
      </w:pPr>
      <w:bookmarkStart w:id="23" w:name="_Toc525214736"/>
      <w:r w:rsidRPr="00E77264">
        <w:rPr>
          <w:b/>
          <w:snapToGrid w:val="0"/>
        </w:rPr>
        <w:t>Figure 18.</w:t>
      </w:r>
      <w:r w:rsidR="00AD670A" w:rsidRPr="00E77264">
        <w:rPr>
          <w:b/>
          <w:snapToGrid w:val="0"/>
        </w:rPr>
        <w:t xml:space="preserve"> </w:t>
      </w:r>
      <w:r w:rsidR="00AD670A" w:rsidRPr="00E77264">
        <w:rPr>
          <w:snapToGrid w:val="0"/>
        </w:rPr>
        <w:t xml:space="preserve">Variations in </w:t>
      </w:r>
      <w:r w:rsidR="005E183B" w:rsidRPr="00E77264">
        <w:rPr>
          <w:snapToGrid w:val="0"/>
        </w:rPr>
        <w:t xml:space="preserve">the </w:t>
      </w:r>
      <w:r w:rsidR="00AD670A" w:rsidRPr="00E77264">
        <w:rPr>
          <w:snapToGrid w:val="0"/>
        </w:rPr>
        <w:t xml:space="preserve">rotor loading coefficient with </w:t>
      </w:r>
      <w:r w:rsidR="005E183B" w:rsidRPr="00E77264">
        <w:rPr>
          <w:snapToGrid w:val="0"/>
        </w:rPr>
        <w:t xml:space="preserve">the </w:t>
      </w:r>
      <w:r w:rsidR="00AD670A" w:rsidRPr="00E77264">
        <w:rPr>
          <w:snapToGrid w:val="0"/>
        </w:rPr>
        <w:t xml:space="preserve">different rotor blade </w:t>
      </w:r>
      <w:bookmarkEnd w:id="23"/>
      <w:r w:rsidR="003F786C" w:rsidRPr="00E77264">
        <w:rPr>
          <w:snapToGrid w:val="0"/>
        </w:rPr>
        <w:t>parameters</w:t>
      </w:r>
      <w:r w:rsidRPr="00E77264">
        <w:rPr>
          <w:snapToGrid w:val="0"/>
        </w:rPr>
        <w:t>.</w:t>
      </w:r>
    </w:p>
    <w:p w14:paraId="41A0EA74" w14:textId="77777777" w:rsidR="00AD670A" w:rsidRPr="00E77264" w:rsidRDefault="00AD670A" w:rsidP="00A31F4D">
      <w:pPr>
        <w:pStyle w:val="MDPI52figure"/>
      </w:pPr>
      <w:r w:rsidRPr="00E77264">
        <w:rPr>
          <w:noProof/>
          <w:lang w:val="en-GB" w:eastAsia="en-GB" w:bidi="ar-SA"/>
        </w:rPr>
        <w:lastRenderedPageBreak/>
        <w:drawing>
          <wp:inline distT="0" distB="0" distL="0" distR="0" wp14:anchorId="58DF8AB6" wp14:editId="482D4B4F">
            <wp:extent cx="5759450" cy="3761740"/>
            <wp:effectExtent l="0" t="0" r="12700" b="10160"/>
            <wp:docPr id="2123" name="Chart 2123">
              <a:extLst xmlns:a="http://schemas.openxmlformats.org/drawingml/2006/main">
                <a:ext uri="{FF2B5EF4-FFF2-40B4-BE49-F238E27FC236}">
                  <a16:creationId xmlns:a16="http://schemas.microsoft.com/office/drawing/2014/main" id="{3E9A8D77-841C-4861-9E2A-6481ABFB8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4F2DB8" w14:textId="58CF08CF" w:rsidR="00AD670A" w:rsidRPr="00E77264" w:rsidRDefault="00A31F4D" w:rsidP="00A31F4D">
      <w:pPr>
        <w:pStyle w:val="MDPI51figurecaption"/>
      </w:pPr>
      <w:bookmarkStart w:id="24" w:name="_Toc525214737"/>
      <w:r w:rsidRPr="00E77264">
        <w:rPr>
          <w:b/>
          <w:snapToGrid w:val="0"/>
        </w:rPr>
        <w:t>Figure 19.</w:t>
      </w:r>
      <w:r w:rsidR="00AD670A" w:rsidRPr="00E77264">
        <w:rPr>
          <w:b/>
          <w:snapToGrid w:val="0"/>
        </w:rPr>
        <w:t xml:space="preserve"> </w:t>
      </w:r>
      <w:r w:rsidR="00AD670A" w:rsidRPr="00E77264">
        <w:rPr>
          <w:snapToGrid w:val="0"/>
        </w:rPr>
        <w:t xml:space="preserve">Variations in </w:t>
      </w:r>
      <w:r w:rsidR="005E183B" w:rsidRPr="00E77264">
        <w:rPr>
          <w:snapToGrid w:val="0"/>
        </w:rPr>
        <w:t xml:space="preserve">the </w:t>
      </w:r>
      <w:r w:rsidR="00AD670A" w:rsidRPr="00E77264">
        <w:rPr>
          <w:snapToGrid w:val="0"/>
        </w:rPr>
        <w:t xml:space="preserve">rotor DeHaller with </w:t>
      </w:r>
      <w:r w:rsidR="005E183B" w:rsidRPr="00E77264">
        <w:rPr>
          <w:snapToGrid w:val="0"/>
        </w:rPr>
        <w:t xml:space="preserve">the </w:t>
      </w:r>
      <w:r w:rsidR="00AD670A" w:rsidRPr="00E77264">
        <w:rPr>
          <w:snapToGrid w:val="0"/>
        </w:rPr>
        <w:t>different rotor blade parameters</w:t>
      </w:r>
      <w:bookmarkEnd w:id="24"/>
      <w:r w:rsidRPr="00E77264">
        <w:rPr>
          <w:snapToGrid w:val="0"/>
        </w:rPr>
        <w:t>.</w:t>
      </w:r>
    </w:p>
    <w:p w14:paraId="5999D3EB" w14:textId="77777777" w:rsidR="00AD670A" w:rsidRPr="00E77264" w:rsidRDefault="00AD670A" w:rsidP="007176D1">
      <w:pPr>
        <w:pStyle w:val="MDPI52figure"/>
      </w:pPr>
      <w:r w:rsidRPr="00E77264">
        <w:rPr>
          <w:noProof/>
          <w:lang w:val="en-GB" w:eastAsia="en-GB" w:bidi="ar-SA"/>
        </w:rPr>
        <w:drawing>
          <wp:inline distT="0" distB="0" distL="0" distR="0" wp14:anchorId="32B03218" wp14:editId="0CAEE833">
            <wp:extent cx="5759450" cy="3761740"/>
            <wp:effectExtent l="0" t="0" r="12700" b="10160"/>
            <wp:docPr id="2124" name="Chart 2124">
              <a:extLst xmlns:a="http://schemas.openxmlformats.org/drawingml/2006/main">
                <a:ext uri="{FF2B5EF4-FFF2-40B4-BE49-F238E27FC236}">
                  <a16:creationId xmlns:a16="http://schemas.microsoft.com/office/drawing/2014/main" id="{DFCFF2AC-FF97-4451-A0EE-CACA09473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63C3AC" w14:textId="7E7B85FE" w:rsidR="00AD670A" w:rsidRPr="00E77264" w:rsidRDefault="00A31F4D" w:rsidP="00A31F4D">
      <w:pPr>
        <w:pStyle w:val="MDPI51figurecaption"/>
      </w:pPr>
      <w:bookmarkStart w:id="25" w:name="_Toc525214738"/>
      <w:r w:rsidRPr="00E77264">
        <w:rPr>
          <w:b/>
          <w:snapToGrid w:val="0"/>
        </w:rPr>
        <w:lastRenderedPageBreak/>
        <w:t>Figure 20.</w:t>
      </w:r>
      <w:r w:rsidR="00AD670A" w:rsidRPr="00E77264">
        <w:rPr>
          <w:b/>
          <w:snapToGrid w:val="0"/>
        </w:rPr>
        <w:t xml:space="preserve"> </w:t>
      </w:r>
      <w:r w:rsidR="00AD670A" w:rsidRPr="00E77264">
        <w:rPr>
          <w:snapToGrid w:val="0"/>
        </w:rPr>
        <w:t>Variations in</w:t>
      </w:r>
      <w:r w:rsidR="005E183B" w:rsidRPr="00E77264">
        <w:rPr>
          <w:snapToGrid w:val="0"/>
        </w:rPr>
        <w:t xml:space="preserve"> the</w:t>
      </w:r>
      <w:r w:rsidR="00AD670A" w:rsidRPr="00E77264">
        <w:rPr>
          <w:snapToGrid w:val="0"/>
        </w:rPr>
        <w:t xml:space="preserve"> rotor diffusion factor with</w:t>
      </w:r>
      <w:r w:rsidR="005E183B" w:rsidRPr="00E77264">
        <w:rPr>
          <w:snapToGrid w:val="0"/>
        </w:rPr>
        <w:t xml:space="preserve"> the</w:t>
      </w:r>
      <w:r w:rsidR="00AD670A" w:rsidRPr="00E77264">
        <w:rPr>
          <w:snapToGrid w:val="0"/>
        </w:rPr>
        <w:t xml:space="preserve"> different rotor blade parameters</w:t>
      </w:r>
      <w:bookmarkEnd w:id="25"/>
      <w:r w:rsidRPr="00E77264">
        <w:rPr>
          <w:snapToGrid w:val="0"/>
        </w:rPr>
        <w:t>.</w:t>
      </w:r>
    </w:p>
    <w:p w14:paraId="062AD3A1" w14:textId="77777777" w:rsidR="00AD670A" w:rsidRPr="00E77264" w:rsidRDefault="00AD670A" w:rsidP="007176D1">
      <w:pPr>
        <w:pStyle w:val="MDPI52figure"/>
      </w:pPr>
      <w:r w:rsidRPr="00E77264">
        <w:rPr>
          <w:noProof/>
          <w:lang w:val="en-GB" w:eastAsia="en-GB" w:bidi="ar-SA"/>
        </w:rPr>
        <w:drawing>
          <wp:inline distT="0" distB="0" distL="0" distR="0" wp14:anchorId="0C43D9EC" wp14:editId="2D0E9F7B">
            <wp:extent cx="5759450" cy="3761740"/>
            <wp:effectExtent l="0" t="0" r="12700" b="10160"/>
            <wp:docPr id="2125" name="Chart 2125">
              <a:extLst xmlns:a="http://schemas.openxmlformats.org/drawingml/2006/main">
                <a:ext uri="{FF2B5EF4-FFF2-40B4-BE49-F238E27FC236}">
                  <a16:creationId xmlns:a16="http://schemas.microsoft.com/office/drawing/2014/main" id="{F8F54CA9-2D7B-485C-9D69-46CDD6365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4056E01" w14:textId="2A107402" w:rsidR="00AD670A" w:rsidRPr="00E77264" w:rsidRDefault="00CC24A0" w:rsidP="00CC24A0">
      <w:pPr>
        <w:pStyle w:val="MDPI51figurecaption"/>
        <w:rPr>
          <w:snapToGrid w:val="0"/>
        </w:rPr>
      </w:pPr>
      <w:bookmarkStart w:id="26" w:name="_Toc525214739"/>
      <w:r w:rsidRPr="00E77264">
        <w:rPr>
          <w:b/>
          <w:snapToGrid w:val="0"/>
        </w:rPr>
        <w:t>Figure 21.</w:t>
      </w:r>
      <w:r w:rsidR="00AD670A" w:rsidRPr="00E77264">
        <w:rPr>
          <w:b/>
          <w:snapToGrid w:val="0"/>
        </w:rPr>
        <w:t xml:space="preserve"> </w:t>
      </w:r>
      <w:r w:rsidR="00AD670A" w:rsidRPr="00E77264">
        <w:rPr>
          <w:snapToGrid w:val="0"/>
        </w:rPr>
        <w:t>Variations in</w:t>
      </w:r>
      <w:r w:rsidR="005E183B" w:rsidRPr="00E77264">
        <w:rPr>
          <w:snapToGrid w:val="0"/>
        </w:rPr>
        <w:t xml:space="preserve"> the</w:t>
      </w:r>
      <w:r w:rsidR="00AD670A" w:rsidRPr="00E77264">
        <w:rPr>
          <w:snapToGrid w:val="0"/>
        </w:rPr>
        <w:t xml:space="preserve"> stator DeHaller factor with </w:t>
      </w:r>
      <w:r w:rsidR="005E183B" w:rsidRPr="00E77264">
        <w:rPr>
          <w:snapToGrid w:val="0"/>
        </w:rPr>
        <w:t xml:space="preserve">the </w:t>
      </w:r>
      <w:r w:rsidR="00AD670A" w:rsidRPr="00E77264">
        <w:rPr>
          <w:snapToGrid w:val="0"/>
        </w:rPr>
        <w:t>different stator blade parameters</w:t>
      </w:r>
      <w:bookmarkEnd w:id="26"/>
      <w:r w:rsidRPr="00E77264">
        <w:rPr>
          <w:snapToGrid w:val="0"/>
        </w:rPr>
        <w:t>.</w:t>
      </w:r>
    </w:p>
    <w:p w14:paraId="4F59DDC6" w14:textId="77777777" w:rsidR="00AD670A" w:rsidRPr="00E77264" w:rsidRDefault="00AD670A" w:rsidP="00CC24A0">
      <w:pPr>
        <w:pStyle w:val="MDPI52figure"/>
      </w:pPr>
      <w:r w:rsidRPr="00E77264">
        <w:rPr>
          <w:noProof/>
          <w:lang w:val="en-GB" w:eastAsia="en-GB" w:bidi="ar-SA"/>
        </w:rPr>
        <w:lastRenderedPageBreak/>
        <w:drawing>
          <wp:inline distT="0" distB="0" distL="0" distR="0" wp14:anchorId="401AD9CE" wp14:editId="2508F8F1">
            <wp:extent cx="5759450" cy="3761740"/>
            <wp:effectExtent l="0" t="0" r="12700" b="10160"/>
            <wp:docPr id="2126" name="Chart 2126">
              <a:extLst xmlns:a="http://schemas.openxmlformats.org/drawingml/2006/main">
                <a:ext uri="{FF2B5EF4-FFF2-40B4-BE49-F238E27FC236}">
                  <a16:creationId xmlns:a16="http://schemas.microsoft.com/office/drawing/2014/main" id="{DE6DC326-C459-4F7E-9605-FE39C528D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9DE4B9" w14:textId="24F43F43" w:rsidR="00AD670A" w:rsidRPr="00E77264" w:rsidRDefault="00CC24A0" w:rsidP="00CC24A0">
      <w:pPr>
        <w:pStyle w:val="MDPI51figurecaption"/>
        <w:rPr>
          <w:snapToGrid w:val="0"/>
        </w:rPr>
      </w:pPr>
      <w:bookmarkStart w:id="27" w:name="_Toc525214740"/>
      <w:r w:rsidRPr="00E77264">
        <w:rPr>
          <w:b/>
          <w:snapToGrid w:val="0"/>
        </w:rPr>
        <w:t>Figure 22.</w:t>
      </w:r>
      <w:r w:rsidR="00AD670A" w:rsidRPr="00E77264">
        <w:rPr>
          <w:b/>
          <w:snapToGrid w:val="0"/>
        </w:rPr>
        <w:t xml:space="preserve"> </w:t>
      </w:r>
      <w:r w:rsidR="00AD670A" w:rsidRPr="00E77264">
        <w:rPr>
          <w:snapToGrid w:val="0"/>
        </w:rPr>
        <w:t xml:space="preserve">Variations in </w:t>
      </w:r>
      <w:r w:rsidR="005E183B" w:rsidRPr="00E77264">
        <w:rPr>
          <w:snapToGrid w:val="0"/>
        </w:rPr>
        <w:t xml:space="preserve">the </w:t>
      </w:r>
      <w:r w:rsidR="00AD670A" w:rsidRPr="00E77264">
        <w:rPr>
          <w:snapToGrid w:val="0"/>
        </w:rPr>
        <w:t xml:space="preserve">stator diffusion factor with </w:t>
      </w:r>
      <w:r w:rsidR="005E183B" w:rsidRPr="00E77264">
        <w:rPr>
          <w:snapToGrid w:val="0"/>
        </w:rPr>
        <w:t xml:space="preserve">the </w:t>
      </w:r>
      <w:r w:rsidR="00AD670A" w:rsidRPr="00E77264">
        <w:rPr>
          <w:snapToGrid w:val="0"/>
        </w:rPr>
        <w:t>different stator blade parameters</w:t>
      </w:r>
      <w:bookmarkEnd w:id="27"/>
      <w:r w:rsidRPr="00E77264">
        <w:rPr>
          <w:snapToGrid w:val="0"/>
        </w:rPr>
        <w:t>.</w:t>
      </w:r>
    </w:p>
    <w:p w14:paraId="555C6758" w14:textId="78EE511C" w:rsidR="00AD670A" w:rsidRPr="00E77264" w:rsidRDefault="00AD670A" w:rsidP="00CC24A0">
      <w:pPr>
        <w:pStyle w:val="MDPI31text"/>
      </w:pPr>
      <w:r w:rsidRPr="00E77264">
        <w:t>Design points 5 and 16 (DP5 = HtrInlet = HtrOutlet = 0.56</w:t>
      </w:r>
      <w:r w:rsidR="00906359" w:rsidRPr="00E77264">
        <w:t>–</w:t>
      </w:r>
      <w:r w:rsidRPr="00E77264">
        <w:t xml:space="preserve">DP16 = HtrInlet = 0.56, HtrOutlet = 0.57, respectively) present anomalies in the data pattern for both rotor and stator </w:t>
      </w:r>
      <w:r w:rsidR="000A5FDB" w:rsidRPr="00E77264">
        <w:t xml:space="preserve">through-flow </w:t>
      </w:r>
      <w:r w:rsidRPr="00E77264">
        <w:t xml:space="preserve">analysis. For the rotor, both design points at iteration E and F are calculated with reduced hub loading and more favourably diffusion factors. The associated stator design for these points is highly loaded at both hub and on meanline, however, investigation into the use of IGV’s to reduce stator loading can be conducted in future works. In conclusion of the </w:t>
      </w:r>
      <w:r w:rsidR="000A5FDB" w:rsidRPr="00E77264">
        <w:t>through-flow</w:t>
      </w:r>
      <w:r w:rsidRPr="00E77264">
        <w:t xml:space="preserve"> analysis, input parameters associated with design points 5 and 6 for iteration E and F are chosen for further design evaluation</w:t>
      </w:r>
      <w:r w:rsidR="00BD79C0" w:rsidRPr="00E77264">
        <w:t xml:space="preserve"> (see Table 12)</w:t>
      </w:r>
      <w:r w:rsidRPr="00E77264">
        <w:t xml:space="preserve">. Preliminary blade geometry for further analysis may also be seen in </w:t>
      </w:r>
      <w:r w:rsidR="00791653" w:rsidRPr="00E77264">
        <w:t>Table 1</w:t>
      </w:r>
      <w:r w:rsidR="009018BC" w:rsidRPr="00E77264">
        <w:t>3</w:t>
      </w:r>
      <w:r w:rsidR="00791653" w:rsidRPr="00E77264">
        <w:t xml:space="preserve"> </w:t>
      </w:r>
      <w:r w:rsidR="00136DEB" w:rsidRPr="00E77264">
        <w:t xml:space="preserve">and </w:t>
      </w:r>
      <w:r w:rsidR="00B279F5" w:rsidRPr="00E77264">
        <w:t>Figure 23</w:t>
      </w:r>
      <w:r w:rsidR="00136DEB" w:rsidRPr="00E77264">
        <w:t>.</w:t>
      </w:r>
    </w:p>
    <w:p w14:paraId="7DFC1B97" w14:textId="5843B42F" w:rsidR="00C64810" w:rsidRPr="00E77264" w:rsidRDefault="009018BC" w:rsidP="00F261EC">
      <w:pPr>
        <w:pStyle w:val="MDPI41tablecaption"/>
      </w:pPr>
      <w:r w:rsidRPr="00E77264">
        <w:rPr>
          <w:b/>
        </w:rPr>
        <w:t>Table 12</w:t>
      </w:r>
      <w:r w:rsidR="00F261EC" w:rsidRPr="00E77264">
        <w:rPr>
          <w:b/>
        </w:rPr>
        <w:t>.</w:t>
      </w:r>
      <w:r w:rsidR="00C64810" w:rsidRPr="00E77264">
        <w:rPr>
          <w:b/>
        </w:rPr>
        <w:t xml:space="preserve"> </w:t>
      </w:r>
      <w:r w:rsidR="00C64810" w:rsidRPr="00E77264">
        <w:t>Numerical results of</w:t>
      </w:r>
      <w:r w:rsidR="005E183B" w:rsidRPr="00E77264">
        <w:t xml:space="preserve"> the</w:t>
      </w:r>
      <w:r w:rsidR="00C64810" w:rsidRPr="00E77264">
        <w:t xml:space="preserve"> chosen design points from</w:t>
      </w:r>
      <w:r w:rsidR="005E183B" w:rsidRPr="00E77264">
        <w:t xml:space="preserve"> the</w:t>
      </w:r>
      <w:r w:rsidR="00C64810" w:rsidRPr="00E77264">
        <w:t xml:space="preserve"> </w:t>
      </w:r>
      <w:r w:rsidR="000A5FDB" w:rsidRPr="00E77264">
        <w:t xml:space="preserve">through-flow </w:t>
      </w:r>
      <w:r w:rsidR="00C64810" w:rsidRPr="00E77264">
        <w:t>calculation</w:t>
      </w:r>
      <w:r w:rsidR="00F261EC"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3402"/>
        <w:gridCol w:w="766"/>
        <w:gridCol w:w="766"/>
        <w:gridCol w:w="766"/>
        <w:gridCol w:w="766"/>
      </w:tblGrid>
      <w:tr w:rsidR="00A3181C" w:rsidRPr="00E77264" w14:paraId="203DA0F9" w14:textId="77777777" w:rsidTr="00815525">
        <w:trPr>
          <w:cantSplit/>
          <w:jc w:val="center"/>
        </w:trPr>
        <w:tc>
          <w:tcPr>
            <w:tcW w:w="0" w:type="auto"/>
            <w:vMerge w:val="restart"/>
            <w:shd w:val="clear" w:color="auto" w:fill="auto"/>
            <w:noWrap/>
            <w:vAlign w:val="center"/>
            <w:hideMark/>
          </w:tcPr>
          <w:p w14:paraId="54F58883" w14:textId="77777777" w:rsidR="00AD670A" w:rsidRPr="00E77264" w:rsidRDefault="00AD670A" w:rsidP="00815525">
            <w:pPr>
              <w:pStyle w:val="MDPI42tablebody"/>
              <w:spacing w:line="240" w:lineRule="auto"/>
              <w:rPr>
                <w:b/>
                <w:color w:val="auto"/>
              </w:rPr>
            </w:pPr>
            <w:r w:rsidRPr="00E77264">
              <w:rPr>
                <w:b/>
                <w:color w:val="auto"/>
              </w:rPr>
              <w:t>Property</w:t>
            </w:r>
          </w:p>
        </w:tc>
        <w:tc>
          <w:tcPr>
            <w:tcW w:w="0" w:type="auto"/>
            <w:gridSpan w:val="2"/>
            <w:tcBorders>
              <w:bottom w:val="single" w:sz="4" w:space="0" w:color="auto"/>
            </w:tcBorders>
            <w:shd w:val="clear" w:color="auto" w:fill="auto"/>
            <w:noWrap/>
            <w:vAlign w:val="center"/>
            <w:hideMark/>
          </w:tcPr>
          <w:p w14:paraId="6A82F8DB" w14:textId="77777777" w:rsidR="00AD670A" w:rsidRPr="00E77264" w:rsidRDefault="00AD670A" w:rsidP="00815525">
            <w:pPr>
              <w:pStyle w:val="MDPI42tablebody"/>
              <w:spacing w:line="240" w:lineRule="auto"/>
              <w:rPr>
                <w:b/>
                <w:color w:val="auto"/>
              </w:rPr>
            </w:pPr>
            <w:r w:rsidRPr="00E77264">
              <w:rPr>
                <w:b/>
                <w:color w:val="auto"/>
              </w:rPr>
              <w:t>E</w:t>
            </w:r>
          </w:p>
        </w:tc>
        <w:tc>
          <w:tcPr>
            <w:tcW w:w="0" w:type="auto"/>
            <w:gridSpan w:val="2"/>
            <w:tcBorders>
              <w:bottom w:val="single" w:sz="4" w:space="0" w:color="auto"/>
            </w:tcBorders>
            <w:shd w:val="clear" w:color="auto" w:fill="auto"/>
            <w:noWrap/>
            <w:vAlign w:val="center"/>
            <w:hideMark/>
          </w:tcPr>
          <w:p w14:paraId="3D91DFA5" w14:textId="77777777" w:rsidR="00AD670A" w:rsidRPr="00E77264" w:rsidRDefault="00AD670A" w:rsidP="00815525">
            <w:pPr>
              <w:pStyle w:val="MDPI42tablebody"/>
              <w:spacing w:line="240" w:lineRule="auto"/>
              <w:rPr>
                <w:b/>
                <w:color w:val="auto"/>
              </w:rPr>
            </w:pPr>
            <w:r w:rsidRPr="00E77264">
              <w:rPr>
                <w:b/>
                <w:color w:val="auto"/>
              </w:rPr>
              <w:t>F</w:t>
            </w:r>
          </w:p>
        </w:tc>
      </w:tr>
      <w:tr w:rsidR="00A3181C" w:rsidRPr="00E77264" w14:paraId="7893A6FC" w14:textId="77777777" w:rsidTr="00815525">
        <w:trPr>
          <w:cantSplit/>
          <w:jc w:val="center"/>
        </w:trPr>
        <w:tc>
          <w:tcPr>
            <w:tcW w:w="0" w:type="auto"/>
            <w:vMerge/>
            <w:tcBorders>
              <w:bottom w:val="single" w:sz="4" w:space="0" w:color="auto"/>
            </w:tcBorders>
            <w:shd w:val="clear" w:color="auto" w:fill="auto"/>
            <w:vAlign w:val="center"/>
            <w:hideMark/>
          </w:tcPr>
          <w:p w14:paraId="775536BD" w14:textId="77777777" w:rsidR="00AD670A" w:rsidRPr="00E77264" w:rsidRDefault="00AD670A" w:rsidP="00815525">
            <w:pPr>
              <w:pStyle w:val="MDPI42tablebody"/>
              <w:spacing w:line="240" w:lineRule="auto"/>
              <w:rPr>
                <w:b/>
                <w:color w:val="auto"/>
              </w:rPr>
            </w:pPr>
          </w:p>
        </w:tc>
        <w:tc>
          <w:tcPr>
            <w:tcW w:w="0" w:type="auto"/>
            <w:tcBorders>
              <w:top w:val="single" w:sz="4" w:space="0" w:color="auto"/>
              <w:bottom w:val="single" w:sz="4" w:space="0" w:color="auto"/>
            </w:tcBorders>
            <w:shd w:val="clear" w:color="auto" w:fill="auto"/>
            <w:noWrap/>
            <w:vAlign w:val="center"/>
            <w:hideMark/>
          </w:tcPr>
          <w:p w14:paraId="1B21D90A" w14:textId="77777777" w:rsidR="00AD670A" w:rsidRPr="00E77264" w:rsidRDefault="00AD670A" w:rsidP="00815525">
            <w:pPr>
              <w:pStyle w:val="MDPI42tablebody"/>
              <w:spacing w:line="240" w:lineRule="auto"/>
              <w:rPr>
                <w:b/>
                <w:color w:val="auto"/>
              </w:rPr>
            </w:pPr>
            <w:r w:rsidRPr="00E77264">
              <w:rPr>
                <w:b/>
                <w:color w:val="auto"/>
              </w:rPr>
              <w:t>DP 16</w:t>
            </w:r>
          </w:p>
        </w:tc>
        <w:tc>
          <w:tcPr>
            <w:tcW w:w="0" w:type="auto"/>
            <w:tcBorders>
              <w:top w:val="single" w:sz="4" w:space="0" w:color="auto"/>
              <w:bottom w:val="single" w:sz="4" w:space="0" w:color="auto"/>
            </w:tcBorders>
            <w:shd w:val="clear" w:color="auto" w:fill="auto"/>
            <w:noWrap/>
            <w:vAlign w:val="center"/>
            <w:hideMark/>
          </w:tcPr>
          <w:p w14:paraId="7C900927" w14:textId="77777777" w:rsidR="00AD670A" w:rsidRPr="00E77264" w:rsidRDefault="00AD670A" w:rsidP="00815525">
            <w:pPr>
              <w:pStyle w:val="MDPI42tablebody"/>
              <w:spacing w:line="240" w:lineRule="auto"/>
              <w:rPr>
                <w:b/>
                <w:color w:val="auto"/>
              </w:rPr>
            </w:pPr>
            <w:r w:rsidRPr="00E77264">
              <w:rPr>
                <w:b/>
                <w:color w:val="auto"/>
              </w:rPr>
              <w:t>DP 5</w:t>
            </w:r>
          </w:p>
        </w:tc>
        <w:tc>
          <w:tcPr>
            <w:tcW w:w="0" w:type="auto"/>
            <w:tcBorders>
              <w:top w:val="single" w:sz="4" w:space="0" w:color="auto"/>
              <w:bottom w:val="single" w:sz="4" w:space="0" w:color="auto"/>
            </w:tcBorders>
            <w:shd w:val="clear" w:color="auto" w:fill="auto"/>
            <w:noWrap/>
            <w:vAlign w:val="center"/>
            <w:hideMark/>
          </w:tcPr>
          <w:p w14:paraId="3CBC2A09" w14:textId="77777777" w:rsidR="00AD670A" w:rsidRPr="00E77264" w:rsidRDefault="00AD670A" w:rsidP="00815525">
            <w:pPr>
              <w:pStyle w:val="MDPI42tablebody"/>
              <w:spacing w:line="240" w:lineRule="auto"/>
              <w:rPr>
                <w:b/>
                <w:color w:val="auto"/>
              </w:rPr>
            </w:pPr>
            <w:r w:rsidRPr="00E77264">
              <w:rPr>
                <w:b/>
                <w:color w:val="auto"/>
              </w:rPr>
              <w:t>DP 16</w:t>
            </w:r>
          </w:p>
        </w:tc>
        <w:tc>
          <w:tcPr>
            <w:tcW w:w="0" w:type="auto"/>
            <w:tcBorders>
              <w:top w:val="single" w:sz="4" w:space="0" w:color="auto"/>
              <w:bottom w:val="single" w:sz="4" w:space="0" w:color="auto"/>
            </w:tcBorders>
            <w:shd w:val="clear" w:color="auto" w:fill="auto"/>
            <w:noWrap/>
            <w:vAlign w:val="center"/>
            <w:hideMark/>
          </w:tcPr>
          <w:p w14:paraId="19A56155" w14:textId="77777777" w:rsidR="00AD670A" w:rsidRPr="00E77264" w:rsidRDefault="00AD670A" w:rsidP="00815525">
            <w:pPr>
              <w:pStyle w:val="MDPI42tablebody"/>
              <w:spacing w:line="240" w:lineRule="auto"/>
              <w:rPr>
                <w:b/>
                <w:color w:val="auto"/>
              </w:rPr>
            </w:pPr>
            <w:r w:rsidRPr="00E77264">
              <w:rPr>
                <w:b/>
                <w:color w:val="auto"/>
              </w:rPr>
              <w:t>DP 5</w:t>
            </w:r>
          </w:p>
        </w:tc>
      </w:tr>
      <w:tr w:rsidR="00A3181C" w:rsidRPr="00E77264" w14:paraId="0947AFB2" w14:textId="77777777" w:rsidTr="00815525">
        <w:trPr>
          <w:cantSplit/>
          <w:jc w:val="center"/>
        </w:trPr>
        <w:tc>
          <w:tcPr>
            <w:tcW w:w="0" w:type="auto"/>
            <w:gridSpan w:val="5"/>
            <w:tcBorders>
              <w:top w:val="single" w:sz="4" w:space="0" w:color="auto"/>
              <w:bottom w:val="single" w:sz="4" w:space="0" w:color="auto"/>
            </w:tcBorders>
            <w:shd w:val="clear" w:color="auto" w:fill="auto"/>
            <w:noWrap/>
            <w:vAlign w:val="center"/>
            <w:hideMark/>
          </w:tcPr>
          <w:p w14:paraId="5379F8B9" w14:textId="77777777" w:rsidR="00AD670A" w:rsidRPr="00E77264" w:rsidRDefault="00AD670A" w:rsidP="00815525">
            <w:pPr>
              <w:pStyle w:val="MDPI42tablebody"/>
              <w:spacing w:line="240" w:lineRule="auto"/>
              <w:rPr>
                <w:b/>
                <w:color w:val="auto"/>
              </w:rPr>
            </w:pPr>
            <w:r w:rsidRPr="00E77264">
              <w:rPr>
                <w:b/>
                <w:color w:val="auto"/>
              </w:rPr>
              <w:t>Performance</w:t>
            </w:r>
          </w:p>
        </w:tc>
      </w:tr>
      <w:tr w:rsidR="00A3181C" w:rsidRPr="00E77264" w14:paraId="0B0F05FF" w14:textId="77777777" w:rsidTr="00815525">
        <w:trPr>
          <w:cantSplit/>
          <w:jc w:val="center"/>
        </w:trPr>
        <w:tc>
          <w:tcPr>
            <w:tcW w:w="0" w:type="auto"/>
            <w:tcBorders>
              <w:top w:val="single" w:sz="4" w:space="0" w:color="auto"/>
            </w:tcBorders>
            <w:shd w:val="clear" w:color="auto" w:fill="auto"/>
            <w:noWrap/>
            <w:vAlign w:val="center"/>
            <w:hideMark/>
          </w:tcPr>
          <w:p w14:paraId="1E2BF504" w14:textId="77777777" w:rsidR="00AD670A" w:rsidRPr="00E77264" w:rsidRDefault="00AD670A" w:rsidP="00815525">
            <w:pPr>
              <w:pStyle w:val="MDPI42tablebody"/>
              <w:spacing w:line="240" w:lineRule="auto"/>
              <w:rPr>
                <w:color w:val="auto"/>
              </w:rPr>
            </w:pPr>
            <w:r w:rsidRPr="00E77264">
              <w:rPr>
                <w:color w:val="auto"/>
              </w:rPr>
              <w:t>Power (kW)</w:t>
            </w:r>
          </w:p>
        </w:tc>
        <w:tc>
          <w:tcPr>
            <w:tcW w:w="0" w:type="auto"/>
            <w:tcBorders>
              <w:top w:val="single" w:sz="4" w:space="0" w:color="auto"/>
            </w:tcBorders>
            <w:shd w:val="clear" w:color="auto" w:fill="auto"/>
            <w:noWrap/>
            <w:vAlign w:val="center"/>
            <w:hideMark/>
          </w:tcPr>
          <w:p w14:paraId="17635A85" w14:textId="77777777" w:rsidR="00AD670A" w:rsidRPr="00E77264" w:rsidRDefault="00AD670A" w:rsidP="00815525">
            <w:pPr>
              <w:pStyle w:val="MDPI42tablebody"/>
              <w:spacing w:line="240" w:lineRule="auto"/>
              <w:rPr>
                <w:color w:val="auto"/>
              </w:rPr>
            </w:pPr>
            <w:r w:rsidRPr="00E77264">
              <w:rPr>
                <w:color w:val="auto"/>
              </w:rPr>
              <w:t>20.737</w:t>
            </w:r>
          </w:p>
        </w:tc>
        <w:tc>
          <w:tcPr>
            <w:tcW w:w="0" w:type="auto"/>
            <w:tcBorders>
              <w:top w:val="single" w:sz="4" w:space="0" w:color="auto"/>
            </w:tcBorders>
            <w:shd w:val="clear" w:color="auto" w:fill="auto"/>
            <w:noWrap/>
            <w:vAlign w:val="center"/>
            <w:hideMark/>
          </w:tcPr>
          <w:p w14:paraId="59945F68" w14:textId="77777777" w:rsidR="00AD670A" w:rsidRPr="00E77264" w:rsidRDefault="00AD670A" w:rsidP="00815525">
            <w:pPr>
              <w:pStyle w:val="MDPI42tablebody"/>
              <w:spacing w:line="240" w:lineRule="auto"/>
              <w:rPr>
                <w:color w:val="auto"/>
              </w:rPr>
            </w:pPr>
            <w:r w:rsidRPr="00E77264">
              <w:rPr>
                <w:color w:val="auto"/>
              </w:rPr>
              <w:t>20.437</w:t>
            </w:r>
          </w:p>
        </w:tc>
        <w:tc>
          <w:tcPr>
            <w:tcW w:w="0" w:type="auto"/>
            <w:tcBorders>
              <w:top w:val="single" w:sz="4" w:space="0" w:color="auto"/>
            </w:tcBorders>
            <w:shd w:val="clear" w:color="auto" w:fill="auto"/>
            <w:noWrap/>
            <w:vAlign w:val="center"/>
            <w:hideMark/>
          </w:tcPr>
          <w:p w14:paraId="2C1CF060" w14:textId="77777777" w:rsidR="00AD670A" w:rsidRPr="00E77264" w:rsidRDefault="00AD670A" w:rsidP="00815525">
            <w:pPr>
              <w:pStyle w:val="MDPI42tablebody"/>
              <w:spacing w:line="240" w:lineRule="auto"/>
              <w:rPr>
                <w:color w:val="auto"/>
              </w:rPr>
            </w:pPr>
            <w:r w:rsidRPr="00E77264">
              <w:rPr>
                <w:color w:val="auto"/>
              </w:rPr>
              <w:t>20.545</w:t>
            </w:r>
          </w:p>
        </w:tc>
        <w:tc>
          <w:tcPr>
            <w:tcW w:w="0" w:type="auto"/>
            <w:tcBorders>
              <w:top w:val="single" w:sz="4" w:space="0" w:color="auto"/>
            </w:tcBorders>
            <w:shd w:val="clear" w:color="auto" w:fill="auto"/>
            <w:noWrap/>
            <w:vAlign w:val="center"/>
            <w:hideMark/>
          </w:tcPr>
          <w:p w14:paraId="6D3E5350" w14:textId="77777777" w:rsidR="00AD670A" w:rsidRPr="00E77264" w:rsidRDefault="00AD670A" w:rsidP="00815525">
            <w:pPr>
              <w:pStyle w:val="MDPI42tablebody"/>
              <w:spacing w:line="240" w:lineRule="auto"/>
              <w:rPr>
                <w:color w:val="auto"/>
              </w:rPr>
            </w:pPr>
            <w:r w:rsidRPr="00E77264">
              <w:rPr>
                <w:color w:val="auto"/>
              </w:rPr>
              <w:t>19.370</w:t>
            </w:r>
          </w:p>
        </w:tc>
      </w:tr>
      <w:tr w:rsidR="00A3181C" w:rsidRPr="00E77264" w14:paraId="20BFD765" w14:textId="77777777" w:rsidTr="00815525">
        <w:trPr>
          <w:cantSplit/>
          <w:jc w:val="center"/>
        </w:trPr>
        <w:tc>
          <w:tcPr>
            <w:tcW w:w="0" w:type="auto"/>
            <w:shd w:val="clear" w:color="auto" w:fill="auto"/>
            <w:noWrap/>
            <w:vAlign w:val="center"/>
            <w:hideMark/>
          </w:tcPr>
          <w:p w14:paraId="5A65CAB2" w14:textId="77777777" w:rsidR="00AD670A" w:rsidRPr="00E77264" w:rsidRDefault="00AD670A" w:rsidP="00815525">
            <w:pPr>
              <w:pStyle w:val="MDPI42tablebody"/>
              <w:spacing w:line="240" w:lineRule="auto"/>
              <w:rPr>
                <w:color w:val="auto"/>
              </w:rPr>
            </w:pPr>
            <w:r w:rsidRPr="00E77264">
              <w:rPr>
                <w:color w:val="auto"/>
              </w:rPr>
              <w:t>Torque (Nm)</w:t>
            </w:r>
          </w:p>
        </w:tc>
        <w:tc>
          <w:tcPr>
            <w:tcW w:w="0" w:type="auto"/>
            <w:shd w:val="clear" w:color="auto" w:fill="auto"/>
            <w:noWrap/>
            <w:vAlign w:val="center"/>
            <w:hideMark/>
          </w:tcPr>
          <w:p w14:paraId="0E1DFE50" w14:textId="77777777" w:rsidR="00AD670A" w:rsidRPr="00E77264" w:rsidRDefault="00AD670A" w:rsidP="00815525">
            <w:pPr>
              <w:pStyle w:val="MDPI42tablebody"/>
              <w:spacing w:line="240" w:lineRule="auto"/>
              <w:rPr>
                <w:color w:val="auto"/>
              </w:rPr>
            </w:pPr>
            <w:r w:rsidRPr="00E77264">
              <w:rPr>
                <w:color w:val="auto"/>
              </w:rPr>
              <w:t>6.494</w:t>
            </w:r>
          </w:p>
        </w:tc>
        <w:tc>
          <w:tcPr>
            <w:tcW w:w="0" w:type="auto"/>
            <w:shd w:val="clear" w:color="auto" w:fill="auto"/>
            <w:noWrap/>
            <w:vAlign w:val="center"/>
            <w:hideMark/>
          </w:tcPr>
          <w:p w14:paraId="2FB1E8E7" w14:textId="77777777" w:rsidR="00AD670A" w:rsidRPr="00E77264" w:rsidRDefault="00AD670A" w:rsidP="00815525">
            <w:pPr>
              <w:pStyle w:val="MDPI42tablebody"/>
              <w:spacing w:line="240" w:lineRule="auto"/>
              <w:rPr>
                <w:color w:val="auto"/>
              </w:rPr>
            </w:pPr>
            <w:r w:rsidRPr="00E77264">
              <w:rPr>
                <w:color w:val="auto"/>
              </w:rPr>
              <w:t>6.400</w:t>
            </w:r>
          </w:p>
        </w:tc>
        <w:tc>
          <w:tcPr>
            <w:tcW w:w="0" w:type="auto"/>
            <w:shd w:val="clear" w:color="auto" w:fill="auto"/>
            <w:noWrap/>
            <w:vAlign w:val="center"/>
            <w:hideMark/>
          </w:tcPr>
          <w:p w14:paraId="5740B557" w14:textId="77777777" w:rsidR="00AD670A" w:rsidRPr="00E77264" w:rsidRDefault="00AD670A" w:rsidP="00815525">
            <w:pPr>
              <w:pStyle w:val="MDPI42tablebody"/>
              <w:spacing w:line="240" w:lineRule="auto"/>
              <w:rPr>
                <w:color w:val="auto"/>
              </w:rPr>
            </w:pPr>
            <w:r w:rsidRPr="00E77264">
              <w:rPr>
                <w:color w:val="auto"/>
              </w:rPr>
              <w:t>6.434</w:t>
            </w:r>
          </w:p>
        </w:tc>
        <w:tc>
          <w:tcPr>
            <w:tcW w:w="0" w:type="auto"/>
            <w:shd w:val="clear" w:color="auto" w:fill="auto"/>
            <w:noWrap/>
            <w:vAlign w:val="center"/>
            <w:hideMark/>
          </w:tcPr>
          <w:p w14:paraId="6879B91F" w14:textId="77777777" w:rsidR="00AD670A" w:rsidRPr="00E77264" w:rsidRDefault="00AD670A" w:rsidP="00815525">
            <w:pPr>
              <w:pStyle w:val="MDPI42tablebody"/>
              <w:spacing w:line="240" w:lineRule="auto"/>
              <w:rPr>
                <w:color w:val="auto"/>
              </w:rPr>
            </w:pPr>
            <w:r w:rsidRPr="00E77264">
              <w:rPr>
                <w:color w:val="auto"/>
              </w:rPr>
              <w:t>6.066</w:t>
            </w:r>
          </w:p>
        </w:tc>
      </w:tr>
      <w:tr w:rsidR="00A3181C" w:rsidRPr="00E77264" w14:paraId="5D960746" w14:textId="77777777" w:rsidTr="00815525">
        <w:trPr>
          <w:cantSplit/>
          <w:jc w:val="center"/>
        </w:trPr>
        <w:tc>
          <w:tcPr>
            <w:tcW w:w="0" w:type="auto"/>
            <w:shd w:val="clear" w:color="auto" w:fill="auto"/>
            <w:noWrap/>
            <w:vAlign w:val="center"/>
            <w:hideMark/>
          </w:tcPr>
          <w:p w14:paraId="7AB6FE34" w14:textId="77777777" w:rsidR="00AD670A" w:rsidRPr="00E77264" w:rsidRDefault="00AD670A" w:rsidP="00815525">
            <w:pPr>
              <w:pStyle w:val="MDPI42tablebody"/>
              <w:spacing w:line="240" w:lineRule="auto"/>
              <w:rPr>
                <w:color w:val="auto"/>
              </w:rPr>
            </w:pPr>
            <w:r w:rsidRPr="00E77264">
              <w:rPr>
                <w:color w:val="auto"/>
              </w:rPr>
              <w:t>Outlet dynamic pressure (Pa)</w:t>
            </w:r>
          </w:p>
        </w:tc>
        <w:tc>
          <w:tcPr>
            <w:tcW w:w="0" w:type="auto"/>
            <w:shd w:val="clear" w:color="auto" w:fill="auto"/>
            <w:noWrap/>
            <w:vAlign w:val="center"/>
            <w:hideMark/>
          </w:tcPr>
          <w:p w14:paraId="5942F9CA" w14:textId="77777777" w:rsidR="00AD670A" w:rsidRPr="00E77264" w:rsidRDefault="00AD670A" w:rsidP="00815525">
            <w:pPr>
              <w:pStyle w:val="MDPI42tablebody"/>
              <w:spacing w:line="240" w:lineRule="auto"/>
              <w:rPr>
                <w:color w:val="auto"/>
              </w:rPr>
            </w:pPr>
            <w:r w:rsidRPr="00E77264">
              <w:rPr>
                <w:color w:val="auto"/>
              </w:rPr>
              <w:t>6867.4</w:t>
            </w:r>
          </w:p>
        </w:tc>
        <w:tc>
          <w:tcPr>
            <w:tcW w:w="0" w:type="auto"/>
            <w:shd w:val="clear" w:color="auto" w:fill="auto"/>
            <w:noWrap/>
            <w:vAlign w:val="center"/>
            <w:hideMark/>
          </w:tcPr>
          <w:p w14:paraId="79759F9C" w14:textId="77777777" w:rsidR="00AD670A" w:rsidRPr="00E77264" w:rsidRDefault="00AD670A" w:rsidP="00815525">
            <w:pPr>
              <w:pStyle w:val="MDPI42tablebody"/>
              <w:spacing w:line="240" w:lineRule="auto"/>
              <w:rPr>
                <w:color w:val="auto"/>
              </w:rPr>
            </w:pPr>
            <w:r w:rsidRPr="00E77264">
              <w:rPr>
                <w:color w:val="auto"/>
              </w:rPr>
              <w:t>6639.7</w:t>
            </w:r>
          </w:p>
        </w:tc>
        <w:tc>
          <w:tcPr>
            <w:tcW w:w="0" w:type="auto"/>
            <w:shd w:val="clear" w:color="auto" w:fill="auto"/>
            <w:noWrap/>
            <w:vAlign w:val="center"/>
            <w:hideMark/>
          </w:tcPr>
          <w:p w14:paraId="30790CB9" w14:textId="77777777" w:rsidR="00AD670A" w:rsidRPr="00E77264" w:rsidRDefault="00AD670A" w:rsidP="00815525">
            <w:pPr>
              <w:pStyle w:val="MDPI42tablebody"/>
              <w:spacing w:line="240" w:lineRule="auto"/>
              <w:rPr>
                <w:color w:val="auto"/>
              </w:rPr>
            </w:pPr>
            <w:r w:rsidRPr="00E77264">
              <w:rPr>
                <w:color w:val="auto"/>
              </w:rPr>
              <w:t>6901.2</w:t>
            </w:r>
          </w:p>
        </w:tc>
        <w:tc>
          <w:tcPr>
            <w:tcW w:w="0" w:type="auto"/>
            <w:shd w:val="clear" w:color="auto" w:fill="auto"/>
            <w:noWrap/>
            <w:vAlign w:val="center"/>
            <w:hideMark/>
          </w:tcPr>
          <w:p w14:paraId="2EE9E229" w14:textId="77777777" w:rsidR="00AD670A" w:rsidRPr="00E77264" w:rsidRDefault="00AD670A" w:rsidP="00815525">
            <w:pPr>
              <w:pStyle w:val="MDPI42tablebody"/>
              <w:spacing w:line="240" w:lineRule="auto"/>
              <w:rPr>
                <w:color w:val="auto"/>
              </w:rPr>
            </w:pPr>
            <w:r w:rsidRPr="00E77264">
              <w:rPr>
                <w:color w:val="auto"/>
              </w:rPr>
              <w:t>6706.2</w:t>
            </w:r>
          </w:p>
        </w:tc>
      </w:tr>
      <w:tr w:rsidR="00A3181C" w:rsidRPr="00E77264" w14:paraId="675D4EB0" w14:textId="77777777" w:rsidTr="00815525">
        <w:trPr>
          <w:cantSplit/>
          <w:jc w:val="center"/>
        </w:trPr>
        <w:tc>
          <w:tcPr>
            <w:tcW w:w="0" w:type="auto"/>
            <w:shd w:val="clear" w:color="auto" w:fill="auto"/>
            <w:noWrap/>
            <w:vAlign w:val="center"/>
            <w:hideMark/>
          </w:tcPr>
          <w:p w14:paraId="5FA1F41A" w14:textId="77777777" w:rsidR="00AD670A" w:rsidRPr="00E77264" w:rsidRDefault="00AD670A" w:rsidP="00815525">
            <w:pPr>
              <w:pStyle w:val="MDPI42tablebody"/>
              <w:spacing w:line="240" w:lineRule="auto"/>
              <w:rPr>
                <w:color w:val="auto"/>
              </w:rPr>
            </w:pPr>
            <w:r w:rsidRPr="00E77264">
              <w:rPr>
                <w:color w:val="auto"/>
              </w:rPr>
              <w:t>Downstream dynamic pressure (Pa)</w:t>
            </w:r>
          </w:p>
        </w:tc>
        <w:tc>
          <w:tcPr>
            <w:tcW w:w="0" w:type="auto"/>
            <w:shd w:val="clear" w:color="auto" w:fill="auto"/>
            <w:noWrap/>
            <w:vAlign w:val="center"/>
            <w:hideMark/>
          </w:tcPr>
          <w:p w14:paraId="631E63F5" w14:textId="77777777" w:rsidR="00AD670A" w:rsidRPr="00E77264" w:rsidRDefault="00AD670A" w:rsidP="00815525">
            <w:pPr>
              <w:pStyle w:val="MDPI42tablebody"/>
              <w:spacing w:line="240" w:lineRule="auto"/>
              <w:rPr>
                <w:color w:val="auto"/>
              </w:rPr>
            </w:pPr>
            <w:r w:rsidRPr="00E77264">
              <w:rPr>
                <w:color w:val="auto"/>
              </w:rPr>
              <w:t>3129.9</w:t>
            </w:r>
          </w:p>
        </w:tc>
        <w:tc>
          <w:tcPr>
            <w:tcW w:w="0" w:type="auto"/>
            <w:shd w:val="clear" w:color="auto" w:fill="auto"/>
            <w:noWrap/>
            <w:vAlign w:val="center"/>
            <w:hideMark/>
          </w:tcPr>
          <w:p w14:paraId="1FED9808" w14:textId="77777777" w:rsidR="00AD670A" w:rsidRPr="00E77264" w:rsidRDefault="00AD670A" w:rsidP="00815525">
            <w:pPr>
              <w:pStyle w:val="MDPI42tablebody"/>
              <w:spacing w:line="240" w:lineRule="auto"/>
              <w:rPr>
                <w:color w:val="auto"/>
              </w:rPr>
            </w:pPr>
            <w:r w:rsidRPr="00E77264">
              <w:rPr>
                <w:color w:val="auto"/>
              </w:rPr>
              <w:t>3128.2</w:t>
            </w:r>
          </w:p>
        </w:tc>
        <w:tc>
          <w:tcPr>
            <w:tcW w:w="0" w:type="auto"/>
            <w:shd w:val="clear" w:color="auto" w:fill="auto"/>
            <w:noWrap/>
            <w:vAlign w:val="center"/>
            <w:hideMark/>
          </w:tcPr>
          <w:p w14:paraId="78EE1F34" w14:textId="77777777" w:rsidR="00AD670A" w:rsidRPr="00E77264" w:rsidRDefault="00AD670A" w:rsidP="00815525">
            <w:pPr>
              <w:pStyle w:val="MDPI42tablebody"/>
              <w:spacing w:line="240" w:lineRule="auto"/>
              <w:rPr>
                <w:color w:val="auto"/>
              </w:rPr>
            </w:pPr>
            <w:r w:rsidRPr="00E77264">
              <w:rPr>
                <w:color w:val="auto"/>
              </w:rPr>
              <w:t>3145.3</w:t>
            </w:r>
          </w:p>
        </w:tc>
        <w:tc>
          <w:tcPr>
            <w:tcW w:w="0" w:type="auto"/>
            <w:shd w:val="clear" w:color="auto" w:fill="auto"/>
            <w:noWrap/>
            <w:vAlign w:val="center"/>
            <w:hideMark/>
          </w:tcPr>
          <w:p w14:paraId="623005D9" w14:textId="77777777" w:rsidR="00AD670A" w:rsidRPr="00E77264" w:rsidRDefault="00AD670A" w:rsidP="00815525">
            <w:pPr>
              <w:pStyle w:val="MDPI42tablebody"/>
              <w:spacing w:line="240" w:lineRule="auto"/>
              <w:rPr>
                <w:color w:val="auto"/>
              </w:rPr>
            </w:pPr>
            <w:r w:rsidRPr="00E77264">
              <w:rPr>
                <w:color w:val="auto"/>
              </w:rPr>
              <w:t>3159.6</w:t>
            </w:r>
          </w:p>
        </w:tc>
      </w:tr>
      <w:tr w:rsidR="00A3181C" w:rsidRPr="00E77264" w14:paraId="79CD1E23" w14:textId="77777777" w:rsidTr="00815525">
        <w:trPr>
          <w:cantSplit/>
          <w:jc w:val="center"/>
        </w:trPr>
        <w:tc>
          <w:tcPr>
            <w:tcW w:w="0" w:type="auto"/>
            <w:shd w:val="clear" w:color="auto" w:fill="auto"/>
            <w:noWrap/>
            <w:vAlign w:val="center"/>
            <w:hideMark/>
          </w:tcPr>
          <w:p w14:paraId="01A0B59F" w14:textId="77777777" w:rsidR="00AD670A" w:rsidRPr="00E77264" w:rsidRDefault="00AD670A" w:rsidP="00815525">
            <w:pPr>
              <w:pStyle w:val="MDPI42tablebody"/>
              <w:spacing w:line="240" w:lineRule="auto"/>
              <w:rPr>
                <w:color w:val="auto"/>
              </w:rPr>
            </w:pPr>
            <w:r w:rsidRPr="00E77264">
              <w:rPr>
                <w:color w:val="auto"/>
              </w:rPr>
              <w:t xml:space="preserve">Aerodynamic efficiency </w:t>
            </w:r>
          </w:p>
        </w:tc>
        <w:tc>
          <w:tcPr>
            <w:tcW w:w="0" w:type="auto"/>
            <w:shd w:val="clear" w:color="auto" w:fill="auto"/>
            <w:noWrap/>
            <w:vAlign w:val="center"/>
            <w:hideMark/>
          </w:tcPr>
          <w:p w14:paraId="0D6435A9" w14:textId="77777777" w:rsidR="00AD670A" w:rsidRPr="00E77264" w:rsidRDefault="00AD670A" w:rsidP="00815525">
            <w:pPr>
              <w:pStyle w:val="MDPI42tablebody"/>
              <w:spacing w:line="240" w:lineRule="auto"/>
              <w:rPr>
                <w:color w:val="auto"/>
              </w:rPr>
            </w:pPr>
            <w:r w:rsidRPr="00E77264">
              <w:rPr>
                <w:color w:val="auto"/>
              </w:rPr>
              <w:t>0.798</w:t>
            </w:r>
          </w:p>
        </w:tc>
        <w:tc>
          <w:tcPr>
            <w:tcW w:w="0" w:type="auto"/>
            <w:shd w:val="clear" w:color="auto" w:fill="auto"/>
            <w:noWrap/>
            <w:vAlign w:val="center"/>
            <w:hideMark/>
          </w:tcPr>
          <w:p w14:paraId="586B3DE8" w14:textId="77777777" w:rsidR="00AD670A" w:rsidRPr="00E77264" w:rsidRDefault="00AD670A" w:rsidP="00815525">
            <w:pPr>
              <w:pStyle w:val="MDPI42tablebody"/>
              <w:spacing w:line="240" w:lineRule="auto"/>
              <w:rPr>
                <w:color w:val="auto"/>
              </w:rPr>
            </w:pPr>
            <w:r w:rsidRPr="00E77264">
              <w:rPr>
                <w:color w:val="auto"/>
              </w:rPr>
              <w:t>0.796</w:t>
            </w:r>
          </w:p>
        </w:tc>
        <w:tc>
          <w:tcPr>
            <w:tcW w:w="0" w:type="auto"/>
            <w:shd w:val="clear" w:color="auto" w:fill="auto"/>
            <w:noWrap/>
            <w:vAlign w:val="center"/>
            <w:hideMark/>
          </w:tcPr>
          <w:p w14:paraId="2532C463" w14:textId="77777777" w:rsidR="00AD670A" w:rsidRPr="00E77264" w:rsidRDefault="00AD670A" w:rsidP="00815525">
            <w:pPr>
              <w:pStyle w:val="MDPI42tablebody"/>
              <w:spacing w:line="240" w:lineRule="auto"/>
              <w:rPr>
                <w:color w:val="auto"/>
              </w:rPr>
            </w:pPr>
            <w:r w:rsidRPr="00E77264">
              <w:rPr>
                <w:color w:val="auto"/>
              </w:rPr>
              <w:t>0.789</w:t>
            </w:r>
          </w:p>
        </w:tc>
        <w:tc>
          <w:tcPr>
            <w:tcW w:w="0" w:type="auto"/>
            <w:shd w:val="clear" w:color="auto" w:fill="auto"/>
            <w:noWrap/>
            <w:vAlign w:val="center"/>
            <w:hideMark/>
          </w:tcPr>
          <w:p w14:paraId="27A4D6B1" w14:textId="77777777" w:rsidR="00AD670A" w:rsidRPr="00E77264" w:rsidRDefault="00AD670A" w:rsidP="00815525">
            <w:pPr>
              <w:pStyle w:val="MDPI42tablebody"/>
              <w:spacing w:line="240" w:lineRule="auto"/>
              <w:rPr>
                <w:color w:val="auto"/>
              </w:rPr>
            </w:pPr>
            <w:r w:rsidRPr="00E77264">
              <w:rPr>
                <w:color w:val="auto"/>
              </w:rPr>
              <w:t>0.774</w:t>
            </w:r>
          </w:p>
        </w:tc>
      </w:tr>
      <w:tr w:rsidR="00A3181C" w:rsidRPr="00E77264" w14:paraId="1F50C85F" w14:textId="77777777" w:rsidTr="00815525">
        <w:trPr>
          <w:cantSplit/>
          <w:jc w:val="center"/>
        </w:trPr>
        <w:tc>
          <w:tcPr>
            <w:tcW w:w="0" w:type="auto"/>
            <w:shd w:val="clear" w:color="auto" w:fill="auto"/>
            <w:noWrap/>
            <w:vAlign w:val="center"/>
            <w:hideMark/>
          </w:tcPr>
          <w:p w14:paraId="4D0A1CC0" w14:textId="77777777" w:rsidR="00AD670A" w:rsidRPr="00E77264" w:rsidRDefault="00AD670A" w:rsidP="00815525">
            <w:pPr>
              <w:pStyle w:val="MDPI42tablebody"/>
              <w:spacing w:line="240" w:lineRule="auto"/>
              <w:rPr>
                <w:color w:val="auto"/>
              </w:rPr>
            </w:pPr>
            <w:r w:rsidRPr="00E77264">
              <w:rPr>
                <w:color w:val="auto"/>
              </w:rPr>
              <w:t>System efficiency (t-t)</w:t>
            </w:r>
          </w:p>
        </w:tc>
        <w:tc>
          <w:tcPr>
            <w:tcW w:w="0" w:type="auto"/>
            <w:shd w:val="clear" w:color="auto" w:fill="auto"/>
            <w:noWrap/>
            <w:vAlign w:val="center"/>
            <w:hideMark/>
          </w:tcPr>
          <w:p w14:paraId="17FDCB4B" w14:textId="77777777" w:rsidR="00AD670A" w:rsidRPr="00E77264" w:rsidRDefault="00AD670A" w:rsidP="00815525">
            <w:pPr>
              <w:pStyle w:val="MDPI42tablebody"/>
              <w:spacing w:line="240" w:lineRule="auto"/>
              <w:rPr>
                <w:color w:val="auto"/>
              </w:rPr>
            </w:pPr>
            <w:r w:rsidRPr="00E77264">
              <w:rPr>
                <w:color w:val="auto"/>
              </w:rPr>
              <w:t>0.644</w:t>
            </w:r>
          </w:p>
        </w:tc>
        <w:tc>
          <w:tcPr>
            <w:tcW w:w="0" w:type="auto"/>
            <w:shd w:val="clear" w:color="auto" w:fill="auto"/>
            <w:noWrap/>
            <w:vAlign w:val="center"/>
            <w:hideMark/>
          </w:tcPr>
          <w:p w14:paraId="7E6CB20B" w14:textId="77777777" w:rsidR="00AD670A" w:rsidRPr="00E77264" w:rsidRDefault="00AD670A" w:rsidP="00815525">
            <w:pPr>
              <w:pStyle w:val="MDPI42tablebody"/>
              <w:spacing w:line="240" w:lineRule="auto"/>
              <w:rPr>
                <w:color w:val="auto"/>
              </w:rPr>
            </w:pPr>
            <w:r w:rsidRPr="00E77264">
              <w:rPr>
                <w:color w:val="auto"/>
              </w:rPr>
              <w:t>0.653</w:t>
            </w:r>
          </w:p>
        </w:tc>
        <w:tc>
          <w:tcPr>
            <w:tcW w:w="0" w:type="auto"/>
            <w:shd w:val="clear" w:color="auto" w:fill="auto"/>
            <w:noWrap/>
            <w:vAlign w:val="center"/>
            <w:hideMark/>
          </w:tcPr>
          <w:p w14:paraId="2AF739DF" w14:textId="77777777" w:rsidR="00AD670A" w:rsidRPr="00E77264" w:rsidRDefault="00AD670A" w:rsidP="00815525">
            <w:pPr>
              <w:pStyle w:val="MDPI42tablebody"/>
              <w:spacing w:line="240" w:lineRule="auto"/>
              <w:rPr>
                <w:color w:val="auto"/>
              </w:rPr>
            </w:pPr>
            <w:r w:rsidRPr="00E77264">
              <w:rPr>
                <w:color w:val="auto"/>
              </w:rPr>
              <w:t>0.650</w:t>
            </w:r>
          </w:p>
        </w:tc>
        <w:tc>
          <w:tcPr>
            <w:tcW w:w="0" w:type="auto"/>
            <w:shd w:val="clear" w:color="auto" w:fill="auto"/>
            <w:noWrap/>
            <w:vAlign w:val="center"/>
            <w:hideMark/>
          </w:tcPr>
          <w:p w14:paraId="6973ECD0" w14:textId="77777777" w:rsidR="00AD670A" w:rsidRPr="00E77264" w:rsidRDefault="00AD670A" w:rsidP="00815525">
            <w:pPr>
              <w:pStyle w:val="MDPI42tablebody"/>
              <w:spacing w:line="240" w:lineRule="auto"/>
              <w:rPr>
                <w:color w:val="auto"/>
              </w:rPr>
            </w:pPr>
            <w:r w:rsidRPr="00E77264">
              <w:rPr>
                <w:color w:val="auto"/>
              </w:rPr>
              <w:t>0.689</w:t>
            </w:r>
          </w:p>
        </w:tc>
      </w:tr>
      <w:tr w:rsidR="00A3181C" w:rsidRPr="00E77264" w14:paraId="2384C9D1" w14:textId="77777777" w:rsidTr="00815525">
        <w:trPr>
          <w:cantSplit/>
          <w:jc w:val="center"/>
        </w:trPr>
        <w:tc>
          <w:tcPr>
            <w:tcW w:w="0" w:type="auto"/>
            <w:shd w:val="clear" w:color="auto" w:fill="auto"/>
            <w:noWrap/>
            <w:vAlign w:val="center"/>
            <w:hideMark/>
          </w:tcPr>
          <w:p w14:paraId="7923B20F" w14:textId="77777777" w:rsidR="00AD670A" w:rsidRPr="00E77264" w:rsidRDefault="00AD670A" w:rsidP="00815525">
            <w:pPr>
              <w:pStyle w:val="MDPI42tablebody"/>
              <w:spacing w:line="240" w:lineRule="auto"/>
              <w:rPr>
                <w:color w:val="auto"/>
              </w:rPr>
            </w:pPr>
            <w:r w:rsidRPr="00E77264">
              <w:rPr>
                <w:color w:val="auto"/>
              </w:rPr>
              <w:t>System efficiency (t-s)</w:t>
            </w:r>
          </w:p>
        </w:tc>
        <w:tc>
          <w:tcPr>
            <w:tcW w:w="0" w:type="auto"/>
            <w:shd w:val="clear" w:color="auto" w:fill="auto"/>
            <w:noWrap/>
            <w:vAlign w:val="center"/>
            <w:hideMark/>
          </w:tcPr>
          <w:p w14:paraId="6972E993" w14:textId="77777777" w:rsidR="00AD670A" w:rsidRPr="00E77264" w:rsidRDefault="00AD670A" w:rsidP="00815525">
            <w:pPr>
              <w:pStyle w:val="MDPI42tablebody"/>
              <w:spacing w:line="240" w:lineRule="auto"/>
              <w:rPr>
                <w:color w:val="auto"/>
              </w:rPr>
            </w:pPr>
            <w:r w:rsidRPr="00E77264">
              <w:rPr>
                <w:color w:val="auto"/>
              </w:rPr>
              <w:t>0.098</w:t>
            </w:r>
          </w:p>
        </w:tc>
        <w:tc>
          <w:tcPr>
            <w:tcW w:w="0" w:type="auto"/>
            <w:shd w:val="clear" w:color="auto" w:fill="auto"/>
            <w:noWrap/>
            <w:vAlign w:val="center"/>
            <w:hideMark/>
          </w:tcPr>
          <w:p w14:paraId="78779D9E" w14:textId="77777777" w:rsidR="00AD670A" w:rsidRPr="00E77264" w:rsidRDefault="00AD670A" w:rsidP="00815525">
            <w:pPr>
              <w:pStyle w:val="MDPI42tablebody"/>
              <w:spacing w:line="240" w:lineRule="auto"/>
              <w:rPr>
                <w:color w:val="auto"/>
              </w:rPr>
            </w:pPr>
            <w:r w:rsidRPr="00E77264">
              <w:rPr>
                <w:color w:val="auto"/>
              </w:rPr>
              <w:t>0.118</w:t>
            </w:r>
          </w:p>
        </w:tc>
        <w:tc>
          <w:tcPr>
            <w:tcW w:w="0" w:type="auto"/>
            <w:shd w:val="clear" w:color="auto" w:fill="auto"/>
            <w:noWrap/>
            <w:vAlign w:val="center"/>
            <w:hideMark/>
          </w:tcPr>
          <w:p w14:paraId="1FE6A1D9" w14:textId="77777777" w:rsidR="00AD670A" w:rsidRPr="00E77264" w:rsidRDefault="00AD670A" w:rsidP="00815525">
            <w:pPr>
              <w:pStyle w:val="MDPI42tablebody"/>
              <w:spacing w:line="240" w:lineRule="auto"/>
              <w:rPr>
                <w:color w:val="auto"/>
              </w:rPr>
            </w:pPr>
            <w:r w:rsidRPr="00E77264">
              <w:rPr>
                <w:color w:val="auto"/>
              </w:rPr>
              <w:t>0.096</w:t>
            </w:r>
          </w:p>
        </w:tc>
        <w:tc>
          <w:tcPr>
            <w:tcW w:w="0" w:type="auto"/>
            <w:shd w:val="clear" w:color="auto" w:fill="auto"/>
            <w:noWrap/>
            <w:vAlign w:val="center"/>
            <w:hideMark/>
          </w:tcPr>
          <w:p w14:paraId="6DDBC796" w14:textId="77777777" w:rsidR="00AD670A" w:rsidRPr="00E77264" w:rsidRDefault="00AD670A" w:rsidP="00815525">
            <w:pPr>
              <w:pStyle w:val="MDPI42tablebody"/>
              <w:spacing w:line="240" w:lineRule="auto"/>
              <w:rPr>
                <w:color w:val="auto"/>
              </w:rPr>
            </w:pPr>
            <w:r w:rsidRPr="00E77264">
              <w:rPr>
                <w:color w:val="auto"/>
              </w:rPr>
              <w:t>0.119</w:t>
            </w:r>
          </w:p>
        </w:tc>
      </w:tr>
      <w:tr w:rsidR="00A3181C" w:rsidRPr="00E77264" w14:paraId="1426C4F0" w14:textId="77777777" w:rsidTr="00815525">
        <w:trPr>
          <w:cantSplit/>
          <w:jc w:val="center"/>
        </w:trPr>
        <w:tc>
          <w:tcPr>
            <w:tcW w:w="0" w:type="auto"/>
            <w:tcBorders>
              <w:bottom w:val="single" w:sz="4" w:space="0" w:color="auto"/>
            </w:tcBorders>
            <w:shd w:val="clear" w:color="auto" w:fill="auto"/>
            <w:noWrap/>
            <w:vAlign w:val="center"/>
            <w:hideMark/>
          </w:tcPr>
          <w:p w14:paraId="383F2860" w14:textId="77777777" w:rsidR="00AD670A" w:rsidRPr="00E77264" w:rsidRDefault="00AD670A" w:rsidP="00815525">
            <w:pPr>
              <w:pStyle w:val="MDPI42tablebody"/>
              <w:spacing w:line="240" w:lineRule="auto"/>
              <w:rPr>
                <w:color w:val="auto"/>
              </w:rPr>
            </w:pPr>
            <w:r w:rsidRPr="00E77264">
              <w:rPr>
                <w:color w:val="auto"/>
              </w:rPr>
              <w:t>Downstream system efficiency (t-s)</w:t>
            </w:r>
          </w:p>
        </w:tc>
        <w:tc>
          <w:tcPr>
            <w:tcW w:w="0" w:type="auto"/>
            <w:tcBorders>
              <w:bottom w:val="single" w:sz="4" w:space="0" w:color="auto"/>
            </w:tcBorders>
            <w:shd w:val="clear" w:color="auto" w:fill="auto"/>
            <w:noWrap/>
            <w:vAlign w:val="center"/>
            <w:hideMark/>
          </w:tcPr>
          <w:p w14:paraId="69FCAF5B" w14:textId="77777777" w:rsidR="00AD670A" w:rsidRPr="00E77264" w:rsidRDefault="00AD670A" w:rsidP="00815525">
            <w:pPr>
              <w:pStyle w:val="MDPI42tablebody"/>
              <w:spacing w:line="240" w:lineRule="auto"/>
              <w:rPr>
                <w:color w:val="auto"/>
              </w:rPr>
            </w:pPr>
            <w:r w:rsidRPr="00E77264">
              <w:rPr>
                <w:color w:val="auto"/>
              </w:rPr>
              <w:t>0.395</w:t>
            </w:r>
          </w:p>
        </w:tc>
        <w:tc>
          <w:tcPr>
            <w:tcW w:w="0" w:type="auto"/>
            <w:tcBorders>
              <w:bottom w:val="single" w:sz="4" w:space="0" w:color="auto"/>
            </w:tcBorders>
            <w:shd w:val="clear" w:color="auto" w:fill="auto"/>
            <w:noWrap/>
            <w:vAlign w:val="center"/>
            <w:hideMark/>
          </w:tcPr>
          <w:p w14:paraId="1DE03703" w14:textId="77777777" w:rsidR="00AD670A" w:rsidRPr="00E77264" w:rsidRDefault="00AD670A" w:rsidP="00815525">
            <w:pPr>
              <w:pStyle w:val="MDPI42tablebody"/>
              <w:spacing w:line="240" w:lineRule="auto"/>
              <w:rPr>
                <w:color w:val="auto"/>
              </w:rPr>
            </w:pPr>
            <w:r w:rsidRPr="00E77264">
              <w:rPr>
                <w:color w:val="auto"/>
              </w:rPr>
              <w:t>0.401</w:t>
            </w:r>
          </w:p>
        </w:tc>
        <w:tc>
          <w:tcPr>
            <w:tcW w:w="0" w:type="auto"/>
            <w:tcBorders>
              <w:bottom w:val="single" w:sz="4" w:space="0" w:color="auto"/>
            </w:tcBorders>
            <w:shd w:val="clear" w:color="auto" w:fill="auto"/>
            <w:noWrap/>
            <w:vAlign w:val="center"/>
            <w:hideMark/>
          </w:tcPr>
          <w:p w14:paraId="3DAB38B8" w14:textId="77777777" w:rsidR="00AD670A" w:rsidRPr="00E77264" w:rsidRDefault="00AD670A" w:rsidP="00815525">
            <w:pPr>
              <w:pStyle w:val="MDPI42tablebody"/>
              <w:spacing w:line="240" w:lineRule="auto"/>
              <w:rPr>
                <w:color w:val="auto"/>
              </w:rPr>
            </w:pPr>
            <w:r w:rsidRPr="00E77264">
              <w:rPr>
                <w:color w:val="auto"/>
              </w:rPr>
              <w:t>0.397</w:t>
            </w:r>
          </w:p>
        </w:tc>
        <w:tc>
          <w:tcPr>
            <w:tcW w:w="0" w:type="auto"/>
            <w:tcBorders>
              <w:bottom w:val="single" w:sz="4" w:space="0" w:color="auto"/>
            </w:tcBorders>
            <w:shd w:val="clear" w:color="auto" w:fill="auto"/>
            <w:noWrap/>
            <w:vAlign w:val="center"/>
            <w:hideMark/>
          </w:tcPr>
          <w:p w14:paraId="6CABC162" w14:textId="77777777" w:rsidR="00AD670A" w:rsidRPr="00E77264" w:rsidRDefault="00AD670A" w:rsidP="00815525">
            <w:pPr>
              <w:pStyle w:val="MDPI42tablebody"/>
              <w:spacing w:line="240" w:lineRule="auto"/>
              <w:rPr>
                <w:color w:val="auto"/>
              </w:rPr>
            </w:pPr>
            <w:r w:rsidRPr="00E77264">
              <w:rPr>
                <w:color w:val="auto"/>
              </w:rPr>
              <w:t>0.420</w:t>
            </w:r>
          </w:p>
        </w:tc>
      </w:tr>
      <w:tr w:rsidR="00A3181C" w:rsidRPr="00E77264" w14:paraId="6655C1D6" w14:textId="77777777" w:rsidTr="00815525">
        <w:trPr>
          <w:cantSplit/>
          <w:jc w:val="center"/>
        </w:trPr>
        <w:tc>
          <w:tcPr>
            <w:tcW w:w="0" w:type="auto"/>
            <w:gridSpan w:val="5"/>
            <w:tcBorders>
              <w:top w:val="single" w:sz="4" w:space="0" w:color="auto"/>
              <w:bottom w:val="single" w:sz="4" w:space="0" w:color="auto"/>
            </w:tcBorders>
            <w:shd w:val="clear" w:color="auto" w:fill="auto"/>
            <w:noWrap/>
            <w:vAlign w:val="center"/>
            <w:hideMark/>
          </w:tcPr>
          <w:p w14:paraId="2E5DFA3D" w14:textId="77777777" w:rsidR="00AD670A" w:rsidRPr="00E77264" w:rsidRDefault="00AD670A" w:rsidP="00815525">
            <w:pPr>
              <w:pStyle w:val="MDPI42tablebody"/>
              <w:spacing w:line="240" w:lineRule="auto"/>
              <w:rPr>
                <w:b/>
                <w:color w:val="auto"/>
              </w:rPr>
            </w:pPr>
            <w:r w:rsidRPr="00E77264">
              <w:rPr>
                <w:b/>
                <w:color w:val="auto"/>
              </w:rPr>
              <w:t>Rotor</w:t>
            </w:r>
          </w:p>
        </w:tc>
      </w:tr>
      <w:tr w:rsidR="00A3181C" w:rsidRPr="00E77264" w14:paraId="5353777C" w14:textId="77777777" w:rsidTr="00815525">
        <w:trPr>
          <w:cantSplit/>
          <w:jc w:val="center"/>
        </w:trPr>
        <w:tc>
          <w:tcPr>
            <w:tcW w:w="0" w:type="auto"/>
            <w:tcBorders>
              <w:top w:val="single" w:sz="4" w:space="0" w:color="auto"/>
            </w:tcBorders>
            <w:shd w:val="clear" w:color="auto" w:fill="auto"/>
            <w:noWrap/>
            <w:vAlign w:val="center"/>
            <w:hideMark/>
          </w:tcPr>
          <w:p w14:paraId="02FA1A1E" w14:textId="77777777" w:rsidR="00AD670A" w:rsidRPr="00E77264" w:rsidRDefault="00AD670A" w:rsidP="00815525">
            <w:pPr>
              <w:pStyle w:val="MDPI42tablebody"/>
              <w:spacing w:line="240" w:lineRule="auto"/>
              <w:rPr>
                <w:color w:val="auto"/>
              </w:rPr>
            </w:pPr>
            <w:r w:rsidRPr="00E77264">
              <w:rPr>
                <w:color w:val="auto"/>
              </w:rPr>
              <w:t>Mean flow coefficient</w:t>
            </w:r>
          </w:p>
        </w:tc>
        <w:tc>
          <w:tcPr>
            <w:tcW w:w="0" w:type="auto"/>
            <w:tcBorders>
              <w:top w:val="single" w:sz="4" w:space="0" w:color="auto"/>
            </w:tcBorders>
            <w:shd w:val="clear" w:color="auto" w:fill="auto"/>
            <w:noWrap/>
            <w:vAlign w:val="center"/>
            <w:hideMark/>
          </w:tcPr>
          <w:p w14:paraId="4FC8AF8A" w14:textId="77777777" w:rsidR="00AD670A" w:rsidRPr="00E77264" w:rsidRDefault="00AD670A" w:rsidP="00815525">
            <w:pPr>
              <w:pStyle w:val="MDPI42tablebody"/>
              <w:spacing w:line="240" w:lineRule="auto"/>
              <w:rPr>
                <w:color w:val="auto"/>
              </w:rPr>
            </w:pPr>
            <w:r w:rsidRPr="00E77264">
              <w:rPr>
                <w:color w:val="auto"/>
              </w:rPr>
              <w:t>0.527</w:t>
            </w:r>
          </w:p>
        </w:tc>
        <w:tc>
          <w:tcPr>
            <w:tcW w:w="0" w:type="auto"/>
            <w:tcBorders>
              <w:top w:val="single" w:sz="4" w:space="0" w:color="auto"/>
            </w:tcBorders>
            <w:shd w:val="clear" w:color="auto" w:fill="auto"/>
            <w:noWrap/>
            <w:vAlign w:val="center"/>
            <w:hideMark/>
          </w:tcPr>
          <w:p w14:paraId="61031547" w14:textId="77777777" w:rsidR="00AD670A" w:rsidRPr="00E77264" w:rsidRDefault="00AD670A" w:rsidP="00815525">
            <w:pPr>
              <w:pStyle w:val="MDPI42tablebody"/>
              <w:spacing w:line="240" w:lineRule="auto"/>
              <w:rPr>
                <w:color w:val="auto"/>
              </w:rPr>
            </w:pPr>
            <w:r w:rsidRPr="00E77264">
              <w:rPr>
                <w:color w:val="auto"/>
              </w:rPr>
              <w:t>0.527</w:t>
            </w:r>
          </w:p>
        </w:tc>
        <w:tc>
          <w:tcPr>
            <w:tcW w:w="0" w:type="auto"/>
            <w:tcBorders>
              <w:top w:val="single" w:sz="4" w:space="0" w:color="auto"/>
            </w:tcBorders>
            <w:shd w:val="clear" w:color="auto" w:fill="auto"/>
            <w:noWrap/>
            <w:vAlign w:val="center"/>
            <w:hideMark/>
          </w:tcPr>
          <w:p w14:paraId="4E5434F6" w14:textId="77777777" w:rsidR="00AD670A" w:rsidRPr="00E77264" w:rsidRDefault="00AD670A" w:rsidP="00815525">
            <w:pPr>
              <w:pStyle w:val="MDPI42tablebody"/>
              <w:spacing w:line="240" w:lineRule="auto"/>
              <w:rPr>
                <w:color w:val="auto"/>
              </w:rPr>
            </w:pPr>
            <w:r w:rsidRPr="00E77264">
              <w:rPr>
                <w:color w:val="auto"/>
              </w:rPr>
              <w:t>0.527</w:t>
            </w:r>
          </w:p>
        </w:tc>
        <w:tc>
          <w:tcPr>
            <w:tcW w:w="0" w:type="auto"/>
            <w:tcBorders>
              <w:top w:val="single" w:sz="4" w:space="0" w:color="auto"/>
            </w:tcBorders>
            <w:shd w:val="clear" w:color="auto" w:fill="auto"/>
            <w:noWrap/>
            <w:vAlign w:val="center"/>
            <w:hideMark/>
          </w:tcPr>
          <w:p w14:paraId="0F8097FD" w14:textId="77777777" w:rsidR="00AD670A" w:rsidRPr="00E77264" w:rsidRDefault="00AD670A" w:rsidP="00815525">
            <w:pPr>
              <w:pStyle w:val="MDPI42tablebody"/>
              <w:spacing w:line="240" w:lineRule="auto"/>
              <w:rPr>
                <w:color w:val="auto"/>
              </w:rPr>
            </w:pPr>
            <w:r w:rsidRPr="00E77264">
              <w:rPr>
                <w:color w:val="auto"/>
              </w:rPr>
              <w:t>0.526</w:t>
            </w:r>
          </w:p>
        </w:tc>
      </w:tr>
      <w:tr w:rsidR="00A3181C" w:rsidRPr="00E77264" w14:paraId="4B403836" w14:textId="77777777" w:rsidTr="00815525">
        <w:trPr>
          <w:cantSplit/>
          <w:jc w:val="center"/>
        </w:trPr>
        <w:tc>
          <w:tcPr>
            <w:tcW w:w="0" w:type="auto"/>
            <w:shd w:val="clear" w:color="auto" w:fill="auto"/>
            <w:noWrap/>
            <w:vAlign w:val="center"/>
            <w:hideMark/>
          </w:tcPr>
          <w:p w14:paraId="441BC130" w14:textId="77777777" w:rsidR="00AD670A" w:rsidRPr="00E77264" w:rsidRDefault="00AD670A" w:rsidP="00815525">
            <w:pPr>
              <w:pStyle w:val="MDPI42tablebody"/>
              <w:spacing w:line="240" w:lineRule="auto"/>
              <w:rPr>
                <w:color w:val="auto"/>
              </w:rPr>
            </w:pPr>
            <w:r w:rsidRPr="00E77264">
              <w:rPr>
                <w:color w:val="auto"/>
              </w:rPr>
              <w:lastRenderedPageBreak/>
              <w:t>Mean loading</w:t>
            </w:r>
          </w:p>
        </w:tc>
        <w:tc>
          <w:tcPr>
            <w:tcW w:w="0" w:type="auto"/>
            <w:shd w:val="clear" w:color="auto" w:fill="auto"/>
            <w:noWrap/>
            <w:vAlign w:val="center"/>
            <w:hideMark/>
          </w:tcPr>
          <w:p w14:paraId="77CF32EA" w14:textId="77777777" w:rsidR="00AD670A" w:rsidRPr="00E77264" w:rsidRDefault="00AD670A" w:rsidP="00815525">
            <w:pPr>
              <w:pStyle w:val="MDPI42tablebody"/>
              <w:spacing w:line="240" w:lineRule="auto"/>
              <w:rPr>
                <w:color w:val="auto"/>
              </w:rPr>
            </w:pPr>
            <w:r w:rsidRPr="00E77264">
              <w:rPr>
                <w:color w:val="auto"/>
              </w:rPr>
              <w:t>0.216</w:t>
            </w:r>
          </w:p>
        </w:tc>
        <w:tc>
          <w:tcPr>
            <w:tcW w:w="0" w:type="auto"/>
            <w:shd w:val="clear" w:color="auto" w:fill="auto"/>
            <w:noWrap/>
            <w:vAlign w:val="center"/>
            <w:hideMark/>
          </w:tcPr>
          <w:p w14:paraId="62E12B19" w14:textId="77777777" w:rsidR="00AD670A" w:rsidRPr="00E77264" w:rsidRDefault="00AD670A" w:rsidP="00815525">
            <w:pPr>
              <w:pStyle w:val="MDPI42tablebody"/>
              <w:spacing w:line="240" w:lineRule="auto"/>
              <w:rPr>
                <w:color w:val="auto"/>
              </w:rPr>
            </w:pPr>
            <w:r w:rsidRPr="00E77264">
              <w:rPr>
                <w:color w:val="auto"/>
              </w:rPr>
              <w:t>0.220</w:t>
            </w:r>
          </w:p>
        </w:tc>
        <w:tc>
          <w:tcPr>
            <w:tcW w:w="0" w:type="auto"/>
            <w:shd w:val="clear" w:color="auto" w:fill="auto"/>
            <w:noWrap/>
            <w:vAlign w:val="center"/>
            <w:hideMark/>
          </w:tcPr>
          <w:p w14:paraId="733F5417" w14:textId="77777777" w:rsidR="00AD670A" w:rsidRPr="00E77264" w:rsidRDefault="00AD670A" w:rsidP="00815525">
            <w:pPr>
              <w:pStyle w:val="MDPI42tablebody"/>
              <w:spacing w:line="240" w:lineRule="auto"/>
              <w:rPr>
                <w:color w:val="auto"/>
              </w:rPr>
            </w:pPr>
            <w:r w:rsidRPr="00E77264">
              <w:rPr>
                <w:color w:val="auto"/>
              </w:rPr>
              <w:t>0.219</w:t>
            </w:r>
          </w:p>
        </w:tc>
        <w:tc>
          <w:tcPr>
            <w:tcW w:w="0" w:type="auto"/>
            <w:shd w:val="clear" w:color="auto" w:fill="auto"/>
            <w:noWrap/>
            <w:vAlign w:val="center"/>
            <w:hideMark/>
          </w:tcPr>
          <w:p w14:paraId="5F89F9C7" w14:textId="77777777" w:rsidR="00AD670A" w:rsidRPr="00E77264" w:rsidRDefault="00AD670A" w:rsidP="00815525">
            <w:pPr>
              <w:pStyle w:val="MDPI42tablebody"/>
              <w:spacing w:line="240" w:lineRule="auto"/>
              <w:rPr>
                <w:color w:val="auto"/>
              </w:rPr>
            </w:pPr>
            <w:r w:rsidRPr="00E77264">
              <w:rPr>
                <w:color w:val="auto"/>
              </w:rPr>
              <w:t>0.197</w:t>
            </w:r>
          </w:p>
        </w:tc>
      </w:tr>
      <w:tr w:rsidR="00A3181C" w:rsidRPr="00E77264" w14:paraId="06EF6458" w14:textId="77777777" w:rsidTr="00815525">
        <w:trPr>
          <w:cantSplit/>
          <w:jc w:val="center"/>
        </w:trPr>
        <w:tc>
          <w:tcPr>
            <w:tcW w:w="0" w:type="auto"/>
            <w:shd w:val="clear" w:color="auto" w:fill="auto"/>
            <w:noWrap/>
            <w:vAlign w:val="center"/>
            <w:hideMark/>
          </w:tcPr>
          <w:p w14:paraId="79B93F30" w14:textId="77777777" w:rsidR="00AD670A" w:rsidRPr="00E77264" w:rsidRDefault="00AD670A" w:rsidP="00815525">
            <w:pPr>
              <w:pStyle w:val="MDPI42tablebody"/>
              <w:spacing w:line="240" w:lineRule="auto"/>
              <w:rPr>
                <w:color w:val="auto"/>
              </w:rPr>
            </w:pPr>
            <w:r w:rsidRPr="00E77264">
              <w:rPr>
                <w:color w:val="auto"/>
              </w:rPr>
              <w:t>Mean DeHaller number</w:t>
            </w:r>
          </w:p>
        </w:tc>
        <w:tc>
          <w:tcPr>
            <w:tcW w:w="0" w:type="auto"/>
            <w:shd w:val="clear" w:color="auto" w:fill="auto"/>
            <w:noWrap/>
            <w:vAlign w:val="center"/>
            <w:hideMark/>
          </w:tcPr>
          <w:p w14:paraId="52BA10E5" w14:textId="77777777" w:rsidR="00AD670A" w:rsidRPr="00E77264" w:rsidRDefault="00AD670A" w:rsidP="00815525">
            <w:pPr>
              <w:pStyle w:val="MDPI42tablebody"/>
              <w:spacing w:line="240" w:lineRule="auto"/>
              <w:rPr>
                <w:color w:val="auto"/>
              </w:rPr>
            </w:pPr>
            <w:r w:rsidRPr="00E77264">
              <w:rPr>
                <w:color w:val="auto"/>
              </w:rPr>
              <w:t>0.845</w:t>
            </w:r>
          </w:p>
        </w:tc>
        <w:tc>
          <w:tcPr>
            <w:tcW w:w="0" w:type="auto"/>
            <w:shd w:val="clear" w:color="auto" w:fill="auto"/>
            <w:noWrap/>
            <w:vAlign w:val="center"/>
            <w:hideMark/>
          </w:tcPr>
          <w:p w14:paraId="4726EFCB" w14:textId="77777777" w:rsidR="00AD670A" w:rsidRPr="00E77264" w:rsidRDefault="00AD670A" w:rsidP="00815525">
            <w:pPr>
              <w:pStyle w:val="MDPI42tablebody"/>
              <w:spacing w:line="240" w:lineRule="auto"/>
              <w:rPr>
                <w:color w:val="auto"/>
              </w:rPr>
            </w:pPr>
            <w:r w:rsidRPr="00E77264">
              <w:rPr>
                <w:color w:val="auto"/>
              </w:rPr>
              <w:t>0.841</w:t>
            </w:r>
          </w:p>
        </w:tc>
        <w:tc>
          <w:tcPr>
            <w:tcW w:w="0" w:type="auto"/>
            <w:shd w:val="clear" w:color="auto" w:fill="auto"/>
            <w:noWrap/>
            <w:vAlign w:val="center"/>
            <w:hideMark/>
          </w:tcPr>
          <w:p w14:paraId="3BCA06FA" w14:textId="77777777" w:rsidR="00AD670A" w:rsidRPr="00E77264" w:rsidRDefault="00AD670A" w:rsidP="00815525">
            <w:pPr>
              <w:pStyle w:val="MDPI42tablebody"/>
              <w:spacing w:line="240" w:lineRule="auto"/>
              <w:rPr>
                <w:color w:val="auto"/>
              </w:rPr>
            </w:pPr>
            <w:r w:rsidRPr="00E77264">
              <w:rPr>
                <w:color w:val="auto"/>
              </w:rPr>
              <w:t>0.848</w:t>
            </w:r>
          </w:p>
        </w:tc>
        <w:tc>
          <w:tcPr>
            <w:tcW w:w="0" w:type="auto"/>
            <w:shd w:val="clear" w:color="auto" w:fill="auto"/>
            <w:noWrap/>
            <w:vAlign w:val="center"/>
            <w:hideMark/>
          </w:tcPr>
          <w:p w14:paraId="507A828E" w14:textId="77777777" w:rsidR="00AD670A" w:rsidRPr="00E77264" w:rsidRDefault="00AD670A" w:rsidP="00815525">
            <w:pPr>
              <w:pStyle w:val="MDPI42tablebody"/>
              <w:spacing w:line="240" w:lineRule="auto"/>
              <w:rPr>
                <w:color w:val="auto"/>
              </w:rPr>
            </w:pPr>
            <w:r w:rsidRPr="00E77264">
              <w:rPr>
                <w:color w:val="auto"/>
              </w:rPr>
              <w:t>0.852</w:t>
            </w:r>
          </w:p>
        </w:tc>
      </w:tr>
      <w:tr w:rsidR="00A3181C" w:rsidRPr="00E77264" w14:paraId="65C79803" w14:textId="77777777" w:rsidTr="00815525">
        <w:trPr>
          <w:cantSplit/>
          <w:jc w:val="center"/>
        </w:trPr>
        <w:tc>
          <w:tcPr>
            <w:tcW w:w="0" w:type="auto"/>
            <w:shd w:val="clear" w:color="auto" w:fill="auto"/>
            <w:noWrap/>
            <w:vAlign w:val="center"/>
            <w:hideMark/>
          </w:tcPr>
          <w:p w14:paraId="28E946E2" w14:textId="77777777" w:rsidR="00AD670A" w:rsidRPr="00E77264" w:rsidRDefault="00AD670A" w:rsidP="00815525">
            <w:pPr>
              <w:pStyle w:val="MDPI42tablebody"/>
              <w:spacing w:line="240" w:lineRule="auto"/>
              <w:rPr>
                <w:color w:val="auto"/>
              </w:rPr>
            </w:pPr>
            <w:r w:rsidRPr="00E77264">
              <w:rPr>
                <w:color w:val="auto"/>
              </w:rPr>
              <w:t>Mean deviation</w:t>
            </w:r>
          </w:p>
        </w:tc>
        <w:tc>
          <w:tcPr>
            <w:tcW w:w="0" w:type="auto"/>
            <w:shd w:val="clear" w:color="auto" w:fill="auto"/>
            <w:noWrap/>
            <w:vAlign w:val="center"/>
            <w:hideMark/>
          </w:tcPr>
          <w:p w14:paraId="18510773" w14:textId="02A35CAB"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3</w:t>
            </w:r>
          </w:p>
        </w:tc>
        <w:tc>
          <w:tcPr>
            <w:tcW w:w="0" w:type="auto"/>
            <w:shd w:val="clear" w:color="auto" w:fill="auto"/>
            <w:noWrap/>
            <w:vAlign w:val="center"/>
            <w:hideMark/>
          </w:tcPr>
          <w:p w14:paraId="779774DB" w14:textId="790FC813"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3</w:t>
            </w:r>
          </w:p>
        </w:tc>
        <w:tc>
          <w:tcPr>
            <w:tcW w:w="0" w:type="auto"/>
            <w:shd w:val="clear" w:color="auto" w:fill="auto"/>
            <w:noWrap/>
            <w:vAlign w:val="center"/>
            <w:hideMark/>
          </w:tcPr>
          <w:p w14:paraId="086AEA9A" w14:textId="32C1E0D6"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3</w:t>
            </w:r>
          </w:p>
        </w:tc>
        <w:tc>
          <w:tcPr>
            <w:tcW w:w="0" w:type="auto"/>
            <w:shd w:val="clear" w:color="auto" w:fill="auto"/>
            <w:noWrap/>
            <w:vAlign w:val="center"/>
            <w:hideMark/>
          </w:tcPr>
          <w:p w14:paraId="08B6BEEF" w14:textId="41C166DF"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3</w:t>
            </w:r>
          </w:p>
        </w:tc>
      </w:tr>
      <w:tr w:rsidR="00A3181C" w:rsidRPr="00E77264" w14:paraId="6E847607" w14:textId="77777777" w:rsidTr="00815525">
        <w:trPr>
          <w:cantSplit/>
          <w:jc w:val="center"/>
        </w:trPr>
        <w:tc>
          <w:tcPr>
            <w:tcW w:w="0" w:type="auto"/>
            <w:shd w:val="clear" w:color="auto" w:fill="auto"/>
            <w:noWrap/>
            <w:vAlign w:val="center"/>
            <w:hideMark/>
          </w:tcPr>
          <w:p w14:paraId="351F85FB" w14:textId="77777777" w:rsidR="00AD670A" w:rsidRPr="00E77264" w:rsidRDefault="00AD670A" w:rsidP="00815525">
            <w:pPr>
              <w:pStyle w:val="MDPI42tablebody"/>
              <w:spacing w:line="240" w:lineRule="auto"/>
              <w:rPr>
                <w:color w:val="auto"/>
              </w:rPr>
            </w:pPr>
            <w:r w:rsidRPr="00E77264">
              <w:rPr>
                <w:color w:val="auto"/>
              </w:rPr>
              <w:t>Mean diffusion factor</w:t>
            </w:r>
          </w:p>
        </w:tc>
        <w:tc>
          <w:tcPr>
            <w:tcW w:w="0" w:type="auto"/>
            <w:shd w:val="clear" w:color="auto" w:fill="auto"/>
            <w:noWrap/>
            <w:vAlign w:val="center"/>
            <w:hideMark/>
          </w:tcPr>
          <w:p w14:paraId="1563AE53" w14:textId="77777777" w:rsidR="00AD670A" w:rsidRPr="00E77264" w:rsidRDefault="00AD670A" w:rsidP="00815525">
            <w:pPr>
              <w:pStyle w:val="MDPI42tablebody"/>
              <w:spacing w:line="240" w:lineRule="auto"/>
              <w:rPr>
                <w:color w:val="auto"/>
              </w:rPr>
            </w:pPr>
            <w:r w:rsidRPr="00E77264">
              <w:rPr>
                <w:color w:val="auto"/>
              </w:rPr>
              <w:t>0.268</w:t>
            </w:r>
          </w:p>
        </w:tc>
        <w:tc>
          <w:tcPr>
            <w:tcW w:w="0" w:type="auto"/>
            <w:shd w:val="clear" w:color="auto" w:fill="auto"/>
            <w:noWrap/>
            <w:vAlign w:val="center"/>
            <w:hideMark/>
          </w:tcPr>
          <w:p w14:paraId="2C236C36" w14:textId="77777777" w:rsidR="00AD670A" w:rsidRPr="00E77264" w:rsidRDefault="00AD670A" w:rsidP="00815525">
            <w:pPr>
              <w:pStyle w:val="MDPI42tablebody"/>
              <w:spacing w:line="240" w:lineRule="auto"/>
              <w:rPr>
                <w:color w:val="auto"/>
              </w:rPr>
            </w:pPr>
            <w:r w:rsidRPr="00E77264">
              <w:rPr>
                <w:color w:val="auto"/>
              </w:rPr>
              <w:t>0.271</w:t>
            </w:r>
          </w:p>
        </w:tc>
        <w:tc>
          <w:tcPr>
            <w:tcW w:w="0" w:type="auto"/>
            <w:shd w:val="clear" w:color="auto" w:fill="auto"/>
            <w:noWrap/>
            <w:vAlign w:val="center"/>
            <w:hideMark/>
          </w:tcPr>
          <w:p w14:paraId="65FB2716" w14:textId="77777777" w:rsidR="00AD670A" w:rsidRPr="00E77264" w:rsidRDefault="00AD670A" w:rsidP="00815525">
            <w:pPr>
              <w:pStyle w:val="MDPI42tablebody"/>
              <w:spacing w:line="240" w:lineRule="auto"/>
              <w:rPr>
                <w:color w:val="auto"/>
              </w:rPr>
            </w:pPr>
            <w:r w:rsidRPr="00E77264">
              <w:rPr>
                <w:color w:val="auto"/>
              </w:rPr>
              <w:t>0.256</w:t>
            </w:r>
          </w:p>
        </w:tc>
        <w:tc>
          <w:tcPr>
            <w:tcW w:w="0" w:type="auto"/>
            <w:shd w:val="clear" w:color="auto" w:fill="auto"/>
            <w:noWrap/>
            <w:vAlign w:val="center"/>
            <w:hideMark/>
          </w:tcPr>
          <w:p w14:paraId="6F175E2A" w14:textId="77777777" w:rsidR="00AD670A" w:rsidRPr="00E77264" w:rsidRDefault="00AD670A" w:rsidP="00815525">
            <w:pPr>
              <w:pStyle w:val="MDPI42tablebody"/>
              <w:spacing w:line="240" w:lineRule="auto"/>
              <w:rPr>
                <w:color w:val="auto"/>
              </w:rPr>
            </w:pPr>
            <w:r w:rsidRPr="00E77264">
              <w:rPr>
                <w:color w:val="auto"/>
              </w:rPr>
              <w:t>0.238</w:t>
            </w:r>
          </w:p>
        </w:tc>
      </w:tr>
      <w:tr w:rsidR="00A3181C" w:rsidRPr="00E77264" w14:paraId="67D29D8F" w14:textId="77777777" w:rsidTr="00815525">
        <w:trPr>
          <w:cantSplit/>
          <w:jc w:val="center"/>
        </w:trPr>
        <w:tc>
          <w:tcPr>
            <w:tcW w:w="0" w:type="auto"/>
            <w:shd w:val="clear" w:color="auto" w:fill="auto"/>
            <w:noWrap/>
            <w:vAlign w:val="center"/>
            <w:hideMark/>
          </w:tcPr>
          <w:p w14:paraId="6AB0E5A6" w14:textId="77777777" w:rsidR="00AD670A" w:rsidRPr="00E77264" w:rsidRDefault="00AD670A" w:rsidP="00815525">
            <w:pPr>
              <w:pStyle w:val="MDPI42tablebody"/>
              <w:spacing w:line="240" w:lineRule="auto"/>
              <w:rPr>
                <w:color w:val="auto"/>
              </w:rPr>
            </w:pPr>
            <w:r w:rsidRPr="00E77264">
              <w:rPr>
                <w:color w:val="auto"/>
              </w:rPr>
              <w:t>Mean gas exit angle</w:t>
            </w:r>
          </w:p>
        </w:tc>
        <w:tc>
          <w:tcPr>
            <w:tcW w:w="0" w:type="auto"/>
            <w:shd w:val="clear" w:color="auto" w:fill="auto"/>
            <w:noWrap/>
            <w:vAlign w:val="center"/>
            <w:hideMark/>
          </w:tcPr>
          <w:p w14:paraId="1F66FBEE" w14:textId="77777777" w:rsidR="00AD670A" w:rsidRPr="00E77264" w:rsidRDefault="00AD670A" w:rsidP="00815525">
            <w:pPr>
              <w:pStyle w:val="MDPI42tablebody"/>
              <w:spacing w:line="240" w:lineRule="auto"/>
              <w:rPr>
                <w:color w:val="auto"/>
              </w:rPr>
            </w:pPr>
            <w:r w:rsidRPr="00E77264">
              <w:rPr>
                <w:color w:val="auto"/>
              </w:rPr>
              <w:t>20.3</w:t>
            </w:r>
          </w:p>
        </w:tc>
        <w:tc>
          <w:tcPr>
            <w:tcW w:w="0" w:type="auto"/>
            <w:shd w:val="clear" w:color="auto" w:fill="auto"/>
            <w:noWrap/>
            <w:vAlign w:val="center"/>
            <w:hideMark/>
          </w:tcPr>
          <w:p w14:paraId="4CDB9F25" w14:textId="77777777" w:rsidR="00AD670A" w:rsidRPr="00E77264" w:rsidRDefault="00AD670A" w:rsidP="00815525">
            <w:pPr>
              <w:pStyle w:val="MDPI42tablebody"/>
              <w:spacing w:line="240" w:lineRule="auto"/>
              <w:rPr>
                <w:color w:val="auto"/>
              </w:rPr>
            </w:pPr>
            <w:r w:rsidRPr="00E77264">
              <w:rPr>
                <w:color w:val="auto"/>
              </w:rPr>
              <w:t>20.5</w:t>
            </w:r>
          </w:p>
        </w:tc>
        <w:tc>
          <w:tcPr>
            <w:tcW w:w="0" w:type="auto"/>
            <w:shd w:val="clear" w:color="auto" w:fill="auto"/>
            <w:noWrap/>
            <w:vAlign w:val="center"/>
            <w:hideMark/>
          </w:tcPr>
          <w:p w14:paraId="2075256F" w14:textId="77777777" w:rsidR="00AD670A" w:rsidRPr="00E77264" w:rsidRDefault="00AD670A" w:rsidP="00815525">
            <w:pPr>
              <w:pStyle w:val="MDPI42tablebody"/>
              <w:spacing w:line="240" w:lineRule="auto"/>
              <w:rPr>
                <w:color w:val="auto"/>
              </w:rPr>
            </w:pPr>
            <w:r w:rsidRPr="00E77264">
              <w:rPr>
                <w:color w:val="auto"/>
              </w:rPr>
              <w:t>20.0</w:t>
            </w:r>
          </w:p>
        </w:tc>
        <w:tc>
          <w:tcPr>
            <w:tcW w:w="0" w:type="auto"/>
            <w:shd w:val="clear" w:color="auto" w:fill="auto"/>
            <w:noWrap/>
            <w:vAlign w:val="center"/>
            <w:hideMark/>
          </w:tcPr>
          <w:p w14:paraId="4929E8BE" w14:textId="77777777" w:rsidR="00AD670A" w:rsidRPr="00E77264" w:rsidRDefault="00AD670A" w:rsidP="00815525">
            <w:pPr>
              <w:pStyle w:val="MDPI42tablebody"/>
              <w:spacing w:line="240" w:lineRule="auto"/>
              <w:rPr>
                <w:color w:val="auto"/>
              </w:rPr>
            </w:pPr>
            <w:r w:rsidRPr="00E77264">
              <w:rPr>
                <w:color w:val="auto"/>
              </w:rPr>
              <w:t>18.7</w:t>
            </w:r>
          </w:p>
        </w:tc>
      </w:tr>
      <w:tr w:rsidR="00A3181C" w:rsidRPr="00E77264" w14:paraId="4CF3BD63" w14:textId="77777777" w:rsidTr="00815525">
        <w:trPr>
          <w:cantSplit/>
          <w:jc w:val="center"/>
        </w:trPr>
        <w:tc>
          <w:tcPr>
            <w:tcW w:w="0" w:type="auto"/>
            <w:shd w:val="clear" w:color="auto" w:fill="auto"/>
            <w:noWrap/>
            <w:vAlign w:val="center"/>
            <w:hideMark/>
          </w:tcPr>
          <w:p w14:paraId="15F35D4E" w14:textId="77777777" w:rsidR="00AD670A" w:rsidRPr="00E77264" w:rsidRDefault="00AD670A" w:rsidP="00815525">
            <w:pPr>
              <w:pStyle w:val="MDPI42tablebody"/>
              <w:spacing w:line="240" w:lineRule="auto"/>
              <w:rPr>
                <w:color w:val="auto"/>
              </w:rPr>
            </w:pPr>
            <w:r w:rsidRPr="00E77264">
              <w:rPr>
                <w:color w:val="auto"/>
              </w:rPr>
              <w:t>Hub flow coefficient</w:t>
            </w:r>
          </w:p>
        </w:tc>
        <w:tc>
          <w:tcPr>
            <w:tcW w:w="0" w:type="auto"/>
            <w:shd w:val="clear" w:color="auto" w:fill="auto"/>
            <w:noWrap/>
            <w:vAlign w:val="center"/>
            <w:hideMark/>
          </w:tcPr>
          <w:p w14:paraId="344F3175" w14:textId="77777777" w:rsidR="00AD670A" w:rsidRPr="00E77264" w:rsidRDefault="00AD670A" w:rsidP="00815525">
            <w:pPr>
              <w:pStyle w:val="MDPI42tablebody"/>
              <w:spacing w:line="240" w:lineRule="auto"/>
              <w:rPr>
                <w:color w:val="auto"/>
              </w:rPr>
            </w:pPr>
            <w:r w:rsidRPr="00E77264">
              <w:rPr>
                <w:color w:val="auto"/>
              </w:rPr>
              <w:t>0.723</w:t>
            </w:r>
          </w:p>
        </w:tc>
        <w:tc>
          <w:tcPr>
            <w:tcW w:w="0" w:type="auto"/>
            <w:shd w:val="clear" w:color="auto" w:fill="auto"/>
            <w:noWrap/>
            <w:vAlign w:val="center"/>
            <w:hideMark/>
          </w:tcPr>
          <w:p w14:paraId="5D293137" w14:textId="77777777" w:rsidR="00AD670A" w:rsidRPr="00E77264" w:rsidRDefault="00AD670A" w:rsidP="00815525">
            <w:pPr>
              <w:pStyle w:val="MDPI42tablebody"/>
              <w:spacing w:line="240" w:lineRule="auto"/>
              <w:rPr>
                <w:color w:val="auto"/>
              </w:rPr>
            </w:pPr>
            <w:r w:rsidRPr="00E77264">
              <w:rPr>
                <w:color w:val="auto"/>
              </w:rPr>
              <w:t>0.736</w:t>
            </w:r>
          </w:p>
        </w:tc>
        <w:tc>
          <w:tcPr>
            <w:tcW w:w="0" w:type="auto"/>
            <w:shd w:val="clear" w:color="auto" w:fill="auto"/>
            <w:noWrap/>
            <w:vAlign w:val="center"/>
            <w:hideMark/>
          </w:tcPr>
          <w:p w14:paraId="1051F169" w14:textId="77777777" w:rsidR="00AD670A" w:rsidRPr="00E77264" w:rsidRDefault="00AD670A" w:rsidP="00815525">
            <w:pPr>
              <w:pStyle w:val="MDPI42tablebody"/>
              <w:spacing w:line="240" w:lineRule="auto"/>
              <w:rPr>
                <w:color w:val="auto"/>
              </w:rPr>
            </w:pPr>
            <w:r w:rsidRPr="00E77264">
              <w:rPr>
                <w:color w:val="auto"/>
              </w:rPr>
              <w:t>0.724</w:t>
            </w:r>
          </w:p>
        </w:tc>
        <w:tc>
          <w:tcPr>
            <w:tcW w:w="0" w:type="auto"/>
            <w:shd w:val="clear" w:color="auto" w:fill="auto"/>
            <w:noWrap/>
            <w:vAlign w:val="center"/>
            <w:hideMark/>
          </w:tcPr>
          <w:p w14:paraId="32A7083C" w14:textId="77777777" w:rsidR="00AD670A" w:rsidRPr="00E77264" w:rsidRDefault="00AD670A" w:rsidP="00815525">
            <w:pPr>
              <w:pStyle w:val="MDPI42tablebody"/>
              <w:spacing w:line="240" w:lineRule="auto"/>
              <w:rPr>
                <w:color w:val="auto"/>
              </w:rPr>
            </w:pPr>
            <w:r w:rsidRPr="00E77264">
              <w:rPr>
                <w:color w:val="auto"/>
              </w:rPr>
              <w:t>0.736</w:t>
            </w:r>
          </w:p>
        </w:tc>
      </w:tr>
      <w:tr w:rsidR="00A3181C" w:rsidRPr="00E77264" w14:paraId="1F255E2F" w14:textId="77777777" w:rsidTr="00815525">
        <w:trPr>
          <w:cantSplit/>
          <w:jc w:val="center"/>
        </w:trPr>
        <w:tc>
          <w:tcPr>
            <w:tcW w:w="0" w:type="auto"/>
            <w:shd w:val="clear" w:color="auto" w:fill="auto"/>
            <w:noWrap/>
            <w:vAlign w:val="center"/>
            <w:hideMark/>
          </w:tcPr>
          <w:p w14:paraId="3DB565C4" w14:textId="77777777" w:rsidR="00AD670A" w:rsidRPr="00E77264" w:rsidRDefault="00AD670A" w:rsidP="00815525">
            <w:pPr>
              <w:pStyle w:val="MDPI42tablebody"/>
              <w:spacing w:line="240" w:lineRule="auto"/>
              <w:rPr>
                <w:color w:val="auto"/>
              </w:rPr>
            </w:pPr>
            <w:r w:rsidRPr="00E77264">
              <w:rPr>
                <w:color w:val="auto"/>
              </w:rPr>
              <w:t>Hub loading</w:t>
            </w:r>
          </w:p>
        </w:tc>
        <w:tc>
          <w:tcPr>
            <w:tcW w:w="0" w:type="auto"/>
            <w:shd w:val="clear" w:color="auto" w:fill="auto"/>
            <w:noWrap/>
            <w:vAlign w:val="center"/>
            <w:hideMark/>
          </w:tcPr>
          <w:p w14:paraId="730DF222" w14:textId="77777777" w:rsidR="00AD670A" w:rsidRPr="00E77264" w:rsidRDefault="00AD670A" w:rsidP="00815525">
            <w:pPr>
              <w:pStyle w:val="MDPI42tablebody"/>
              <w:spacing w:line="240" w:lineRule="auto"/>
              <w:rPr>
                <w:color w:val="auto"/>
              </w:rPr>
            </w:pPr>
            <w:r w:rsidRPr="00E77264">
              <w:rPr>
                <w:color w:val="auto"/>
              </w:rPr>
              <w:t>0.494</w:t>
            </w:r>
          </w:p>
        </w:tc>
        <w:tc>
          <w:tcPr>
            <w:tcW w:w="0" w:type="auto"/>
            <w:shd w:val="clear" w:color="auto" w:fill="auto"/>
            <w:noWrap/>
            <w:vAlign w:val="center"/>
            <w:hideMark/>
          </w:tcPr>
          <w:p w14:paraId="790EEBB3" w14:textId="77777777" w:rsidR="00AD670A" w:rsidRPr="00E77264" w:rsidRDefault="00AD670A" w:rsidP="00815525">
            <w:pPr>
              <w:pStyle w:val="MDPI42tablebody"/>
              <w:spacing w:line="240" w:lineRule="auto"/>
              <w:rPr>
                <w:color w:val="auto"/>
              </w:rPr>
            </w:pPr>
            <w:r w:rsidRPr="00E77264">
              <w:rPr>
                <w:color w:val="auto"/>
              </w:rPr>
              <w:t>0.500</w:t>
            </w:r>
          </w:p>
        </w:tc>
        <w:tc>
          <w:tcPr>
            <w:tcW w:w="0" w:type="auto"/>
            <w:shd w:val="clear" w:color="auto" w:fill="auto"/>
            <w:noWrap/>
            <w:vAlign w:val="center"/>
            <w:hideMark/>
          </w:tcPr>
          <w:p w14:paraId="4C751ADA" w14:textId="77777777" w:rsidR="00AD670A" w:rsidRPr="00E77264" w:rsidRDefault="00AD670A" w:rsidP="00815525">
            <w:pPr>
              <w:pStyle w:val="MDPI42tablebody"/>
              <w:spacing w:line="240" w:lineRule="auto"/>
              <w:rPr>
                <w:color w:val="auto"/>
              </w:rPr>
            </w:pPr>
            <w:r w:rsidRPr="00E77264">
              <w:rPr>
                <w:color w:val="auto"/>
              </w:rPr>
              <w:t>0.496</w:t>
            </w:r>
          </w:p>
        </w:tc>
        <w:tc>
          <w:tcPr>
            <w:tcW w:w="0" w:type="auto"/>
            <w:shd w:val="clear" w:color="auto" w:fill="auto"/>
            <w:noWrap/>
            <w:vAlign w:val="center"/>
            <w:hideMark/>
          </w:tcPr>
          <w:p w14:paraId="4393FB88" w14:textId="77777777" w:rsidR="00AD670A" w:rsidRPr="00E77264" w:rsidRDefault="00AD670A" w:rsidP="00815525">
            <w:pPr>
              <w:pStyle w:val="MDPI42tablebody"/>
              <w:spacing w:line="240" w:lineRule="auto"/>
              <w:rPr>
                <w:color w:val="auto"/>
              </w:rPr>
            </w:pPr>
            <w:r w:rsidRPr="00E77264">
              <w:rPr>
                <w:color w:val="auto"/>
              </w:rPr>
              <w:t>0.503</w:t>
            </w:r>
          </w:p>
        </w:tc>
      </w:tr>
      <w:tr w:rsidR="00A3181C" w:rsidRPr="00E77264" w14:paraId="1B7BBF88" w14:textId="77777777" w:rsidTr="00815525">
        <w:trPr>
          <w:cantSplit/>
          <w:jc w:val="center"/>
        </w:trPr>
        <w:tc>
          <w:tcPr>
            <w:tcW w:w="0" w:type="auto"/>
            <w:shd w:val="clear" w:color="auto" w:fill="auto"/>
            <w:noWrap/>
            <w:vAlign w:val="center"/>
            <w:hideMark/>
          </w:tcPr>
          <w:p w14:paraId="779AF961" w14:textId="77777777" w:rsidR="00AD670A" w:rsidRPr="00E77264" w:rsidRDefault="00AD670A" w:rsidP="00815525">
            <w:pPr>
              <w:pStyle w:val="MDPI42tablebody"/>
              <w:spacing w:line="240" w:lineRule="auto"/>
              <w:rPr>
                <w:color w:val="auto"/>
              </w:rPr>
            </w:pPr>
            <w:r w:rsidRPr="00E77264">
              <w:rPr>
                <w:color w:val="auto"/>
              </w:rPr>
              <w:t>Hub DeHaller number</w:t>
            </w:r>
          </w:p>
        </w:tc>
        <w:tc>
          <w:tcPr>
            <w:tcW w:w="0" w:type="auto"/>
            <w:shd w:val="clear" w:color="auto" w:fill="auto"/>
            <w:noWrap/>
            <w:vAlign w:val="center"/>
            <w:hideMark/>
          </w:tcPr>
          <w:p w14:paraId="0F5DE2F2" w14:textId="77777777" w:rsidR="00AD670A" w:rsidRPr="00E77264" w:rsidRDefault="00AD670A" w:rsidP="00815525">
            <w:pPr>
              <w:pStyle w:val="MDPI42tablebody"/>
              <w:spacing w:line="240" w:lineRule="auto"/>
              <w:rPr>
                <w:color w:val="auto"/>
              </w:rPr>
            </w:pPr>
            <w:r w:rsidRPr="00E77264">
              <w:rPr>
                <w:color w:val="auto"/>
              </w:rPr>
              <w:t>0.751</w:t>
            </w:r>
          </w:p>
        </w:tc>
        <w:tc>
          <w:tcPr>
            <w:tcW w:w="0" w:type="auto"/>
            <w:shd w:val="clear" w:color="auto" w:fill="auto"/>
            <w:noWrap/>
            <w:vAlign w:val="center"/>
            <w:hideMark/>
          </w:tcPr>
          <w:p w14:paraId="1FD81630" w14:textId="77777777" w:rsidR="00AD670A" w:rsidRPr="00E77264" w:rsidRDefault="00AD670A" w:rsidP="00815525">
            <w:pPr>
              <w:pStyle w:val="MDPI42tablebody"/>
              <w:spacing w:line="240" w:lineRule="auto"/>
              <w:rPr>
                <w:color w:val="auto"/>
              </w:rPr>
            </w:pPr>
            <w:r w:rsidRPr="00E77264">
              <w:rPr>
                <w:color w:val="auto"/>
              </w:rPr>
              <w:t>0.720</w:t>
            </w:r>
          </w:p>
        </w:tc>
        <w:tc>
          <w:tcPr>
            <w:tcW w:w="0" w:type="auto"/>
            <w:shd w:val="clear" w:color="auto" w:fill="auto"/>
            <w:noWrap/>
            <w:vAlign w:val="center"/>
            <w:hideMark/>
          </w:tcPr>
          <w:p w14:paraId="3FD7F2B9" w14:textId="77777777" w:rsidR="00AD670A" w:rsidRPr="00E77264" w:rsidRDefault="00AD670A" w:rsidP="00815525">
            <w:pPr>
              <w:pStyle w:val="MDPI42tablebody"/>
              <w:spacing w:line="240" w:lineRule="auto"/>
              <w:rPr>
                <w:color w:val="auto"/>
              </w:rPr>
            </w:pPr>
            <w:r w:rsidRPr="00E77264">
              <w:rPr>
                <w:color w:val="auto"/>
              </w:rPr>
              <w:t>0.751</w:t>
            </w:r>
          </w:p>
        </w:tc>
        <w:tc>
          <w:tcPr>
            <w:tcW w:w="0" w:type="auto"/>
            <w:shd w:val="clear" w:color="auto" w:fill="auto"/>
            <w:noWrap/>
            <w:vAlign w:val="center"/>
            <w:hideMark/>
          </w:tcPr>
          <w:p w14:paraId="5A878164" w14:textId="77777777" w:rsidR="00AD670A" w:rsidRPr="00E77264" w:rsidRDefault="00AD670A" w:rsidP="00815525">
            <w:pPr>
              <w:pStyle w:val="MDPI42tablebody"/>
              <w:spacing w:line="240" w:lineRule="auto"/>
              <w:rPr>
                <w:color w:val="auto"/>
              </w:rPr>
            </w:pPr>
            <w:r w:rsidRPr="00E77264">
              <w:rPr>
                <w:color w:val="auto"/>
              </w:rPr>
              <w:t>0.732</w:t>
            </w:r>
          </w:p>
        </w:tc>
      </w:tr>
      <w:tr w:rsidR="00A3181C" w:rsidRPr="00E77264" w14:paraId="10C9F157" w14:textId="77777777" w:rsidTr="00815525">
        <w:trPr>
          <w:cantSplit/>
          <w:jc w:val="center"/>
        </w:trPr>
        <w:tc>
          <w:tcPr>
            <w:tcW w:w="0" w:type="auto"/>
            <w:shd w:val="clear" w:color="auto" w:fill="auto"/>
            <w:noWrap/>
            <w:vAlign w:val="center"/>
            <w:hideMark/>
          </w:tcPr>
          <w:p w14:paraId="756F94F4" w14:textId="77777777" w:rsidR="00AD670A" w:rsidRPr="00E77264" w:rsidRDefault="00AD670A" w:rsidP="00815525">
            <w:pPr>
              <w:pStyle w:val="MDPI42tablebody"/>
              <w:spacing w:line="240" w:lineRule="auto"/>
              <w:rPr>
                <w:color w:val="auto"/>
              </w:rPr>
            </w:pPr>
            <w:r w:rsidRPr="00E77264">
              <w:rPr>
                <w:color w:val="auto"/>
              </w:rPr>
              <w:t>Hub deviation</w:t>
            </w:r>
          </w:p>
        </w:tc>
        <w:tc>
          <w:tcPr>
            <w:tcW w:w="0" w:type="auto"/>
            <w:shd w:val="clear" w:color="auto" w:fill="auto"/>
            <w:noWrap/>
            <w:vAlign w:val="center"/>
            <w:hideMark/>
          </w:tcPr>
          <w:p w14:paraId="54B23898" w14:textId="77777777" w:rsidR="00AD670A" w:rsidRPr="00E77264" w:rsidRDefault="00AD670A" w:rsidP="00815525">
            <w:pPr>
              <w:pStyle w:val="MDPI42tablebody"/>
              <w:spacing w:line="240" w:lineRule="auto"/>
              <w:rPr>
                <w:color w:val="auto"/>
              </w:rPr>
            </w:pPr>
            <w:r w:rsidRPr="00E77264">
              <w:rPr>
                <w:color w:val="auto"/>
              </w:rPr>
              <w:t>7.868</w:t>
            </w:r>
          </w:p>
        </w:tc>
        <w:tc>
          <w:tcPr>
            <w:tcW w:w="0" w:type="auto"/>
            <w:shd w:val="clear" w:color="auto" w:fill="auto"/>
            <w:noWrap/>
            <w:vAlign w:val="center"/>
            <w:hideMark/>
          </w:tcPr>
          <w:p w14:paraId="5432050C" w14:textId="77777777" w:rsidR="00AD670A" w:rsidRPr="00E77264" w:rsidRDefault="00AD670A" w:rsidP="00815525">
            <w:pPr>
              <w:pStyle w:val="MDPI42tablebody"/>
              <w:spacing w:line="240" w:lineRule="auto"/>
              <w:rPr>
                <w:color w:val="auto"/>
              </w:rPr>
            </w:pPr>
            <w:r w:rsidRPr="00E77264">
              <w:rPr>
                <w:color w:val="auto"/>
              </w:rPr>
              <w:t>8.233</w:t>
            </w:r>
          </w:p>
        </w:tc>
        <w:tc>
          <w:tcPr>
            <w:tcW w:w="0" w:type="auto"/>
            <w:shd w:val="clear" w:color="auto" w:fill="auto"/>
            <w:noWrap/>
            <w:vAlign w:val="center"/>
            <w:hideMark/>
          </w:tcPr>
          <w:p w14:paraId="1DF8716E" w14:textId="77777777" w:rsidR="00AD670A" w:rsidRPr="00E77264" w:rsidRDefault="00AD670A" w:rsidP="00815525">
            <w:pPr>
              <w:pStyle w:val="MDPI42tablebody"/>
              <w:spacing w:line="240" w:lineRule="auto"/>
              <w:rPr>
                <w:color w:val="auto"/>
              </w:rPr>
            </w:pPr>
            <w:r w:rsidRPr="00E77264">
              <w:rPr>
                <w:color w:val="auto"/>
              </w:rPr>
              <w:t>7.461</w:t>
            </w:r>
          </w:p>
        </w:tc>
        <w:tc>
          <w:tcPr>
            <w:tcW w:w="0" w:type="auto"/>
            <w:shd w:val="clear" w:color="auto" w:fill="auto"/>
            <w:noWrap/>
            <w:vAlign w:val="center"/>
            <w:hideMark/>
          </w:tcPr>
          <w:p w14:paraId="5F245B28" w14:textId="77777777" w:rsidR="00AD670A" w:rsidRPr="00E77264" w:rsidRDefault="00AD670A" w:rsidP="00815525">
            <w:pPr>
              <w:pStyle w:val="MDPI42tablebody"/>
              <w:spacing w:line="240" w:lineRule="auto"/>
              <w:rPr>
                <w:color w:val="auto"/>
              </w:rPr>
            </w:pPr>
            <w:r w:rsidRPr="00E77264">
              <w:rPr>
                <w:color w:val="auto"/>
              </w:rPr>
              <w:t>7.727</w:t>
            </w:r>
          </w:p>
        </w:tc>
      </w:tr>
      <w:tr w:rsidR="00A3181C" w:rsidRPr="00E77264" w14:paraId="35AAA511" w14:textId="77777777" w:rsidTr="00815525">
        <w:trPr>
          <w:cantSplit/>
          <w:jc w:val="center"/>
        </w:trPr>
        <w:tc>
          <w:tcPr>
            <w:tcW w:w="0" w:type="auto"/>
            <w:shd w:val="clear" w:color="auto" w:fill="auto"/>
            <w:noWrap/>
            <w:vAlign w:val="center"/>
            <w:hideMark/>
          </w:tcPr>
          <w:p w14:paraId="2E3C47FC" w14:textId="77777777" w:rsidR="00AD670A" w:rsidRPr="00E77264" w:rsidRDefault="00AD670A" w:rsidP="00815525">
            <w:pPr>
              <w:pStyle w:val="MDPI42tablebody"/>
              <w:spacing w:line="240" w:lineRule="auto"/>
              <w:rPr>
                <w:color w:val="auto"/>
              </w:rPr>
            </w:pPr>
            <w:r w:rsidRPr="00E77264">
              <w:rPr>
                <w:color w:val="auto"/>
              </w:rPr>
              <w:t>Hub diffusion factor</w:t>
            </w:r>
          </w:p>
        </w:tc>
        <w:tc>
          <w:tcPr>
            <w:tcW w:w="0" w:type="auto"/>
            <w:shd w:val="clear" w:color="auto" w:fill="auto"/>
            <w:noWrap/>
            <w:vAlign w:val="center"/>
            <w:hideMark/>
          </w:tcPr>
          <w:p w14:paraId="59A25CEC" w14:textId="77777777" w:rsidR="00AD670A" w:rsidRPr="00E77264" w:rsidRDefault="00AD670A" w:rsidP="00815525">
            <w:pPr>
              <w:pStyle w:val="MDPI42tablebody"/>
              <w:spacing w:line="240" w:lineRule="auto"/>
              <w:rPr>
                <w:color w:val="auto"/>
              </w:rPr>
            </w:pPr>
            <w:r w:rsidRPr="00E77264">
              <w:rPr>
                <w:color w:val="auto"/>
              </w:rPr>
              <w:t>0.433</w:t>
            </w:r>
          </w:p>
        </w:tc>
        <w:tc>
          <w:tcPr>
            <w:tcW w:w="0" w:type="auto"/>
            <w:shd w:val="clear" w:color="auto" w:fill="auto"/>
            <w:noWrap/>
            <w:vAlign w:val="center"/>
            <w:hideMark/>
          </w:tcPr>
          <w:p w14:paraId="44D3A36C" w14:textId="77777777" w:rsidR="00AD670A" w:rsidRPr="00E77264" w:rsidRDefault="00AD670A" w:rsidP="00815525">
            <w:pPr>
              <w:pStyle w:val="MDPI42tablebody"/>
              <w:spacing w:line="240" w:lineRule="auto"/>
              <w:rPr>
                <w:color w:val="auto"/>
              </w:rPr>
            </w:pPr>
            <w:r w:rsidRPr="00E77264">
              <w:rPr>
                <w:color w:val="auto"/>
              </w:rPr>
              <w:t>0.456</w:t>
            </w:r>
          </w:p>
        </w:tc>
        <w:tc>
          <w:tcPr>
            <w:tcW w:w="0" w:type="auto"/>
            <w:shd w:val="clear" w:color="auto" w:fill="auto"/>
            <w:noWrap/>
            <w:vAlign w:val="center"/>
            <w:hideMark/>
          </w:tcPr>
          <w:p w14:paraId="06315056" w14:textId="77777777" w:rsidR="00AD670A" w:rsidRPr="00E77264" w:rsidRDefault="00AD670A" w:rsidP="00815525">
            <w:pPr>
              <w:pStyle w:val="MDPI42tablebody"/>
              <w:spacing w:line="240" w:lineRule="auto"/>
              <w:rPr>
                <w:color w:val="auto"/>
              </w:rPr>
            </w:pPr>
            <w:r w:rsidRPr="00E77264">
              <w:rPr>
                <w:color w:val="auto"/>
              </w:rPr>
              <w:t>0.418</w:t>
            </w:r>
          </w:p>
        </w:tc>
        <w:tc>
          <w:tcPr>
            <w:tcW w:w="0" w:type="auto"/>
            <w:shd w:val="clear" w:color="auto" w:fill="auto"/>
            <w:noWrap/>
            <w:vAlign w:val="center"/>
            <w:hideMark/>
          </w:tcPr>
          <w:p w14:paraId="2CE3AE83" w14:textId="77777777" w:rsidR="00AD670A" w:rsidRPr="00E77264" w:rsidRDefault="00AD670A" w:rsidP="00815525">
            <w:pPr>
              <w:pStyle w:val="MDPI42tablebody"/>
              <w:spacing w:line="240" w:lineRule="auto"/>
              <w:rPr>
                <w:color w:val="auto"/>
              </w:rPr>
            </w:pPr>
            <w:r w:rsidRPr="00E77264">
              <w:rPr>
                <w:color w:val="auto"/>
              </w:rPr>
              <w:t>0.429</w:t>
            </w:r>
          </w:p>
        </w:tc>
      </w:tr>
      <w:tr w:rsidR="00A3181C" w:rsidRPr="00E77264" w14:paraId="09B46364" w14:textId="77777777" w:rsidTr="00815525">
        <w:trPr>
          <w:cantSplit/>
          <w:jc w:val="center"/>
        </w:trPr>
        <w:tc>
          <w:tcPr>
            <w:tcW w:w="0" w:type="auto"/>
            <w:tcBorders>
              <w:bottom w:val="single" w:sz="4" w:space="0" w:color="auto"/>
            </w:tcBorders>
            <w:shd w:val="clear" w:color="auto" w:fill="auto"/>
            <w:noWrap/>
            <w:vAlign w:val="center"/>
            <w:hideMark/>
          </w:tcPr>
          <w:p w14:paraId="6E8B4FF8" w14:textId="77777777" w:rsidR="00AD670A" w:rsidRPr="00E77264" w:rsidRDefault="00AD670A" w:rsidP="00815525">
            <w:pPr>
              <w:pStyle w:val="MDPI42tablebody"/>
              <w:spacing w:line="240" w:lineRule="auto"/>
              <w:rPr>
                <w:color w:val="auto"/>
              </w:rPr>
            </w:pPr>
            <w:r w:rsidRPr="00E77264">
              <w:rPr>
                <w:color w:val="auto"/>
              </w:rPr>
              <w:t>Hub gas exit angle</w:t>
            </w:r>
          </w:p>
        </w:tc>
        <w:tc>
          <w:tcPr>
            <w:tcW w:w="0" w:type="auto"/>
            <w:tcBorders>
              <w:bottom w:val="single" w:sz="4" w:space="0" w:color="auto"/>
            </w:tcBorders>
            <w:shd w:val="clear" w:color="auto" w:fill="auto"/>
            <w:noWrap/>
            <w:vAlign w:val="center"/>
            <w:hideMark/>
          </w:tcPr>
          <w:p w14:paraId="7187D247" w14:textId="77777777" w:rsidR="00AD670A" w:rsidRPr="00E77264" w:rsidRDefault="00AD670A" w:rsidP="00815525">
            <w:pPr>
              <w:pStyle w:val="MDPI42tablebody"/>
              <w:spacing w:line="240" w:lineRule="auto"/>
              <w:rPr>
                <w:color w:val="auto"/>
              </w:rPr>
            </w:pPr>
            <w:r w:rsidRPr="00E77264">
              <w:rPr>
                <w:color w:val="auto"/>
              </w:rPr>
              <w:t>31.8</w:t>
            </w:r>
          </w:p>
        </w:tc>
        <w:tc>
          <w:tcPr>
            <w:tcW w:w="0" w:type="auto"/>
            <w:tcBorders>
              <w:bottom w:val="single" w:sz="4" w:space="0" w:color="auto"/>
            </w:tcBorders>
            <w:shd w:val="clear" w:color="auto" w:fill="auto"/>
            <w:noWrap/>
            <w:vAlign w:val="center"/>
            <w:hideMark/>
          </w:tcPr>
          <w:p w14:paraId="029AF14C" w14:textId="77777777" w:rsidR="00AD670A" w:rsidRPr="00E77264" w:rsidRDefault="00AD670A" w:rsidP="00815525">
            <w:pPr>
              <w:pStyle w:val="MDPI42tablebody"/>
              <w:spacing w:line="240" w:lineRule="auto"/>
              <w:rPr>
                <w:color w:val="auto"/>
              </w:rPr>
            </w:pPr>
            <w:r w:rsidRPr="00E77264">
              <w:rPr>
                <w:color w:val="auto"/>
              </w:rPr>
              <w:t>32.7</w:t>
            </w:r>
          </w:p>
        </w:tc>
        <w:tc>
          <w:tcPr>
            <w:tcW w:w="0" w:type="auto"/>
            <w:tcBorders>
              <w:bottom w:val="single" w:sz="4" w:space="0" w:color="auto"/>
            </w:tcBorders>
            <w:shd w:val="clear" w:color="auto" w:fill="auto"/>
            <w:noWrap/>
            <w:vAlign w:val="center"/>
            <w:hideMark/>
          </w:tcPr>
          <w:p w14:paraId="0D279BB2" w14:textId="77777777" w:rsidR="00AD670A" w:rsidRPr="00E77264" w:rsidRDefault="00AD670A" w:rsidP="00815525">
            <w:pPr>
              <w:pStyle w:val="MDPI42tablebody"/>
              <w:spacing w:line="240" w:lineRule="auto"/>
              <w:rPr>
                <w:color w:val="auto"/>
              </w:rPr>
            </w:pPr>
            <w:r w:rsidRPr="00E77264">
              <w:rPr>
                <w:color w:val="auto"/>
              </w:rPr>
              <w:t>31.8</w:t>
            </w:r>
          </w:p>
        </w:tc>
        <w:tc>
          <w:tcPr>
            <w:tcW w:w="0" w:type="auto"/>
            <w:tcBorders>
              <w:bottom w:val="single" w:sz="4" w:space="0" w:color="auto"/>
            </w:tcBorders>
            <w:shd w:val="clear" w:color="auto" w:fill="auto"/>
            <w:noWrap/>
            <w:vAlign w:val="center"/>
            <w:hideMark/>
          </w:tcPr>
          <w:p w14:paraId="438CC027" w14:textId="77777777" w:rsidR="00AD670A" w:rsidRPr="00E77264" w:rsidRDefault="00AD670A" w:rsidP="00815525">
            <w:pPr>
              <w:pStyle w:val="MDPI42tablebody"/>
              <w:spacing w:line="240" w:lineRule="auto"/>
              <w:rPr>
                <w:color w:val="auto"/>
              </w:rPr>
            </w:pPr>
            <w:r w:rsidRPr="00E77264">
              <w:rPr>
                <w:color w:val="auto"/>
              </w:rPr>
              <w:t>32.0</w:t>
            </w:r>
          </w:p>
        </w:tc>
      </w:tr>
      <w:tr w:rsidR="00A3181C" w:rsidRPr="00E77264" w14:paraId="38BF0094" w14:textId="77777777" w:rsidTr="00815525">
        <w:trPr>
          <w:cantSplit/>
          <w:jc w:val="center"/>
        </w:trPr>
        <w:tc>
          <w:tcPr>
            <w:tcW w:w="0" w:type="auto"/>
            <w:gridSpan w:val="5"/>
            <w:tcBorders>
              <w:top w:val="single" w:sz="4" w:space="0" w:color="auto"/>
              <w:bottom w:val="single" w:sz="4" w:space="0" w:color="auto"/>
            </w:tcBorders>
            <w:shd w:val="clear" w:color="auto" w:fill="auto"/>
            <w:noWrap/>
            <w:vAlign w:val="center"/>
            <w:hideMark/>
          </w:tcPr>
          <w:p w14:paraId="6855A59A" w14:textId="13B9F623" w:rsidR="00AD670A" w:rsidRPr="00E77264" w:rsidRDefault="00AD670A" w:rsidP="00815525">
            <w:pPr>
              <w:pStyle w:val="MDPI42tablebody"/>
              <w:spacing w:line="240" w:lineRule="auto"/>
              <w:rPr>
                <w:b/>
                <w:color w:val="auto"/>
              </w:rPr>
            </w:pPr>
            <w:r w:rsidRPr="00E77264">
              <w:rPr>
                <w:b/>
                <w:color w:val="auto"/>
              </w:rPr>
              <w:t>Stator</w:t>
            </w:r>
          </w:p>
        </w:tc>
      </w:tr>
      <w:tr w:rsidR="00A3181C" w:rsidRPr="00E77264" w14:paraId="0B7B5F48" w14:textId="77777777" w:rsidTr="00815525">
        <w:trPr>
          <w:cantSplit/>
          <w:jc w:val="center"/>
        </w:trPr>
        <w:tc>
          <w:tcPr>
            <w:tcW w:w="0" w:type="auto"/>
            <w:tcBorders>
              <w:top w:val="single" w:sz="4" w:space="0" w:color="auto"/>
            </w:tcBorders>
            <w:shd w:val="clear" w:color="auto" w:fill="auto"/>
            <w:noWrap/>
            <w:vAlign w:val="center"/>
            <w:hideMark/>
          </w:tcPr>
          <w:p w14:paraId="1285FC5E" w14:textId="77777777" w:rsidR="00AD670A" w:rsidRPr="00E77264" w:rsidRDefault="00AD670A" w:rsidP="00815525">
            <w:pPr>
              <w:pStyle w:val="MDPI42tablebody"/>
              <w:spacing w:line="240" w:lineRule="auto"/>
              <w:rPr>
                <w:color w:val="auto"/>
              </w:rPr>
            </w:pPr>
            <w:r w:rsidRPr="00E77264">
              <w:rPr>
                <w:color w:val="auto"/>
              </w:rPr>
              <w:t>Mean DeHaller number</w:t>
            </w:r>
          </w:p>
        </w:tc>
        <w:tc>
          <w:tcPr>
            <w:tcW w:w="0" w:type="auto"/>
            <w:tcBorders>
              <w:top w:val="single" w:sz="4" w:space="0" w:color="auto"/>
            </w:tcBorders>
            <w:shd w:val="clear" w:color="auto" w:fill="auto"/>
            <w:noWrap/>
            <w:vAlign w:val="center"/>
            <w:hideMark/>
          </w:tcPr>
          <w:p w14:paraId="392F6A61" w14:textId="77777777" w:rsidR="00AD670A" w:rsidRPr="00E77264" w:rsidRDefault="00AD670A" w:rsidP="00815525">
            <w:pPr>
              <w:pStyle w:val="MDPI42tablebody"/>
              <w:spacing w:line="240" w:lineRule="auto"/>
              <w:rPr>
                <w:color w:val="auto"/>
              </w:rPr>
            </w:pPr>
            <w:r w:rsidRPr="00E77264">
              <w:rPr>
                <w:color w:val="auto"/>
              </w:rPr>
              <w:t>0.925</w:t>
            </w:r>
          </w:p>
        </w:tc>
        <w:tc>
          <w:tcPr>
            <w:tcW w:w="0" w:type="auto"/>
            <w:tcBorders>
              <w:top w:val="single" w:sz="4" w:space="0" w:color="auto"/>
            </w:tcBorders>
            <w:shd w:val="clear" w:color="auto" w:fill="auto"/>
            <w:noWrap/>
            <w:vAlign w:val="center"/>
            <w:hideMark/>
          </w:tcPr>
          <w:p w14:paraId="6B10E8F9" w14:textId="77777777" w:rsidR="00AD670A" w:rsidRPr="00E77264" w:rsidRDefault="00AD670A" w:rsidP="00815525">
            <w:pPr>
              <w:pStyle w:val="MDPI42tablebody"/>
              <w:spacing w:line="240" w:lineRule="auto"/>
              <w:rPr>
                <w:color w:val="auto"/>
              </w:rPr>
            </w:pPr>
            <w:r w:rsidRPr="00E77264">
              <w:rPr>
                <w:color w:val="auto"/>
              </w:rPr>
              <w:t>0.926</w:t>
            </w:r>
          </w:p>
        </w:tc>
        <w:tc>
          <w:tcPr>
            <w:tcW w:w="0" w:type="auto"/>
            <w:tcBorders>
              <w:top w:val="single" w:sz="4" w:space="0" w:color="auto"/>
            </w:tcBorders>
            <w:shd w:val="clear" w:color="auto" w:fill="auto"/>
            <w:noWrap/>
            <w:vAlign w:val="center"/>
            <w:hideMark/>
          </w:tcPr>
          <w:p w14:paraId="02C67B37" w14:textId="77777777" w:rsidR="00AD670A" w:rsidRPr="00E77264" w:rsidRDefault="00AD670A" w:rsidP="00815525">
            <w:pPr>
              <w:pStyle w:val="MDPI42tablebody"/>
              <w:spacing w:line="240" w:lineRule="auto"/>
              <w:rPr>
                <w:color w:val="auto"/>
              </w:rPr>
            </w:pPr>
            <w:r w:rsidRPr="00E77264">
              <w:rPr>
                <w:color w:val="auto"/>
              </w:rPr>
              <w:t>0.930</w:t>
            </w:r>
          </w:p>
        </w:tc>
        <w:tc>
          <w:tcPr>
            <w:tcW w:w="0" w:type="auto"/>
            <w:tcBorders>
              <w:top w:val="single" w:sz="4" w:space="0" w:color="auto"/>
            </w:tcBorders>
            <w:shd w:val="clear" w:color="auto" w:fill="auto"/>
            <w:noWrap/>
            <w:vAlign w:val="center"/>
            <w:hideMark/>
          </w:tcPr>
          <w:p w14:paraId="1371B00B" w14:textId="77777777" w:rsidR="00AD670A" w:rsidRPr="00E77264" w:rsidRDefault="00AD670A" w:rsidP="00815525">
            <w:pPr>
              <w:pStyle w:val="MDPI42tablebody"/>
              <w:spacing w:line="240" w:lineRule="auto"/>
              <w:rPr>
                <w:color w:val="auto"/>
              </w:rPr>
            </w:pPr>
            <w:r w:rsidRPr="00E77264">
              <w:rPr>
                <w:color w:val="auto"/>
              </w:rPr>
              <w:t>0.933</w:t>
            </w:r>
          </w:p>
        </w:tc>
      </w:tr>
      <w:tr w:rsidR="00A3181C" w:rsidRPr="00E77264" w14:paraId="49A52E49" w14:textId="77777777" w:rsidTr="00815525">
        <w:trPr>
          <w:cantSplit/>
          <w:jc w:val="center"/>
        </w:trPr>
        <w:tc>
          <w:tcPr>
            <w:tcW w:w="0" w:type="auto"/>
            <w:shd w:val="clear" w:color="auto" w:fill="auto"/>
            <w:noWrap/>
            <w:vAlign w:val="center"/>
            <w:hideMark/>
          </w:tcPr>
          <w:p w14:paraId="17030A00" w14:textId="77777777" w:rsidR="00AD670A" w:rsidRPr="00E77264" w:rsidRDefault="00AD670A" w:rsidP="00815525">
            <w:pPr>
              <w:pStyle w:val="MDPI42tablebody"/>
              <w:spacing w:line="240" w:lineRule="auto"/>
              <w:rPr>
                <w:color w:val="auto"/>
              </w:rPr>
            </w:pPr>
            <w:r w:rsidRPr="00E77264">
              <w:rPr>
                <w:color w:val="auto"/>
              </w:rPr>
              <w:t>Mean deviation</w:t>
            </w:r>
          </w:p>
        </w:tc>
        <w:tc>
          <w:tcPr>
            <w:tcW w:w="0" w:type="auto"/>
            <w:shd w:val="clear" w:color="auto" w:fill="auto"/>
            <w:noWrap/>
            <w:vAlign w:val="center"/>
            <w:hideMark/>
          </w:tcPr>
          <w:p w14:paraId="6AA3685B" w14:textId="77777777" w:rsidR="00AD670A" w:rsidRPr="00E77264" w:rsidRDefault="00AD670A" w:rsidP="00815525">
            <w:pPr>
              <w:pStyle w:val="MDPI42tablebody"/>
              <w:spacing w:line="240" w:lineRule="auto"/>
              <w:rPr>
                <w:color w:val="auto"/>
              </w:rPr>
            </w:pPr>
            <w:r w:rsidRPr="00E77264">
              <w:rPr>
                <w:color w:val="auto"/>
              </w:rPr>
              <w:t>11.073</w:t>
            </w:r>
          </w:p>
        </w:tc>
        <w:tc>
          <w:tcPr>
            <w:tcW w:w="0" w:type="auto"/>
            <w:shd w:val="clear" w:color="auto" w:fill="auto"/>
            <w:noWrap/>
            <w:vAlign w:val="center"/>
            <w:hideMark/>
          </w:tcPr>
          <w:p w14:paraId="19E75A68" w14:textId="77777777" w:rsidR="00AD670A" w:rsidRPr="00E77264" w:rsidRDefault="00AD670A" w:rsidP="00815525">
            <w:pPr>
              <w:pStyle w:val="MDPI42tablebody"/>
              <w:spacing w:line="240" w:lineRule="auto"/>
              <w:rPr>
                <w:color w:val="auto"/>
              </w:rPr>
            </w:pPr>
            <w:r w:rsidRPr="00E77264">
              <w:rPr>
                <w:color w:val="auto"/>
              </w:rPr>
              <w:t>10.954</w:t>
            </w:r>
          </w:p>
        </w:tc>
        <w:tc>
          <w:tcPr>
            <w:tcW w:w="0" w:type="auto"/>
            <w:shd w:val="clear" w:color="auto" w:fill="auto"/>
            <w:noWrap/>
            <w:vAlign w:val="center"/>
            <w:hideMark/>
          </w:tcPr>
          <w:p w14:paraId="5B83F81C" w14:textId="77777777" w:rsidR="00AD670A" w:rsidRPr="00E77264" w:rsidRDefault="00AD670A" w:rsidP="00815525">
            <w:pPr>
              <w:pStyle w:val="MDPI42tablebody"/>
              <w:spacing w:line="240" w:lineRule="auto"/>
              <w:rPr>
                <w:color w:val="auto"/>
              </w:rPr>
            </w:pPr>
            <w:r w:rsidRPr="00E77264">
              <w:rPr>
                <w:color w:val="auto"/>
              </w:rPr>
              <w:t>10.055</w:t>
            </w:r>
          </w:p>
        </w:tc>
        <w:tc>
          <w:tcPr>
            <w:tcW w:w="0" w:type="auto"/>
            <w:shd w:val="clear" w:color="auto" w:fill="auto"/>
            <w:noWrap/>
            <w:vAlign w:val="center"/>
            <w:hideMark/>
          </w:tcPr>
          <w:p w14:paraId="70D22A14" w14:textId="77777777" w:rsidR="00AD670A" w:rsidRPr="00E77264" w:rsidRDefault="00AD670A" w:rsidP="00815525">
            <w:pPr>
              <w:pStyle w:val="MDPI42tablebody"/>
              <w:spacing w:line="240" w:lineRule="auto"/>
              <w:rPr>
                <w:color w:val="auto"/>
              </w:rPr>
            </w:pPr>
            <w:r w:rsidRPr="00E77264">
              <w:rPr>
                <w:color w:val="auto"/>
              </w:rPr>
              <w:t>10.465</w:t>
            </w:r>
          </w:p>
        </w:tc>
      </w:tr>
      <w:tr w:rsidR="00A3181C" w:rsidRPr="00E77264" w14:paraId="79260854" w14:textId="77777777" w:rsidTr="00815525">
        <w:trPr>
          <w:cantSplit/>
          <w:jc w:val="center"/>
        </w:trPr>
        <w:tc>
          <w:tcPr>
            <w:tcW w:w="0" w:type="auto"/>
            <w:shd w:val="clear" w:color="auto" w:fill="auto"/>
            <w:noWrap/>
            <w:vAlign w:val="center"/>
            <w:hideMark/>
          </w:tcPr>
          <w:p w14:paraId="60ED8B72" w14:textId="77777777" w:rsidR="00AD670A" w:rsidRPr="00E77264" w:rsidRDefault="00AD670A" w:rsidP="00815525">
            <w:pPr>
              <w:pStyle w:val="MDPI42tablebody"/>
              <w:spacing w:line="240" w:lineRule="auto"/>
              <w:rPr>
                <w:color w:val="auto"/>
              </w:rPr>
            </w:pPr>
            <w:r w:rsidRPr="00E77264">
              <w:rPr>
                <w:color w:val="auto"/>
              </w:rPr>
              <w:t>Mean diffusion factor</w:t>
            </w:r>
          </w:p>
        </w:tc>
        <w:tc>
          <w:tcPr>
            <w:tcW w:w="0" w:type="auto"/>
            <w:shd w:val="clear" w:color="auto" w:fill="auto"/>
            <w:noWrap/>
            <w:vAlign w:val="center"/>
            <w:hideMark/>
          </w:tcPr>
          <w:p w14:paraId="140B87F5" w14:textId="77777777" w:rsidR="00AD670A" w:rsidRPr="00E77264" w:rsidRDefault="00AD670A" w:rsidP="00815525">
            <w:pPr>
              <w:pStyle w:val="MDPI42tablebody"/>
              <w:spacing w:line="240" w:lineRule="auto"/>
              <w:rPr>
                <w:color w:val="auto"/>
              </w:rPr>
            </w:pPr>
            <w:r w:rsidRPr="00E77264">
              <w:rPr>
                <w:color w:val="auto"/>
              </w:rPr>
              <w:t>0.274</w:t>
            </w:r>
          </w:p>
        </w:tc>
        <w:tc>
          <w:tcPr>
            <w:tcW w:w="0" w:type="auto"/>
            <w:shd w:val="clear" w:color="auto" w:fill="auto"/>
            <w:noWrap/>
            <w:vAlign w:val="center"/>
            <w:hideMark/>
          </w:tcPr>
          <w:p w14:paraId="196B78EE" w14:textId="77777777" w:rsidR="00AD670A" w:rsidRPr="00E77264" w:rsidRDefault="00AD670A" w:rsidP="00815525">
            <w:pPr>
              <w:pStyle w:val="MDPI42tablebody"/>
              <w:spacing w:line="240" w:lineRule="auto"/>
              <w:rPr>
                <w:color w:val="auto"/>
              </w:rPr>
            </w:pPr>
            <w:r w:rsidRPr="00E77264">
              <w:rPr>
                <w:color w:val="auto"/>
              </w:rPr>
              <w:t>0.278</w:t>
            </w:r>
          </w:p>
        </w:tc>
        <w:tc>
          <w:tcPr>
            <w:tcW w:w="0" w:type="auto"/>
            <w:shd w:val="clear" w:color="auto" w:fill="auto"/>
            <w:noWrap/>
            <w:vAlign w:val="center"/>
            <w:hideMark/>
          </w:tcPr>
          <w:p w14:paraId="4B0AFB68" w14:textId="77777777" w:rsidR="00AD670A" w:rsidRPr="00E77264" w:rsidRDefault="00AD670A" w:rsidP="00815525">
            <w:pPr>
              <w:pStyle w:val="MDPI42tablebody"/>
              <w:spacing w:line="240" w:lineRule="auto"/>
              <w:rPr>
                <w:color w:val="auto"/>
              </w:rPr>
            </w:pPr>
            <w:r w:rsidRPr="00E77264">
              <w:rPr>
                <w:color w:val="auto"/>
              </w:rPr>
              <w:t>0.248</w:t>
            </w:r>
          </w:p>
        </w:tc>
        <w:tc>
          <w:tcPr>
            <w:tcW w:w="0" w:type="auto"/>
            <w:shd w:val="clear" w:color="auto" w:fill="auto"/>
            <w:noWrap/>
            <w:vAlign w:val="center"/>
            <w:hideMark/>
          </w:tcPr>
          <w:p w14:paraId="7F5BA06A" w14:textId="77777777" w:rsidR="00AD670A" w:rsidRPr="00E77264" w:rsidRDefault="00AD670A" w:rsidP="00815525">
            <w:pPr>
              <w:pStyle w:val="MDPI42tablebody"/>
              <w:spacing w:line="240" w:lineRule="auto"/>
              <w:rPr>
                <w:color w:val="auto"/>
              </w:rPr>
            </w:pPr>
            <w:r w:rsidRPr="00E77264">
              <w:rPr>
                <w:color w:val="auto"/>
              </w:rPr>
              <w:t>0.237</w:t>
            </w:r>
          </w:p>
        </w:tc>
      </w:tr>
      <w:tr w:rsidR="00A3181C" w:rsidRPr="00E77264" w14:paraId="79CFB4BA" w14:textId="77777777" w:rsidTr="00815525">
        <w:trPr>
          <w:cantSplit/>
          <w:jc w:val="center"/>
        </w:trPr>
        <w:tc>
          <w:tcPr>
            <w:tcW w:w="0" w:type="auto"/>
            <w:shd w:val="clear" w:color="auto" w:fill="auto"/>
            <w:noWrap/>
            <w:vAlign w:val="center"/>
            <w:hideMark/>
          </w:tcPr>
          <w:p w14:paraId="431A683D" w14:textId="77777777" w:rsidR="00AD670A" w:rsidRPr="00E77264" w:rsidRDefault="00AD670A" w:rsidP="00815525">
            <w:pPr>
              <w:pStyle w:val="MDPI42tablebody"/>
              <w:spacing w:line="240" w:lineRule="auto"/>
              <w:rPr>
                <w:color w:val="auto"/>
              </w:rPr>
            </w:pPr>
            <w:r w:rsidRPr="00E77264">
              <w:rPr>
                <w:color w:val="auto"/>
              </w:rPr>
              <w:t>Mean gas exit angle</w:t>
            </w:r>
          </w:p>
        </w:tc>
        <w:tc>
          <w:tcPr>
            <w:tcW w:w="0" w:type="auto"/>
            <w:shd w:val="clear" w:color="auto" w:fill="auto"/>
            <w:noWrap/>
            <w:vAlign w:val="center"/>
            <w:hideMark/>
          </w:tcPr>
          <w:p w14:paraId="671DD163" w14:textId="77777777" w:rsidR="00AD670A" w:rsidRPr="00E77264" w:rsidRDefault="00AD670A" w:rsidP="00815525">
            <w:pPr>
              <w:pStyle w:val="MDPI42tablebody"/>
              <w:spacing w:line="240" w:lineRule="auto"/>
              <w:rPr>
                <w:color w:val="auto"/>
              </w:rPr>
            </w:pPr>
            <w:r w:rsidRPr="00E77264">
              <w:rPr>
                <w:color w:val="auto"/>
              </w:rPr>
              <w:t>0.96</w:t>
            </w:r>
          </w:p>
        </w:tc>
        <w:tc>
          <w:tcPr>
            <w:tcW w:w="0" w:type="auto"/>
            <w:shd w:val="clear" w:color="auto" w:fill="auto"/>
            <w:noWrap/>
            <w:vAlign w:val="center"/>
            <w:hideMark/>
          </w:tcPr>
          <w:p w14:paraId="7DF6AC03" w14:textId="77777777" w:rsidR="00AD670A" w:rsidRPr="00E77264" w:rsidRDefault="00AD670A" w:rsidP="00815525">
            <w:pPr>
              <w:pStyle w:val="MDPI42tablebody"/>
              <w:spacing w:line="240" w:lineRule="auto"/>
              <w:rPr>
                <w:color w:val="auto"/>
              </w:rPr>
            </w:pPr>
            <w:r w:rsidRPr="00E77264">
              <w:rPr>
                <w:color w:val="auto"/>
              </w:rPr>
              <w:t>0.23</w:t>
            </w:r>
          </w:p>
        </w:tc>
        <w:tc>
          <w:tcPr>
            <w:tcW w:w="0" w:type="auto"/>
            <w:shd w:val="clear" w:color="auto" w:fill="auto"/>
            <w:noWrap/>
            <w:vAlign w:val="center"/>
            <w:hideMark/>
          </w:tcPr>
          <w:p w14:paraId="7B31E240" w14:textId="77777777" w:rsidR="00AD670A" w:rsidRPr="00E77264" w:rsidRDefault="00AD670A" w:rsidP="00815525">
            <w:pPr>
              <w:pStyle w:val="MDPI42tablebody"/>
              <w:spacing w:line="240" w:lineRule="auto"/>
              <w:rPr>
                <w:color w:val="auto"/>
              </w:rPr>
            </w:pPr>
            <w:r w:rsidRPr="00E77264">
              <w:rPr>
                <w:color w:val="auto"/>
              </w:rPr>
              <w:t>0.22</w:t>
            </w:r>
          </w:p>
        </w:tc>
        <w:tc>
          <w:tcPr>
            <w:tcW w:w="0" w:type="auto"/>
            <w:shd w:val="clear" w:color="auto" w:fill="auto"/>
            <w:noWrap/>
            <w:vAlign w:val="center"/>
            <w:hideMark/>
          </w:tcPr>
          <w:p w14:paraId="43C1B87F" w14:textId="5A8C1A44"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0.75</w:t>
            </w:r>
          </w:p>
        </w:tc>
      </w:tr>
      <w:tr w:rsidR="00A3181C" w:rsidRPr="00E77264" w14:paraId="076CC6DB" w14:textId="77777777" w:rsidTr="00815525">
        <w:trPr>
          <w:cantSplit/>
          <w:jc w:val="center"/>
        </w:trPr>
        <w:tc>
          <w:tcPr>
            <w:tcW w:w="0" w:type="auto"/>
            <w:shd w:val="clear" w:color="auto" w:fill="auto"/>
            <w:noWrap/>
            <w:vAlign w:val="center"/>
            <w:hideMark/>
          </w:tcPr>
          <w:p w14:paraId="3055468C" w14:textId="77777777" w:rsidR="00AD670A" w:rsidRPr="00E77264" w:rsidRDefault="00AD670A" w:rsidP="00815525">
            <w:pPr>
              <w:pStyle w:val="MDPI42tablebody"/>
              <w:spacing w:line="240" w:lineRule="auto"/>
              <w:rPr>
                <w:color w:val="auto"/>
              </w:rPr>
            </w:pPr>
            <w:r w:rsidRPr="00E77264">
              <w:rPr>
                <w:color w:val="auto"/>
              </w:rPr>
              <w:t>Hub DeHaller number</w:t>
            </w:r>
          </w:p>
        </w:tc>
        <w:tc>
          <w:tcPr>
            <w:tcW w:w="0" w:type="auto"/>
            <w:shd w:val="clear" w:color="auto" w:fill="auto"/>
            <w:noWrap/>
            <w:vAlign w:val="center"/>
            <w:hideMark/>
          </w:tcPr>
          <w:p w14:paraId="52802FD1" w14:textId="77777777" w:rsidR="00AD670A" w:rsidRPr="00E77264" w:rsidRDefault="00AD670A" w:rsidP="00815525">
            <w:pPr>
              <w:pStyle w:val="MDPI42tablebody"/>
              <w:spacing w:line="240" w:lineRule="auto"/>
              <w:rPr>
                <w:color w:val="auto"/>
              </w:rPr>
            </w:pPr>
            <w:r w:rsidRPr="00E77264">
              <w:rPr>
                <w:color w:val="auto"/>
              </w:rPr>
              <w:t>0.822</w:t>
            </w:r>
          </w:p>
        </w:tc>
        <w:tc>
          <w:tcPr>
            <w:tcW w:w="0" w:type="auto"/>
            <w:shd w:val="clear" w:color="auto" w:fill="auto"/>
            <w:noWrap/>
            <w:vAlign w:val="center"/>
            <w:hideMark/>
          </w:tcPr>
          <w:p w14:paraId="1AB73F4B" w14:textId="77777777" w:rsidR="00AD670A" w:rsidRPr="00E77264" w:rsidRDefault="00AD670A" w:rsidP="00815525">
            <w:pPr>
              <w:pStyle w:val="MDPI42tablebody"/>
              <w:spacing w:line="240" w:lineRule="auto"/>
              <w:rPr>
                <w:color w:val="auto"/>
              </w:rPr>
            </w:pPr>
            <w:r w:rsidRPr="00E77264">
              <w:rPr>
                <w:color w:val="auto"/>
              </w:rPr>
              <w:t>0.818</w:t>
            </w:r>
          </w:p>
        </w:tc>
        <w:tc>
          <w:tcPr>
            <w:tcW w:w="0" w:type="auto"/>
            <w:shd w:val="clear" w:color="auto" w:fill="auto"/>
            <w:noWrap/>
            <w:vAlign w:val="center"/>
            <w:hideMark/>
          </w:tcPr>
          <w:p w14:paraId="0303D5F9" w14:textId="77777777" w:rsidR="00AD670A" w:rsidRPr="00E77264" w:rsidRDefault="00AD670A" w:rsidP="00815525">
            <w:pPr>
              <w:pStyle w:val="MDPI42tablebody"/>
              <w:spacing w:line="240" w:lineRule="auto"/>
              <w:rPr>
                <w:color w:val="auto"/>
              </w:rPr>
            </w:pPr>
            <w:r w:rsidRPr="00E77264">
              <w:rPr>
                <w:color w:val="auto"/>
              </w:rPr>
              <w:t>0.821</w:t>
            </w:r>
          </w:p>
        </w:tc>
        <w:tc>
          <w:tcPr>
            <w:tcW w:w="0" w:type="auto"/>
            <w:shd w:val="clear" w:color="auto" w:fill="auto"/>
            <w:noWrap/>
            <w:vAlign w:val="center"/>
            <w:hideMark/>
          </w:tcPr>
          <w:p w14:paraId="45346E00" w14:textId="77777777" w:rsidR="00AD670A" w:rsidRPr="00E77264" w:rsidRDefault="00AD670A" w:rsidP="00815525">
            <w:pPr>
              <w:pStyle w:val="MDPI42tablebody"/>
              <w:spacing w:line="240" w:lineRule="auto"/>
              <w:rPr>
                <w:color w:val="auto"/>
              </w:rPr>
            </w:pPr>
            <w:r w:rsidRPr="00E77264">
              <w:rPr>
                <w:color w:val="auto"/>
              </w:rPr>
              <w:t>0.829</w:t>
            </w:r>
          </w:p>
        </w:tc>
      </w:tr>
      <w:tr w:rsidR="00A3181C" w:rsidRPr="00E77264" w14:paraId="3DED2DFC" w14:textId="77777777" w:rsidTr="00815525">
        <w:trPr>
          <w:cantSplit/>
          <w:jc w:val="center"/>
        </w:trPr>
        <w:tc>
          <w:tcPr>
            <w:tcW w:w="0" w:type="auto"/>
            <w:shd w:val="clear" w:color="auto" w:fill="auto"/>
            <w:noWrap/>
            <w:vAlign w:val="center"/>
            <w:hideMark/>
          </w:tcPr>
          <w:p w14:paraId="7315634C" w14:textId="77777777" w:rsidR="00AD670A" w:rsidRPr="00E77264" w:rsidRDefault="00AD670A" w:rsidP="00815525">
            <w:pPr>
              <w:pStyle w:val="MDPI42tablebody"/>
              <w:spacing w:line="240" w:lineRule="auto"/>
              <w:rPr>
                <w:color w:val="auto"/>
              </w:rPr>
            </w:pPr>
            <w:r w:rsidRPr="00E77264">
              <w:rPr>
                <w:color w:val="auto"/>
              </w:rPr>
              <w:t>Hub deviation</w:t>
            </w:r>
          </w:p>
        </w:tc>
        <w:tc>
          <w:tcPr>
            <w:tcW w:w="0" w:type="auto"/>
            <w:shd w:val="clear" w:color="auto" w:fill="auto"/>
            <w:noWrap/>
            <w:vAlign w:val="center"/>
            <w:hideMark/>
          </w:tcPr>
          <w:p w14:paraId="168F4D1A" w14:textId="77777777" w:rsidR="00AD670A" w:rsidRPr="00E77264" w:rsidRDefault="00AD670A" w:rsidP="00815525">
            <w:pPr>
              <w:pStyle w:val="MDPI42tablebody"/>
              <w:spacing w:line="240" w:lineRule="auto"/>
              <w:rPr>
                <w:color w:val="auto"/>
              </w:rPr>
            </w:pPr>
            <w:r w:rsidRPr="00E77264">
              <w:rPr>
                <w:color w:val="auto"/>
              </w:rPr>
              <w:t>13.494</w:t>
            </w:r>
          </w:p>
        </w:tc>
        <w:tc>
          <w:tcPr>
            <w:tcW w:w="0" w:type="auto"/>
            <w:shd w:val="clear" w:color="auto" w:fill="auto"/>
            <w:noWrap/>
            <w:vAlign w:val="center"/>
            <w:hideMark/>
          </w:tcPr>
          <w:p w14:paraId="128DA6E7" w14:textId="77777777" w:rsidR="00AD670A" w:rsidRPr="00E77264" w:rsidRDefault="00AD670A" w:rsidP="00815525">
            <w:pPr>
              <w:pStyle w:val="MDPI42tablebody"/>
              <w:spacing w:line="240" w:lineRule="auto"/>
              <w:rPr>
                <w:color w:val="auto"/>
              </w:rPr>
            </w:pPr>
            <w:r w:rsidRPr="00E77264">
              <w:rPr>
                <w:color w:val="auto"/>
              </w:rPr>
              <w:t>13.240</w:t>
            </w:r>
          </w:p>
        </w:tc>
        <w:tc>
          <w:tcPr>
            <w:tcW w:w="0" w:type="auto"/>
            <w:shd w:val="clear" w:color="auto" w:fill="auto"/>
            <w:noWrap/>
            <w:vAlign w:val="center"/>
            <w:hideMark/>
          </w:tcPr>
          <w:p w14:paraId="5F48B832" w14:textId="77777777" w:rsidR="00AD670A" w:rsidRPr="00E77264" w:rsidRDefault="00AD670A" w:rsidP="00815525">
            <w:pPr>
              <w:pStyle w:val="MDPI42tablebody"/>
              <w:spacing w:line="240" w:lineRule="auto"/>
              <w:rPr>
                <w:color w:val="auto"/>
              </w:rPr>
            </w:pPr>
            <w:r w:rsidRPr="00E77264">
              <w:rPr>
                <w:color w:val="auto"/>
              </w:rPr>
              <w:t>12.782</w:t>
            </w:r>
          </w:p>
        </w:tc>
        <w:tc>
          <w:tcPr>
            <w:tcW w:w="0" w:type="auto"/>
            <w:shd w:val="clear" w:color="auto" w:fill="auto"/>
            <w:noWrap/>
            <w:vAlign w:val="center"/>
            <w:hideMark/>
          </w:tcPr>
          <w:p w14:paraId="03CF2C8F" w14:textId="77777777" w:rsidR="00AD670A" w:rsidRPr="00E77264" w:rsidRDefault="00AD670A" w:rsidP="00815525">
            <w:pPr>
              <w:pStyle w:val="MDPI42tablebody"/>
              <w:spacing w:line="240" w:lineRule="auto"/>
              <w:rPr>
                <w:color w:val="auto"/>
              </w:rPr>
            </w:pPr>
            <w:r w:rsidRPr="00E77264">
              <w:rPr>
                <w:color w:val="auto"/>
              </w:rPr>
              <w:t>12.749</w:t>
            </w:r>
          </w:p>
        </w:tc>
      </w:tr>
      <w:tr w:rsidR="00A3181C" w:rsidRPr="00E77264" w14:paraId="466E657D" w14:textId="77777777" w:rsidTr="00815525">
        <w:trPr>
          <w:cantSplit/>
          <w:jc w:val="center"/>
        </w:trPr>
        <w:tc>
          <w:tcPr>
            <w:tcW w:w="0" w:type="auto"/>
            <w:shd w:val="clear" w:color="auto" w:fill="auto"/>
            <w:noWrap/>
            <w:vAlign w:val="center"/>
            <w:hideMark/>
          </w:tcPr>
          <w:p w14:paraId="4F09F3B0" w14:textId="77777777" w:rsidR="00AD670A" w:rsidRPr="00E77264" w:rsidRDefault="00AD670A" w:rsidP="00815525">
            <w:pPr>
              <w:pStyle w:val="MDPI42tablebody"/>
              <w:spacing w:line="240" w:lineRule="auto"/>
              <w:rPr>
                <w:color w:val="auto"/>
              </w:rPr>
            </w:pPr>
            <w:r w:rsidRPr="00E77264">
              <w:rPr>
                <w:color w:val="auto"/>
              </w:rPr>
              <w:t>Hub diffusion factor</w:t>
            </w:r>
          </w:p>
        </w:tc>
        <w:tc>
          <w:tcPr>
            <w:tcW w:w="0" w:type="auto"/>
            <w:shd w:val="clear" w:color="auto" w:fill="auto"/>
            <w:noWrap/>
            <w:vAlign w:val="center"/>
            <w:hideMark/>
          </w:tcPr>
          <w:p w14:paraId="4BD68A4B" w14:textId="77777777" w:rsidR="00AD670A" w:rsidRPr="00E77264" w:rsidRDefault="00AD670A" w:rsidP="00815525">
            <w:pPr>
              <w:pStyle w:val="MDPI42tablebody"/>
              <w:spacing w:line="240" w:lineRule="auto"/>
              <w:rPr>
                <w:color w:val="auto"/>
              </w:rPr>
            </w:pPr>
            <w:r w:rsidRPr="00E77264">
              <w:rPr>
                <w:color w:val="auto"/>
              </w:rPr>
              <w:t>0.395</w:t>
            </w:r>
          </w:p>
        </w:tc>
        <w:tc>
          <w:tcPr>
            <w:tcW w:w="0" w:type="auto"/>
            <w:shd w:val="clear" w:color="auto" w:fill="auto"/>
            <w:noWrap/>
            <w:vAlign w:val="center"/>
            <w:hideMark/>
          </w:tcPr>
          <w:p w14:paraId="0084338B" w14:textId="77777777" w:rsidR="00AD670A" w:rsidRPr="00E77264" w:rsidRDefault="00AD670A" w:rsidP="00815525">
            <w:pPr>
              <w:pStyle w:val="MDPI42tablebody"/>
              <w:spacing w:line="240" w:lineRule="auto"/>
              <w:rPr>
                <w:color w:val="auto"/>
              </w:rPr>
            </w:pPr>
            <w:r w:rsidRPr="00E77264">
              <w:rPr>
                <w:color w:val="auto"/>
              </w:rPr>
              <w:t>0.397</w:t>
            </w:r>
          </w:p>
        </w:tc>
        <w:tc>
          <w:tcPr>
            <w:tcW w:w="0" w:type="auto"/>
            <w:shd w:val="clear" w:color="auto" w:fill="auto"/>
            <w:noWrap/>
            <w:vAlign w:val="center"/>
            <w:hideMark/>
          </w:tcPr>
          <w:p w14:paraId="6ABA1C3B" w14:textId="77777777" w:rsidR="00AD670A" w:rsidRPr="00E77264" w:rsidRDefault="00AD670A" w:rsidP="00815525">
            <w:pPr>
              <w:pStyle w:val="MDPI42tablebody"/>
              <w:spacing w:line="240" w:lineRule="auto"/>
              <w:rPr>
                <w:color w:val="auto"/>
              </w:rPr>
            </w:pPr>
            <w:r w:rsidRPr="00E77264">
              <w:rPr>
                <w:color w:val="auto"/>
              </w:rPr>
              <w:t>0.382</w:t>
            </w:r>
          </w:p>
        </w:tc>
        <w:tc>
          <w:tcPr>
            <w:tcW w:w="0" w:type="auto"/>
            <w:shd w:val="clear" w:color="auto" w:fill="auto"/>
            <w:noWrap/>
            <w:vAlign w:val="center"/>
            <w:hideMark/>
          </w:tcPr>
          <w:p w14:paraId="00DA013E" w14:textId="77777777" w:rsidR="00AD670A" w:rsidRPr="00E77264" w:rsidRDefault="00AD670A" w:rsidP="00815525">
            <w:pPr>
              <w:pStyle w:val="MDPI42tablebody"/>
              <w:spacing w:line="240" w:lineRule="auto"/>
              <w:rPr>
                <w:color w:val="auto"/>
              </w:rPr>
            </w:pPr>
            <w:r w:rsidRPr="00E77264">
              <w:rPr>
                <w:color w:val="auto"/>
              </w:rPr>
              <w:t>0.367</w:t>
            </w:r>
          </w:p>
        </w:tc>
      </w:tr>
      <w:tr w:rsidR="00AD670A" w:rsidRPr="00E77264" w14:paraId="4303B867" w14:textId="77777777" w:rsidTr="00815525">
        <w:trPr>
          <w:cantSplit/>
          <w:jc w:val="center"/>
        </w:trPr>
        <w:tc>
          <w:tcPr>
            <w:tcW w:w="0" w:type="auto"/>
            <w:shd w:val="clear" w:color="auto" w:fill="auto"/>
            <w:noWrap/>
            <w:vAlign w:val="center"/>
            <w:hideMark/>
          </w:tcPr>
          <w:p w14:paraId="14384E92" w14:textId="77777777" w:rsidR="00AD670A" w:rsidRPr="00E77264" w:rsidRDefault="00AD670A" w:rsidP="00815525">
            <w:pPr>
              <w:pStyle w:val="MDPI42tablebody"/>
              <w:spacing w:line="240" w:lineRule="auto"/>
              <w:rPr>
                <w:color w:val="auto"/>
              </w:rPr>
            </w:pPr>
            <w:r w:rsidRPr="00E77264">
              <w:rPr>
                <w:color w:val="auto"/>
              </w:rPr>
              <w:t>Hub gas exit angle</w:t>
            </w:r>
          </w:p>
        </w:tc>
        <w:tc>
          <w:tcPr>
            <w:tcW w:w="0" w:type="auto"/>
            <w:shd w:val="clear" w:color="auto" w:fill="auto"/>
            <w:noWrap/>
            <w:vAlign w:val="center"/>
            <w:hideMark/>
          </w:tcPr>
          <w:p w14:paraId="4F2AF408" w14:textId="77777777" w:rsidR="00AD670A" w:rsidRPr="00E77264" w:rsidRDefault="00AD670A" w:rsidP="00815525">
            <w:pPr>
              <w:pStyle w:val="MDPI42tablebody"/>
              <w:spacing w:line="240" w:lineRule="auto"/>
              <w:rPr>
                <w:color w:val="auto"/>
              </w:rPr>
            </w:pPr>
            <w:r w:rsidRPr="00E77264">
              <w:rPr>
                <w:color w:val="auto"/>
              </w:rPr>
              <w:t>0.61</w:t>
            </w:r>
          </w:p>
        </w:tc>
        <w:tc>
          <w:tcPr>
            <w:tcW w:w="0" w:type="auto"/>
            <w:shd w:val="clear" w:color="auto" w:fill="auto"/>
            <w:noWrap/>
            <w:vAlign w:val="center"/>
            <w:hideMark/>
          </w:tcPr>
          <w:p w14:paraId="3DE0AB33" w14:textId="77777777" w:rsidR="00AD670A" w:rsidRPr="00E77264" w:rsidRDefault="00AD670A" w:rsidP="00815525">
            <w:pPr>
              <w:pStyle w:val="MDPI42tablebody"/>
              <w:spacing w:line="240" w:lineRule="auto"/>
              <w:rPr>
                <w:color w:val="auto"/>
              </w:rPr>
            </w:pPr>
            <w:r w:rsidRPr="00E77264">
              <w:rPr>
                <w:color w:val="auto"/>
              </w:rPr>
              <w:t>0.14</w:t>
            </w:r>
          </w:p>
        </w:tc>
        <w:tc>
          <w:tcPr>
            <w:tcW w:w="0" w:type="auto"/>
            <w:shd w:val="clear" w:color="auto" w:fill="auto"/>
            <w:noWrap/>
            <w:vAlign w:val="center"/>
            <w:hideMark/>
          </w:tcPr>
          <w:p w14:paraId="6F14AAA0" w14:textId="77777777" w:rsidR="00AD670A" w:rsidRPr="00E77264" w:rsidRDefault="00AD670A" w:rsidP="00815525">
            <w:pPr>
              <w:pStyle w:val="MDPI42tablebody"/>
              <w:spacing w:line="240" w:lineRule="auto"/>
              <w:rPr>
                <w:color w:val="auto"/>
              </w:rPr>
            </w:pPr>
            <w:r w:rsidRPr="00E77264">
              <w:rPr>
                <w:color w:val="auto"/>
              </w:rPr>
              <w:t>0.13</w:t>
            </w:r>
          </w:p>
        </w:tc>
        <w:tc>
          <w:tcPr>
            <w:tcW w:w="0" w:type="auto"/>
            <w:shd w:val="clear" w:color="auto" w:fill="auto"/>
            <w:noWrap/>
            <w:vAlign w:val="center"/>
            <w:hideMark/>
          </w:tcPr>
          <w:p w14:paraId="06E2B9EF" w14:textId="4BC42B71" w:rsidR="00AD670A" w:rsidRPr="00E77264" w:rsidRDefault="00FD7098" w:rsidP="00815525">
            <w:pPr>
              <w:pStyle w:val="MDPI42tablebody"/>
              <w:spacing w:line="240" w:lineRule="auto"/>
              <w:rPr>
                <w:color w:val="auto"/>
              </w:rPr>
            </w:pPr>
            <w:r w:rsidRPr="00E77264">
              <w:rPr>
                <w:color w:val="auto"/>
              </w:rPr>
              <w:t>−</w:t>
            </w:r>
            <w:r w:rsidR="00AD670A" w:rsidRPr="00E77264">
              <w:rPr>
                <w:color w:val="auto"/>
              </w:rPr>
              <w:t>0.42</w:t>
            </w:r>
          </w:p>
        </w:tc>
      </w:tr>
    </w:tbl>
    <w:p w14:paraId="388A3E3E" w14:textId="60D926DC" w:rsidR="00482938" w:rsidRPr="00E77264" w:rsidRDefault="00815525" w:rsidP="00815525">
      <w:pPr>
        <w:pStyle w:val="MDPI41tablecaption"/>
      </w:pPr>
      <w:r w:rsidRPr="00E77264">
        <w:rPr>
          <w:b/>
        </w:rPr>
        <w:t xml:space="preserve">Table </w:t>
      </w:r>
      <w:r w:rsidR="009018BC" w:rsidRPr="00E77264">
        <w:rPr>
          <w:b/>
        </w:rPr>
        <w:t>13</w:t>
      </w:r>
      <w:r w:rsidRPr="00E77264">
        <w:rPr>
          <w:b/>
        </w:rPr>
        <w:t>.</w:t>
      </w:r>
      <w:r w:rsidR="00791653" w:rsidRPr="00E77264">
        <w:rPr>
          <w:b/>
        </w:rPr>
        <w:t xml:space="preserve"> </w:t>
      </w:r>
      <w:r w:rsidR="00791653" w:rsidRPr="00E77264">
        <w:t>Preliminary blade parameters</w:t>
      </w:r>
      <w:r w:rsidRPr="00E77264">
        <w:t>.</w:t>
      </w:r>
    </w:p>
    <w:tbl>
      <w:tblPr>
        <w:tblW w:w="0" w:type="auto"/>
        <w:jc w:val="center"/>
        <w:tblBorders>
          <w:top w:val="single" w:sz="8" w:space="0" w:color="auto"/>
          <w:bottom w:val="single" w:sz="8" w:space="0" w:color="auto"/>
        </w:tblBorders>
        <w:tblLook w:val="04A0" w:firstRow="1" w:lastRow="0" w:firstColumn="1" w:lastColumn="0" w:noHBand="0" w:noVBand="1"/>
      </w:tblPr>
      <w:tblGrid>
        <w:gridCol w:w="4422"/>
        <w:gridCol w:w="4422"/>
      </w:tblGrid>
      <w:tr w:rsidR="00815525" w:rsidRPr="00E77264" w14:paraId="1725EE91" w14:textId="77777777" w:rsidTr="00815525">
        <w:trPr>
          <w:cantSplit/>
          <w:jc w:val="center"/>
        </w:trPr>
        <w:tc>
          <w:tcPr>
            <w:tcW w:w="0" w:type="auto"/>
            <w:tcBorders>
              <w:top w:val="single" w:sz="8" w:space="0" w:color="auto"/>
              <w:bottom w:val="single" w:sz="4" w:space="0" w:color="auto"/>
            </w:tcBorders>
            <w:shd w:val="clear" w:color="auto" w:fill="auto"/>
            <w:vAlign w:val="center"/>
            <w:hideMark/>
          </w:tcPr>
          <w:p w14:paraId="10E4C11C" w14:textId="77777777" w:rsidR="00815525" w:rsidRPr="00E77264" w:rsidRDefault="00815525" w:rsidP="00815525">
            <w:pPr>
              <w:adjustRightInd w:val="0"/>
              <w:snapToGrid w:val="0"/>
              <w:spacing w:line="240" w:lineRule="auto"/>
              <w:jc w:val="center"/>
              <w:rPr>
                <w:rFonts w:ascii="Palatino Linotype" w:hAnsi="Palatino Linotype" w:cs="Calibri"/>
                <w:b/>
                <w:bCs/>
                <w:color w:val="auto"/>
                <w:sz w:val="20"/>
                <w:lang w:eastAsia="zh-CN"/>
              </w:rPr>
            </w:pPr>
            <w:r w:rsidRPr="00E77264">
              <w:rPr>
                <w:rFonts w:ascii="Palatino Linotype" w:hAnsi="Palatino Linotype" w:cs="Calibri"/>
                <w:b/>
                <w:bCs/>
                <w:color w:val="auto"/>
                <w:sz w:val="20"/>
                <w:lang w:eastAsia="zh-CN"/>
              </w:rPr>
              <w:t>Rotor</w:t>
            </w:r>
          </w:p>
        </w:tc>
        <w:tc>
          <w:tcPr>
            <w:tcW w:w="0" w:type="auto"/>
            <w:tcBorders>
              <w:top w:val="single" w:sz="8" w:space="0" w:color="auto"/>
              <w:bottom w:val="single" w:sz="4" w:space="0" w:color="auto"/>
            </w:tcBorders>
            <w:shd w:val="clear" w:color="auto" w:fill="auto"/>
            <w:vAlign w:val="center"/>
            <w:hideMark/>
          </w:tcPr>
          <w:p w14:paraId="32D10126" w14:textId="77777777" w:rsidR="00815525" w:rsidRPr="00E77264" w:rsidRDefault="00815525" w:rsidP="00815525">
            <w:pPr>
              <w:adjustRightInd w:val="0"/>
              <w:snapToGrid w:val="0"/>
              <w:spacing w:line="240" w:lineRule="auto"/>
              <w:jc w:val="center"/>
              <w:rPr>
                <w:rFonts w:ascii="Palatino Linotype" w:hAnsi="Palatino Linotype" w:cs="Calibri"/>
                <w:b/>
                <w:bCs/>
                <w:color w:val="auto"/>
                <w:sz w:val="20"/>
                <w:lang w:eastAsia="zh-CN"/>
              </w:rPr>
            </w:pPr>
            <w:r w:rsidRPr="00E77264">
              <w:rPr>
                <w:rFonts w:ascii="Palatino Linotype" w:hAnsi="Palatino Linotype" w:cs="Calibri"/>
                <w:b/>
                <w:bCs/>
                <w:color w:val="auto"/>
                <w:sz w:val="20"/>
                <w:lang w:eastAsia="zh-CN"/>
              </w:rPr>
              <w:t>Stator</w:t>
            </w:r>
          </w:p>
        </w:tc>
      </w:tr>
      <w:tr w:rsidR="00815525" w:rsidRPr="00E77264" w14:paraId="68376ED7" w14:textId="77777777" w:rsidTr="00815525">
        <w:trPr>
          <w:cantSplit/>
          <w:jc w:val="center"/>
        </w:trPr>
        <w:tc>
          <w:tcPr>
            <w:tcW w:w="0" w:type="auto"/>
            <w:tcBorders>
              <w:top w:val="single" w:sz="4" w:space="0" w:color="auto"/>
            </w:tcBorders>
            <w:shd w:val="clear" w:color="auto" w:fill="auto"/>
            <w:vAlign w:val="center"/>
            <w:hideMark/>
          </w:tcPr>
          <w:p w14:paraId="253DE966" w14:textId="69A542E6"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Blade &amp; Layer Parameters (using M vs</w:t>
            </w:r>
            <w:r w:rsidR="00906359" w:rsidRPr="00E77264">
              <w:rPr>
                <w:rFonts w:ascii="Palatino Linotype" w:hAnsi="Palatino Linotype" w:cs="Calibri"/>
                <w:color w:val="auto"/>
                <w:sz w:val="20"/>
                <w:lang w:eastAsia="zh-CN"/>
              </w:rPr>
              <w:t>.</w:t>
            </w:r>
            <w:r w:rsidRPr="00E77264">
              <w:rPr>
                <w:rFonts w:ascii="Palatino Linotype" w:hAnsi="Palatino Linotype" w:cs="Calibri"/>
                <w:color w:val="auto"/>
                <w:sz w:val="20"/>
                <w:lang w:eastAsia="zh-CN"/>
              </w:rPr>
              <w:t xml:space="preserve"> T-Prime system)</w:t>
            </w:r>
          </w:p>
        </w:tc>
        <w:tc>
          <w:tcPr>
            <w:tcW w:w="0" w:type="auto"/>
            <w:tcBorders>
              <w:top w:val="single" w:sz="4" w:space="0" w:color="auto"/>
            </w:tcBorders>
            <w:shd w:val="clear" w:color="auto" w:fill="auto"/>
            <w:vAlign w:val="center"/>
            <w:hideMark/>
          </w:tcPr>
          <w:p w14:paraId="532FB4C9" w14:textId="51B6B75D"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Blade &amp; Layer Parameters (using M vs</w:t>
            </w:r>
            <w:r w:rsidR="00906359" w:rsidRPr="00E77264">
              <w:rPr>
                <w:rFonts w:ascii="Palatino Linotype" w:hAnsi="Palatino Linotype" w:cs="Calibri"/>
                <w:color w:val="auto"/>
                <w:sz w:val="20"/>
                <w:lang w:eastAsia="zh-CN"/>
              </w:rPr>
              <w:t>.</w:t>
            </w:r>
            <w:r w:rsidRPr="00E77264">
              <w:rPr>
                <w:rFonts w:ascii="Palatino Linotype" w:hAnsi="Palatino Linotype" w:cs="Calibri"/>
                <w:color w:val="auto"/>
                <w:sz w:val="20"/>
                <w:lang w:eastAsia="zh-CN"/>
              </w:rPr>
              <w:t xml:space="preserve"> T-Prime system)</w:t>
            </w:r>
          </w:p>
        </w:tc>
      </w:tr>
      <w:tr w:rsidR="00815525" w:rsidRPr="00E77264" w14:paraId="10AD1C90" w14:textId="77777777" w:rsidTr="00815525">
        <w:trPr>
          <w:cantSplit/>
          <w:jc w:val="center"/>
        </w:trPr>
        <w:tc>
          <w:tcPr>
            <w:tcW w:w="0" w:type="auto"/>
            <w:shd w:val="clear" w:color="auto" w:fill="auto"/>
            <w:vAlign w:val="center"/>
            <w:hideMark/>
          </w:tcPr>
          <w:p w14:paraId="31A4168F"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3D Meanline Length = 31.4748</w:t>
            </w:r>
          </w:p>
        </w:tc>
        <w:tc>
          <w:tcPr>
            <w:tcW w:w="0" w:type="auto"/>
            <w:shd w:val="clear" w:color="auto" w:fill="auto"/>
            <w:vAlign w:val="center"/>
            <w:hideMark/>
          </w:tcPr>
          <w:p w14:paraId="7F02275D"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3D Meanline Length = 34.1621</w:t>
            </w:r>
          </w:p>
        </w:tc>
      </w:tr>
      <w:tr w:rsidR="00815525" w:rsidRPr="00E77264" w14:paraId="466DFECD" w14:textId="77777777" w:rsidTr="00815525">
        <w:trPr>
          <w:cantSplit/>
          <w:jc w:val="center"/>
        </w:trPr>
        <w:tc>
          <w:tcPr>
            <w:tcW w:w="0" w:type="auto"/>
            <w:shd w:val="clear" w:color="auto" w:fill="auto"/>
            <w:vAlign w:val="center"/>
            <w:hideMark/>
          </w:tcPr>
          <w:p w14:paraId="5C2D8ADD"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Camber Length = 31.4748</w:t>
            </w:r>
          </w:p>
        </w:tc>
        <w:tc>
          <w:tcPr>
            <w:tcW w:w="0" w:type="auto"/>
            <w:shd w:val="clear" w:color="auto" w:fill="auto"/>
            <w:vAlign w:val="center"/>
            <w:hideMark/>
          </w:tcPr>
          <w:p w14:paraId="5A353639"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Camber Length = 34.1621</w:t>
            </w:r>
          </w:p>
        </w:tc>
      </w:tr>
      <w:tr w:rsidR="00815525" w:rsidRPr="00E77264" w14:paraId="2CCCFE33" w14:textId="77777777" w:rsidTr="00815525">
        <w:trPr>
          <w:cantSplit/>
          <w:jc w:val="center"/>
        </w:trPr>
        <w:tc>
          <w:tcPr>
            <w:tcW w:w="0" w:type="auto"/>
            <w:shd w:val="clear" w:color="auto" w:fill="auto"/>
            <w:vAlign w:val="center"/>
            <w:hideMark/>
          </w:tcPr>
          <w:p w14:paraId="04D4CD00"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Cord Length (C) = 31.2338</w:t>
            </w:r>
          </w:p>
        </w:tc>
        <w:tc>
          <w:tcPr>
            <w:tcW w:w="0" w:type="auto"/>
            <w:shd w:val="clear" w:color="auto" w:fill="auto"/>
            <w:vAlign w:val="center"/>
            <w:hideMark/>
          </w:tcPr>
          <w:p w14:paraId="72C93A43"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Cord Length (C) = 33.2829</w:t>
            </w:r>
          </w:p>
        </w:tc>
      </w:tr>
      <w:tr w:rsidR="00815525" w:rsidRPr="00E77264" w14:paraId="23DE53FA" w14:textId="77777777" w:rsidTr="00815525">
        <w:trPr>
          <w:cantSplit/>
          <w:jc w:val="center"/>
        </w:trPr>
        <w:tc>
          <w:tcPr>
            <w:tcW w:w="0" w:type="auto"/>
            <w:shd w:val="clear" w:color="auto" w:fill="auto"/>
            <w:vAlign w:val="center"/>
            <w:hideMark/>
          </w:tcPr>
          <w:p w14:paraId="4F40A6B2"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Meridional Length (M) = 22.9568</w:t>
            </w:r>
          </w:p>
        </w:tc>
        <w:tc>
          <w:tcPr>
            <w:tcW w:w="0" w:type="auto"/>
            <w:shd w:val="clear" w:color="auto" w:fill="auto"/>
            <w:vAlign w:val="center"/>
            <w:hideMark/>
          </w:tcPr>
          <w:p w14:paraId="7E47CF08"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Meridional Length (M) = 32.7411</w:t>
            </w:r>
          </w:p>
        </w:tc>
      </w:tr>
      <w:tr w:rsidR="00815525" w:rsidRPr="00E77264" w14:paraId="1281B2F9" w14:textId="77777777" w:rsidTr="00815525">
        <w:trPr>
          <w:cantSplit/>
          <w:jc w:val="center"/>
        </w:trPr>
        <w:tc>
          <w:tcPr>
            <w:tcW w:w="0" w:type="auto"/>
            <w:shd w:val="clear" w:color="auto" w:fill="auto"/>
            <w:vAlign w:val="center"/>
            <w:hideMark/>
          </w:tcPr>
          <w:p w14:paraId="23487138" w14:textId="7C07CF1F"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 xml:space="preserve">Stagger Angle = </w:t>
            </w:r>
            <w:r w:rsidR="004C3D85" w:rsidRPr="00E77264">
              <w:rPr>
                <w:rFonts w:ascii="Palatino Linotype" w:hAnsi="Palatino Linotype" w:cs="Calibri"/>
                <w:color w:val="auto"/>
                <w:sz w:val="20"/>
                <w:lang w:eastAsia="zh-CN"/>
              </w:rPr>
              <w:t>−</w:t>
            </w:r>
            <w:r w:rsidRPr="00E77264">
              <w:rPr>
                <w:rFonts w:ascii="Palatino Linotype" w:hAnsi="Palatino Linotype" w:cs="Calibri"/>
                <w:color w:val="auto"/>
                <w:sz w:val="20"/>
                <w:lang w:eastAsia="zh-CN"/>
              </w:rPr>
              <w:t>42.7</w:t>
            </w:r>
          </w:p>
        </w:tc>
        <w:tc>
          <w:tcPr>
            <w:tcW w:w="0" w:type="auto"/>
            <w:shd w:val="clear" w:color="auto" w:fill="auto"/>
            <w:vAlign w:val="center"/>
            <w:hideMark/>
          </w:tcPr>
          <w:p w14:paraId="2D2C2B31"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Stagger Angle = 10.4</w:t>
            </w:r>
          </w:p>
        </w:tc>
      </w:tr>
      <w:tr w:rsidR="00815525" w:rsidRPr="00E77264" w14:paraId="2AD65E82" w14:textId="77777777" w:rsidTr="00815525">
        <w:trPr>
          <w:cantSplit/>
          <w:jc w:val="center"/>
        </w:trPr>
        <w:tc>
          <w:tcPr>
            <w:tcW w:w="0" w:type="auto"/>
            <w:shd w:val="clear" w:color="auto" w:fill="auto"/>
            <w:vAlign w:val="center"/>
            <w:hideMark/>
          </w:tcPr>
          <w:p w14:paraId="14BBA877"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Solidity (C/S) = 1.02601</w:t>
            </w:r>
          </w:p>
        </w:tc>
        <w:tc>
          <w:tcPr>
            <w:tcW w:w="0" w:type="auto"/>
            <w:shd w:val="clear" w:color="auto" w:fill="auto"/>
            <w:vAlign w:val="center"/>
            <w:hideMark/>
          </w:tcPr>
          <w:p w14:paraId="7E3AA4EF"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Solidity (C/S) = 1.31198</w:t>
            </w:r>
          </w:p>
        </w:tc>
      </w:tr>
      <w:tr w:rsidR="00815525" w:rsidRPr="00E77264" w14:paraId="25206B3F" w14:textId="77777777" w:rsidTr="00815525">
        <w:trPr>
          <w:cantSplit/>
          <w:jc w:val="center"/>
        </w:trPr>
        <w:tc>
          <w:tcPr>
            <w:tcW w:w="0" w:type="auto"/>
            <w:shd w:val="clear" w:color="auto" w:fill="auto"/>
            <w:vAlign w:val="center"/>
            <w:hideMark/>
          </w:tcPr>
          <w:p w14:paraId="7CF47A76"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Pitch Cord Ratio (S/C) = 0.974649</w:t>
            </w:r>
          </w:p>
        </w:tc>
        <w:tc>
          <w:tcPr>
            <w:tcW w:w="0" w:type="auto"/>
            <w:shd w:val="clear" w:color="auto" w:fill="auto"/>
            <w:vAlign w:val="center"/>
            <w:hideMark/>
          </w:tcPr>
          <w:p w14:paraId="4A0B0DE2" w14:textId="77777777" w:rsidR="00815525" w:rsidRPr="00E77264" w:rsidRDefault="00815525" w:rsidP="00815525">
            <w:pPr>
              <w:adjustRightInd w:val="0"/>
              <w:snapToGrid w:val="0"/>
              <w:spacing w:line="240" w:lineRule="auto"/>
              <w:jc w:val="center"/>
              <w:rPr>
                <w:rFonts w:ascii="Palatino Linotype" w:hAnsi="Palatino Linotype" w:cs="Calibri"/>
                <w:color w:val="auto"/>
                <w:sz w:val="20"/>
                <w:lang w:eastAsia="zh-CN"/>
              </w:rPr>
            </w:pPr>
            <w:r w:rsidRPr="00E77264">
              <w:rPr>
                <w:rFonts w:ascii="Palatino Linotype" w:hAnsi="Palatino Linotype" w:cs="Calibri"/>
                <w:color w:val="auto"/>
                <w:sz w:val="20"/>
                <w:lang w:eastAsia="zh-CN"/>
              </w:rPr>
              <w:t>Pitch Cord Ratio (S/C) = 0.762204</w:t>
            </w:r>
          </w:p>
        </w:tc>
      </w:tr>
    </w:tbl>
    <w:p w14:paraId="198A759A" w14:textId="5576E88D" w:rsidR="00B279F5" w:rsidRPr="00E77264" w:rsidRDefault="00B279F5" w:rsidP="004C3D85">
      <w:pPr>
        <w:pStyle w:val="MDPI52figure"/>
        <w:spacing w:before="240"/>
      </w:pPr>
      <w:r w:rsidRPr="00E77264">
        <w:rPr>
          <w:noProof/>
          <w:lang w:val="en-GB" w:eastAsia="en-GB" w:bidi="ar-SA"/>
        </w:rPr>
        <mc:AlternateContent>
          <mc:Choice Requires="wpg">
            <w:drawing>
              <wp:anchor distT="0" distB="0" distL="114300" distR="114300" simplePos="0" relativeHeight="251667456" behindDoc="0" locked="0" layoutInCell="1" allowOverlap="1" wp14:anchorId="10E9DF33" wp14:editId="4D391378">
                <wp:simplePos x="0" y="0"/>
                <wp:positionH relativeFrom="column">
                  <wp:posOffset>2609215</wp:posOffset>
                </wp:positionH>
                <wp:positionV relativeFrom="paragraph">
                  <wp:posOffset>165735</wp:posOffset>
                </wp:positionV>
                <wp:extent cx="1828800" cy="1554480"/>
                <wp:effectExtent l="0" t="0" r="19050" b="26670"/>
                <wp:wrapNone/>
                <wp:docPr id="12" name="Group 12"/>
                <wp:cNvGraphicFramePr/>
                <a:graphic xmlns:a="http://schemas.openxmlformats.org/drawingml/2006/main">
                  <a:graphicData uri="http://schemas.microsoft.com/office/word/2010/wordprocessingGroup">
                    <wpg:wgp>
                      <wpg:cNvGrpSpPr/>
                      <wpg:grpSpPr>
                        <a:xfrm>
                          <a:off x="0" y="0"/>
                          <a:ext cx="1828800" cy="1554480"/>
                          <a:chOff x="0" y="0"/>
                          <a:chExt cx="1828800" cy="1554480"/>
                        </a:xfrm>
                      </wpg:grpSpPr>
                      <wpg:grpSp>
                        <wpg:cNvPr id="11" name="Group 11"/>
                        <wpg:cNvGrpSpPr/>
                        <wpg:grpSpPr>
                          <a:xfrm>
                            <a:off x="0" y="0"/>
                            <a:ext cx="868680" cy="1253490"/>
                            <a:chOff x="0" y="0"/>
                            <a:chExt cx="868680" cy="1253490"/>
                          </a:xfrm>
                        </wpg:grpSpPr>
                        <wps:wsp>
                          <wps:cNvPr id="1" name="Text Box 2"/>
                          <wps:cNvSpPr txBox="1">
                            <a:spLocks noChangeArrowheads="1"/>
                          </wps:cNvSpPr>
                          <wps:spPr bwMode="auto">
                            <a:xfrm>
                              <a:off x="99060" y="0"/>
                              <a:ext cx="769620" cy="354330"/>
                            </a:xfrm>
                            <a:prstGeom prst="rect">
                              <a:avLst/>
                            </a:prstGeom>
                            <a:solidFill>
                              <a:srgbClr val="FFFFFF">
                                <a:alpha val="0"/>
                              </a:srgbClr>
                            </a:solidFill>
                            <a:ln w="9525">
                              <a:noFill/>
                              <a:miter lim="800000"/>
                              <a:headEnd/>
                              <a:tailEnd/>
                            </a:ln>
                          </wps:spPr>
                          <wps:txbx>
                            <w:txbxContent>
                              <w:p w14:paraId="6774B52A" w14:textId="76EC13C2" w:rsidR="00296F00" w:rsidRPr="0043547F" w:rsidRDefault="00296F00">
                                <w:pPr>
                                  <w:rPr>
                                    <w:b/>
                                    <w:sz w:val="28"/>
                                    <w:szCs w:val="28"/>
                                  </w:rPr>
                                </w:pPr>
                                <w:r w:rsidRPr="0043547F">
                                  <w:rPr>
                                    <w:b/>
                                    <w:sz w:val="28"/>
                                    <w:szCs w:val="28"/>
                                  </w:rPr>
                                  <w:t>rotor</w:t>
                                </w:r>
                              </w:p>
                            </w:txbxContent>
                          </wps:txbx>
                          <wps:bodyPr rot="0" vert="horz" wrap="square" lIns="91440" tIns="45720" rIns="91440" bIns="45720" anchor="t" anchorCtr="0">
                            <a:noAutofit/>
                          </wps:bodyPr>
                        </wps:wsp>
                        <wps:wsp>
                          <wps:cNvPr id="9" name="Text Box 2"/>
                          <wps:cNvSpPr txBox="1">
                            <a:spLocks noChangeArrowheads="1"/>
                          </wps:cNvSpPr>
                          <wps:spPr bwMode="auto">
                            <a:xfrm>
                              <a:off x="0" y="899160"/>
                              <a:ext cx="769620" cy="354330"/>
                            </a:xfrm>
                            <a:prstGeom prst="rect">
                              <a:avLst/>
                            </a:prstGeom>
                            <a:solidFill>
                              <a:srgbClr val="FFFFFF">
                                <a:alpha val="0"/>
                              </a:srgbClr>
                            </a:solidFill>
                            <a:ln w="9525">
                              <a:noFill/>
                              <a:miter lim="800000"/>
                              <a:headEnd/>
                              <a:tailEnd/>
                            </a:ln>
                          </wps:spPr>
                          <wps:txbx>
                            <w:txbxContent>
                              <w:p w14:paraId="0078D39B" w14:textId="49EAF7EC" w:rsidR="00296F00" w:rsidRPr="0043547F" w:rsidRDefault="00296F00" w:rsidP="0043547F">
                                <w:pPr>
                                  <w:rPr>
                                    <w:b/>
                                    <w:sz w:val="28"/>
                                    <w:szCs w:val="28"/>
                                  </w:rPr>
                                </w:pPr>
                                <w:r>
                                  <w:rPr>
                                    <w:b/>
                                    <w:sz w:val="28"/>
                                    <w:szCs w:val="28"/>
                                  </w:rPr>
                                  <w:t>sta</w:t>
                                </w:r>
                                <w:r w:rsidRPr="0043547F">
                                  <w:rPr>
                                    <w:b/>
                                    <w:sz w:val="28"/>
                                    <w:szCs w:val="28"/>
                                  </w:rPr>
                                  <w:t>tor</w:t>
                                </w:r>
                              </w:p>
                            </w:txbxContent>
                          </wps:txbx>
                          <wps:bodyPr rot="0" vert="horz" wrap="square" lIns="91440" tIns="45720" rIns="91440" bIns="45720" anchor="t" anchorCtr="0">
                            <a:noAutofit/>
                          </wps:bodyPr>
                        </wps:wsp>
                      </wpg:grpSp>
                      <wps:wsp>
                        <wps:cNvPr id="10" name="Straight Arrow Connector 10"/>
                        <wps:cNvCnPr/>
                        <wps:spPr>
                          <a:xfrm flipH="1" flipV="1">
                            <a:off x="1280160" y="1303020"/>
                            <a:ext cx="548640" cy="25146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0E9DF33" id="Group 12" o:spid="_x0000_s1026" style="position:absolute;left:0;text-align:left;margin-left:205.45pt;margin-top:13.05pt;width:2in;height:122.4pt;z-index:251667456" coordsize="18288,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">
                <v:group id="Group 11" o:spid="_x0000_s1027" style="position:absolute;width:8686;height:12534" coordsize="8686,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990;width:769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" stroked="f">
                    <v:fill opacity="0"/>
                    <v:textbox>
                      <w:txbxContent>
                        <w:p w14:paraId="6774B52A" w14:textId="76EC13C2" w:rsidR="00296F00" w:rsidRPr="0043547F" w:rsidRDefault="00296F00">
                          <w:pPr>
                            <w:rPr>
                              <w:b/>
                              <w:sz w:val="28"/>
                              <w:szCs w:val="28"/>
                            </w:rPr>
                          </w:pPr>
                          <w:r w:rsidRPr="0043547F">
                            <w:rPr>
                              <w:b/>
                              <w:sz w:val="28"/>
                              <w:szCs w:val="28"/>
                            </w:rPr>
                            <w:t>rotor</w:t>
                          </w:r>
                        </w:p>
                      </w:txbxContent>
                    </v:textbox>
                  </v:shape>
                  <v:shape id="_x0000_s1029" type="#_x0000_t202" style="position:absolute;top:8991;width:769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0078D39B" w14:textId="49EAF7EC" w:rsidR="00296F00" w:rsidRPr="0043547F" w:rsidRDefault="00296F00" w:rsidP="0043547F">
                          <w:pPr>
                            <w:rPr>
                              <w:b/>
                              <w:sz w:val="28"/>
                              <w:szCs w:val="28"/>
                            </w:rPr>
                          </w:pPr>
                          <w:r>
                            <w:rPr>
                              <w:b/>
                              <w:sz w:val="28"/>
                              <w:szCs w:val="28"/>
                            </w:rPr>
                            <w:t>sta</w:t>
                          </w:r>
                          <w:r w:rsidRPr="0043547F">
                            <w:rPr>
                              <w:b/>
                              <w:sz w:val="28"/>
                              <w:szCs w:val="28"/>
                            </w:rPr>
                            <w:t>tor</w:t>
                          </w:r>
                        </w:p>
                      </w:txbxContent>
                    </v:textbox>
                  </v:shape>
                </v:group>
                <v:shapetype id="_x0000_t32" coordsize="21600,21600" o:spt="32" o:oned="t" path="m,l21600,21600e" filled="f">
                  <v:path arrowok="t" fillok="f" o:connecttype="none"/>
                  <o:lock v:ext="edit" shapetype="t"/>
                </v:shapetype>
                <v:shape id="Straight Arrow Connector 10" o:spid="_x0000_s1030" type="#_x0000_t32" style="position:absolute;left:12801;top:13030;width:5487;height:25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" strokecolor="black [3213]" strokeweight="2.5pt">
                  <v:stroke endarrow="block" joinstyle="miter"/>
                </v:shape>
              </v:group>
            </w:pict>
          </mc:Fallback>
        </mc:AlternateContent>
      </w:r>
      <w:r w:rsidRPr="00E77264">
        <w:rPr>
          <w:noProof/>
          <w:lang w:val="en-GB" w:eastAsia="en-GB" w:bidi="ar-SA"/>
        </w:rPr>
        <w:drawing>
          <wp:inline distT="0" distB="0" distL="0" distR="0" wp14:anchorId="656E1999" wp14:editId="4BD8EC15">
            <wp:extent cx="4160398" cy="240220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133"/>
                    <a:stretch/>
                  </pic:blipFill>
                  <pic:spPr bwMode="auto">
                    <a:xfrm>
                      <a:off x="0" y="0"/>
                      <a:ext cx="4164006" cy="2404290"/>
                    </a:xfrm>
                    <a:prstGeom prst="rect">
                      <a:avLst/>
                    </a:prstGeom>
                    <a:ln>
                      <a:noFill/>
                    </a:ln>
                    <a:extLst>
                      <a:ext uri="{53640926-AAD7-44D8-BBD7-CCE9431645EC}">
                        <a14:shadowObscured xmlns:a14="http://schemas.microsoft.com/office/drawing/2010/main"/>
                      </a:ext>
                    </a:extLst>
                  </pic:spPr>
                </pic:pic>
              </a:graphicData>
            </a:graphic>
          </wp:inline>
        </w:drawing>
      </w:r>
    </w:p>
    <w:p w14:paraId="4DC447C8" w14:textId="74A8D113" w:rsidR="00B279F5" w:rsidRPr="00E77264" w:rsidRDefault="004C3D85" w:rsidP="004C3D85">
      <w:pPr>
        <w:pStyle w:val="MDPI51figurecaption"/>
      </w:pPr>
      <w:bookmarkStart w:id="28" w:name="_Toc525214742"/>
      <w:r w:rsidRPr="00E77264">
        <w:rPr>
          <w:b/>
          <w:snapToGrid w:val="0"/>
        </w:rPr>
        <w:t>Figure 23.</w:t>
      </w:r>
      <w:r w:rsidR="00B279F5" w:rsidRPr="00E77264">
        <w:rPr>
          <w:b/>
          <w:snapToGrid w:val="0"/>
        </w:rPr>
        <w:t xml:space="preserve"> </w:t>
      </w:r>
      <w:r w:rsidR="00B279F5" w:rsidRPr="00E77264">
        <w:rPr>
          <w:snapToGrid w:val="0"/>
        </w:rPr>
        <w:t>Preliminary view of</w:t>
      </w:r>
      <w:r w:rsidR="005E183B" w:rsidRPr="00E77264">
        <w:rPr>
          <w:snapToGrid w:val="0"/>
        </w:rPr>
        <w:t xml:space="preserve"> the</w:t>
      </w:r>
      <w:r w:rsidR="00B279F5" w:rsidRPr="00E77264">
        <w:rPr>
          <w:snapToGrid w:val="0"/>
        </w:rPr>
        <w:t xml:space="preserve"> rotor and stator</w:t>
      </w:r>
      <w:bookmarkEnd w:id="28"/>
      <w:r w:rsidRPr="00E77264">
        <w:rPr>
          <w:snapToGrid w:val="0"/>
        </w:rPr>
        <w:t>.</w:t>
      </w:r>
    </w:p>
    <w:p w14:paraId="1CA230EA" w14:textId="5780AC42" w:rsidR="00577FC8" w:rsidRPr="00E77264" w:rsidRDefault="008E2D7E" w:rsidP="006D6099">
      <w:pPr>
        <w:pStyle w:val="MDPI21heading1"/>
        <w:rPr>
          <w:color w:val="auto"/>
        </w:rPr>
      </w:pPr>
      <w:r w:rsidRPr="00E77264">
        <w:rPr>
          <w:color w:val="auto"/>
        </w:rPr>
        <w:lastRenderedPageBreak/>
        <w:t>4</w:t>
      </w:r>
      <w:r w:rsidR="00577FC8" w:rsidRPr="00E77264">
        <w:rPr>
          <w:color w:val="auto"/>
        </w:rPr>
        <w:t>. Conclusions</w:t>
      </w:r>
    </w:p>
    <w:p w14:paraId="7876E163" w14:textId="3A701B2D" w:rsidR="007473C0" w:rsidRPr="00E77264" w:rsidRDefault="007473C0" w:rsidP="004C3D85">
      <w:pPr>
        <w:pStyle w:val="MDPI31text"/>
      </w:pPr>
      <w:r w:rsidRPr="00E77264">
        <w:t xml:space="preserve">The preliminary objective of this </w:t>
      </w:r>
      <w:r w:rsidR="00553FDC" w:rsidRPr="00E77264">
        <w:t>paper</w:t>
      </w:r>
      <w:r w:rsidRPr="00E77264">
        <w:t xml:space="preserve"> was to further investigate the potential application of micro gas turbine propulsion systems for tactical military UAVs through the use of a converted micro-turbojet. It is proposed that with the use of a continuously variable coupling introduced between the fan and an existing micro-turbojet engine, the ability to change gear ratios while maintaining the core running at its optimum </w:t>
      </w:r>
      <w:r w:rsidR="00040F5B" w:rsidRPr="00E77264">
        <w:t>enables</w:t>
      </w:r>
      <w:r w:rsidRPr="00E77264">
        <w:t xml:space="preserve"> </w:t>
      </w:r>
      <w:r w:rsidR="000874BC" w:rsidRPr="00E77264">
        <w:t xml:space="preserve">an </w:t>
      </w:r>
      <w:r w:rsidRPr="00E77264">
        <w:t xml:space="preserve">operation in a wider gamut of conditions and enhances the performance and scope of tactical UAV missions. The main objective was accomplished by the completion of three separate but dependent design studies for the conversion of </w:t>
      </w:r>
      <w:r w:rsidR="000874BC" w:rsidRPr="00E77264">
        <w:t xml:space="preserve">a </w:t>
      </w:r>
      <w:r w:rsidRPr="00E77264">
        <w:t xml:space="preserve">micro-turbojet to </w:t>
      </w:r>
      <w:r w:rsidR="000874BC" w:rsidRPr="00E77264">
        <w:t xml:space="preserve">a </w:t>
      </w:r>
      <w:r w:rsidRPr="00E77264">
        <w:t xml:space="preserve">turbofan. This design methodology </w:t>
      </w:r>
      <w:r w:rsidR="006E0F3B" w:rsidRPr="00E77264">
        <w:t>follows</w:t>
      </w:r>
      <w:r w:rsidRPr="00E77264">
        <w:t xml:space="preserve"> similar processes involved in the design of gas turbine propulsion systems in the industry. The results and conclusions of this study are intended to further validate the initial hypothesis that</w:t>
      </w:r>
      <w:r w:rsidR="000874BC" w:rsidRPr="00E77264">
        <w:t xml:space="preserve"> the</w:t>
      </w:r>
      <w:r w:rsidRPr="00E77264">
        <w:t xml:space="preserve"> conversion of existing systems while maintaining a simple single spool configuration </w:t>
      </w:r>
      <w:r w:rsidR="006E0F3B" w:rsidRPr="00E77264">
        <w:t>(</w:t>
      </w:r>
      <w:r w:rsidRPr="00E77264">
        <w:t>thus potentially reducing cost</w:t>
      </w:r>
      <w:r w:rsidR="000874BC" w:rsidRPr="00E77264">
        <w:t>s</w:t>
      </w:r>
      <w:r w:rsidRPr="00E77264">
        <w:t xml:space="preserve"> and shortening the design process</w:t>
      </w:r>
      <w:r w:rsidR="000874BC" w:rsidRPr="00E77264">
        <w:t>,</w:t>
      </w:r>
      <w:r w:rsidRPr="00E77264">
        <w:t xml:space="preserve"> with no changes to the core design</w:t>
      </w:r>
      <w:r w:rsidR="006E0F3B" w:rsidRPr="00E77264">
        <w:t>)</w:t>
      </w:r>
      <w:r w:rsidRPr="00E77264">
        <w:t xml:space="preserve"> provides a more efficient and cost-effective process for the micro gas turbine industry.</w:t>
      </w:r>
    </w:p>
    <w:p w14:paraId="03B18622" w14:textId="151D2AFD" w:rsidR="007473C0" w:rsidRPr="00E77264" w:rsidRDefault="008E2D7E" w:rsidP="004C3D85">
      <w:pPr>
        <w:pStyle w:val="MDPI22heading2"/>
      </w:pPr>
      <w:bookmarkStart w:id="29" w:name="_Toc525214661"/>
      <w:r w:rsidRPr="00E77264">
        <w:t>4</w:t>
      </w:r>
      <w:r w:rsidR="004C3D85" w:rsidRPr="00E77264">
        <w:t xml:space="preserve">.1. </w:t>
      </w:r>
      <w:r w:rsidR="007473C0" w:rsidRPr="00E77264">
        <w:t xml:space="preserve">Viability of </w:t>
      </w:r>
      <w:r w:rsidR="004C3D85" w:rsidRPr="00E77264">
        <w:t xml:space="preserve">Micro Turbine Engines </w:t>
      </w:r>
      <w:r w:rsidR="007473C0" w:rsidRPr="00E77264">
        <w:t xml:space="preserve">for </w:t>
      </w:r>
      <w:r w:rsidR="004C3D85" w:rsidRPr="00E77264">
        <w:t xml:space="preserve">Tactical Military </w:t>
      </w:r>
      <w:r w:rsidR="007473C0" w:rsidRPr="00E77264">
        <w:t>UAVs</w:t>
      </w:r>
      <w:bookmarkEnd w:id="29"/>
    </w:p>
    <w:p w14:paraId="4C7380DF" w14:textId="66C8C03B" w:rsidR="007473C0" w:rsidRPr="00E77264" w:rsidRDefault="007473C0" w:rsidP="004C3D85">
      <w:pPr>
        <w:pStyle w:val="MDPI31text"/>
      </w:pPr>
      <w:r w:rsidRPr="00E77264">
        <w:t xml:space="preserve">It is found that advanced propulsion systems for increased speed and endurance </w:t>
      </w:r>
      <w:r w:rsidR="000874BC" w:rsidRPr="00E77264">
        <w:t>are</w:t>
      </w:r>
      <w:r w:rsidRPr="00E77264">
        <w:t xml:space="preserve"> currently of predominant interest</w:t>
      </w:r>
      <w:r w:rsidR="000874BC" w:rsidRPr="00E77264">
        <w:t xml:space="preserve"> for</w:t>
      </w:r>
      <w:r w:rsidRPr="00E77264">
        <w:t xml:space="preserve"> military applications. From a comprehensive market study, it is found </w:t>
      </w:r>
      <w:r w:rsidR="000874BC" w:rsidRPr="00E77264">
        <w:t xml:space="preserve">that the </w:t>
      </w:r>
      <w:r w:rsidRPr="00E77264">
        <w:t xml:space="preserve">current </w:t>
      </w:r>
      <w:r w:rsidR="00136DEB" w:rsidRPr="00E77264">
        <w:t>utilization</w:t>
      </w:r>
      <w:r w:rsidRPr="00E77264">
        <w:t xml:space="preserve"> of MTEs is only found in larger UAV architecture</w:t>
      </w:r>
      <w:r w:rsidR="006E0F3B" w:rsidRPr="00E77264">
        <w:t>s</w:t>
      </w:r>
      <w:r w:rsidRPr="00E77264">
        <w:t xml:space="preserve">, </w:t>
      </w:r>
      <w:r w:rsidR="006E0F3B" w:rsidRPr="00E77264">
        <w:t xml:space="preserve">in a </w:t>
      </w:r>
      <w:r w:rsidRPr="00E77264">
        <w:t>typical range</w:t>
      </w:r>
      <w:r w:rsidR="006E0F3B" w:rsidRPr="00E77264">
        <w:t xml:space="preserve"> of</w:t>
      </w:r>
      <w:r w:rsidRPr="00E77264">
        <w:t xml:space="preserve"> 3000</w:t>
      </w:r>
      <w:r w:rsidR="004C3D85" w:rsidRPr="00E77264">
        <w:t>–</w:t>
      </w:r>
      <w:r w:rsidRPr="00E77264">
        <w:t xml:space="preserve">14,000 kg MTOW. This </w:t>
      </w:r>
      <w:r w:rsidR="006E0F3B" w:rsidRPr="00E77264">
        <w:t xml:space="preserve">UAV </w:t>
      </w:r>
      <w:r w:rsidRPr="00E77264">
        <w:t>classification</w:t>
      </w:r>
      <w:r w:rsidR="006E0F3B" w:rsidRPr="00E77264">
        <w:t xml:space="preserve"> </w:t>
      </w:r>
      <w:r w:rsidRPr="00E77264">
        <w:t>mostly performs the role of intelligence gathering, reconnaissance and communications relay platforms</w:t>
      </w:r>
      <w:r w:rsidR="007C1944" w:rsidRPr="00E77264">
        <w:t xml:space="preserve">, </w:t>
      </w:r>
      <w:r w:rsidRPr="00E77264">
        <w:t>and common propulsion</w:t>
      </w:r>
      <w:r w:rsidR="007C1944" w:rsidRPr="00E77264">
        <w:t xml:space="preserve"> </w:t>
      </w:r>
      <w:r w:rsidRPr="00E77264">
        <w:t>systems include those adapted from very light training/business aircraft</w:t>
      </w:r>
      <w:r w:rsidR="007C1944" w:rsidRPr="00E77264">
        <w:t>s</w:t>
      </w:r>
      <w:r w:rsidRPr="00E77264">
        <w:t>. From an extensive review of the literature and the markets, it is concluded that</w:t>
      </w:r>
      <w:r w:rsidR="007C1944" w:rsidRPr="00E77264">
        <w:t>,</w:t>
      </w:r>
      <w:r w:rsidRPr="00E77264">
        <w:t xml:space="preserve"> currently</w:t>
      </w:r>
      <w:r w:rsidR="007C1944" w:rsidRPr="00E77264">
        <w:t>,</w:t>
      </w:r>
      <w:r w:rsidRPr="00E77264">
        <w:t xml:space="preserve"> there is limited application of MTEs in</w:t>
      </w:r>
      <w:r w:rsidR="007C1944" w:rsidRPr="00E77264">
        <w:t xml:space="preserve"> the</w:t>
      </w:r>
      <w:r w:rsidRPr="00E77264">
        <w:t xml:space="preserve"> production </w:t>
      </w:r>
      <w:r w:rsidR="007C1944" w:rsidRPr="00E77264">
        <w:t xml:space="preserve">of </w:t>
      </w:r>
      <w:r w:rsidRPr="00E77264">
        <w:t>UAVs under 600 kg, with the majority found in home builds. It is of the author</w:t>
      </w:r>
      <w:r w:rsidR="00A3181C" w:rsidRPr="00E77264">
        <w:t>’</w:t>
      </w:r>
      <w:r w:rsidRPr="00E77264">
        <w:t xml:space="preserve">s opinion that small tactical UAV upgraded MTE propulsion systems can extend their current role to </w:t>
      </w:r>
      <w:r w:rsidR="007C1944" w:rsidRPr="00E77264">
        <w:t>be used for</w:t>
      </w:r>
      <w:r w:rsidRPr="00E77264">
        <w:t xml:space="preserve"> immediate deployment for armed forces on the ground for close recon or strike missions. The speed of such UAVs</w:t>
      </w:r>
      <w:r w:rsidR="007C1944" w:rsidRPr="00E77264">
        <w:t xml:space="preserve">, </w:t>
      </w:r>
      <w:r w:rsidRPr="00E77264">
        <w:t>considering relative size</w:t>
      </w:r>
      <w:r w:rsidR="007C1944" w:rsidRPr="00E77264">
        <w:t>,</w:t>
      </w:r>
      <w:r w:rsidRPr="00E77264">
        <w:t xml:space="preserve"> can make detection and interception challenging, and with the continued research of UAV swarming and co-ordination, has the potential to make small tactical UAVs far more effective than current</w:t>
      </w:r>
      <w:r w:rsidR="007C1944" w:rsidRPr="00E77264">
        <w:t xml:space="preserve"> ones</w:t>
      </w:r>
      <w:r w:rsidRPr="00E77264">
        <w:t>. In conclusion, considering the success of the Airbus SAGITTA project</w:t>
      </w:r>
      <w:r w:rsidR="007C1944" w:rsidRPr="00E77264">
        <w:t xml:space="preserve">, </w:t>
      </w:r>
      <w:r w:rsidRPr="00E77264">
        <w:t>the evidence suggests that MTE</w:t>
      </w:r>
      <w:r w:rsidR="007C1944" w:rsidRPr="00E77264">
        <w:t>s</w:t>
      </w:r>
      <w:r w:rsidRPr="00E77264">
        <w:t xml:space="preserve"> are an emerging technology with strong applications for tactical UAVs. A technology survey is conducted for currently available micro turbine engines of all configurations. It is noted that there is a significant lack of turbofan</w:t>
      </w:r>
      <w:r w:rsidR="007C1944" w:rsidRPr="00E77264">
        <w:t>s</w:t>
      </w:r>
      <w:r w:rsidRPr="00E77264">
        <w:t xml:space="preserve"> and to a certain extent</w:t>
      </w:r>
      <w:r w:rsidR="00695EA5" w:rsidRPr="00E77264">
        <w:t xml:space="preserve"> of</w:t>
      </w:r>
      <w:r w:rsidRPr="00E77264">
        <w:t xml:space="preserve"> turboprop configurations, </w:t>
      </w:r>
      <w:r w:rsidR="007C1944" w:rsidRPr="00E77264">
        <w:t>in an</w:t>
      </w:r>
      <w:r w:rsidRPr="00E77264">
        <w:t xml:space="preserve"> already limited market that consists mainly of turbojet</w:t>
      </w:r>
      <w:r w:rsidR="007C1944" w:rsidRPr="00E77264">
        <w:t>s</w:t>
      </w:r>
      <w:r w:rsidRPr="00E77264">
        <w:t xml:space="preserve"> intended for hobbyists. From a comparison study of the ArticShark UAV, a micro turbine turboprop engine was retrofitted to the existing platform </w:t>
      </w:r>
      <w:r w:rsidR="007C1944" w:rsidRPr="00E77264">
        <w:t>as a</w:t>
      </w:r>
      <w:r w:rsidRPr="00E77264">
        <w:t xml:space="preserve"> replacement </w:t>
      </w:r>
      <w:r w:rsidR="007C1944" w:rsidRPr="00E77264">
        <w:t>for</w:t>
      </w:r>
      <w:r w:rsidRPr="00E77264">
        <w:t xml:space="preserve"> a more conventional rotary engine. The MTE propulsion system doubled the endurance time of the UAV, due to the overall improved propulsive efficien</w:t>
      </w:r>
      <w:r w:rsidR="007C1944" w:rsidRPr="00E77264">
        <w:t>cy</w:t>
      </w:r>
      <w:r w:rsidRPr="00E77264">
        <w:t xml:space="preserve"> of </w:t>
      </w:r>
      <w:r w:rsidR="007C1944" w:rsidRPr="00E77264">
        <w:t xml:space="preserve">the </w:t>
      </w:r>
      <w:r w:rsidRPr="00E77264">
        <w:t>gas turbine compared to</w:t>
      </w:r>
      <w:r w:rsidR="007C1944" w:rsidRPr="00E77264">
        <w:t xml:space="preserve"> the</w:t>
      </w:r>
      <w:r w:rsidRPr="00E77264">
        <w:t xml:space="preserve"> ICE. It is noted</w:t>
      </w:r>
      <w:r w:rsidR="007C1944" w:rsidRPr="00E77264">
        <w:t>,</w:t>
      </w:r>
      <w:r w:rsidRPr="00E77264">
        <w:t xml:space="preserve"> however</w:t>
      </w:r>
      <w:r w:rsidR="007C1944" w:rsidRPr="00E77264">
        <w:t>,</w:t>
      </w:r>
      <w:r w:rsidRPr="00E77264">
        <w:t xml:space="preserve"> that a similar comparison study cannot be performed for turbojet or turbofan configurations</w:t>
      </w:r>
      <w:r w:rsidR="007C1944" w:rsidRPr="00E77264">
        <w:t>,</w:t>
      </w:r>
      <w:r w:rsidRPr="00E77264">
        <w:t xml:space="preserve"> as most current UAV architecture</w:t>
      </w:r>
      <w:r w:rsidR="007C1944" w:rsidRPr="00E77264">
        <w:t>s</w:t>
      </w:r>
      <w:r w:rsidRPr="00E77264">
        <w:t xml:space="preserve"> of the explored MTOW are not designed for transonic flight</w:t>
      </w:r>
      <w:r w:rsidR="007C1944" w:rsidRPr="00E77264">
        <w:t>s</w:t>
      </w:r>
      <w:r w:rsidRPr="00E77264">
        <w:t>.</w:t>
      </w:r>
    </w:p>
    <w:p w14:paraId="0623BF89" w14:textId="1E1047D2" w:rsidR="007473C0" w:rsidRPr="00E77264" w:rsidRDefault="00AC6615" w:rsidP="004C3D85">
      <w:pPr>
        <w:pStyle w:val="MDPI22heading2"/>
      </w:pPr>
      <w:bookmarkStart w:id="30" w:name="_Toc525214662"/>
      <w:r w:rsidRPr="00E77264">
        <w:t>4</w:t>
      </w:r>
      <w:r w:rsidR="004C3D85" w:rsidRPr="00E77264">
        <w:t xml:space="preserve">.2. </w:t>
      </w:r>
      <w:r w:rsidR="007473C0" w:rsidRPr="00E77264">
        <w:t xml:space="preserve">Conversion </w:t>
      </w:r>
      <w:r w:rsidR="004C3D85" w:rsidRPr="00E77264">
        <w:t>Study</w:t>
      </w:r>
      <w:bookmarkEnd w:id="30"/>
    </w:p>
    <w:p w14:paraId="24779A0D" w14:textId="07E022E0" w:rsidR="007473C0" w:rsidRPr="00E77264" w:rsidRDefault="007473C0" w:rsidP="004C3D85">
      <w:pPr>
        <w:pStyle w:val="MDPI31text"/>
      </w:pPr>
      <w:r w:rsidRPr="00E77264">
        <w:t>As part of the conversion study, a baseline micro-turbojet is selected so that the performance may be evaluated before and after the proposed conversion. Based on the availability of experimental data, the BMT 120 KS micro-turbojet is selected as the baseline model. Using GasTurb 13 engine performance software</w:t>
      </w:r>
      <w:r w:rsidR="007C1944" w:rsidRPr="00E77264">
        <w:t xml:space="preserve">, </w:t>
      </w:r>
      <w:r w:rsidRPr="00E77264">
        <w:t xml:space="preserve">the original baseline model </w:t>
      </w:r>
      <w:r w:rsidR="006E0F3B" w:rsidRPr="00E77264">
        <w:t>wa</w:t>
      </w:r>
      <w:r w:rsidRPr="00E77264">
        <w:t>s first generated to validate the simulation against experimental and manufacture</w:t>
      </w:r>
      <w:r w:rsidR="006E0F3B" w:rsidRPr="00E77264">
        <w:t>r</w:t>
      </w:r>
      <w:r w:rsidRPr="00E77264">
        <w:t xml:space="preserve"> data. </w:t>
      </w:r>
      <w:r w:rsidR="007C1944" w:rsidRPr="00E77264">
        <w:t>The s</w:t>
      </w:r>
      <w:r w:rsidRPr="00E77264">
        <w:t xml:space="preserve">imulation of the baseline turbojet shows good agreement between </w:t>
      </w:r>
      <w:r w:rsidR="007C1944" w:rsidRPr="00E77264">
        <w:t xml:space="preserve">the </w:t>
      </w:r>
      <w:r w:rsidRPr="00E77264">
        <w:t xml:space="preserve">data, with the core nominal speed at 120 kRPM, a </w:t>
      </w:r>
      <w:r w:rsidR="007C1944" w:rsidRPr="00E77264">
        <w:t xml:space="preserve">simulated </w:t>
      </w:r>
      <w:r w:rsidRPr="00E77264">
        <w:t>thrust of 130 N in comparison to the recorded experimental value of 136.6 N, and</w:t>
      </w:r>
      <w:r w:rsidR="007C1944" w:rsidRPr="00E77264">
        <w:t xml:space="preserve"> a</w:t>
      </w:r>
      <w:r w:rsidRPr="00E77264">
        <w:t xml:space="preserve"> simulated fuel mass flow of 0.00472 kg/s in comparison </w:t>
      </w:r>
      <w:r w:rsidR="007C1944" w:rsidRPr="00E77264">
        <w:t>with</w:t>
      </w:r>
      <w:r w:rsidRPr="00E77264">
        <w:t xml:space="preserve"> 0.0063 kg.</w:t>
      </w:r>
    </w:p>
    <w:p w14:paraId="1B5DAFCE" w14:textId="7A683AC7" w:rsidR="007473C0" w:rsidRPr="00E77264" w:rsidRDefault="007473C0" w:rsidP="004C3D85">
      <w:pPr>
        <w:pStyle w:val="MDPI31text"/>
      </w:pPr>
      <w:r w:rsidRPr="00E77264">
        <w:t xml:space="preserve">The converted turbofan engine model is then generated, where the parameters from the baseline model are combined with additional input to form the core stream of the turbofan. A scaled fan performance map from the publicly available NASA quiet engine program is used to evaluate the design point performance of the engine at varying fan operation parameters. In addition, </w:t>
      </w:r>
      <w:r w:rsidR="007C1944" w:rsidRPr="00E77264">
        <w:t>we studied t</w:t>
      </w:r>
      <w:r w:rsidRPr="00E77264">
        <w:t>he operation of the fan</w:t>
      </w:r>
      <w:r w:rsidR="007C1944" w:rsidRPr="00E77264">
        <w:t xml:space="preserve"> </w:t>
      </w:r>
      <w:r w:rsidRPr="00E77264">
        <w:t>at varying speeds</w:t>
      </w:r>
      <w:r w:rsidR="007C1944" w:rsidRPr="00E77264">
        <w:t xml:space="preserve">, </w:t>
      </w:r>
      <w:r w:rsidRPr="00E77264">
        <w:t xml:space="preserve">whilst </w:t>
      </w:r>
      <w:r w:rsidR="007C1944" w:rsidRPr="00E77264">
        <w:t xml:space="preserve">the </w:t>
      </w:r>
      <w:r w:rsidRPr="00E77264">
        <w:t xml:space="preserve">core remains at </w:t>
      </w:r>
      <w:r w:rsidR="007C1944" w:rsidRPr="00E77264">
        <w:t xml:space="preserve">an </w:t>
      </w:r>
      <w:r w:rsidRPr="00E77264">
        <w:t>optimum</w:t>
      </w:r>
      <w:r w:rsidR="007C1944" w:rsidRPr="00E77264">
        <w:t>,</w:t>
      </w:r>
      <w:r w:rsidRPr="00E77264">
        <w:t xml:space="preserve"> through the </w:t>
      </w:r>
      <w:r w:rsidRPr="00E77264">
        <w:lastRenderedPageBreak/>
        <w:t xml:space="preserve">use of a continuous variable gearbox, thus enabling a single spool platform for simplicity. It is found that </w:t>
      </w:r>
      <w:r w:rsidR="007C1944" w:rsidRPr="00E77264">
        <w:t xml:space="preserve">the </w:t>
      </w:r>
      <w:r w:rsidRPr="00E77264">
        <w:t xml:space="preserve">fan operation at close to </w:t>
      </w:r>
      <w:r w:rsidR="007C1944" w:rsidRPr="00E77264">
        <w:t xml:space="preserve">the </w:t>
      </w:r>
      <w:r w:rsidRPr="00E77264">
        <w:t xml:space="preserve">maximum spool speed yields significantly higher thrust values </w:t>
      </w:r>
      <w:r w:rsidR="007C1944" w:rsidRPr="00E77264">
        <w:t xml:space="preserve">of </w:t>
      </w:r>
      <w:r w:rsidRPr="00E77264">
        <w:t xml:space="preserve">180 N &gt; 130 N, </w:t>
      </w:r>
      <w:r w:rsidR="007C1944" w:rsidRPr="00E77264">
        <w:t xml:space="preserve">a </w:t>
      </w:r>
      <w:r w:rsidRPr="00E77264">
        <w:t xml:space="preserve">38.46% increase. Conversely, </w:t>
      </w:r>
      <w:r w:rsidR="007C1944" w:rsidRPr="00E77264">
        <w:t xml:space="preserve">the </w:t>
      </w:r>
      <w:r w:rsidRPr="00E77264">
        <w:t xml:space="preserve">fan speed operation at 13,068 RPM yields a significant increase in TSFC of 60 g/(kN*s) &gt; 36 g/(kN*s), </w:t>
      </w:r>
      <w:r w:rsidR="007C1944" w:rsidRPr="00E77264">
        <w:t xml:space="preserve">a </w:t>
      </w:r>
      <w:r w:rsidRPr="00E77264">
        <w:t xml:space="preserve">65.8% increase. In conclusion, the results show that the converted turbofan has the potential to extend the operating parameters </w:t>
      </w:r>
      <w:r w:rsidR="007C1944" w:rsidRPr="00E77264">
        <w:t>beyond those of the</w:t>
      </w:r>
      <w:r w:rsidRPr="00E77264">
        <w:t xml:space="preserve"> turbojet for the flight condition of the UAV, dependent on requirements, i.e.</w:t>
      </w:r>
      <w:r w:rsidR="00A3181C" w:rsidRPr="00E77264">
        <w:t>,</w:t>
      </w:r>
      <w:r w:rsidRPr="00E77264">
        <w:t xml:space="preserve"> </w:t>
      </w:r>
      <w:r w:rsidR="007C1944" w:rsidRPr="00E77264">
        <w:t xml:space="preserve">an </w:t>
      </w:r>
      <w:r w:rsidRPr="00E77264">
        <w:t xml:space="preserve">increased speed performance for </w:t>
      </w:r>
      <w:r w:rsidR="007C1944" w:rsidRPr="00E77264">
        <w:t xml:space="preserve">the </w:t>
      </w:r>
      <w:r w:rsidRPr="00E77264">
        <w:t>UAV dash, or</w:t>
      </w:r>
      <w:r w:rsidR="007C1944" w:rsidRPr="00E77264">
        <w:t xml:space="preserve"> an</w:t>
      </w:r>
      <w:r w:rsidRPr="00E77264">
        <w:t xml:space="preserve"> increased endurance performance with low fuel consumption.</w:t>
      </w:r>
    </w:p>
    <w:p w14:paraId="742E2575" w14:textId="22D89736" w:rsidR="007473C0" w:rsidRPr="00E77264" w:rsidRDefault="00AC6615" w:rsidP="004C3D85">
      <w:pPr>
        <w:pStyle w:val="MDPI22heading2"/>
      </w:pPr>
      <w:bookmarkStart w:id="31" w:name="_Toc525214663"/>
      <w:r w:rsidRPr="00E77264">
        <w:t>4</w:t>
      </w:r>
      <w:r w:rsidR="004C3D85" w:rsidRPr="00E77264">
        <w:t xml:space="preserve">.3. </w:t>
      </w:r>
      <w:r w:rsidR="007473C0" w:rsidRPr="00E77264">
        <w:t xml:space="preserve">Preliminary LPC </w:t>
      </w:r>
      <w:r w:rsidR="006A22B6" w:rsidRPr="00E77264">
        <w:t>Design</w:t>
      </w:r>
      <w:bookmarkEnd w:id="31"/>
    </w:p>
    <w:p w14:paraId="3EE04ADB" w14:textId="50169127" w:rsidR="004C3D85" w:rsidRPr="00E77264" w:rsidRDefault="007473C0" w:rsidP="00114D3D">
      <w:pPr>
        <w:pStyle w:val="MDPI31text"/>
      </w:pPr>
      <w:r w:rsidRPr="00E77264">
        <w:t xml:space="preserve">The preliminary aerodynamic design of the low-pressure compressor to be coupled with </w:t>
      </w:r>
      <w:r w:rsidR="007C1944" w:rsidRPr="00E77264">
        <w:t xml:space="preserve">the </w:t>
      </w:r>
      <w:r w:rsidRPr="00E77264">
        <w:t xml:space="preserve">studied baseline turbojet is performed. One-dimension meanline and two-dimensional </w:t>
      </w:r>
      <w:r w:rsidR="000A5FDB" w:rsidRPr="00E77264">
        <w:t>through-flow</w:t>
      </w:r>
      <w:r w:rsidR="00A3181C" w:rsidRPr="00E77264">
        <w:t xml:space="preserve"> </w:t>
      </w:r>
      <w:r w:rsidRPr="00E77264">
        <w:t xml:space="preserve">methods are used to calculate the performance of the compressor at the design point for a variety of input parameters. ANSYS </w:t>
      </w:r>
      <w:r w:rsidR="002571AD" w:rsidRPr="00E77264">
        <w:t>V</w:t>
      </w:r>
      <w:r w:rsidRPr="00E77264">
        <w:t xml:space="preserve">ista is used to rapidly study the performance through </w:t>
      </w:r>
      <w:r w:rsidR="007C1944" w:rsidRPr="00E77264">
        <w:t xml:space="preserve">the </w:t>
      </w:r>
      <w:r w:rsidRPr="00E77264">
        <w:t xml:space="preserve">iteration of </w:t>
      </w:r>
      <w:r w:rsidR="007C1944" w:rsidRPr="00E77264">
        <w:t xml:space="preserve">the </w:t>
      </w:r>
      <w:r w:rsidRPr="00E77264">
        <w:t>parameters. The comprehensive study is concluded with a set of LPC parameters</w:t>
      </w:r>
      <w:r w:rsidR="007C1944" w:rsidRPr="00E77264">
        <w:t xml:space="preserve">, </w:t>
      </w:r>
      <w:r w:rsidRPr="00E77264">
        <w:t xml:space="preserve">as seen in </w:t>
      </w:r>
      <w:r w:rsidR="009018BC" w:rsidRPr="00E77264">
        <w:t>Table 12</w:t>
      </w:r>
      <w:r w:rsidR="007C1944" w:rsidRPr="00E77264">
        <w:t>,</w:t>
      </w:r>
      <w:r w:rsidR="001D05DD" w:rsidRPr="00E77264">
        <w:t xml:space="preserve"> </w:t>
      </w:r>
      <w:r w:rsidRPr="00E77264">
        <w:t>to continue the design process in future works.</w:t>
      </w:r>
    </w:p>
    <w:p w14:paraId="6637BD48" w14:textId="7B1A344E" w:rsidR="008325AC" w:rsidRPr="00E77264" w:rsidRDefault="008325AC" w:rsidP="008325AC">
      <w:pPr>
        <w:pStyle w:val="MDPI64CoI"/>
      </w:pPr>
      <w:r w:rsidRPr="00E77264">
        <w:rPr>
          <w:b/>
        </w:rPr>
        <w:t>Author Contributions:</w:t>
      </w:r>
      <w:r w:rsidRPr="00E77264">
        <w:t xml:space="preserve"> </w:t>
      </w:r>
      <w:r w:rsidR="007456F1" w:rsidRPr="00E77264">
        <w:t>J</w:t>
      </w:r>
      <w:r w:rsidR="00114D3D" w:rsidRPr="00E77264">
        <w:t>.</w:t>
      </w:r>
      <w:r w:rsidR="007456F1" w:rsidRPr="00E77264">
        <w:t>L</w:t>
      </w:r>
      <w:r w:rsidR="00114D3D" w:rsidRPr="00E77264">
        <w:t>.</w:t>
      </w:r>
      <w:r w:rsidR="007456F1" w:rsidRPr="00E77264">
        <w:t xml:space="preserve"> was the student who conducted this research and drafted the paper and </w:t>
      </w:r>
      <w:r w:rsidR="00114D3D" w:rsidRPr="00E77264">
        <w:t>A.P.</w:t>
      </w:r>
      <w:r w:rsidR="007456F1" w:rsidRPr="00E77264">
        <w:t xml:space="preserve"> was the supervisor who conceived of the topic, the concept of this investigation, checked the results and provided the final draft.</w:t>
      </w:r>
    </w:p>
    <w:p w14:paraId="629209ED" w14:textId="4CFAE3BE" w:rsidR="008325AC" w:rsidRPr="00E77264" w:rsidRDefault="008325AC" w:rsidP="007456F1">
      <w:pPr>
        <w:pStyle w:val="MDPI64CoI"/>
      </w:pPr>
      <w:r w:rsidRPr="00E77264">
        <w:rPr>
          <w:b/>
        </w:rPr>
        <w:t>Funding:</w:t>
      </w:r>
      <w:r w:rsidRPr="00E77264">
        <w:t xml:space="preserve"> </w:t>
      </w:r>
      <w:r w:rsidR="007456F1" w:rsidRPr="00E77264">
        <w:t>This research received no external funding.</w:t>
      </w:r>
    </w:p>
    <w:p w14:paraId="4CF189F8" w14:textId="13364E82" w:rsidR="00114D3D" w:rsidRPr="00E77264" w:rsidRDefault="008325AC" w:rsidP="008325AC">
      <w:pPr>
        <w:pStyle w:val="MDPI64CoI"/>
      </w:pPr>
      <w:r w:rsidRPr="00E77264">
        <w:rPr>
          <w:b/>
        </w:rPr>
        <w:t>Conflicts of Interest</w:t>
      </w:r>
      <w:r w:rsidRPr="00E77264">
        <w:t>:</w:t>
      </w:r>
      <w:r w:rsidR="007456F1" w:rsidRPr="00E77264">
        <w:t xml:space="preserve"> The authors declare no conflict of interest.</w:t>
      </w:r>
      <w:r w:rsidRPr="00E77264">
        <w:t xml:space="preserve"> </w:t>
      </w:r>
    </w:p>
    <w:p w14:paraId="256E84B4" w14:textId="77777777" w:rsidR="00114D3D" w:rsidRPr="00E77264" w:rsidRDefault="00114D3D">
      <w:pPr>
        <w:spacing w:line="240" w:lineRule="auto"/>
        <w:jc w:val="left"/>
        <w:rPr>
          <w:rFonts w:ascii="Palatino Linotype" w:hAnsi="Palatino Linotype"/>
          <w:snapToGrid w:val="0"/>
          <w:sz w:val="18"/>
          <w:lang w:bidi="en-US"/>
        </w:rPr>
      </w:pPr>
      <w:r w:rsidRPr="00E77264">
        <w:br w:type="page"/>
      </w:r>
    </w:p>
    <w:p w14:paraId="4E7E2492" w14:textId="03655C49" w:rsidR="000A5FDB" w:rsidRPr="00E77264" w:rsidRDefault="000A5FDB" w:rsidP="004C3D85">
      <w:pPr>
        <w:pStyle w:val="MDPI21heading1"/>
      </w:pPr>
      <w:r w:rsidRPr="00E77264">
        <w:lastRenderedPageBreak/>
        <w:t>Appendi</w:t>
      </w:r>
      <w:r w:rsidR="004C3D85" w:rsidRPr="00E77264">
        <w:t>x A</w:t>
      </w:r>
    </w:p>
    <w:p w14:paraId="59C4D25E" w14:textId="0ECEA62A" w:rsidR="004C3D85" w:rsidRPr="00E77264" w:rsidRDefault="004C3D85" w:rsidP="004C3D85">
      <w:pPr>
        <w:pStyle w:val="MDPI52figure"/>
      </w:pPr>
      <w:r w:rsidRPr="00E77264">
        <w:rPr>
          <w:noProof/>
          <w:lang w:val="en-GB" w:eastAsia="en-GB" w:bidi="ar-SA"/>
        </w:rPr>
        <w:drawing>
          <wp:inline distT="0" distB="0" distL="0" distR="0" wp14:anchorId="1C85699A" wp14:editId="4530F0D8">
            <wp:extent cx="3401695" cy="5617845"/>
            <wp:effectExtent l="0" t="0" r="0" b="0"/>
            <wp:docPr id="1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1695" cy="5617845"/>
                    </a:xfrm>
                    <a:prstGeom prst="rect">
                      <a:avLst/>
                    </a:prstGeom>
                    <a:noFill/>
                    <a:ln>
                      <a:noFill/>
                    </a:ln>
                  </pic:spPr>
                </pic:pic>
              </a:graphicData>
            </a:graphic>
          </wp:inline>
        </w:drawing>
      </w:r>
    </w:p>
    <w:p w14:paraId="28C947CA" w14:textId="76D261ED" w:rsidR="004C3D85" w:rsidRPr="00E77264" w:rsidRDefault="004C3D85" w:rsidP="004C3D85">
      <w:pPr>
        <w:pStyle w:val="MDPI51figurecaption"/>
      </w:pPr>
      <w:bookmarkStart w:id="32" w:name="_Toc525214713"/>
      <w:r w:rsidRPr="00E77264">
        <w:rPr>
          <w:b/>
        </w:rPr>
        <w:t xml:space="preserve">Figure A1. </w:t>
      </w:r>
      <w:r w:rsidRPr="00E77264">
        <w:t xml:space="preserve">Baseline BMT 120 KS Turbojet </w:t>
      </w:r>
      <w:r w:rsidR="005E183B" w:rsidRPr="00E77264">
        <w:t>i</w:t>
      </w:r>
      <w:r w:rsidRPr="00E77264">
        <w:t xml:space="preserve">nput </w:t>
      </w:r>
      <w:r w:rsidR="005E183B" w:rsidRPr="00E77264">
        <w:t>p</w:t>
      </w:r>
      <w:r w:rsidRPr="00E77264">
        <w:t>arameters to GasTurb 13 Software</w:t>
      </w:r>
      <w:bookmarkEnd w:id="32"/>
      <w:r w:rsidRPr="00E77264">
        <w:t>.</w:t>
      </w:r>
    </w:p>
    <w:p w14:paraId="397736D0" w14:textId="3DC0EAC5" w:rsidR="004C3D85" w:rsidRPr="00E77264" w:rsidRDefault="004C3D85" w:rsidP="006152A4">
      <w:pPr>
        <w:pStyle w:val="MDPI52figure"/>
      </w:pPr>
      <w:r w:rsidRPr="00E77264">
        <w:rPr>
          <w:noProof/>
          <w:lang w:val="en-GB" w:eastAsia="en-GB" w:bidi="ar-SA"/>
        </w:rPr>
        <w:lastRenderedPageBreak/>
        <w:drawing>
          <wp:inline distT="0" distB="0" distL="0" distR="0" wp14:anchorId="7850EA47" wp14:editId="53389BE1">
            <wp:extent cx="3700732" cy="6300054"/>
            <wp:effectExtent l="0" t="0" r="0" b="5715"/>
            <wp:docPr id="21" name="Picture 4">
              <a:extLst xmlns:a="http://schemas.openxmlformats.org/drawingml/2006/main">
                <a:ext uri="{FF2B5EF4-FFF2-40B4-BE49-F238E27FC236}">
                  <a16:creationId xmlns:a16="http://schemas.microsoft.com/office/drawing/2014/main" id="{FCA4EF97-6548-4E90-87F7-389AD1975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A4EF97-6548-4E90-87F7-389AD1975157}"/>
                        </a:ext>
                      </a:extLst>
                    </pic:cNvPr>
                    <pic:cNvPicPr>
                      <a:picLocks noChangeAspect="1"/>
                    </pic:cNvPicPr>
                  </pic:nvPicPr>
                  <pic:blipFill>
                    <a:blip r:embed="rId40"/>
                    <a:stretch>
                      <a:fillRect/>
                    </a:stretch>
                  </pic:blipFill>
                  <pic:spPr>
                    <a:xfrm>
                      <a:off x="0" y="0"/>
                      <a:ext cx="3715275" cy="6324812"/>
                    </a:xfrm>
                    <a:prstGeom prst="rect">
                      <a:avLst/>
                    </a:prstGeom>
                  </pic:spPr>
                </pic:pic>
              </a:graphicData>
            </a:graphic>
          </wp:inline>
        </w:drawing>
      </w:r>
    </w:p>
    <w:p w14:paraId="2CFB4DDA" w14:textId="439ADBE3" w:rsidR="004C3D85" w:rsidRPr="00E77264" w:rsidRDefault="004C3D85" w:rsidP="006152A4">
      <w:pPr>
        <w:pStyle w:val="MDPI52figure"/>
      </w:pPr>
      <w:r w:rsidRPr="00E77264">
        <w:rPr>
          <w:noProof/>
          <w:lang w:val="en-GB" w:eastAsia="en-GB" w:bidi="ar-SA"/>
        </w:rPr>
        <w:drawing>
          <wp:inline distT="0" distB="0" distL="0" distR="0" wp14:anchorId="4AEEAB3A" wp14:editId="412BAD0E">
            <wp:extent cx="3684294" cy="1129389"/>
            <wp:effectExtent l="0" t="0" r="0" b="0"/>
            <wp:docPr id="22" name="Picture 5">
              <a:extLst xmlns:a="http://schemas.openxmlformats.org/drawingml/2006/main">
                <a:ext uri="{FF2B5EF4-FFF2-40B4-BE49-F238E27FC236}">
                  <a16:creationId xmlns:a16="http://schemas.microsoft.com/office/drawing/2014/main" id="{DEA46947-8B60-4748-8346-6B632AE51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EA46947-8B60-4748-8346-6B632AE51EEC}"/>
                        </a:ext>
                      </a:extLst>
                    </pic:cNvPr>
                    <pic:cNvPicPr>
                      <a:picLocks noChangeAspect="1"/>
                    </pic:cNvPicPr>
                  </pic:nvPicPr>
                  <pic:blipFill rotWithShape="1">
                    <a:blip r:embed="rId41"/>
                    <a:srcRect t="2760"/>
                    <a:stretch/>
                  </pic:blipFill>
                  <pic:spPr>
                    <a:xfrm>
                      <a:off x="0" y="0"/>
                      <a:ext cx="3756516" cy="1151528"/>
                    </a:xfrm>
                    <a:prstGeom prst="rect">
                      <a:avLst/>
                    </a:prstGeom>
                  </pic:spPr>
                </pic:pic>
              </a:graphicData>
            </a:graphic>
          </wp:inline>
        </w:drawing>
      </w:r>
    </w:p>
    <w:p w14:paraId="26F2593A" w14:textId="2423F46E" w:rsidR="004C3D85" w:rsidRPr="00E77264" w:rsidRDefault="004C3D85" w:rsidP="006152A4">
      <w:pPr>
        <w:pStyle w:val="MDPI52figure"/>
      </w:pPr>
      <w:r w:rsidRPr="00E77264">
        <w:rPr>
          <w:noProof/>
          <w:lang w:val="en-GB" w:eastAsia="en-GB" w:bidi="ar-SA"/>
        </w:rPr>
        <w:lastRenderedPageBreak/>
        <w:drawing>
          <wp:inline distT="0" distB="0" distL="0" distR="0" wp14:anchorId="1264DC0E" wp14:editId="425AD27D">
            <wp:extent cx="3612827" cy="712845"/>
            <wp:effectExtent l="0" t="0" r="6985" b="0"/>
            <wp:docPr id="23" name="Picture 6">
              <a:extLst xmlns:a="http://schemas.openxmlformats.org/drawingml/2006/main">
                <a:ext uri="{FF2B5EF4-FFF2-40B4-BE49-F238E27FC236}">
                  <a16:creationId xmlns:a16="http://schemas.microsoft.com/office/drawing/2014/main" id="{B600694A-8274-47B2-9406-0400188A3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00694A-8274-47B2-9406-0400188A3D5C}"/>
                        </a:ext>
                      </a:extLst>
                    </pic:cNvPr>
                    <pic:cNvPicPr>
                      <a:picLocks noChangeAspect="1"/>
                    </pic:cNvPicPr>
                  </pic:nvPicPr>
                  <pic:blipFill>
                    <a:blip r:embed="rId42"/>
                    <a:stretch>
                      <a:fillRect/>
                    </a:stretch>
                  </pic:blipFill>
                  <pic:spPr>
                    <a:xfrm>
                      <a:off x="0" y="0"/>
                      <a:ext cx="3697530" cy="729558"/>
                    </a:xfrm>
                    <a:prstGeom prst="rect">
                      <a:avLst/>
                    </a:prstGeom>
                  </pic:spPr>
                </pic:pic>
              </a:graphicData>
            </a:graphic>
          </wp:inline>
        </w:drawing>
      </w:r>
    </w:p>
    <w:p w14:paraId="6DF09C5B" w14:textId="6A8FED64" w:rsidR="004C3D85" w:rsidRPr="00E77264" w:rsidRDefault="004C3D85" w:rsidP="004C3D85">
      <w:pPr>
        <w:pStyle w:val="MDPI51figurecaption"/>
      </w:pPr>
      <w:r w:rsidRPr="00E77264">
        <w:rPr>
          <w:b/>
        </w:rPr>
        <w:t xml:space="preserve">Figure A2. </w:t>
      </w:r>
      <w:r w:rsidRPr="00E77264">
        <w:t xml:space="preserve">Basic input parameters for </w:t>
      </w:r>
      <w:r w:rsidR="005E183B" w:rsidRPr="00E77264">
        <w:t xml:space="preserve">the </w:t>
      </w:r>
      <w:r w:rsidRPr="00E77264">
        <w:t>micro turbojet GasTurb engine model.</w:t>
      </w:r>
    </w:p>
    <w:p w14:paraId="569674DE" w14:textId="29FC4EC3" w:rsidR="00070DFA" w:rsidRPr="00E77264" w:rsidRDefault="00800707" w:rsidP="006152A4">
      <w:pPr>
        <w:pStyle w:val="MDPI52figure"/>
      </w:pPr>
      <w:r w:rsidRPr="00E77264">
        <w:rPr>
          <w:noProof/>
          <w:lang w:val="en-GB" w:eastAsia="en-GB" w:bidi="ar-SA"/>
        </w:rPr>
        <w:drawing>
          <wp:inline distT="0" distB="0" distL="0" distR="0" wp14:anchorId="412E1F09" wp14:editId="300CF479">
            <wp:extent cx="4679950" cy="2863180"/>
            <wp:effectExtent l="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5128" cy="2866348"/>
                    </a:xfrm>
                    <a:prstGeom prst="rect">
                      <a:avLst/>
                    </a:prstGeom>
                  </pic:spPr>
                </pic:pic>
              </a:graphicData>
            </a:graphic>
          </wp:inline>
        </w:drawing>
      </w:r>
    </w:p>
    <w:p w14:paraId="4F665ABE" w14:textId="31875334" w:rsidR="00800707" w:rsidRPr="00E77264" w:rsidRDefault="006152A4" w:rsidP="006152A4">
      <w:pPr>
        <w:pStyle w:val="MDPI51figurecaption"/>
      </w:pPr>
      <w:bookmarkStart w:id="33" w:name="_Toc525214716"/>
      <w:r w:rsidRPr="00E77264">
        <w:rPr>
          <w:b/>
        </w:rPr>
        <w:t>Figure A3.</w:t>
      </w:r>
      <w:r w:rsidR="00800707" w:rsidRPr="00E77264">
        <w:rPr>
          <w:b/>
        </w:rPr>
        <w:t xml:space="preserve"> </w:t>
      </w:r>
      <w:r w:rsidR="00800707" w:rsidRPr="00E77264">
        <w:t xml:space="preserve">GasTurb simulation results for </w:t>
      </w:r>
      <w:r w:rsidR="005E183B" w:rsidRPr="00E77264">
        <w:t xml:space="preserve">the </w:t>
      </w:r>
      <w:r w:rsidR="00800707" w:rsidRPr="00E77264">
        <w:t>baseline turbojet, test facility</w:t>
      </w:r>
      <w:bookmarkEnd w:id="33"/>
      <w:r w:rsidRPr="00E77264">
        <w:t>.</w:t>
      </w:r>
    </w:p>
    <w:p w14:paraId="67ABB3DD" w14:textId="607C72BC" w:rsidR="001D0611" w:rsidRPr="00E77264" w:rsidRDefault="00841E3A" w:rsidP="006152A4">
      <w:pPr>
        <w:pStyle w:val="MDPI52figure"/>
      </w:pPr>
      <w:r w:rsidRPr="00E77264">
        <w:rPr>
          <w:noProof/>
          <w:lang w:val="en-GB" w:eastAsia="en-GB" w:bidi="ar-SA"/>
        </w:rPr>
        <w:drawing>
          <wp:inline distT="0" distB="0" distL="0" distR="0" wp14:anchorId="6BBAE71A" wp14:editId="7C0B8CD6">
            <wp:extent cx="4254500" cy="333136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84011" cy="3354470"/>
                    </a:xfrm>
                    <a:prstGeom prst="rect">
                      <a:avLst/>
                    </a:prstGeom>
                  </pic:spPr>
                </pic:pic>
              </a:graphicData>
            </a:graphic>
          </wp:inline>
        </w:drawing>
      </w:r>
    </w:p>
    <w:p w14:paraId="0506AF3B" w14:textId="3F4D267E" w:rsidR="001D0611" w:rsidRPr="00E77264" w:rsidRDefault="006152A4" w:rsidP="006152A4">
      <w:pPr>
        <w:pStyle w:val="MDPI51figurecaption"/>
      </w:pPr>
      <w:r w:rsidRPr="00E77264">
        <w:rPr>
          <w:b/>
        </w:rPr>
        <w:t>Figure A4.</w:t>
      </w:r>
      <w:r w:rsidR="00841E3A" w:rsidRPr="00E77264">
        <w:rPr>
          <w:b/>
        </w:rPr>
        <w:t xml:space="preserve"> </w:t>
      </w:r>
      <w:r w:rsidR="00841E3A" w:rsidRPr="00E77264">
        <w:t xml:space="preserve">GasTurb simulation results for </w:t>
      </w:r>
      <w:r w:rsidR="005E183B" w:rsidRPr="00E77264">
        <w:t xml:space="preserve">the </w:t>
      </w:r>
      <w:r w:rsidR="00841E3A" w:rsidRPr="00E77264">
        <w:t>fan speed 30,492 RPM</w:t>
      </w:r>
      <w:r w:rsidRPr="00E77264">
        <w:t>.</w:t>
      </w:r>
    </w:p>
    <w:p w14:paraId="0165A367" w14:textId="3985881F" w:rsidR="00841E3A" w:rsidRPr="00E77264" w:rsidRDefault="00841E3A" w:rsidP="006152A4">
      <w:pPr>
        <w:pStyle w:val="MDPI52figure"/>
      </w:pPr>
      <w:r w:rsidRPr="00E77264">
        <w:rPr>
          <w:noProof/>
          <w:lang w:val="en-GB" w:eastAsia="en-GB" w:bidi="ar-SA"/>
        </w:rPr>
        <w:lastRenderedPageBreak/>
        <w:drawing>
          <wp:inline distT="0" distB="0" distL="0" distR="0" wp14:anchorId="16881345" wp14:editId="6226E780">
            <wp:extent cx="3009900" cy="1404205"/>
            <wp:effectExtent l="0" t="0" r="0" b="5715"/>
            <wp:docPr id="25" name="Picture 25" descr="C:\Users\James\Desktop\Download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esktop\Downloads\Capture (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4909" b="9485"/>
                    <a:stretch/>
                  </pic:blipFill>
                  <pic:spPr bwMode="auto">
                    <a:xfrm>
                      <a:off x="0" y="0"/>
                      <a:ext cx="3075351" cy="1434740"/>
                    </a:xfrm>
                    <a:prstGeom prst="rect">
                      <a:avLst/>
                    </a:prstGeom>
                    <a:noFill/>
                    <a:ln>
                      <a:noFill/>
                    </a:ln>
                    <a:extLst>
                      <a:ext uri="{53640926-AAD7-44D8-BBD7-CCE9431645EC}">
                        <a14:shadowObscured xmlns:a14="http://schemas.microsoft.com/office/drawing/2010/main"/>
                      </a:ext>
                    </a:extLst>
                  </pic:spPr>
                </pic:pic>
              </a:graphicData>
            </a:graphic>
          </wp:inline>
        </w:drawing>
      </w:r>
    </w:p>
    <w:p w14:paraId="52C3CDB3" w14:textId="299190F7" w:rsidR="00841E3A" w:rsidRPr="00E77264" w:rsidRDefault="006152A4" w:rsidP="006152A4">
      <w:pPr>
        <w:pStyle w:val="MDPI51figurecaption"/>
      </w:pPr>
      <w:r w:rsidRPr="00E77264">
        <w:rPr>
          <w:b/>
        </w:rPr>
        <w:t>Figure A5.</w:t>
      </w:r>
      <w:r w:rsidR="00841E3A" w:rsidRPr="00E77264">
        <w:rPr>
          <w:b/>
        </w:rPr>
        <w:t xml:space="preserve"> </w:t>
      </w:r>
      <w:r w:rsidR="00841E3A" w:rsidRPr="00E77264">
        <w:t>GasTurb model LPC design parameters</w:t>
      </w:r>
      <w:r w:rsidRPr="00E77264">
        <w:t>.</w:t>
      </w:r>
    </w:p>
    <w:p w14:paraId="08FB5144" w14:textId="210CE4A5" w:rsidR="00841E3A" w:rsidRPr="00E77264" w:rsidRDefault="00841E3A" w:rsidP="006152A4">
      <w:pPr>
        <w:pStyle w:val="MDPI52figure"/>
      </w:pPr>
      <w:r w:rsidRPr="00E77264">
        <w:rPr>
          <w:noProof/>
          <w:lang w:val="en-GB" w:eastAsia="en-GB" w:bidi="ar-SA"/>
        </w:rPr>
        <w:drawing>
          <wp:inline distT="0" distB="0" distL="0" distR="0" wp14:anchorId="1EF95130" wp14:editId="098BF9C9">
            <wp:extent cx="3180946" cy="1593850"/>
            <wp:effectExtent l="0" t="0" r="635" b="6350"/>
            <wp:docPr id="26" name="Picture 26" descr="C:\Users\James\Desktop\Download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Desktop\Downloads\Capture (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4985" cy="1600884"/>
                    </a:xfrm>
                    <a:prstGeom prst="rect">
                      <a:avLst/>
                    </a:prstGeom>
                    <a:noFill/>
                    <a:ln>
                      <a:noFill/>
                    </a:ln>
                  </pic:spPr>
                </pic:pic>
              </a:graphicData>
            </a:graphic>
          </wp:inline>
        </w:drawing>
      </w:r>
    </w:p>
    <w:p w14:paraId="06AC56B3" w14:textId="4F43D6E4" w:rsidR="00841E3A" w:rsidRPr="00E77264" w:rsidRDefault="006152A4" w:rsidP="006152A4">
      <w:pPr>
        <w:pStyle w:val="MDPI51figurecaption"/>
      </w:pPr>
      <w:bookmarkStart w:id="34" w:name="_Toc525214726"/>
      <w:r w:rsidRPr="00E77264">
        <w:rPr>
          <w:b/>
        </w:rPr>
        <w:t>Figure A6.</w:t>
      </w:r>
      <w:r w:rsidR="00841E3A" w:rsidRPr="00E77264">
        <w:rPr>
          <w:b/>
        </w:rPr>
        <w:t xml:space="preserve"> </w:t>
      </w:r>
      <w:r w:rsidR="00841E3A" w:rsidRPr="00E77264">
        <w:t xml:space="preserve">LPC design in GasTurb software for </w:t>
      </w:r>
      <w:r w:rsidR="005E183B" w:rsidRPr="00E77264">
        <w:t xml:space="preserve">the </w:t>
      </w:r>
      <w:r w:rsidR="00841E3A" w:rsidRPr="00E77264">
        <w:t>annulus diameter 0.17 m</w:t>
      </w:r>
      <w:bookmarkEnd w:id="34"/>
      <w:r w:rsidRPr="00E77264">
        <w:t>.</w:t>
      </w:r>
    </w:p>
    <w:p w14:paraId="19C636E0" w14:textId="25CB02D9" w:rsidR="00FC50E1" w:rsidRPr="00E77264" w:rsidRDefault="00FC50E1" w:rsidP="00FC50E1">
      <w:pPr>
        <w:pStyle w:val="MDPI52figure"/>
      </w:pPr>
      <w:r w:rsidRPr="00E77264">
        <w:rPr>
          <w:noProof/>
          <w:lang w:val="en-GB" w:eastAsia="en-GB" w:bidi="ar-SA"/>
        </w:rPr>
        <w:lastRenderedPageBreak/>
        <w:drawing>
          <wp:inline distT="0" distB="0" distL="0" distR="0" wp14:anchorId="31994467" wp14:editId="5FE1F7DC">
            <wp:extent cx="3428422" cy="5903334"/>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30526" cy="5906956"/>
                    </a:xfrm>
                    <a:prstGeom prst="rect">
                      <a:avLst/>
                    </a:prstGeom>
                  </pic:spPr>
                </pic:pic>
              </a:graphicData>
            </a:graphic>
          </wp:inline>
        </w:drawing>
      </w:r>
    </w:p>
    <w:p w14:paraId="78391752" w14:textId="7C177677" w:rsidR="00FC50E1" w:rsidRPr="00E77264" w:rsidRDefault="00FC50E1" w:rsidP="00FC50E1">
      <w:pPr>
        <w:pStyle w:val="MDPI52figure"/>
      </w:pPr>
      <w:r w:rsidRPr="00E77264">
        <w:rPr>
          <w:noProof/>
          <w:lang w:val="en-GB" w:eastAsia="en-GB" w:bidi="ar-SA"/>
        </w:rPr>
        <w:drawing>
          <wp:inline distT="0" distB="0" distL="0" distR="0" wp14:anchorId="2E20D087" wp14:editId="3BEC8783">
            <wp:extent cx="3395714" cy="10165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21650" cy="1024361"/>
                    </a:xfrm>
                    <a:prstGeom prst="rect">
                      <a:avLst/>
                    </a:prstGeom>
                  </pic:spPr>
                </pic:pic>
              </a:graphicData>
            </a:graphic>
          </wp:inline>
        </w:drawing>
      </w:r>
    </w:p>
    <w:p w14:paraId="2B28B72E" w14:textId="016B1A78" w:rsidR="00FC50E1" w:rsidRPr="00E77264" w:rsidRDefault="00FC50E1" w:rsidP="00FC50E1">
      <w:pPr>
        <w:pStyle w:val="MDPI52figure"/>
      </w:pPr>
      <w:r w:rsidRPr="00E77264">
        <w:rPr>
          <w:noProof/>
          <w:lang w:val="en-GB" w:eastAsia="en-GB" w:bidi="ar-SA"/>
        </w:rPr>
        <w:drawing>
          <wp:inline distT="0" distB="0" distL="0" distR="0" wp14:anchorId="04E32C2A" wp14:editId="1A21EE13">
            <wp:extent cx="3377260" cy="60308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30434" cy="612577"/>
                    </a:xfrm>
                    <a:prstGeom prst="rect">
                      <a:avLst/>
                    </a:prstGeom>
                  </pic:spPr>
                </pic:pic>
              </a:graphicData>
            </a:graphic>
          </wp:inline>
        </w:drawing>
      </w:r>
    </w:p>
    <w:p w14:paraId="04DB7F76" w14:textId="0D76CC45" w:rsidR="00FC50E1" w:rsidRPr="00E77264" w:rsidRDefault="00FC50E1" w:rsidP="00FC50E1">
      <w:pPr>
        <w:pStyle w:val="MDPI51figurecaption"/>
      </w:pPr>
      <w:r w:rsidRPr="00E77264">
        <w:rPr>
          <w:b/>
        </w:rPr>
        <w:t xml:space="preserve">Figure A7. </w:t>
      </w:r>
      <w:r w:rsidRPr="00E77264">
        <w:t xml:space="preserve">GasTurb Turbofan </w:t>
      </w:r>
      <w:r w:rsidR="005E183B" w:rsidRPr="00E77264">
        <w:t>e</w:t>
      </w:r>
      <w:r w:rsidRPr="00E77264">
        <w:t xml:space="preserve">ngine </w:t>
      </w:r>
      <w:r w:rsidR="005E183B" w:rsidRPr="00E77264">
        <w:t>m</w:t>
      </w:r>
      <w:r w:rsidRPr="00E77264">
        <w:t xml:space="preserve">odel </w:t>
      </w:r>
      <w:r w:rsidR="005E183B" w:rsidRPr="00E77264">
        <w:t>in</w:t>
      </w:r>
      <w:r w:rsidRPr="00E77264">
        <w:t xml:space="preserve">put </w:t>
      </w:r>
      <w:r w:rsidR="005E183B" w:rsidRPr="00E77264">
        <w:t>p</w:t>
      </w:r>
      <w:r w:rsidRPr="00E77264">
        <w:t>arameters—</w:t>
      </w:r>
      <w:r w:rsidR="005E183B" w:rsidRPr="00E77264">
        <w:t>f</w:t>
      </w:r>
      <w:r w:rsidRPr="00E77264">
        <w:t xml:space="preserve">an </w:t>
      </w:r>
      <w:r w:rsidR="005E183B" w:rsidRPr="00E77264">
        <w:t>at</w:t>
      </w:r>
      <w:r w:rsidRPr="00E77264">
        <w:t xml:space="preserve"> 13,068 RPM.</w:t>
      </w:r>
    </w:p>
    <w:p w14:paraId="07AFA51C" w14:textId="318393F6" w:rsidR="00FC50E1" w:rsidRPr="00E77264" w:rsidRDefault="00FC50E1" w:rsidP="00FC50E1">
      <w:pPr>
        <w:pStyle w:val="MDPI52figure"/>
      </w:pPr>
      <w:r w:rsidRPr="00E77264">
        <w:rPr>
          <w:noProof/>
          <w:lang w:val="en-GB" w:eastAsia="en-GB" w:bidi="ar-SA"/>
        </w:rPr>
        <w:lastRenderedPageBreak/>
        <w:drawing>
          <wp:inline distT="0" distB="0" distL="0" distR="0" wp14:anchorId="4E07EC52" wp14:editId="2101D73D">
            <wp:extent cx="3849011" cy="643269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51395" cy="6436683"/>
                    </a:xfrm>
                    <a:prstGeom prst="rect">
                      <a:avLst/>
                    </a:prstGeom>
                  </pic:spPr>
                </pic:pic>
              </a:graphicData>
            </a:graphic>
          </wp:inline>
        </w:drawing>
      </w:r>
    </w:p>
    <w:p w14:paraId="1FD01D9C" w14:textId="33A45BC8" w:rsidR="00FC50E1" w:rsidRPr="00E77264" w:rsidRDefault="00FC50E1" w:rsidP="00A26048">
      <w:pPr>
        <w:pStyle w:val="MDPI52figure"/>
      </w:pPr>
      <w:r w:rsidRPr="00E77264">
        <w:rPr>
          <w:noProof/>
          <w:lang w:val="en-GB" w:eastAsia="en-GB" w:bidi="ar-SA"/>
        </w:rPr>
        <w:drawing>
          <wp:inline distT="0" distB="0" distL="0" distR="0" wp14:anchorId="4361CEEA" wp14:editId="1A4BB6E2">
            <wp:extent cx="4019107" cy="1118156"/>
            <wp:effectExtent l="0" t="0" r="63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4700" cy="1122494"/>
                    </a:xfrm>
                    <a:prstGeom prst="rect">
                      <a:avLst/>
                    </a:prstGeom>
                  </pic:spPr>
                </pic:pic>
              </a:graphicData>
            </a:graphic>
          </wp:inline>
        </w:drawing>
      </w:r>
    </w:p>
    <w:p w14:paraId="1763DDFB" w14:textId="14E42E8F" w:rsidR="00FC50E1" w:rsidRPr="00E77264" w:rsidRDefault="00FC50E1" w:rsidP="00A26048">
      <w:pPr>
        <w:pStyle w:val="MDPI52figure"/>
      </w:pPr>
      <w:r w:rsidRPr="00E77264">
        <w:rPr>
          <w:noProof/>
          <w:lang w:val="en-GB" w:eastAsia="en-GB" w:bidi="ar-SA"/>
        </w:rPr>
        <w:lastRenderedPageBreak/>
        <w:drawing>
          <wp:inline distT="0" distB="0" distL="0" distR="0" wp14:anchorId="10DAD33B" wp14:editId="35E64983">
            <wp:extent cx="3689498" cy="63483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02846" cy="637130"/>
                    </a:xfrm>
                    <a:prstGeom prst="rect">
                      <a:avLst/>
                    </a:prstGeom>
                  </pic:spPr>
                </pic:pic>
              </a:graphicData>
            </a:graphic>
          </wp:inline>
        </w:drawing>
      </w:r>
    </w:p>
    <w:p w14:paraId="3D0128CC" w14:textId="447BBD9E" w:rsidR="00FC50E1" w:rsidRPr="00E77264" w:rsidRDefault="00FC50E1" w:rsidP="00FC50E1">
      <w:pPr>
        <w:pStyle w:val="MDPI51figurecaption"/>
      </w:pPr>
      <w:r w:rsidRPr="00E77264">
        <w:rPr>
          <w:b/>
        </w:rPr>
        <w:t xml:space="preserve">Figure A8. </w:t>
      </w:r>
      <w:r w:rsidRPr="00E77264">
        <w:t xml:space="preserve">GasTurb Turbofan </w:t>
      </w:r>
      <w:r w:rsidR="005E183B" w:rsidRPr="00E77264">
        <w:t>e</w:t>
      </w:r>
      <w:r w:rsidRPr="00E77264">
        <w:t xml:space="preserve">ngine </w:t>
      </w:r>
      <w:r w:rsidR="005E183B" w:rsidRPr="00E77264">
        <w:t>m</w:t>
      </w:r>
      <w:r w:rsidRPr="00E77264">
        <w:t xml:space="preserve">odel </w:t>
      </w:r>
      <w:r w:rsidR="005E183B" w:rsidRPr="00E77264">
        <w:t>i</w:t>
      </w:r>
      <w:r w:rsidRPr="00E77264">
        <w:t xml:space="preserve">nput </w:t>
      </w:r>
      <w:r w:rsidR="005E183B" w:rsidRPr="00E77264">
        <w:t>p</w:t>
      </w:r>
      <w:r w:rsidRPr="00E77264">
        <w:t>arameters—</w:t>
      </w:r>
      <w:r w:rsidR="005E183B" w:rsidRPr="00E77264">
        <w:t>f</w:t>
      </w:r>
      <w:r w:rsidRPr="00E77264">
        <w:t xml:space="preserve">an </w:t>
      </w:r>
      <w:r w:rsidR="005E183B" w:rsidRPr="00E77264">
        <w:t>at</w:t>
      </w:r>
      <w:r w:rsidRPr="00E77264">
        <w:t xml:space="preserve"> 21,780 RPM.</w:t>
      </w:r>
    </w:p>
    <w:p w14:paraId="129ADE82" w14:textId="3A1B48B3" w:rsidR="00841E3A" w:rsidRPr="00E77264" w:rsidRDefault="00A26048" w:rsidP="00A26048">
      <w:pPr>
        <w:pStyle w:val="MDPI52figure"/>
      </w:pPr>
      <w:r w:rsidRPr="00E77264">
        <w:rPr>
          <w:noProof/>
          <w:lang w:val="en-GB" w:eastAsia="en-GB" w:bidi="ar-SA"/>
        </w:rPr>
        <w:drawing>
          <wp:inline distT="0" distB="0" distL="0" distR="0" wp14:anchorId="43C0CB80" wp14:editId="564BCA7C">
            <wp:extent cx="4782030" cy="37001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5630" cy="3702927"/>
                    </a:xfrm>
                    <a:prstGeom prst="rect">
                      <a:avLst/>
                    </a:prstGeom>
                  </pic:spPr>
                </pic:pic>
              </a:graphicData>
            </a:graphic>
          </wp:inline>
        </w:drawing>
      </w:r>
    </w:p>
    <w:p w14:paraId="5A56EB54" w14:textId="09C3C664" w:rsidR="00841E3A" w:rsidRPr="00E77264" w:rsidRDefault="00A26048" w:rsidP="00A26048">
      <w:pPr>
        <w:pStyle w:val="MDPI51figurecaption"/>
      </w:pPr>
      <w:r w:rsidRPr="00E77264">
        <w:rPr>
          <w:b/>
        </w:rPr>
        <w:t>Figure A9.</w:t>
      </w:r>
      <w:r w:rsidRPr="00E77264">
        <w:rPr>
          <w:b/>
          <w:snapToGrid w:val="0"/>
        </w:rPr>
        <w:t xml:space="preserve"> </w:t>
      </w:r>
      <w:r w:rsidRPr="00E77264">
        <w:rPr>
          <w:snapToGrid w:val="0"/>
        </w:rPr>
        <w:t>GasTurb simulation results for fan speed 21,780 RPM</w:t>
      </w:r>
      <w:r w:rsidRPr="00E77264">
        <w:t>.</w:t>
      </w:r>
    </w:p>
    <w:p w14:paraId="369E9CAE" w14:textId="18AA3CE7" w:rsidR="00A26048" w:rsidRPr="00E77264" w:rsidRDefault="00A26048" w:rsidP="00A26048">
      <w:pPr>
        <w:pStyle w:val="MDPI52figure"/>
      </w:pPr>
      <w:r w:rsidRPr="00E77264">
        <w:rPr>
          <w:noProof/>
          <w:lang w:val="en-GB" w:eastAsia="en-GB" w:bidi="ar-SA"/>
        </w:rPr>
        <w:lastRenderedPageBreak/>
        <w:drawing>
          <wp:inline distT="0" distB="0" distL="0" distR="0" wp14:anchorId="55EF2F73" wp14:editId="53FC3E32">
            <wp:extent cx="4799282" cy="368227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5900" cy="3687350"/>
                    </a:xfrm>
                    <a:prstGeom prst="rect">
                      <a:avLst/>
                    </a:prstGeom>
                  </pic:spPr>
                </pic:pic>
              </a:graphicData>
            </a:graphic>
          </wp:inline>
        </w:drawing>
      </w:r>
    </w:p>
    <w:p w14:paraId="16AA2716" w14:textId="71928AF6" w:rsidR="00A26048" w:rsidRPr="00E77264" w:rsidRDefault="00A26048" w:rsidP="00A26048">
      <w:pPr>
        <w:pStyle w:val="MDPI51figurecaption"/>
      </w:pPr>
      <w:r w:rsidRPr="00E77264">
        <w:rPr>
          <w:b/>
          <w:snapToGrid w:val="0"/>
        </w:rPr>
        <w:t xml:space="preserve">Figure A10. </w:t>
      </w:r>
      <w:r w:rsidRPr="00E77264">
        <w:rPr>
          <w:snapToGrid w:val="0"/>
        </w:rPr>
        <w:t>GasTurb simulation results for fan speed 13,068 RPM.</w:t>
      </w:r>
    </w:p>
    <w:p w14:paraId="09D75772" w14:textId="77777777" w:rsidR="006A79AA" w:rsidRPr="00E77264" w:rsidRDefault="00577FC8" w:rsidP="00AE491A">
      <w:pPr>
        <w:pStyle w:val="MDPI21heading1"/>
      </w:pPr>
      <w:r w:rsidRPr="00E77264">
        <w:t>References</w:t>
      </w:r>
    </w:p>
    <w:p w14:paraId="4ABED701" w14:textId="50703FA1" w:rsidR="006A79AA" w:rsidRPr="00E77264" w:rsidRDefault="006A79AA" w:rsidP="006A79AA">
      <w:pPr>
        <w:pStyle w:val="MDPI16affiliation"/>
        <w:numPr>
          <w:ilvl w:val="0"/>
          <w:numId w:val="13"/>
        </w:numPr>
        <w:spacing w:line="260" w:lineRule="atLeast"/>
        <w:ind w:left="425" w:hanging="425"/>
        <w:jc w:val="both"/>
      </w:pPr>
      <w:r w:rsidRPr="00E77264">
        <w:t xml:space="preserve">Cukurel, B.; Kadosh, K. Micro-Turbojet to Turbofan Conversion </w:t>
      </w:r>
      <w:r w:rsidR="00207AD1" w:rsidRPr="00E77264">
        <w:t xml:space="preserve">via </w:t>
      </w:r>
      <w:r w:rsidRPr="00E77264">
        <w:t>Continuously Variable Transmission: Thermodynamic Performance Study</w:t>
      </w:r>
      <w:r w:rsidRPr="00E77264">
        <w:rPr>
          <w:rFonts w:eastAsia="SimSun" w:cs="SimSun"/>
          <w:lang w:eastAsia="zh-CN"/>
        </w:rPr>
        <w:t xml:space="preserve">. </w:t>
      </w:r>
      <w:r w:rsidRPr="00E77264">
        <w:rPr>
          <w:i/>
        </w:rPr>
        <w:t>J. Eng. Gas Turbines Power</w:t>
      </w:r>
      <w:r w:rsidRPr="00E77264">
        <w:t xml:space="preserve"> </w:t>
      </w:r>
      <w:r w:rsidRPr="00E77264">
        <w:rPr>
          <w:rStyle w:val="references-holder"/>
          <w:b/>
          <w:bCs/>
        </w:rPr>
        <w:t>2016</w:t>
      </w:r>
      <w:r w:rsidRPr="00E77264">
        <w:rPr>
          <w:rStyle w:val="references-holder"/>
        </w:rPr>
        <w:t xml:space="preserve">, </w:t>
      </w:r>
      <w:r w:rsidRPr="00E77264">
        <w:rPr>
          <w:rStyle w:val="references-holder"/>
          <w:i/>
          <w:iCs/>
        </w:rPr>
        <w:t>139</w:t>
      </w:r>
      <w:r w:rsidRPr="00E77264">
        <w:rPr>
          <w:rStyle w:val="references-holder"/>
        </w:rPr>
        <w:t>, 022603</w:t>
      </w:r>
      <w:r w:rsidRPr="00E77264">
        <w:t xml:space="preserve">. </w:t>
      </w:r>
    </w:p>
    <w:p w14:paraId="164B18CF" w14:textId="534A1F3D" w:rsidR="006A79AA" w:rsidRPr="00E77264" w:rsidRDefault="006A79AA" w:rsidP="006A79AA">
      <w:pPr>
        <w:pStyle w:val="MDPI16affiliation"/>
        <w:numPr>
          <w:ilvl w:val="0"/>
          <w:numId w:val="13"/>
        </w:numPr>
        <w:spacing w:line="260" w:lineRule="atLeast"/>
        <w:ind w:left="425" w:hanging="425"/>
        <w:jc w:val="both"/>
      </w:pPr>
      <w:r w:rsidRPr="00E77264">
        <w:t xml:space="preserve">İlhan, M.; Gürbüz, M.; Acarer, S. Aerodynamic Design Investigation </w:t>
      </w:r>
      <w:r w:rsidR="00207AD1" w:rsidRPr="00E77264">
        <w:t xml:space="preserve">of </w:t>
      </w:r>
      <w:r w:rsidRPr="00E77264">
        <w:t>HPT-Driven Low-Pressure Compression System for Variable-Speed Micro UAV Engine. In Proceedings of the ASME Turbo Expo 2018: Turbine Technical Conference and Exposition GT2018-76677, Phoenix, AZ, USA, 17–21 June 2018.</w:t>
      </w:r>
    </w:p>
    <w:p w14:paraId="5A037B2A" w14:textId="3B850A4E" w:rsidR="006A79AA" w:rsidRPr="00E77264" w:rsidRDefault="006A79AA" w:rsidP="006A79AA">
      <w:pPr>
        <w:pStyle w:val="MDPI16affiliation"/>
        <w:numPr>
          <w:ilvl w:val="0"/>
          <w:numId w:val="13"/>
        </w:numPr>
        <w:spacing w:line="260" w:lineRule="atLeast"/>
        <w:ind w:left="425" w:hanging="425"/>
        <w:jc w:val="both"/>
      </w:pPr>
      <w:r w:rsidRPr="00E77264">
        <w:t>Ministry of Defence and Military Aviation Authority. Regulatory Article (RA) 1600: Remotely Piloted Air Systems (RPAS). 2015. Available online: https://www.gov.uk/government/publications/regulatory-article-ra-1600-remotely-piloted-air-systems-rpas (accessed on</w:t>
      </w:r>
      <w:r w:rsidR="007456F1" w:rsidRPr="00E77264">
        <w:t xml:space="preserve"> 15 June 2018</w:t>
      </w:r>
      <w:r w:rsidRPr="00E77264">
        <w:t>).</w:t>
      </w:r>
    </w:p>
    <w:p w14:paraId="5298DC6A" w14:textId="77777777" w:rsidR="006A79AA" w:rsidRPr="00E77264" w:rsidRDefault="006A79AA" w:rsidP="006A79AA">
      <w:pPr>
        <w:pStyle w:val="MDPI16affiliation"/>
        <w:numPr>
          <w:ilvl w:val="0"/>
          <w:numId w:val="13"/>
        </w:numPr>
        <w:spacing w:line="260" w:lineRule="atLeast"/>
        <w:ind w:left="425" w:hanging="425"/>
        <w:jc w:val="both"/>
      </w:pPr>
      <w:r w:rsidRPr="00E77264">
        <w:t xml:space="preserve">Soares, C. </w:t>
      </w:r>
      <w:r w:rsidRPr="00E77264">
        <w:rPr>
          <w:i/>
        </w:rPr>
        <w:t>Microturbines Applications for Distributed Energy Systems</w:t>
      </w:r>
      <w:r w:rsidRPr="00E77264">
        <w:t>; Elsevier/Butterworth-Heinemann: Amsterdam, The Netherlands, 2007.</w:t>
      </w:r>
    </w:p>
    <w:p w14:paraId="4D4CA666" w14:textId="77777777" w:rsidR="006A79AA" w:rsidRPr="00E77264" w:rsidRDefault="006A79AA" w:rsidP="006A79AA">
      <w:pPr>
        <w:pStyle w:val="MDPI16affiliation"/>
        <w:numPr>
          <w:ilvl w:val="0"/>
          <w:numId w:val="13"/>
        </w:numPr>
        <w:spacing w:line="260" w:lineRule="atLeast"/>
        <w:ind w:left="425" w:hanging="425"/>
        <w:jc w:val="both"/>
      </w:pPr>
      <w:r w:rsidRPr="00E77264">
        <w:t xml:space="preserve">Nelson, J.R.; Dix, D.M. </w:t>
      </w:r>
      <w:r w:rsidRPr="00E77264">
        <w:rPr>
          <w:i/>
        </w:rPr>
        <w:t>Development of Engines for Unmanned Air Vehicles: Some Factors to be Considered</w:t>
      </w:r>
      <w:r w:rsidRPr="00E77264">
        <w:t>; Institute for Defense Analyses: Alexandria, VA, USA, 2003.</w:t>
      </w:r>
    </w:p>
    <w:p w14:paraId="1098735F" w14:textId="77777777" w:rsidR="006A79AA" w:rsidRPr="00E77264" w:rsidRDefault="006A79AA" w:rsidP="006A79AA">
      <w:pPr>
        <w:pStyle w:val="MDPI16affiliation"/>
        <w:numPr>
          <w:ilvl w:val="0"/>
          <w:numId w:val="13"/>
        </w:numPr>
        <w:spacing w:line="260" w:lineRule="atLeast"/>
        <w:ind w:left="425" w:hanging="425"/>
        <w:jc w:val="both"/>
      </w:pPr>
      <w:r w:rsidRPr="00E77264">
        <w:t xml:space="preserve">Kringe, D.S. Performance Evaluation of a Micro Gas Turbine Centrifugal Compressor Diffuser. Master’s Thesis, Faculty of Mechanical and Mechatronic Engineering at Stellenbosch University, </w:t>
      </w:r>
      <w:r w:rsidRPr="00E77264">
        <w:rPr>
          <w:rStyle w:val="yhemcb"/>
        </w:rPr>
        <w:t>Stellenbosch, South Africa,</w:t>
      </w:r>
      <w:r w:rsidRPr="00E77264">
        <w:t xml:space="preserve"> 2013.</w:t>
      </w:r>
    </w:p>
    <w:p w14:paraId="438EAE98" w14:textId="3A01D87A" w:rsidR="006A79AA" w:rsidRPr="00E77264" w:rsidRDefault="006A79AA" w:rsidP="006A79AA">
      <w:pPr>
        <w:pStyle w:val="MDPI16affiliation"/>
        <w:numPr>
          <w:ilvl w:val="0"/>
          <w:numId w:val="13"/>
        </w:numPr>
        <w:spacing w:line="260" w:lineRule="atLeast"/>
        <w:ind w:left="425" w:hanging="425"/>
        <w:jc w:val="both"/>
      </w:pPr>
      <w:r w:rsidRPr="00E77264">
        <w:t xml:space="preserve">Burger, C. Design Procedure of a Compact Aerodynamic Crossover Diffuser. </w:t>
      </w:r>
      <w:r w:rsidR="007456F1" w:rsidRPr="00E77264">
        <w:t xml:space="preserve">Master’s </w:t>
      </w:r>
      <w:r w:rsidRPr="00E77264">
        <w:t xml:space="preserve">Thesis, Stellenbosch University, </w:t>
      </w:r>
      <w:r w:rsidRPr="00E77264">
        <w:rPr>
          <w:rStyle w:val="yhemcb"/>
        </w:rPr>
        <w:t>Stellenbosch, South Africa,</w:t>
      </w:r>
      <w:r w:rsidRPr="00E77264">
        <w:t xml:space="preserve"> 2016.</w:t>
      </w:r>
    </w:p>
    <w:p w14:paraId="53CCE811" w14:textId="77777777" w:rsidR="006A79AA" w:rsidRPr="00E77264" w:rsidRDefault="006A79AA" w:rsidP="006A79AA">
      <w:pPr>
        <w:pStyle w:val="MDPI16affiliation"/>
        <w:numPr>
          <w:ilvl w:val="0"/>
          <w:numId w:val="13"/>
        </w:numPr>
        <w:spacing w:line="260" w:lineRule="atLeast"/>
        <w:ind w:left="425" w:hanging="425"/>
        <w:jc w:val="both"/>
      </w:pPr>
      <w:r w:rsidRPr="00E77264">
        <w:t xml:space="preserve">Oppong, F. </w:t>
      </w:r>
      <w:r w:rsidRPr="00E77264">
        <w:rPr>
          <w:i/>
        </w:rPr>
        <w:t>Micro Gas Turbine Performance Evaluation</w:t>
      </w:r>
      <w:r w:rsidRPr="00E77264">
        <w:t xml:space="preserve">; Faculty of Engineering at Stellenbosch University: </w:t>
      </w:r>
      <w:r w:rsidRPr="00E77264">
        <w:rPr>
          <w:rStyle w:val="yhemcb"/>
        </w:rPr>
        <w:t>Stellenbosch, South Africa,</w:t>
      </w:r>
      <w:r w:rsidRPr="00E77264">
        <w:t xml:space="preserve"> 2016. </w:t>
      </w:r>
    </w:p>
    <w:p w14:paraId="76EFAEC3" w14:textId="77777777" w:rsidR="006A79AA" w:rsidRPr="00E77264" w:rsidRDefault="006A79AA" w:rsidP="006A79AA">
      <w:pPr>
        <w:pStyle w:val="MDPI16affiliation"/>
        <w:numPr>
          <w:ilvl w:val="0"/>
          <w:numId w:val="13"/>
        </w:numPr>
        <w:spacing w:line="260" w:lineRule="atLeast"/>
        <w:ind w:left="425" w:hanging="425"/>
        <w:jc w:val="both"/>
      </w:pPr>
      <w:r w:rsidRPr="00E77264">
        <w:t xml:space="preserve">Smit, F.V. </w:t>
      </w:r>
      <w:r w:rsidRPr="00E77264">
        <w:rPr>
          <w:i/>
        </w:rPr>
        <w:t>Investigating the Design of the Turbine Stage of a Specific Micro-Gas Turbine Engine</w:t>
      </w:r>
      <w:r w:rsidRPr="00E77264">
        <w:t xml:space="preserve">; Stellenbosch University: </w:t>
      </w:r>
      <w:r w:rsidRPr="00E77264">
        <w:rPr>
          <w:rStyle w:val="yhemcb"/>
        </w:rPr>
        <w:t>Stellenbosch, South Africa,</w:t>
      </w:r>
      <w:r w:rsidRPr="00E77264">
        <w:t xml:space="preserve"> 2014.</w:t>
      </w:r>
    </w:p>
    <w:p w14:paraId="59C44090" w14:textId="77777777" w:rsidR="00435B41" w:rsidRPr="00E77264" w:rsidRDefault="00435B41" w:rsidP="00435B41">
      <w:pPr>
        <w:pStyle w:val="MDPI71References"/>
        <w:numPr>
          <w:ilvl w:val="0"/>
          <w:numId w:val="13"/>
        </w:numPr>
        <w:ind w:left="425" w:hanging="425"/>
      </w:pPr>
      <w:r w:rsidRPr="00E77264">
        <w:t xml:space="preserve">De Villiers, C.L.B. Design of a Centrifugal Compressor for Application in Micro Gas Turbines. Master’s Thesis, Faculty of Engineering at Stellenbosch University, </w:t>
      </w:r>
      <w:r w:rsidRPr="00E77264">
        <w:rPr>
          <w:rStyle w:val="yhemcb"/>
        </w:rPr>
        <w:t>Stellenbosch, South Africa,</w:t>
      </w:r>
      <w:r w:rsidRPr="00E77264">
        <w:t xml:space="preserve"> 2014.</w:t>
      </w:r>
    </w:p>
    <w:p w14:paraId="64105FD4" w14:textId="77777777" w:rsidR="006A79AA" w:rsidRPr="00E77264" w:rsidRDefault="006A79AA" w:rsidP="006A79AA">
      <w:pPr>
        <w:pStyle w:val="MDPI71References"/>
        <w:numPr>
          <w:ilvl w:val="0"/>
          <w:numId w:val="13"/>
        </w:numPr>
        <w:ind w:left="425" w:hanging="425"/>
      </w:pPr>
      <w:r w:rsidRPr="00E77264">
        <w:lastRenderedPageBreak/>
        <w:t xml:space="preserve">Giffin, R.; Parker, D.; Dunbar, L. </w:t>
      </w:r>
      <w:r w:rsidRPr="00E77264">
        <w:rPr>
          <w:i/>
        </w:rPr>
        <w:t>Experimental Quiet Engine Program Aerodynamic Perfromance of Fan A</w:t>
      </w:r>
      <w:r w:rsidRPr="00E77264">
        <w:t>; Report No. NASA CR 120858; NASA: Washington, DC, USA, 1971.</w:t>
      </w:r>
    </w:p>
    <w:p w14:paraId="64A61BB0" w14:textId="4CD372B1" w:rsidR="00577FC8" w:rsidRPr="00E77264" w:rsidRDefault="00161E3A" w:rsidP="006D6099">
      <w:pPr>
        <w:adjustRightInd w:val="0"/>
        <w:snapToGrid w:val="0"/>
        <w:spacing w:before="240" w:line="260" w:lineRule="atLeast"/>
        <w:rPr>
          <w:rFonts w:ascii="Palatino Linotype" w:eastAsia="SimSun" w:hAnsi="Palatino Linotype"/>
          <w:color w:val="auto"/>
          <w:sz w:val="18"/>
          <w:szCs w:val="18"/>
        </w:rPr>
      </w:pPr>
      <w:r w:rsidRPr="00E77264">
        <w:rPr>
          <w:rFonts w:ascii="Palatino Linotype" w:hAnsi="Palatino Linotype"/>
          <w:noProof/>
          <w:color w:val="auto"/>
          <w:sz w:val="18"/>
          <w:szCs w:val="18"/>
          <w:lang w:val="en-GB" w:eastAsia="en-GB"/>
        </w:rPr>
        <w:drawing>
          <wp:anchor distT="0" distB="0" distL="114300" distR="114300" simplePos="0" relativeHeight="251655680" behindDoc="1" locked="0" layoutInCell="1" allowOverlap="1" wp14:anchorId="425F51A3" wp14:editId="619004DA">
            <wp:simplePos x="0" y="0"/>
            <wp:positionH relativeFrom="margin">
              <wp:align>left</wp:align>
            </wp:positionH>
            <wp:positionV relativeFrom="paragraph">
              <wp:posOffset>163917</wp:posOffset>
            </wp:positionV>
            <wp:extent cx="1606550" cy="577850"/>
            <wp:effectExtent l="0" t="0" r="0" b="0"/>
            <wp:wrapTight wrapText="bothSides">
              <wp:wrapPolygon edited="0">
                <wp:start x="0" y="0"/>
                <wp:lineTo x="0" y="20651"/>
                <wp:lineTo x="21258" y="20651"/>
                <wp:lineTo x="21258" y="0"/>
                <wp:lineTo x="0" y="0"/>
              </wp:wrapPolygon>
            </wp:wrapTight>
            <wp:docPr id="3" name="Picture 6" descr="CC-BY logo original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BY logo original v1"/>
                    <pic:cNvPicPr>
                      <a:picLocks noChangeAspect="1" noChangeArrowheads="1"/>
                    </pic:cNvPicPr>
                  </pic:nvPicPr>
                  <pic:blipFill>
                    <a:blip r:embed="rId55" cstate="print">
                      <a:extLst>
                        <a:ext uri="{28A0092B-C50C-407E-A947-70E740481C1C}">
                          <a14:useLocalDpi xmlns:a14="http://schemas.microsoft.com/office/drawing/2010/main" val="0"/>
                        </a:ext>
                      </a:extLst>
                    </a:blip>
                    <a:srcRect l="2530" r="1488"/>
                    <a:stretch>
                      <a:fillRect/>
                    </a:stretch>
                  </pic:blipFill>
                  <pic:spPr bwMode="auto">
                    <a:xfrm>
                      <a:off x="0" y="0"/>
                      <a:ext cx="1606550" cy="577850"/>
                    </a:xfrm>
                    <a:prstGeom prst="rect">
                      <a:avLst/>
                    </a:prstGeom>
                    <a:noFill/>
                  </pic:spPr>
                </pic:pic>
              </a:graphicData>
            </a:graphic>
            <wp14:sizeRelH relativeFrom="page">
              <wp14:pctWidth>0</wp14:pctWidth>
            </wp14:sizeRelH>
            <wp14:sizeRelV relativeFrom="page">
              <wp14:pctHeight>0</wp14:pctHeight>
            </wp14:sizeRelV>
          </wp:anchor>
        </w:drawing>
      </w:r>
      <w:r w:rsidR="00FF2B8D" w:rsidRPr="00E77264">
        <w:rPr>
          <w:rFonts w:ascii="Palatino Linotype" w:eastAsia="SimSun" w:hAnsi="Palatino Linotype"/>
          <w:bCs/>
          <w:color w:val="auto"/>
          <w:sz w:val="18"/>
          <w:szCs w:val="18"/>
        </w:rPr>
        <w:t>© 2019 by the authors. Submitted for possible open access publication under the terms and conditions of the Creative Commons Attribution (CC BY) license (http://creativecommons.org/licenses/by/4.0/).</w:t>
      </w:r>
    </w:p>
    <w:sectPr w:rsidR="00577FC8" w:rsidRPr="00E77264" w:rsidSect="005311D7">
      <w:headerReference w:type="even" r:id="rId56"/>
      <w:headerReference w:type="default" r:id="rId57"/>
      <w:footerReference w:type="default" r:id="rId58"/>
      <w:headerReference w:type="first" r:id="rId59"/>
      <w:footerReference w:type="first" r:id="rId60"/>
      <w:type w:val="continuous"/>
      <w:pgSz w:w="11906" w:h="16838" w:code="9"/>
      <w:pgMar w:top="1417" w:right="1531" w:bottom="1077" w:left="1531" w:header="1020" w:footer="850" w:gutter="0"/>
      <w:pgNumType w:start="1"/>
      <w:cols w:space="425"/>
      <w:titlePg/>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MDPI" w:date="2019-05-14T14:46:00Z" w:initials="M">
    <w:p w14:paraId="25B8D75B" w14:textId="77777777" w:rsidR="003D5C39" w:rsidRDefault="003D5C39">
      <w:pPr>
        <w:pStyle w:val="CommentText"/>
      </w:pPr>
      <w:r>
        <w:rPr>
          <w:rStyle w:val="CommentReference"/>
        </w:rPr>
        <w:annotationRef/>
      </w:r>
      <w:r>
        <w:t xml:space="preserve">incorrect ref order, 13 detected after 9. You jumped the numbers in between. </w:t>
      </w:r>
    </w:p>
    <w:p w14:paraId="5D2C8597" w14:textId="77777777" w:rsidR="003D5C39" w:rsidRDefault="003D5C39">
      <w:pPr>
        <w:pStyle w:val="CommentText"/>
      </w:pPr>
    </w:p>
    <w:p w14:paraId="70BE8A20" w14:textId="465E4556" w:rsidR="003D5C39" w:rsidRDefault="003D5C39">
      <w:pPr>
        <w:pStyle w:val="CommentText"/>
      </w:pPr>
      <w:r>
        <w:t>Ref. 11 and 12 are not cited in the text.</w:t>
      </w:r>
    </w:p>
    <w:p w14:paraId="379025D2" w14:textId="77777777" w:rsidR="003D5C39" w:rsidRDefault="003D5C39">
      <w:pPr>
        <w:pStyle w:val="CommentText"/>
      </w:pPr>
    </w:p>
    <w:p w14:paraId="5D27A9FC" w14:textId="77777777" w:rsidR="003D5C39" w:rsidRDefault="003D5C39">
      <w:pPr>
        <w:pStyle w:val="CommentText"/>
      </w:pPr>
      <w:r>
        <w:t>Please make sure all references are cited in the numerical order in the text.</w:t>
      </w:r>
    </w:p>
    <w:p w14:paraId="75119DF6" w14:textId="77777777" w:rsidR="00B641AA" w:rsidRPr="00B641AA" w:rsidRDefault="00B641AA">
      <w:pPr>
        <w:pStyle w:val="CommentText"/>
        <w:rPr>
          <w:color w:val="FF0000"/>
        </w:rPr>
      </w:pPr>
    </w:p>
    <w:p w14:paraId="0327DE49" w14:textId="22198213" w:rsidR="00B641AA" w:rsidRDefault="00B641AA">
      <w:pPr>
        <w:pStyle w:val="CommentText"/>
      </w:pPr>
      <w:r w:rsidRPr="00B641AA">
        <w:rPr>
          <w:color w:val="FF0000"/>
        </w:rPr>
        <w:t>ANSWER: two references removed as unnecessary and numbers 13 and 10 re-ordered to 10 and 11, respectively.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27DE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27DE49" w16cid:durableId="208553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EF0C6" w14:textId="77777777" w:rsidR="002276DA" w:rsidRDefault="002276DA">
      <w:pPr>
        <w:spacing w:line="240" w:lineRule="auto"/>
      </w:pPr>
      <w:r>
        <w:separator/>
      </w:r>
    </w:p>
  </w:endnote>
  <w:endnote w:type="continuationSeparator" w:id="0">
    <w:p w14:paraId="2A3A1B4A" w14:textId="77777777" w:rsidR="002276DA" w:rsidRDefault="00227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FRM12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76E35" w14:textId="77777777" w:rsidR="00296F00" w:rsidRPr="00DF5E41" w:rsidRDefault="00296F00" w:rsidP="008F029D">
    <w:pPr>
      <w:pStyle w:val="Footer"/>
      <w:adjustRightInd w:val="0"/>
      <w:spacing w:before="120" w:line="160" w:lineRule="exact"/>
      <w:rPr>
        <w:rFonts w:ascii="Palatino Linotype" w:hAnsi="Palatino Linotype"/>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DD123" w14:textId="37D24F50" w:rsidR="00296F00" w:rsidRPr="000F2E52" w:rsidRDefault="00296F00" w:rsidP="00577FC8">
    <w:pPr>
      <w:tabs>
        <w:tab w:val="right" w:pos="8844"/>
      </w:tabs>
      <w:adjustRightInd w:val="0"/>
      <w:snapToGrid w:val="0"/>
      <w:spacing w:before="120" w:line="240" w:lineRule="auto"/>
      <w:rPr>
        <w:rFonts w:ascii="Palatino Linotype" w:hAnsi="Palatino Linotype"/>
        <w:sz w:val="16"/>
        <w:szCs w:val="16"/>
        <w:lang w:val="en-GB"/>
      </w:rPr>
    </w:pPr>
    <w:r w:rsidRPr="00C344D2">
      <w:rPr>
        <w:rFonts w:ascii="Palatino Linotype" w:hAnsi="Palatino Linotype"/>
        <w:i/>
        <w:sz w:val="16"/>
        <w:szCs w:val="16"/>
      </w:rPr>
      <w:t>Aerospace</w:t>
    </w:r>
    <w:r>
      <w:rPr>
        <w:rFonts w:ascii="Palatino Linotype" w:hAnsi="Palatino Linotype"/>
        <w:i/>
        <w:sz w:val="16"/>
        <w:szCs w:val="16"/>
      </w:rPr>
      <w:t xml:space="preserve"> </w:t>
    </w:r>
    <w:r w:rsidRPr="00501F3E">
      <w:rPr>
        <w:rFonts w:ascii="Palatino Linotype" w:hAnsi="Palatino Linotype"/>
        <w:b/>
        <w:bCs/>
        <w:iCs/>
        <w:sz w:val="16"/>
        <w:szCs w:val="16"/>
      </w:rPr>
      <w:t>2019</w:t>
    </w:r>
    <w:r w:rsidRPr="00501F3E">
      <w:rPr>
        <w:rFonts w:ascii="Palatino Linotype" w:hAnsi="Palatino Linotype"/>
        <w:bCs/>
        <w:iCs/>
        <w:sz w:val="16"/>
        <w:szCs w:val="16"/>
      </w:rPr>
      <w:t xml:space="preserve">, </w:t>
    </w:r>
    <w:r w:rsidRPr="00501F3E">
      <w:rPr>
        <w:rFonts w:ascii="Palatino Linotype" w:hAnsi="Palatino Linotype"/>
        <w:bCs/>
        <w:i/>
        <w:iCs/>
        <w:sz w:val="16"/>
        <w:szCs w:val="16"/>
      </w:rPr>
      <w:t>6</w:t>
    </w:r>
    <w:r w:rsidRPr="00501F3E">
      <w:rPr>
        <w:rFonts w:ascii="Palatino Linotype" w:hAnsi="Palatino Linotype"/>
        <w:bCs/>
        <w:iCs/>
        <w:sz w:val="16"/>
        <w:szCs w:val="16"/>
      </w:rPr>
      <w:t xml:space="preserve">, </w:t>
    </w:r>
    <w:r>
      <w:rPr>
        <w:rFonts w:ascii="Palatino Linotype" w:hAnsi="Palatino Linotype"/>
        <w:bCs/>
        <w:iCs/>
        <w:sz w:val="16"/>
        <w:szCs w:val="16"/>
      </w:rPr>
      <w:t>x; doi: FOR PEER REVIEW</w:t>
    </w:r>
    <w:r w:rsidRPr="000F2E52">
      <w:rPr>
        <w:rFonts w:ascii="Palatino Linotype" w:hAnsi="Palatino Linotype"/>
        <w:sz w:val="16"/>
        <w:szCs w:val="16"/>
        <w:lang w:val="en-GB"/>
      </w:rPr>
      <w:tab/>
      <w:t>www.mdpi.com/journal/</w:t>
    </w:r>
    <w:r w:rsidRPr="00C344D2">
      <w:rPr>
        <w:rFonts w:ascii="Palatino Linotype" w:hAnsi="Palatino Linotype"/>
        <w:sz w:val="16"/>
        <w:szCs w:val="16"/>
      </w:rPr>
      <w:t>aerospace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0591D" w14:textId="77777777" w:rsidR="002276DA" w:rsidRDefault="002276DA">
      <w:pPr>
        <w:spacing w:line="240" w:lineRule="auto"/>
      </w:pPr>
      <w:r>
        <w:separator/>
      </w:r>
    </w:p>
  </w:footnote>
  <w:footnote w:type="continuationSeparator" w:id="0">
    <w:p w14:paraId="79C73533" w14:textId="77777777" w:rsidR="002276DA" w:rsidRDefault="002276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9BBBA" w14:textId="77777777" w:rsidR="00296F00" w:rsidRDefault="00296F00" w:rsidP="008F029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67CD0" w14:textId="00B512D6" w:rsidR="00296F00" w:rsidRPr="00EA037F" w:rsidRDefault="00296F00" w:rsidP="000F2E52">
    <w:pPr>
      <w:tabs>
        <w:tab w:val="left" w:pos="5124"/>
        <w:tab w:val="right" w:pos="8844"/>
      </w:tabs>
      <w:adjustRightInd w:val="0"/>
      <w:snapToGrid w:val="0"/>
      <w:spacing w:after="240" w:line="240" w:lineRule="auto"/>
      <w:rPr>
        <w:rFonts w:ascii="Palatino Linotype" w:hAnsi="Palatino Linotype"/>
        <w:sz w:val="16"/>
      </w:rPr>
    </w:pPr>
    <w:r w:rsidRPr="00C344D2">
      <w:rPr>
        <w:rFonts w:ascii="Palatino Linotype" w:hAnsi="Palatino Linotype"/>
        <w:i/>
        <w:sz w:val="16"/>
        <w:szCs w:val="16"/>
      </w:rPr>
      <w:t>Aerospace</w:t>
    </w:r>
    <w:r>
      <w:rPr>
        <w:rFonts w:ascii="Palatino Linotype" w:hAnsi="Palatino Linotype"/>
        <w:i/>
        <w:sz w:val="16"/>
        <w:szCs w:val="16"/>
      </w:rPr>
      <w:t xml:space="preserve"> </w:t>
    </w:r>
    <w:r w:rsidRPr="00501F3E">
      <w:rPr>
        <w:rFonts w:ascii="Palatino Linotype" w:hAnsi="Palatino Linotype"/>
        <w:b/>
        <w:bCs/>
        <w:iCs/>
        <w:sz w:val="16"/>
        <w:szCs w:val="16"/>
      </w:rPr>
      <w:t>2019</w:t>
    </w:r>
    <w:r w:rsidRPr="00501F3E">
      <w:rPr>
        <w:rFonts w:ascii="Palatino Linotype" w:hAnsi="Palatino Linotype"/>
        <w:bCs/>
        <w:iCs/>
        <w:sz w:val="16"/>
        <w:szCs w:val="16"/>
      </w:rPr>
      <w:t xml:space="preserve">, </w:t>
    </w:r>
    <w:r w:rsidRPr="00501F3E">
      <w:rPr>
        <w:rFonts w:ascii="Palatino Linotype" w:hAnsi="Palatino Linotype"/>
        <w:bCs/>
        <w:i/>
        <w:iCs/>
        <w:sz w:val="16"/>
        <w:szCs w:val="16"/>
      </w:rPr>
      <w:t>6</w:t>
    </w:r>
    <w:r w:rsidRPr="00501F3E">
      <w:rPr>
        <w:rFonts w:ascii="Palatino Linotype" w:hAnsi="Palatino Linotype"/>
        <w:bCs/>
        <w:iCs/>
        <w:sz w:val="16"/>
        <w:szCs w:val="16"/>
      </w:rPr>
      <w:t xml:space="preserve">, </w:t>
    </w:r>
    <w:r>
      <w:rPr>
        <w:rFonts w:ascii="Palatino Linotype" w:hAnsi="Palatino Linotype"/>
        <w:bCs/>
        <w:iCs/>
        <w:sz w:val="16"/>
        <w:szCs w:val="16"/>
      </w:rPr>
      <w:t>x; doi: FOR PEER REVIEW</w:t>
    </w:r>
    <w:r>
      <w:rPr>
        <w:rFonts w:ascii="Palatino Linotype" w:hAnsi="Palatino Linotype"/>
        <w:sz w:val="16"/>
      </w:rPr>
      <w:tab/>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EF3A50">
      <w:rPr>
        <w:rFonts w:ascii="Palatino Linotype" w:hAnsi="Palatino Linotype"/>
        <w:noProof/>
        <w:sz w:val="16"/>
      </w:rPr>
      <w:t>36</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EF3A50">
      <w:rPr>
        <w:rFonts w:ascii="Palatino Linotype" w:hAnsi="Palatino Linotype"/>
        <w:noProof/>
        <w:sz w:val="16"/>
      </w:rPr>
      <w:t>36</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8CEC7" w14:textId="6CD9013D" w:rsidR="00296F00" w:rsidRDefault="00296F00" w:rsidP="008F029D">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46A8EE33" wp14:editId="019FDC74">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41404452" w14:textId="4C0BBD2D" w:rsidR="00296F00" w:rsidRDefault="00296F00" w:rsidP="008F029D">
                          <w:pPr>
                            <w:pStyle w:val="MDPIheaderjournallogo"/>
                            <w:jc w:val="center"/>
                            <w:textboxTightWrap w:val="allLines"/>
                            <w:rPr>
                              <w:i w:val="0"/>
                              <w:szCs w:val="16"/>
                            </w:rPr>
                          </w:pPr>
                          <w:r>
                            <w:rPr>
                              <w:noProof/>
                              <w:lang w:val="en-GB" w:eastAsia="en-GB"/>
                            </w:rPr>
                            <w:drawing>
                              <wp:inline distT="0" distB="0" distL="0" distR="0" wp14:anchorId="03446CD9" wp14:editId="43631AE6">
                                <wp:extent cx="541020" cy="358140"/>
                                <wp:effectExtent l="0" t="0" r="0" b="0"/>
                                <wp:docPr id="4"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A8EE33" id="_x0000_t202" coordsize="21600,21600" o:spt="202" path="m,l,21600r21600,l21600,xe">
              <v:stroke joinstyle="miter"/>
              <v:path gradientshapeok="t" o:connecttype="rect"/>
            </v:shapetype>
            <v:shape id="Text Box 2" o:spid="_x0000_s1031"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41404452" w14:textId="4C0BBD2D" w:rsidR="00296F00" w:rsidRDefault="00296F00" w:rsidP="008F029D">
                    <w:pPr>
                      <w:pStyle w:val="MDPIheaderjournallogo"/>
                      <w:jc w:val="center"/>
                      <w:textboxTightWrap w:val="allLines"/>
                      <w:rPr>
                        <w:i w:val="0"/>
                        <w:szCs w:val="16"/>
                      </w:rPr>
                    </w:pPr>
                    <w:r>
                      <w:rPr>
                        <w:noProof/>
                        <w:lang w:val="en-GB" w:eastAsia="en-GB"/>
                      </w:rPr>
                      <w:drawing>
                        <wp:inline distT="0" distB="0" distL="0" distR="0" wp14:anchorId="03446CD9" wp14:editId="43631AE6">
                          <wp:extent cx="541020" cy="358140"/>
                          <wp:effectExtent l="0" t="0" r="0" b="0"/>
                          <wp:docPr id="4" name="Picture 3" descr="logo-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14:anchorId="59C6F8B6" wp14:editId="60E20D64">
          <wp:extent cx="1653540" cy="431800"/>
          <wp:effectExtent l="0" t="0" r="0" b="0"/>
          <wp:docPr id="5" name="Picture 5" descr="aerospa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spac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354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72AA1"/>
    <w:multiLevelType w:val="multilevel"/>
    <w:tmpl w:val="A3F0DCD0"/>
    <w:lvl w:ilvl="0">
      <w:start w:val="1"/>
      <w:numFmt w:val="upperLetter"/>
      <w:pStyle w:val="Heading1"/>
      <w:lvlText w:val="PART %1"/>
      <w:lvlJc w:val="left"/>
      <w:pPr>
        <w:ind w:left="3975" w:hanging="432"/>
      </w:pPr>
      <w:rPr>
        <w:rFonts w:ascii="Calibri Light" w:hAnsi="Calibri Light" w:hint="default"/>
        <w:b/>
        <w:bCs w:val="0"/>
        <w:i w:val="0"/>
        <w:iCs w:val="0"/>
        <w:caps/>
        <w:smallCaps w:val="0"/>
        <w:strike w:val="0"/>
        <w:dstrike w:val="0"/>
        <w:outline w:val="0"/>
        <w:shadow w:val="0"/>
        <w:emboss w:val="0"/>
        <w:imprint w:val="0"/>
        <w:noProof w:val="0"/>
        <w:vanish w:val="0"/>
        <w:color w:val="404040" w:themeColor="text1" w:themeTint="BF"/>
        <w:spacing w:val="0"/>
        <w:kern w:val="0"/>
        <w:position w:val="0"/>
        <w:sz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multilevel"/>
    <w:tmpl w:val="E454F6B4"/>
    <w:lvl w:ilvl="0">
      <w:start w:val="1"/>
      <w:numFmt w:val="decimal"/>
      <w:pStyle w:val="MDPI37itemize"/>
      <w:lvlText w:val="%1."/>
      <w:lvlJc w:val="left"/>
      <w:pPr>
        <w:ind w:left="1429" w:hanging="360"/>
      </w:pPr>
    </w:lvl>
    <w:lvl w:ilvl="1">
      <w:start w:val="3"/>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 w15:restartNumberingAfterBreak="0">
    <w:nsid w:val="29B94FA8"/>
    <w:multiLevelType w:val="hybridMultilevel"/>
    <w:tmpl w:val="2BEE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60175"/>
    <w:multiLevelType w:val="hybridMultilevel"/>
    <w:tmpl w:val="5C5C99E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B5C047E"/>
    <w:multiLevelType w:val="hybridMultilevel"/>
    <w:tmpl w:val="21725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37196"/>
    <w:multiLevelType w:val="hybridMultilevel"/>
    <w:tmpl w:val="9D2ACD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3412EBA4">
      <w:start w:val="1"/>
      <w:numFmt w:val="lowerRoman"/>
      <w:lvlText w:val="%3."/>
      <w:lvlJc w:val="right"/>
      <w:pPr>
        <w:ind w:left="2160" w:hanging="180"/>
      </w:pPr>
    </w:lvl>
    <w:lvl w:ilvl="3" w:tplc="A358DE94">
      <w:start w:val="1"/>
      <w:numFmt w:val="decimal"/>
      <w:lvlText w:val="%4."/>
      <w:lvlJc w:val="left"/>
      <w:pPr>
        <w:ind w:left="2880" w:hanging="360"/>
      </w:pPr>
    </w:lvl>
    <w:lvl w:ilvl="4" w:tplc="8958667A">
      <w:start w:val="1"/>
      <w:numFmt w:val="lowerLetter"/>
      <w:lvlText w:val="%5."/>
      <w:lvlJc w:val="left"/>
      <w:pPr>
        <w:ind w:left="3600" w:hanging="360"/>
      </w:pPr>
    </w:lvl>
    <w:lvl w:ilvl="5" w:tplc="F2F0A44E">
      <w:start w:val="1"/>
      <w:numFmt w:val="lowerRoman"/>
      <w:lvlText w:val="%6."/>
      <w:lvlJc w:val="right"/>
      <w:pPr>
        <w:ind w:left="4320" w:hanging="180"/>
      </w:pPr>
    </w:lvl>
    <w:lvl w:ilvl="6" w:tplc="F1BA1300">
      <w:start w:val="1"/>
      <w:numFmt w:val="decimal"/>
      <w:lvlText w:val="%7."/>
      <w:lvlJc w:val="left"/>
      <w:pPr>
        <w:ind w:left="5040" w:hanging="360"/>
      </w:pPr>
    </w:lvl>
    <w:lvl w:ilvl="7" w:tplc="25CECD62">
      <w:start w:val="1"/>
      <w:numFmt w:val="lowerLetter"/>
      <w:lvlText w:val="%8."/>
      <w:lvlJc w:val="left"/>
      <w:pPr>
        <w:ind w:left="5760" w:hanging="360"/>
      </w:pPr>
    </w:lvl>
    <w:lvl w:ilvl="8" w:tplc="BE5AFAB0">
      <w:start w:val="1"/>
      <w:numFmt w:val="lowerRoman"/>
      <w:lvlText w:val="%9."/>
      <w:lvlJc w:val="right"/>
      <w:pPr>
        <w:ind w:left="6480" w:hanging="180"/>
      </w:pPr>
    </w:lvl>
  </w:abstractNum>
  <w:abstractNum w:abstractNumId="8" w15:restartNumberingAfterBreak="0">
    <w:nsid w:val="45905540"/>
    <w:multiLevelType w:val="hybridMultilevel"/>
    <w:tmpl w:val="936E8D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5E7E5A"/>
    <w:multiLevelType w:val="hybridMultilevel"/>
    <w:tmpl w:val="0EAC4E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517D006B"/>
    <w:multiLevelType w:val="hybridMultilevel"/>
    <w:tmpl w:val="64687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1D5E93"/>
    <w:multiLevelType w:val="multilevel"/>
    <w:tmpl w:val="0DC8EC80"/>
    <w:lvl w:ilvl="0">
      <w:start w:val="1"/>
      <w:numFmt w:val="decimal"/>
      <w:lvlText w:val="%1"/>
      <w:lvlJc w:val="left"/>
      <w:pPr>
        <w:ind w:left="720" w:hanging="360"/>
      </w:pPr>
      <w:rPr>
        <w:rFonts w:hint="default"/>
        <w:sz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DCD3906"/>
    <w:multiLevelType w:val="hybridMultilevel"/>
    <w:tmpl w:val="C46E2AE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num w:numId="1">
    <w:abstractNumId w:val="2"/>
  </w:num>
  <w:num w:numId="2">
    <w:abstractNumId w:val="5"/>
  </w:num>
  <w:num w:numId="3">
    <w:abstractNumId w:val="1"/>
  </w:num>
  <w:num w:numId="4">
    <w:abstractNumId w:val="7"/>
  </w:num>
  <w:num w:numId="5">
    <w:abstractNumId w:val="9"/>
  </w:num>
  <w:num w:numId="6">
    <w:abstractNumId w:val="12"/>
  </w:num>
  <w:num w:numId="7">
    <w:abstractNumId w:val="8"/>
  </w:num>
  <w:num w:numId="8">
    <w:abstractNumId w:val="4"/>
  </w:num>
  <w:num w:numId="9">
    <w:abstractNumId w:val="0"/>
  </w:num>
  <w:num w:numId="10">
    <w:abstractNumId w:val="11"/>
  </w:num>
  <w:num w:numId="11">
    <w:abstractNumId w:val="6"/>
  </w:num>
  <w:num w:numId="12">
    <w:abstractNumId w:val="3"/>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DPI">
    <w15:presenceInfo w15:providerId="None" w15:userId="MDP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131078" w:nlCheck="1" w:checkStyle="0"/>
  <w:activeWritingStyle w:appName="MSWord" w:lang="en-US" w:vendorID="64" w:dllVersion="131078"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zNzWzMDY3NTQyMjNT0lEKTi0uzszPAykwrgUAC7pg0iwAAAA="/>
  </w:docVars>
  <w:rsids>
    <w:rsidRoot w:val="00577FC8"/>
    <w:rsid w:val="00002086"/>
    <w:rsid w:val="00007310"/>
    <w:rsid w:val="0002716F"/>
    <w:rsid w:val="0003377A"/>
    <w:rsid w:val="00033CB3"/>
    <w:rsid w:val="00040F5B"/>
    <w:rsid w:val="00054E5D"/>
    <w:rsid w:val="00066A00"/>
    <w:rsid w:val="00070926"/>
    <w:rsid w:val="00070DFA"/>
    <w:rsid w:val="000773C5"/>
    <w:rsid w:val="000854E8"/>
    <w:rsid w:val="000862C0"/>
    <w:rsid w:val="000864A8"/>
    <w:rsid w:val="000874BC"/>
    <w:rsid w:val="000877F8"/>
    <w:rsid w:val="00093D35"/>
    <w:rsid w:val="0009667F"/>
    <w:rsid w:val="000978D4"/>
    <w:rsid w:val="000A3D16"/>
    <w:rsid w:val="000A5FDB"/>
    <w:rsid w:val="000A7C2D"/>
    <w:rsid w:val="000B3B85"/>
    <w:rsid w:val="000B430A"/>
    <w:rsid w:val="000C05C5"/>
    <w:rsid w:val="000C27EC"/>
    <w:rsid w:val="000D0AEC"/>
    <w:rsid w:val="000D1BBB"/>
    <w:rsid w:val="000F0123"/>
    <w:rsid w:val="000F2E52"/>
    <w:rsid w:val="00100EF7"/>
    <w:rsid w:val="001050F7"/>
    <w:rsid w:val="00105B8C"/>
    <w:rsid w:val="00106437"/>
    <w:rsid w:val="00114D3D"/>
    <w:rsid w:val="00120C61"/>
    <w:rsid w:val="0012523E"/>
    <w:rsid w:val="00126E42"/>
    <w:rsid w:val="00131242"/>
    <w:rsid w:val="001331FE"/>
    <w:rsid w:val="00136DEB"/>
    <w:rsid w:val="001405F3"/>
    <w:rsid w:val="00146DB2"/>
    <w:rsid w:val="00161E3A"/>
    <w:rsid w:val="00163DB9"/>
    <w:rsid w:val="00167848"/>
    <w:rsid w:val="00167D5E"/>
    <w:rsid w:val="0017096A"/>
    <w:rsid w:val="00171A85"/>
    <w:rsid w:val="001726B5"/>
    <w:rsid w:val="00187CED"/>
    <w:rsid w:val="001920A8"/>
    <w:rsid w:val="00194A63"/>
    <w:rsid w:val="00196D27"/>
    <w:rsid w:val="001A0552"/>
    <w:rsid w:val="001A13D6"/>
    <w:rsid w:val="001B115D"/>
    <w:rsid w:val="001B3928"/>
    <w:rsid w:val="001B6C3D"/>
    <w:rsid w:val="001D05DD"/>
    <w:rsid w:val="001D0611"/>
    <w:rsid w:val="001D1C39"/>
    <w:rsid w:val="001D4F1D"/>
    <w:rsid w:val="001D543D"/>
    <w:rsid w:val="001E2AEB"/>
    <w:rsid w:val="001E5C7F"/>
    <w:rsid w:val="001F1E02"/>
    <w:rsid w:val="001F5A50"/>
    <w:rsid w:val="002000B4"/>
    <w:rsid w:val="00201743"/>
    <w:rsid w:val="002025AF"/>
    <w:rsid w:val="00206736"/>
    <w:rsid w:val="00207AD1"/>
    <w:rsid w:val="00211817"/>
    <w:rsid w:val="002130F0"/>
    <w:rsid w:val="002153E8"/>
    <w:rsid w:val="00217273"/>
    <w:rsid w:val="002258C1"/>
    <w:rsid w:val="00227188"/>
    <w:rsid w:val="002276DA"/>
    <w:rsid w:val="00227766"/>
    <w:rsid w:val="00231B1E"/>
    <w:rsid w:val="002345A0"/>
    <w:rsid w:val="002352FC"/>
    <w:rsid w:val="00236A3E"/>
    <w:rsid w:val="00237879"/>
    <w:rsid w:val="00244010"/>
    <w:rsid w:val="0024701A"/>
    <w:rsid w:val="002510DE"/>
    <w:rsid w:val="002532B7"/>
    <w:rsid w:val="002571AD"/>
    <w:rsid w:val="00264D11"/>
    <w:rsid w:val="00275BC7"/>
    <w:rsid w:val="00276DBE"/>
    <w:rsid w:val="00286937"/>
    <w:rsid w:val="00296F00"/>
    <w:rsid w:val="002C2638"/>
    <w:rsid w:val="002D36E8"/>
    <w:rsid w:val="002E2261"/>
    <w:rsid w:val="002E3D6E"/>
    <w:rsid w:val="00307E7C"/>
    <w:rsid w:val="003109FE"/>
    <w:rsid w:val="00311EB4"/>
    <w:rsid w:val="00313150"/>
    <w:rsid w:val="00314926"/>
    <w:rsid w:val="003251CE"/>
    <w:rsid w:val="00326141"/>
    <w:rsid w:val="003364F6"/>
    <w:rsid w:val="00344314"/>
    <w:rsid w:val="00351841"/>
    <w:rsid w:val="00352FFD"/>
    <w:rsid w:val="003572BC"/>
    <w:rsid w:val="00364146"/>
    <w:rsid w:val="00364918"/>
    <w:rsid w:val="00376C6D"/>
    <w:rsid w:val="00377940"/>
    <w:rsid w:val="003825F4"/>
    <w:rsid w:val="00384B10"/>
    <w:rsid w:val="00386A71"/>
    <w:rsid w:val="003A09AF"/>
    <w:rsid w:val="003A4FCC"/>
    <w:rsid w:val="003A6511"/>
    <w:rsid w:val="003B49A0"/>
    <w:rsid w:val="003B5A3E"/>
    <w:rsid w:val="003B788C"/>
    <w:rsid w:val="003D5A56"/>
    <w:rsid w:val="003D5C39"/>
    <w:rsid w:val="003E2BDC"/>
    <w:rsid w:val="003F786C"/>
    <w:rsid w:val="0040154F"/>
    <w:rsid w:val="00401D30"/>
    <w:rsid w:val="00411160"/>
    <w:rsid w:val="00412EE7"/>
    <w:rsid w:val="0043296F"/>
    <w:rsid w:val="0043547F"/>
    <w:rsid w:val="00435B41"/>
    <w:rsid w:val="0044146B"/>
    <w:rsid w:val="00443B8D"/>
    <w:rsid w:val="004444D9"/>
    <w:rsid w:val="00451AB8"/>
    <w:rsid w:val="004526F4"/>
    <w:rsid w:val="00452C86"/>
    <w:rsid w:val="00453079"/>
    <w:rsid w:val="00455610"/>
    <w:rsid w:val="00460842"/>
    <w:rsid w:val="00460D98"/>
    <w:rsid w:val="004734B9"/>
    <w:rsid w:val="004750EA"/>
    <w:rsid w:val="00480AFB"/>
    <w:rsid w:val="00482938"/>
    <w:rsid w:val="00484B55"/>
    <w:rsid w:val="004A0543"/>
    <w:rsid w:val="004A7937"/>
    <w:rsid w:val="004B34FC"/>
    <w:rsid w:val="004C25E3"/>
    <w:rsid w:val="004C3D85"/>
    <w:rsid w:val="004C79CD"/>
    <w:rsid w:val="004D490A"/>
    <w:rsid w:val="004E5A59"/>
    <w:rsid w:val="004F42C7"/>
    <w:rsid w:val="00500F09"/>
    <w:rsid w:val="00511C5E"/>
    <w:rsid w:val="005177D0"/>
    <w:rsid w:val="00520818"/>
    <w:rsid w:val="00522058"/>
    <w:rsid w:val="00530259"/>
    <w:rsid w:val="005311D7"/>
    <w:rsid w:val="005358C2"/>
    <w:rsid w:val="0054066B"/>
    <w:rsid w:val="00541BDA"/>
    <w:rsid w:val="00553FDC"/>
    <w:rsid w:val="005559C1"/>
    <w:rsid w:val="005565A4"/>
    <w:rsid w:val="00561585"/>
    <w:rsid w:val="00574F62"/>
    <w:rsid w:val="00575D3D"/>
    <w:rsid w:val="00576E1C"/>
    <w:rsid w:val="005773B0"/>
    <w:rsid w:val="00577FC8"/>
    <w:rsid w:val="00587D43"/>
    <w:rsid w:val="0059457E"/>
    <w:rsid w:val="005949B4"/>
    <w:rsid w:val="005977CC"/>
    <w:rsid w:val="005A0081"/>
    <w:rsid w:val="005A4B5F"/>
    <w:rsid w:val="005B6D46"/>
    <w:rsid w:val="005C0ACD"/>
    <w:rsid w:val="005C34D9"/>
    <w:rsid w:val="005D017B"/>
    <w:rsid w:val="005E0457"/>
    <w:rsid w:val="005E0785"/>
    <w:rsid w:val="005E183B"/>
    <w:rsid w:val="005F60D6"/>
    <w:rsid w:val="0060707C"/>
    <w:rsid w:val="00613AFB"/>
    <w:rsid w:val="00614C4A"/>
    <w:rsid w:val="00614EB8"/>
    <w:rsid w:val="006152A4"/>
    <w:rsid w:val="0061537A"/>
    <w:rsid w:val="00617572"/>
    <w:rsid w:val="00624317"/>
    <w:rsid w:val="00630E21"/>
    <w:rsid w:val="0063277E"/>
    <w:rsid w:val="00636545"/>
    <w:rsid w:val="00646334"/>
    <w:rsid w:val="00650524"/>
    <w:rsid w:val="006521E5"/>
    <w:rsid w:val="006569B9"/>
    <w:rsid w:val="00664231"/>
    <w:rsid w:val="0066570E"/>
    <w:rsid w:val="00673659"/>
    <w:rsid w:val="00674189"/>
    <w:rsid w:val="00674D72"/>
    <w:rsid w:val="006769A5"/>
    <w:rsid w:val="006809D5"/>
    <w:rsid w:val="00682A5D"/>
    <w:rsid w:val="006837D3"/>
    <w:rsid w:val="00684C29"/>
    <w:rsid w:val="00692393"/>
    <w:rsid w:val="00695EA5"/>
    <w:rsid w:val="006A094E"/>
    <w:rsid w:val="006A22B6"/>
    <w:rsid w:val="006A63C4"/>
    <w:rsid w:val="006A79AA"/>
    <w:rsid w:val="006B0E48"/>
    <w:rsid w:val="006B6D74"/>
    <w:rsid w:val="006C593E"/>
    <w:rsid w:val="006D197D"/>
    <w:rsid w:val="006D6099"/>
    <w:rsid w:val="006D6250"/>
    <w:rsid w:val="006E0F3B"/>
    <w:rsid w:val="006E6D93"/>
    <w:rsid w:val="006F1145"/>
    <w:rsid w:val="00707B80"/>
    <w:rsid w:val="00712BA5"/>
    <w:rsid w:val="00713E97"/>
    <w:rsid w:val="007176D1"/>
    <w:rsid w:val="007237B0"/>
    <w:rsid w:val="00732E72"/>
    <w:rsid w:val="00742E65"/>
    <w:rsid w:val="00743E7E"/>
    <w:rsid w:val="007456CC"/>
    <w:rsid w:val="007456F1"/>
    <w:rsid w:val="007473C0"/>
    <w:rsid w:val="007617A4"/>
    <w:rsid w:val="00762BDF"/>
    <w:rsid w:val="00767643"/>
    <w:rsid w:val="0077019E"/>
    <w:rsid w:val="007704ED"/>
    <w:rsid w:val="0077233A"/>
    <w:rsid w:val="00777E55"/>
    <w:rsid w:val="007827E4"/>
    <w:rsid w:val="00783A8A"/>
    <w:rsid w:val="00787B52"/>
    <w:rsid w:val="00791653"/>
    <w:rsid w:val="007946A8"/>
    <w:rsid w:val="007958A8"/>
    <w:rsid w:val="007A2CD5"/>
    <w:rsid w:val="007A5673"/>
    <w:rsid w:val="007B0013"/>
    <w:rsid w:val="007B1F35"/>
    <w:rsid w:val="007B6CB0"/>
    <w:rsid w:val="007C1944"/>
    <w:rsid w:val="007C3F0F"/>
    <w:rsid w:val="007D09A7"/>
    <w:rsid w:val="007D2540"/>
    <w:rsid w:val="007E06DD"/>
    <w:rsid w:val="007E6564"/>
    <w:rsid w:val="00800707"/>
    <w:rsid w:val="00814A5B"/>
    <w:rsid w:val="00815525"/>
    <w:rsid w:val="008174FC"/>
    <w:rsid w:val="00821D91"/>
    <w:rsid w:val="00822844"/>
    <w:rsid w:val="00826EE5"/>
    <w:rsid w:val="008325AC"/>
    <w:rsid w:val="00835817"/>
    <w:rsid w:val="008367FA"/>
    <w:rsid w:val="00841E3A"/>
    <w:rsid w:val="00842982"/>
    <w:rsid w:val="0084321D"/>
    <w:rsid w:val="008475CF"/>
    <w:rsid w:val="00853E67"/>
    <w:rsid w:val="008540E7"/>
    <w:rsid w:val="00866B32"/>
    <w:rsid w:val="00867DBF"/>
    <w:rsid w:val="00883EFD"/>
    <w:rsid w:val="008854C3"/>
    <w:rsid w:val="00886465"/>
    <w:rsid w:val="0089451F"/>
    <w:rsid w:val="008962AA"/>
    <w:rsid w:val="008973B1"/>
    <w:rsid w:val="008A370E"/>
    <w:rsid w:val="008B44B1"/>
    <w:rsid w:val="008C3539"/>
    <w:rsid w:val="008C72FA"/>
    <w:rsid w:val="008E2D7E"/>
    <w:rsid w:val="008F029D"/>
    <w:rsid w:val="008F4BE7"/>
    <w:rsid w:val="009018BC"/>
    <w:rsid w:val="00905B01"/>
    <w:rsid w:val="00906359"/>
    <w:rsid w:val="00910C77"/>
    <w:rsid w:val="009340F8"/>
    <w:rsid w:val="00941E89"/>
    <w:rsid w:val="00947F6A"/>
    <w:rsid w:val="009513FB"/>
    <w:rsid w:val="00953ABE"/>
    <w:rsid w:val="00956D4B"/>
    <w:rsid w:val="0096078C"/>
    <w:rsid w:val="00964810"/>
    <w:rsid w:val="00972AA7"/>
    <w:rsid w:val="009734E3"/>
    <w:rsid w:val="00974A7E"/>
    <w:rsid w:val="00975265"/>
    <w:rsid w:val="009765A0"/>
    <w:rsid w:val="00981DEB"/>
    <w:rsid w:val="00982EC5"/>
    <w:rsid w:val="00983B50"/>
    <w:rsid w:val="00990AF1"/>
    <w:rsid w:val="00992517"/>
    <w:rsid w:val="00992586"/>
    <w:rsid w:val="00996725"/>
    <w:rsid w:val="0099678F"/>
    <w:rsid w:val="00996CAA"/>
    <w:rsid w:val="00997316"/>
    <w:rsid w:val="009A39A5"/>
    <w:rsid w:val="009A3F20"/>
    <w:rsid w:val="009B1457"/>
    <w:rsid w:val="009C18AC"/>
    <w:rsid w:val="009C2F15"/>
    <w:rsid w:val="009C32BF"/>
    <w:rsid w:val="009C6C07"/>
    <w:rsid w:val="009C7F00"/>
    <w:rsid w:val="009D4E90"/>
    <w:rsid w:val="009E0165"/>
    <w:rsid w:val="009E3874"/>
    <w:rsid w:val="009F4D5A"/>
    <w:rsid w:val="009F70E6"/>
    <w:rsid w:val="00A01AA7"/>
    <w:rsid w:val="00A01EAA"/>
    <w:rsid w:val="00A07F18"/>
    <w:rsid w:val="00A1589B"/>
    <w:rsid w:val="00A17A20"/>
    <w:rsid w:val="00A22A35"/>
    <w:rsid w:val="00A26048"/>
    <w:rsid w:val="00A3181C"/>
    <w:rsid w:val="00A31F4D"/>
    <w:rsid w:val="00A3582A"/>
    <w:rsid w:val="00A35C59"/>
    <w:rsid w:val="00A479CA"/>
    <w:rsid w:val="00A53F28"/>
    <w:rsid w:val="00A54F2D"/>
    <w:rsid w:val="00A55AF4"/>
    <w:rsid w:val="00A564AE"/>
    <w:rsid w:val="00A573E6"/>
    <w:rsid w:val="00A670C6"/>
    <w:rsid w:val="00A753EA"/>
    <w:rsid w:val="00A7790A"/>
    <w:rsid w:val="00A841E7"/>
    <w:rsid w:val="00A92205"/>
    <w:rsid w:val="00A9259C"/>
    <w:rsid w:val="00A92BB4"/>
    <w:rsid w:val="00AA3C82"/>
    <w:rsid w:val="00AA63DC"/>
    <w:rsid w:val="00AA7180"/>
    <w:rsid w:val="00AB462C"/>
    <w:rsid w:val="00AB59CA"/>
    <w:rsid w:val="00AB62F1"/>
    <w:rsid w:val="00AC0ECE"/>
    <w:rsid w:val="00AC1C55"/>
    <w:rsid w:val="00AC6615"/>
    <w:rsid w:val="00AD0A5F"/>
    <w:rsid w:val="00AD1153"/>
    <w:rsid w:val="00AD670A"/>
    <w:rsid w:val="00AE491A"/>
    <w:rsid w:val="00AF0847"/>
    <w:rsid w:val="00AF095D"/>
    <w:rsid w:val="00AF2BA4"/>
    <w:rsid w:val="00AF356E"/>
    <w:rsid w:val="00B058D5"/>
    <w:rsid w:val="00B06099"/>
    <w:rsid w:val="00B06158"/>
    <w:rsid w:val="00B12EC1"/>
    <w:rsid w:val="00B14EAD"/>
    <w:rsid w:val="00B16676"/>
    <w:rsid w:val="00B167B1"/>
    <w:rsid w:val="00B259DA"/>
    <w:rsid w:val="00B279F5"/>
    <w:rsid w:val="00B30C41"/>
    <w:rsid w:val="00B30DA7"/>
    <w:rsid w:val="00B31344"/>
    <w:rsid w:val="00B32D99"/>
    <w:rsid w:val="00B34235"/>
    <w:rsid w:val="00B46F45"/>
    <w:rsid w:val="00B4737F"/>
    <w:rsid w:val="00B50F00"/>
    <w:rsid w:val="00B52DCA"/>
    <w:rsid w:val="00B540B2"/>
    <w:rsid w:val="00B546BC"/>
    <w:rsid w:val="00B641AA"/>
    <w:rsid w:val="00B66BDF"/>
    <w:rsid w:val="00B71CF0"/>
    <w:rsid w:val="00B8239F"/>
    <w:rsid w:val="00B848CF"/>
    <w:rsid w:val="00B873EB"/>
    <w:rsid w:val="00B91FFE"/>
    <w:rsid w:val="00B92A7F"/>
    <w:rsid w:val="00B939F3"/>
    <w:rsid w:val="00B94280"/>
    <w:rsid w:val="00BA09B8"/>
    <w:rsid w:val="00BB344A"/>
    <w:rsid w:val="00BB50F6"/>
    <w:rsid w:val="00BB790E"/>
    <w:rsid w:val="00BB7B9E"/>
    <w:rsid w:val="00BC55F5"/>
    <w:rsid w:val="00BC6661"/>
    <w:rsid w:val="00BC6EB2"/>
    <w:rsid w:val="00BD24E4"/>
    <w:rsid w:val="00BD3079"/>
    <w:rsid w:val="00BD79C0"/>
    <w:rsid w:val="00BD7E4A"/>
    <w:rsid w:val="00BE600F"/>
    <w:rsid w:val="00BF1B92"/>
    <w:rsid w:val="00C104CE"/>
    <w:rsid w:val="00C13809"/>
    <w:rsid w:val="00C14C50"/>
    <w:rsid w:val="00C21A72"/>
    <w:rsid w:val="00C25356"/>
    <w:rsid w:val="00C35FC2"/>
    <w:rsid w:val="00C4529F"/>
    <w:rsid w:val="00C4714E"/>
    <w:rsid w:val="00C572DC"/>
    <w:rsid w:val="00C57442"/>
    <w:rsid w:val="00C62547"/>
    <w:rsid w:val="00C64810"/>
    <w:rsid w:val="00C6583A"/>
    <w:rsid w:val="00C71775"/>
    <w:rsid w:val="00C7307B"/>
    <w:rsid w:val="00C760C8"/>
    <w:rsid w:val="00C76219"/>
    <w:rsid w:val="00C80104"/>
    <w:rsid w:val="00C838B0"/>
    <w:rsid w:val="00C84327"/>
    <w:rsid w:val="00C848B5"/>
    <w:rsid w:val="00CA603C"/>
    <w:rsid w:val="00CA707D"/>
    <w:rsid w:val="00CA7CA1"/>
    <w:rsid w:val="00CB373E"/>
    <w:rsid w:val="00CC1375"/>
    <w:rsid w:val="00CC24A0"/>
    <w:rsid w:val="00CD47D9"/>
    <w:rsid w:val="00CD5798"/>
    <w:rsid w:val="00CD6A5E"/>
    <w:rsid w:val="00CE146D"/>
    <w:rsid w:val="00CE26D5"/>
    <w:rsid w:val="00CE37D9"/>
    <w:rsid w:val="00CE6F2E"/>
    <w:rsid w:val="00CE7475"/>
    <w:rsid w:val="00CF17F8"/>
    <w:rsid w:val="00CF6EFA"/>
    <w:rsid w:val="00D03A5D"/>
    <w:rsid w:val="00D03FE4"/>
    <w:rsid w:val="00D04620"/>
    <w:rsid w:val="00D10A12"/>
    <w:rsid w:val="00D206EB"/>
    <w:rsid w:val="00D23938"/>
    <w:rsid w:val="00D2468D"/>
    <w:rsid w:val="00D26517"/>
    <w:rsid w:val="00D27198"/>
    <w:rsid w:val="00D34102"/>
    <w:rsid w:val="00D50D8C"/>
    <w:rsid w:val="00D522F0"/>
    <w:rsid w:val="00D53D46"/>
    <w:rsid w:val="00D57CD8"/>
    <w:rsid w:val="00D57EE3"/>
    <w:rsid w:val="00D602BE"/>
    <w:rsid w:val="00D64E1E"/>
    <w:rsid w:val="00D81D7E"/>
    <w:rsid w:val="00D86D0B"/>
    <w:rsid w:val="00D87C2A"/>
    <w:rsid w:val="00D94F37"/>
    <w:rsid w:val="00DA3354"/>
    <w:rsid w:val="00DA4E4F"/>
    <w:rsid w:val="00DA623F"/>
    <w:rsid w:val="00DB2A9B"/>
    <w:rsid w:val="00DB7539"/>
    <w:rsid w:val="00DC251E"/>
    <w:rsid w:val="00DC5638"/>
    <w:rsid w:val="00DC6AC0"/>
    <w:rsid w:val="00DD3F23"/>
    <w:rsid w:val="00DD4AF1"/>
    <w:rsid w:val="00DE0257"/>
    <w:rsid w:val="00DE317A"/>
    <w:rsid w:val="00DF405C"/>
    <w:rsid w:val="00E00650"/>
    <w:rsid w:val="00E012ED"/>
    <w:rsid w:val="00E04394"/>
    <w:rsid w:val="00E11327"/>
    <w:rsid w:val="00E150CA"/>
    <w:rsid w:val="00E267B4"/>
    <w:rsid w:val="00E27BC7"/>
    <w:rsid w:val="00E5017D"/>
    <w:rsid w:val="00E52DF4"/>
    <w:rsid w:val="00E54DFA"/>
    <w:rsid w:val="00E56380"/>
    <w:rsid w:val="00E61AD1"/>
    <w:rsid w:val="00E62B94"/>
    <w:rsid w:val="00E72097"/>
    <w:rsid w:val="00E741DD"/>
    <w:rsid w:val="00E77264"/>
    <w:rsid w:val="00E7750C"/>
    <w:rsid w:val="00E87B5C"/>
    <w:rsid w:val="00E901D3"/>
    <w:rsid w:val="00E95118"/>
    <w:rsid w:val="00E9736C"/>
    <w:rsid w:val="00EA2FBF"/>
    <w:rsid w:val="00EA33BC"/>
    <w:rsid w:val="00EA4608"/>
    <w:rsid w:val="00EA6E60"/>
    <w:rsid w:val="00EB00CB"/>
    <w:rsid w:val="00EB1E74"/>
    <w:rsid w:val="00EB2D26"/>
    <w:rsid w:val="00EB6605"/>
    <w:rsid w:val="00EC5C58"/>
    <w:rsid w:val="00EC7704"/>
    <w:rsid w:val="00ED2113"/>
    <w:rsid w:val="00ED23E4"/>
    <w:rsid w:val="00ED769D"/>
    <w:rsid w:val="00EE22C1"/>
    <w:rsid w:val="00EE2663"/>
    <w:rsid w:val="00EF279B"/>
    <w:rsid w:val="00EF3A50"/>
    <w:rsid w:val="00EF3D90"/>
    <w:rsid w:val="00EF4369"/>
    <w:rsid w:val="00F00A4B"/>
    <w:rsid w:val="00F05F2D"/>
    <w:rsid w:val="00F10844"/>
    <w:rsid w:val="00F12ECD"/>
    <w:rsid w:val="00F168FB"/>
    <w:rsid w:val="00F169A7"/>
    <w:rsid w:val="00F23001"/>
    <w:rsid w:val="00F261EC"/>
    <w:rsid w:val="00F261F7"/>
    <w:rsid w:val="00F262F4"/>
    <w:rsid w:val="00F30D69"/>
    <w:rsid w:val="00F31A69"/>
    <w:rsid w:val="00F45D8F"/>
    <w:rsid w:val="00F47B73"/>
    <w:rsid w:val="00F524AB"/>
    <w:rsid w:val="00F544F2"/>
    <w:rsid w:val="00F625CD"/>
    <w:rsid w:val="00F6688E"/>
    <w:rsid w:val="00F66D58"/>
    <w:rsid w:val="00F67C85"/>
    <w:rsid w:val="00F70B3C"/>
    <w:rsid w:val="00F71683"/>
    <w:rsid w:val="00F74772"/>
    <w:rsid w:val="00F84C68"/>
    <w:rsid w:val="00F93ED3"/>
    <w:rsid w:val="00F961FE"/>
    <w:rsid w:val="00FA1089"/>
    <w:rsid w:val="00FA3C96"/>
    <w:rsid w:val="00FC0F84"/>
    <w:rsid w:val="00FC249F"/>
    <w:rsid w:val="00FC50E1"/>
    <w:rsid w:val="00FC7E72"/>
    <w:rsid w:val="00FD1C71"/>
    <w:rsid w:val="00FD5DB0"/>
    <w:rsid w:val="00FD62C2"/>
    <w:rsid w:val="00FD677C"/>
    <w:rsid w:val="00FD7098"/>
    <w:rsid w:val="00FE2B4D"/>
    <w:rsid w:val="00FE3E52"/>
    <w:rsid w:val="00FE6433"/>
    <w:rsid w:val="00FE724C"/>
    <w:rsid w:val="00FE7A41"/>
    <w:rsid w:val="00FF1C4E"/>
    <w:rsid w:val="00FF2B8D"/>
    <w:rsid w:val="00FF4EB8"/>
    <w:rsid w:val="00FF67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656CE63"/>
  <w15:chartTrackingRefBased/>
  <w15:docId w15:val="{F2DA43ED-A62D-45D0-A793-F0B0FBE68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FC8"/>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next w:val="Normal"/>
    <w:link w:val="Heading1Char"/>
    <w:uiPriority w:val="9"/>
    <w:qFormat/>
    <w:rsid w:val="00227766"/>
    <w:pPr>
      <w:keepNext/>
      <w:keepLines/>
      <w:numPr>
        <w:numId w:val="9"/>
      </w:numPr>
      <w:pBdr>
        <w:top w:val="single" w:sz="4" w:space="5" w:color="auto"/>
        <w:bottom w:val="single" w:sz="4" w:space="5" w:color="auto"/>
      </w:pBdr>
      <w:spacing w:before="480" w:after="480" w:line="240" w:lineRule="auto"/>
      <w:ind w:left="432"/>
      <w:jc w:val="right"/>
      <w:outlineLvl w:val="0"/>
    </w:pPr>
    <w:rPr>
      <w:rFonts w:ascii="Calibri Light" w:eastAsiaTheme="majorEastAsia" w:hAnsi="Calibri Light" w:cstheme="majorBidi"/>
      <w:b/>
      <w:caps/>
      <w:color w:val="404040" w:themeColor="text1" w:themeTint="BF"/>
      <w:sz w:val="72"/>
      <w:szCs w:val="36"/>
      <w:lang w:val="en-GB" w:eastAsia="en-US"/>
    </w:rPr>
  </w:style>
  <w:style w:type="paragraph" w:styleId="Heading2">
    <w:name w:val="heading 2"/>
    <w:basedOn w:val="Normal"/>
    <w:next w:val="Normal"/>
    <w:link w:val="Heading2Char"/>
    <w:uiPriority w:val="9"/>
    <w:unhideWhenUsed/>
    <w:qFormat/>
    <w:rsid w:val="00227766"/>
    <w:pPr>
      <w:keepNext/>
      <w:keepLines/>
      <w:numPr>
        <w:ilvl w:val="1"/>
        <w:numId w:val="9"/>
      </w:numPr>
      <w:spacing w:before="600" w:after="480" w:line="240" w:lineRule="auto"/>
      <w:outlineLvl w:val="1"/>
    </w:pPr>
    <w:rPr>
      <w:rFonts w:asciiTheme="majorHAnsi" w:eastAsiaTheme="majorEastAsia" w:hAnsiTheme="majorHAnsi" w:cstheme="majorBidi"/>
      <w:b/>
      <w:color w:val="auto"/>
      <w:sz w:val="32"/>
      <w:szCs w:val="28"/>
      <w:lang w:val="en-GB" w:eastAsia="en-US"/>
    </w:rPr>
  </w:style>
  <w:style w:type="paragraph" w:styleId="Heading3">
    <w:name w:val="heading 3"/>
    <w:basedOn w:val="Normal"/>
    <w:next w:val="Normal"/>
    <w:link w:val="Heading3Char"/>
    <w:uiPriority w:val="9"/>
    <w:unhideWhenUsed/>
    <w:qFormat/>
    <w:rsid w:val="00227766"/>
    <w:pPr>
      <w:keepNext/>
      <w:keepLines/>
      <w:numPr>
        <w:ilvl w:val="2"/>
        <w:numId w:val="9"/>
      </w:numPr>
      <w:spacing w:before="120" w:line="360" w:lineRule="auto"/>
      <w:outlineLvl w:val="2"/>
    </w:pPr>
    <w:rPr>
      <w:rFonts w:asciiTheme="majorHAnsi" w:eastAsiaTheme="majorEastAsia" w:hAnsiTheme="majorHAnsi" w:cstheme="majorBidi"/>
      <w:b/>
      <w:smallCaps/>
      <w:color w:val="auto"/>
      <w:sz w:val="28"/>
      <w:szCs w:val="28"/>
      <w:lang w:val="en-GB" w:eastAsia="en-US"/>
    </w:rPr>
  </w:style>
  <w:style w:type="paragraph" w:styleId="Heading4">
    <w:name w:val="heading 4"/>
    <w:basedOn w:val="Normal"/>
    <w:next w:val="Normal"/>
    <w:link w:val="Heading4Char"/>
    <w:uiPriority w:val="9"/>
    <w:unhideWhenUsed/>
    <w:qFormat/>
    <w:rsid w:val="00227766"/>
    <w:pPr>
      <w:keepNext/>
      <w:keepLines/>
      <w:numPr>
        <w:ilvl w:val="3"/>
        <w:numId w:val="9"/>
      </w:numPr>
      <w:spacing w:before="120" w:line="360" w:lineRule="auto"/>
      <w:outlineLvl w:val="3"/>
    </w:pPr>
    <w:rPr>
      <w:rFonts w:asciiTheme="majorHAnsi" w:eastAsiaTheme="majorEastAsia" w:hAnsiTheme="majorHAnsi" w:cstheme="majorBidi"/>
      <w:caps/>
      <w:color w:val="auto"/>
      <w:szCs w:val="22"/>
      <w:lang w:val="en-GB" w:eastAsia="en-US"/>
    </w:rPr>
  </w:style>
  <w:style w:type="paragraph" w:styleId="Heading5">
    <w:name w:val="heading 5"/>
    <w:basedOn w:val="Normal"/>
    <w:next w:val="Normal"/>
    <w:link w:val="Heading5Char"/>
    <w:uiPriority w:val="9"/>
    <w:unhideWhenUsed/>
    <w:qFormat/>
    <w:rsid w:val="00227766"/>
    <w:pPr>
      <w:keepNext/>
      <w:keepLines/>
      <w:numPr>
        <w:ilvl w:val="4"/>
        <w:numId w:val="9"/>
      </w:numPr>
      <w:spacing w:before="120" w:line="360" w:lineRule="auto"/>
      <w:outlineLvl w:val="4"/>
    </w:pPr>
    <w:rPr>
      <w:rFonts w:asciiTheme="majorHAnsi" w:eastAsiaTheme="majorEastAsia" w:hAnsiTheme="majorHAnsi" w:cstheme="majorBidi"/>
      <w:i/>
      <w:iCs/>
      <w:caps/>
      <w:color w:val="auto"/>
      <w:szCs w:val="22"/>
      <w:lang w:val="en-GB" w:eastAsia="en-US"/>
    </w:rPr>
  </w:style>
  <w:style w:type="paragraph" w:styleId="Heading6">
    <w:name w:val="heading 6"/>
    <w:basedOn w:val="Normal"/>
    <w:next w:val="Normal"/>
    <w:link w:val="Heading6Char"/>
    <w:uiPriority w:val="9"/>
    <w:semiHidden/>
    <w:unhideWhenUsed/>
    <w:qFormat/>
    <w:rsid w:val="00227766"/>
    <w:pPr>
      <w:keepNext/>
      <w:keepLines/>
      <w:numPr>
        <w:ilvl w:val="5"/>
        <w:numId w:val="9"/>
      </w:numPr>
      <w:spacing w:before="120" w:line="360" w:lineRule="auto"/>
      <w:outlineLvl w:val="5"/>
    </w:pPr>
    <w:rPr>
      <w:rFonts w:asciiTheme="majorHAnsi" w:eastAsiaTheme="majorEastAsia" w:hAnsiTheme="majorHAnsi" w:cstheme="majorBidi"/>
      <w:b/>
      <w:bCs/>
      <w:caps/>
      <w:color w:val="262626" w:themeColor="text1" w:themeTint="D9"/>
      <w:sz w:val="20"/>
      <w:lang w:val="en-GB" w:eastAsia="en-US"/>
    </w:rPr>
  </w:style>
  <w:style w:type="paragraph" w:styleId="Heading7">
    <w:name w:val="heading 7"/>
    <w:basedOn w:val="Normal"/>
    <w:next w:val="Normal"/>
    <w:link w:val="Heading7Char"/>
    <w:uiPriority w:val="9"/>
    <w:semiHidden/>
    <w:unhideWhenUsed/>
    <w:qFormat/>
    <w:rsid w:val="00227766"/>
    <w:pPr>
      <w:keepNext/>
      <w:keepLines/>
      <w:numPr>
        <w:ilvl w:val="6"/>
        <w:numId w:val="9"/>
      </w:numPr>
      <w:spacing w:before="120" w:line="360" w:lineRule="auto"/>
      <w:outlineLvl w:val="6"/>
    </w:pPr>
    <w:rPr>
      <w:rFonts w:asciiTheme="majorHAnsi" w:eastAsiaTheme="majorEastAsia" w:hAnsiTheme="majorHAnsi" w:cstheme="majorBidi"/>
      <w:b/>
      <w:bCs/>
      <w:i/>
      <w:iCs/>
      <w:caps/>
      <w:color w:val="262626" w:themeColor="text1" w:themeTint="D9"/>
      <w:sz w:val="20"/>
      <w:lang w:val="en-GB" w:eastAsia="en-US"/>
    </w:rPr>
  </w:style>
  <w:style w:type="paragraph" w:styleId="Heading8">
    <w:name w:val="heading 8"/>
    <w:basedOn w:val="Normal"/>
    <w:next w:val="Normal"/>
    <w:link w:val="Heading8Char"/>
    <w:uiPriority w:val="9"/>
    <w:semiHidden/>
    <w:unhideWhenUsed/>
    <w:qFormat/>
    <w:rsid w:val="00227766"/>
    <w:pPr>
      <w:keepNext/>
      <w:keepLines/>
      <w:numPr>
        <w:ilvl w:val="7"/>
        <w:numId w:val="9"/>
      </w:numPr>
      <w:spacing w:before="120" w:line="360" w:lineRule="auto"/>
      <w:outlineLvl w:val="7"/>
    </w:pPr>
    <w:rPr>
      <w:rFonts w:asciiTheme="majorHAnsi" w:eastAsiaTheme="majorEastAsia" w:hAnsiTheme="majorHAnsi" w:cstheme="majorBidi"/>
      <w:b/>
      <w:bCs/>
      <w:caps/>
      <w:color w:val="7F7F7F" w:themeColor="text1" w:themeTint="80"/>
      <w:sz w:val="20"/>
      <w:lang w:val="en-GB" w:eastAsia="en-US"/>
    </w:rPr>
  </w:style>
  <w:style w:type="paragraph" w:styleId="Heading9">
    <w:name w:val="heading 9"/>
    <w:basedOn w:val="Normal"/>
    <w:next w:val="Normal"/>
    <w:link w:val="Heading9Char"/>
    <w:uiPriority w:val="9"/>
    <w:semiHidden/>
    <w:unhideWhenUsed/>
    <w:qFormat/>
    <w:rsid w:val="00227766"/>
    <w:pPr>
      <w:keepNext/>
      <w:keepLines/>
      <w:numPr>
        <w:ilvl w:val="8"/>
        <w:numId w:val="9"/>
      </w:numPr>
      <w:spacing w:before="120" w:line="360" w:lineRule="auto"/>
      <w:outlineLvl w:val="8"/>
    </w:pPr>
    <w:rPr>
      <w:rFonts w:asciiTheme="majorHAnsi" w:eastAsiaTheme="majorEastAsia" w:hAnsiTheme="majorHAnsi" w:cstheme="majorBidi"/>
      <w:b/>
      <w:bCs/>
      <w:i/>
      <w:iCs/>
      <w:caps/>
      <w:color w:val="7F7F7F" w:themeColor="text1" w:themeTint="80"/>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577FC8"/>
    <w:pPr>
      <w:spacing w:before="240" w:line="240" w:lineRule="auto"/>
      <w:ind w:firstLine="0"/>
      <w:jc w:val="left"/>
    </w:pPr>
    <w:rPr>
      <w:i/>
    </w:rPr>
  </w:style>
  <w:style w:type="paragraph" w:customStyle="1" w:styleId="MDPI12title">
    <w:name w:val="MDPI_1.2_title"/>
    <w:next w:val="MDPI13authornames"/>
    <w:qFormat/>
    <w:rsid w:val="00577FC8"/>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577FC8"/>
    <w:pPr>
      <w:spacing w:after="120"/>
      <w:ind w:firstLine="0"/>
      <w:jc w:val="left"/>
    </w:pPr>
    <w:rPr>
      <w:b/>
      <w:snapToGrid/>
    </w:rPr>
  </w:style>
  <w:style w:type="paragraph" w:customStyle="1" w:styleId="MDPI14history">
    <w:name w:val="MDPI_1.4_history"/>
    <w:basedOn w:val="MDPI62Acknowledgments"/>
    <w:next w:val="Normal"/>
    <w:qFormat/>
    <w:rsid w:val="00577FC8"/>
    <w:pPr>
      <w:ind w:left="113"/>
      <w:jc w:val="left"/>
    </w:pPr>
    <w:rPr>
      <w:snapToGrid/>
    </w:rPr>
  </w:style>
  <w:style w:type="paragraph" w:customStyle="1" w:styleId="MDPI16affiliation">
    <w:name w:val="MDPI_1.6_affiliation"/>
    <w:basedOn w:val="MDPI62Acknowledgments"/>
    <w:qFormat/>
    <w:rsid w:val="00577FC8"/>
    <w:pPr>
      <w:spacing w:before="0"/>
      <w:ind w:left="311" w:hanging="198"/>
      <w:jc w:val="left"/>
    </w:pPr>
    <w:rPr>
      <w:snapToGrid/>
      <w:szCs w:val="18"/>
    </w:rPr>
  </w:style>
  <w:style w:type="paragraph" w:customStyle="1" w:styleId="MDPI17abstract">
    <w:name w:val="MDPI_1.7_abstract"/>
    <w:basedOn w:val="MDPI31text"/>
    <w:next w:val="MDPI18keywords"/>
    <w:qFormat/>
    <w:rsid w:val="00577FC8"/>
    <w:pPr>
      <w:spacing w:before="240"/>
      <w:ind w:left="113" w:firstLine="0"/>
    </w:pPr>
    <w:rPr>
      <w:snapToGrid/>
    </w:rPr>
  </w:style>
  <w:style w:type="paragraph" w:customStyle="1" w:styleId="MDPI18keywords">
    <w:name w:val="MDPI_1.8_keywords"/>
    <w:basedOn w:val="MDPI31text"/>
    <w:next w:val="Normal"/>
    <w:qFormat/>
    <w:rsid w:val="00577FC8"/>
    <w:pPr>
      <w:spacing w:before="240"/>
      <w:ind w:left="113" w:firstLine="0"/>
    </w:pPr>
  </w:style>
  <w:style w:type="paragraph" w:customStyle="1" w:styleId="MDPI19line">
    <w:name w:val="MDPI_1.9_line"/>
    <w:basedOn w:val="MDPI31text"/>
    <w:qFormat/>
    <w:rsid w:val="00577FC8"/>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577F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77F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77FC8"/>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577FC8"/>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577FC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577FC8"/>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577FC8"/>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577FC8"/>
    <w:pPr>
      <w:ind w:firstLine="0"/>
    </w:pPr>
  </w:style>
  <w:style w:type="paragraph" w:customStyle="1" w:styleId="MDPI33textspaceafter">
    <w:name w:val="MDPI_3.3_text_space_after"/>
    <w:basedOn w:val="MDPI31text"/>
    <w:qFormat/>
    <w:rsid w:val="00577FC8"/>
    <w:pPr>
      <w:spacing w:after="240"/>
    </w:pPr>
  </w:style>
  <w:style w:type="paragraph" w:customStyle="1" w:styleId="MDPI34textspacebefore">
    <w:name w:val="MDPI_3.4_text_space_before"/>
    <w:basedOn w:val="MDPI31text"/>
    <w:qFormat/>
    <w:rsid w:val="00577FC8"/>
    <w:pPr>
      <w:spacing w:before="240"/>
    </w:pPr>
  </w:style>
  <w:style w:type="paragraph" w:customStyle="1" w:styleId="MDPI35textbeforelist">
    <w:name w:val="MDPI_3.5_text_before_list"/>
    <w:basedOn w:val="MDPI31text"/>
    <w:qFormat/>
    <w:rsid w:val="00577FC8"/>
    <w:pPr>
      <w:spacing w:after="120"/>
    </w:pPr>
  </w:style>
  <w:style w:type="paragraph" w:customStyle="1" w:styleId="MDPI36textafterlist">
    <w:name w:val="MDPI_3.6_text_after_list"/>
    <w:basedOn w:val="MDPI31text"/>
    <w:qFormat/>
    <w:rsid w:val="00577FC8"/>
    <w:pPr>
      <w:spacing w:before="120"/>
    </w:pPr>
  </w:style>
  <w:style w:type="paragraph" w:customStyle="1" w:styleId="MDPI37itemize">
    <w:name w:val="MDPI_3.7_itemize"/>
    <w:basedOn w:val="MDPI31text"/>
    <w:qFormat/>
    <w:rsid w:val="00577FC8"/>
    <w:pPr>
      <w:numPr>
        <w:numId w:val="1"/>
      </w:numPr>
      <w:ind w:left="425" w:hanging="425"/>
    </w:pPr>
  </w:style>
  <w:style w:type="paragraph" w:customStyle="1" w:styleId="MDPI38bullet">
    <w:name w:val="MDPI_3.8_bullet"/>
    <w:basedOn w:val="MDPI31text"/>
    <w:qFormat/>
    <w:rsid w:val="00577FC8"/>
    <w:pPr>
      <w:numPr>
        <w:numId w:val="2"/>
      </w:numPr>
      <w:ind w:left="425" w:hanging="425"/>
    </w:pPr>
  </w:style>
  <w:style w:type="paragraph" w:customStyle="1" w:styleId="MDPI39equation">
    <w:name w:val="MDPI_3.9_equation"/>
    <w:basedOn w:val="MDPI31text"/>
    <w:qFormat/>
    <w:rsid w:val="00577FC8"/>
    <w:pPr>
      <w:spacing w:before="120" w:after="120"/>
      <w:ind w:left="709" w:firstLine="0"/>
      <w:jc w:val="center"/>
    </w:pPr>
  </w:style>
  <w:style w:type="paragraph" w:customStyle="1" w:styleId="MDPI3aequationnumber">
    <w:name w:val="MDPI_3.a_equation_number"/>
    <w:basedOn w:val="MDPI31text"/>
    <w:qFormat/>
    <w:rsid w:val="00577FC8"/>
    <w:pPr>
      <w:spacing w:before="120" w:after="120" w:line="240" w:lineRule="auto"/>
      <w:ind w:firstLine="0"/>
      <w:jc w:val="right"/>
    </w:pPr>
  </w:style>
  <w:style w:type="paragraph" w:customStyle="1" w:styleId="MDPI62Acknowledgments">
    <w:name w:val="MDPI_6.2_Acknowledgments"/>
    <w:qFormat/>
    <w:rsid w:val="00577FC8"/>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0C05C5"/>
    <w:pPr>
      <w:spacing w:before="240" w:after="120" w:line="260" w:lineRule="atLeast"/>
      <w:ind w:left="425" w:right="425"/>
      <w:jc w:val="center"/>
    </w:pPr>
    <w:rPr>
      <w:snapToGrid/>
      <w:szCs w:val="22"/>
    </w:rPr>
  </w:style>
  <w:style w:type="paragraph" w:customStyle="1" w:styleId="MDPI42tablebody">
    <w:name w:val="MDPI_4.2_table_body"/>
    <w:qFormat/>
    <w:rsid w:val="001F1E02"/>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577FC8"/>
    <w:pPr>
      <w:spacing w:before="0"/>
      <w:ind w:left="0" w:right="0"/>
    </w:pPr>
  </w:style>
  <w:style w:type="paragraph" w:customStyle="1" w:styleId="MDPI51figurecaption">
    <w:name w:val="MDPI_5.1_figure_caption"/>
    <w:basedOn w:val="MDPI62Acknowledgments"/>
    <w:qFormat/>
    <w:rsid w:val="00D10A12"/>
    <w:pPr>
      <w:spacing w:after="240" w:line="260" w:lineRule="atLeast"/>
      <w:ind w:left="425" w:right="425"/>
      <w:jc w:val="center"/>
    </w:pPr>
    <w:rPr>
      <w:snapToGrid/>
    </w:rPr>
  </w:style>
  <w:style w:type="paragraph" w:customStyle="1" w:styleId="MDPI52figure">
    <w:name w:val="MDPI_5.2_figure"/>
    <w:qFormat/>
    <w:rsid w:val="00577FC8"/>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577FC8"/>
    <w:pPr>
      <w:spacing w:before="240"/>
    </w:pPr>
    <w:rPr>
      <w:lang w:eastAsia="en-US"/>
    </w:rPr>
  </w:style>
  <w:style w:type="paragraph" w:customStyle="1" w:styleId="MDPI63AuthorContributions">
    <w:name w:val="MDPI_6.3_AuthorContributions"/>
    <w:basedOn w:val="MDPI62Acknowledgments"/>
    <w:qFormat/>
    <w:rsid w:val="00577FC8"/>
    <w:rPr>
      <w:rFonts w:eastAsia="SimSun"/>
      <w:color w:val="auto"/>
      <w:lang w:eastAsia="en-US"/>
    </w:rPr>
  </w:style>
  <w:style w:type="paragraph" w:customStyle="1" w:styleId="MDPI64CoI">
    <w:name w:val="MDPI_6.4_CoI"/>
    <w:basedOn w:val="MDPI62Acknowledgments"/>
    <w:qFormat/>
    <w:rsid w:val="00577FC8"/>
  </w:style>
  <w:style w:type="paragraph" w:customStyle="1" w:styleId="MDPI81theorem">
    <w:name w:val="MDPI_8.1_theorem"/>
    <w:basedOn w:val="MDPI32textnoindent"/>
    <w:qFormat/>
    <w:rsid w:val="00577FC8"/>
    <w:rPr>
      <w:i/>
    </w:rPr>
  </w:style>
  <w:style w:type="paragraph" w:customStyle="1" w:styleId="MDPI82proof">
    <w:name w:val="MDPI_8.2_proof"/>
    <w:basedOn w:val="MDPI32textnoindent"/>
    <w:qFormat/>
    <w:rsid w:val="00577FC8"/>
  </w:style>
  <w:style w:type="paragraph" w:customStyle="1" w:styleId="MDPI31text">
    <w:name w:val="MDPI_3.1_text"/>
    <w:qFormat/>
    <w:rsid w:val="00577FC8"/>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577FC8"/>
    <w:pPr>
      <w:spacing w:before="240" w:after="120"/>
      <w:ind w:firstLine="0"/>
      <w:jc w:val="left"/>
      <w:outlineLvl w:val="2"/>
    </w:pPr>
  </w:style>
  <w:style w:type="paragraph" w:customStyle="1" w:styleId="MDPI21heading1">
    <w:name w:val="MDPI_2.1_heading1"/>
    <w:basedOn w:val="MDPI23heading3"/>
    <w:qFormat/>
    <w:rsid w:val="00577FC8"/>
    <w:pPr>
      <w:outlineLvl w:val="0"/>
    </w:pPr>
    <w:rPr>
      <w:b/>
    </w:rPr>
  </w:style>
  <w:style w:type="paragraph" w:customStyle="1" w:styleId="MDPI22heading2">
    <w:name w:val="MDPI_2.2_heading2"/>
    <w:basedOn w:val="Normal"/>
    <w:qFormat/>
    <w:rsid w:val="00577FC8"/>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577FC8"/>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577FC8"/>
    <w:pPr>
      <w:spacing w:line="240" w:lineRule="auto"/>
    </w:pPr>
    <w:rPr>
      <w:sz w:val="18"/>
      <w:szCs w:val="18"/>
    </w:rPr>
  </w:style>
  <w:style w:type="character" w:customStyle="1" w:styleId="BalloonTextChar">
    <w:name w:val="Balloon Text Char"/>
    <w:link w:val="BalloonText"/>
    <w:uiPriority w:val="99"/>
    <w:semiHidden/>
    <w:rsid w:val="00577FC8"/>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577FC8"/>
  </w:style>
  <w:style w:type="table" w:customStyle="1" w:styleId="MDPI41threelinetable">
    <w:name w:val="MDPI_4.1_three_line_table"/>
    <w:basedOn w:val="TableNormal"/>
    <w:uiPriority w:val="99"/>
    <w:rsid w:val="001F1E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264D11"/>
    <w:rPr>
      <w:color w:val="0563C1"/>
      <w:u w:val="single"/>
    </w:rPr>
  </w:style>
  <w:style w:type="character" w:customStyle="1" w:styleId="UnresolvedMention1">
    <w:name w:val="Unresolved Mention1"/>
    <w:uiPriority w:val="99"/>
    <w:semiHidden/>
    <w:unhideWhenUsed/>
    <w:rsid w:val="00EF4369"/>
    <w:rPr>
      <w:color w:val="605E5C"/>
      <w:shd w:val="clear" w:color="auto" w:fill="E1DFDD"/>
    </w:rPr>
  </w:style>
  <w:style w:type="character" w:styleId="IntenseEmphasis">
    <w:name w:val="Intense Emphasis"/>
    <w:uiPriority w:val="21"/>
    <w:qFormat/>
    <w:rsid w:val="006D6250"/>
    <w:rPr>
      <w:b/>
      <w:bCs/>
      <w:i/>
      <w:iCs/>
    </w:rPr>
  </w:style>
  <w:style w:type="paragraph" w:styleId="Caption">
    <w:name w:val="caption"/>
    <w:basedOn w:val="Normal"/>
    <w:next w:val="Normal"/>
    <w:uiPriority w:val="35"/>
    <w:unhideWhenUsed/>
    <w:qFormat/>
    <w:rsid w:val="001F5A50"/>
    <w:rPr>
      <w:b/>
      <w:bCs/>
      <w:sz w:val="20"/>
    </w:rPr>
  </w:style>
  <w:style w:type="paragraph" w:styleId="ListParagraph">
    <w:name w:val="List Paragraph"/>
    <w:basedOn w:val="Normal"/>
    <w:uiPriority w:val="34"/>
    <w:qFormat/>
    <w:rsid w:val="0077019E"/>
    <w:pPr>
      <w:spacing w:after="160" w:line="360" w:lineRule="auto"/>
      <w:ind w:left="720"/>
      <w:contextualSpacing/>
    </w:pPr>
    <w:rPr>
      <w:rFonts w:ascii="Calibri" w:hAnsi="Calibri"/>
      <w:color w:val="auto"/>
      <w:szCs w:val="22"/>
      <w:lang w:val="en-GB" w:eastAsia="en-US"/>
    </w:rPr>
  </w:style>
  <w:style w:type="paragraph" w:customStyle="1" w:styleId="Table">
    <w:name w:val="Table"/>
    <w:basedOn w:val="Normal"/>
    <w:link w:val="TableChar"/>
    <w:qFormat/>
    <w:rsid w:val="009E3874"/>
    <w:pPr>
      <w:spacing w:line="280" w:lineRule="exact"/>
      <w:jc w:val="center"/>
    </w:pPr>
    <w:rPr>
      <w:rFonts w:ascii="Calibri" w:hAnsi="Calibri"/>
      <w:color w:val="auto"/>
      <w:sz w:val="22"/>
      <w:szCs w:val="22"/>
      <w:lang w:val="en-GB" w:eastAsia="en-US"/>
    </w:rPr>
  </w:style>
  <w:style w:type="character" w:customStyle="1" w:styleId="TableChar">
    <w:name w:val="Table Char"/>
    <w:link w:val="Table"/>
    <w:rsid w:val="009E3874"/>
    <w:rPr>
      <w:rFonts w:eastAsia="Times New Roman"/>
      <w:sz w:val="22"/>
      <w:szCs w:val="22"/>
      <w:lang w:eastAsia="en-US"/>
    </w:rPr>
  </w:style>
  <w:style w:type="character" w:customStyle="1" w:styleId="Heading1Char">
    <w:name w:val="Heading 1 Char"/>
    <w:basedOn w:val="DefaultParagraphFont"/>
    <w:link w:val="Heading1"/>
    <w:uiPriority w:val="9"/>
    <w:rsid w:val="00227766"/>
    <w:rPr>
      <w:rFonts w:ascii="Calibri Light" w:eastAsiaTheme="majorEastAsia" w:hAnsi="Calibri Light" w:cstheme="majorBidi"/>
      <w:b/>
      <w:caps/>
      <w:color w:val="404040" w:themeColor="text1" w:themeTint="BF"/>
      <w:sz w:val="72"/>
      <w:szCs w:val="36"/>
      <w:lang w:eastAsia="en-US"/>
    </w:rPr>
  </w:style>
  <w:style w:type="character" w:customStyle="1" w:styleId="Heading2Char">
    <w:name w:val="Heading 2 Char"/>
    <w:basedOn w:val="DefaultParagraphFont"/>
    <w:link w:val="Heading2"/>
    <w:uiPriority w:val="9"/>
    <w:rsid w:val="00227766"/>
    <w:rPr>
      <w:rFonts w:asciiTheme="majorHAnsi" w:eastAsiaTheme="majorEastAsia" w:hAnsiTheme="majorHAnsi" w:cstheme="majorBidi"/>
      <w:b/>
      <w:sz w:val="32"/>
      <w:szCs w:val="28"/>
      <w:lang w:eastAsia="en-US"/>
    </w:rPr>
  </w:style>
  <w:style w:type="character" w:customStyle="1" w:styleId="Heading3Char">
    <w:name w:val="Heading 3 Char"/>
    <w:basedOn w:val="DefaultParagraphFont"/>
    <w:link w:val="Heading3"/>
    <w:uiPriority w:val="9"/>
    <w:rsid w:val="00227766"/>
    <w:rPr>
      <w:rFonts w:asciiTheme="majorHAnsi" w:eastAsiaTheme="majorEastAsia" w:hAnsiTheme="majorHAnsi" w:cstheme="majorBidi"/>
      <w:b/>
      <w:smallCaps/>
      <w:sz w:val="28"/>
      <w:szCs w:val="28"/>
      <w:lang w:eastAsia="en-US"/>
    </w:rPr>
  </w:style>
  <w:style w:type="character" w:customStyle="1" w:styleId="Heading4Char">
    <w:name w:val="Heading 4 Char"/>
    <w:basedOn w:val="DefaultParagraphFont"/>
    <w:link w:val="Heading4"/>
    <w:uiPriority w:val="9"/>
    <w:rsid w:val="00227766"/>
    <w:rPr>
      <w:rFonts w:asciiTheme="majorHAnsi" w:eastAsiaTheme="majorEastAsia" w:hAnsiTheme="majorHAnsi" w:cstheme="majorBidi"/>
      <w:caps/>
      <w:sz w:val="24"/>
      <w:szCs w:val="22"/>
      <w:lang w:eastAsia="en-US"/>
    </w:rPr>
  </w:style>
  <w:style w:type="character" w:customStyle="1" w:styleId="Heading5Char">
    <w:name w:val="Heading 5 Char"/>
    <w:basedOn w:val="DefaultParagraphFont"/>
    <w:link w:val="Heading5"/>
    <w:uiPriority w:val="9"/>
    <w:rsid w:val="00227766"/>
    <w:rPr>
      <w:rFonts w:asciiTheme="majorHAnsi" w:eastAsiaTheme="majorEastAsia" w:hAnsiTheme="majorHAnsi" w:cstheme="majorBidi"/>
      <w:i/>
      <w:iCs/>
      <w:caps/>
      <w:sz w:val="24"/>
      <w:szCs w:val="22"/>
      <w:lang w:eastAsia="en-US"/>
    </w:rPr>
  </w:style>
  <w:style w:type="character" w:customStyle="1" w:styleId="Heading6Char">
    <w:name w:val="Heading 6 Char"/>
    <w:basedOn w:val="DefaultParagraphFont"/>
    <w:link w:val="Heading6"/>
    <w:uiPriority w:val="9"/>
    <w:semiHidden/>
    <w:rsid w:val="00227766"/>
    <w:rPr>
      <w:rFonts w:asciiTheme="majorHAnsi" w:eastAsiaTheme="majorEastAsia" w:hAnsiTheme="majorHAnsi" w:cstheme="majorBidi"/>
      <w:b/>
      <w:bCs/>
      <w:caps/>
      <w:color w:val="262626" w:themeColor="text1" w:themeTint="D9"/>
      <w:lang w:eastAsia="en-US"/>
    </w:rPr>
  </w:style>
  <w:style w:type="character" w:customStyle="1" w:styleId="Heading7Char">
    <w:name w:val="Heading 7 Char"/>
    <w:basedOn w:val="DefaultParagraphFont"/>
    <w:link w:val="Heading7"/>
    <w:uiPriority w:val="9"/>
    <w:semiHidden/>
    <w:rsid w:val="00227766"/>
    <w:rPr>
      <w:rFonts w:asciiTheme="majorHAnsi" w:eastAsiaTheme="majorEastAsia" w:hAnsiTheme="majorHAnsi" w:cstheme="majorBidi"/>
      <w:b/>
      <w:bCs/>
      <w:i/>
      <w:iCs/>
      <w:caps/>
      <w:color w:val="262626" w:themeColor="text1" w:themeTint="D9"/>
      <w:lang w:eastAsia="en-US"/>
    </w:rPr>
  </w:style>
  <w:style w:type="character" w:customStyle="1" w:styleId="Heading8Char">
    <w:name w:val="Heading 8 Char"/>
    <w:basedOn w:val="DefaultParagraphFont"/>
    <w:link w:val="Heading8"/>
    <w:uiPriority w:val="9"/>
    <w:semiHidden/>
    <w:rsid w:val="00227766"/>
    <w:rPr>
      <w:rFonts w:asciiTheme="majorHAnsi" w:eastAsiaTheme="majorEastAsia" w:hAnsiTheme="majorHAnsi" w:cstheme="majorBidi"/>
      <w:b/>
      <w:bCs/>
      <w:caps/>
      <w:color w:val="7F7F7F" w:themeColor="text1" w:themeTint="80"/>
      <w:lang w:eastAsia="en-US"/>
    </w:rPr>
  </w:style>
  <w:style w:type="character" w:customStyle="1" w:styleId="Heading9Char">
    <w:name w:val="Heading 9 Char"/>
    <w:basedOn w:val="DefaultParagraphFont"/>
    <w:link w:val="Heading9"/>
    <w:uiPriority w:val="9"/>
    <w:semiHidden/>
    <w:rsid w:val="00227766"/>
    <w:rPr>
      <w:rFonts w:asciiTheme="majorHAnsi" w:eastAsiaTheme="majorEastAsia" w:hAnsiTheme="majorHAnsi" w:cstheme="majorBidi"/>
      <w:b/>
      <w:bCs/>
      <w:i/>
      <w:iCs/>
      <w:caps/>
      <w:color w:val="7F7F7F" w:themeColor="text1" w:themeTint="80"/>
      <w:lang w:eastAsia="en-US"/>
    </w:rPr>
  </w:style>
  <w:style w:type="paragraph" w:styleId="NoSpacing">
    <w:name w:val="No Spacing"/>
    <w:link w:val="NoSpacingChar"/>
    <w:uiPriority w:val="1"/>
    <w:qFormat/>
    <w:rsid w:val="00227766"/>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227766"/>
    <w:rPr>
      <w:rFonts w:asciiTheme="minorHAnsi" w:eastAsiaTheme="minorEastAsia" w:hAnsiTheme="minorHAnsi" w:cstheme="minorBidi"/>
      <w:sz w:val="22"/>
      <w:szCs w:val="22"/>
      <w:lang w:eastAsia="en-US"/>
    </w:rPr>
  </w:style>
  <w:style w:type="paragraph" w:styleId="Bibliography">
    <w:name w:val="Bibliography"/>
    <w:basedOn w:val="Normal"/>
    <w:next w:val="Normal"/>
    <w:uiPriority w:val="37"/>
    <w:unhideWhenUsed/>
    <w:rsid w:val="00D86D0B"/>
  </w:style>
  <w:style w:type="character" w:styleId="CommentReference">
    <w:name w:val="annotation reference"/>
    <w:basedOn w:val="DefaultParagraphFont"/>
    <w:uiPriority w:val="99"/>
    <w:semiHidden/>
    <w:unhideWhenUsed/>
    <w:rsid w:val="00C14C50"/>
    <w:rPr>
      <w:sz w:val="16"/>
      <w:szCs w:val="16"/>
    </w:rPr>
  </w:style>
  <w:style w:type="paragraph" w:styleId="CommentText">
    <w:name w:val="annotation text"/>
    <w:basedOn w:val="Normal"/>
    <w:link w:val="CommentTextChar"/>
    <w:uiPriority w:val="99"/>
    <w:semiHidden/>
    <w:unhideWhenUsed/>
    <w:rsid w:val="00C14C50"/>
    <w:pPr>
      <w:spacing w:line="240" w:lineRule="auto"/>
    </w:pPr>
    <w:rPr>
      <w:sz w:val="20"/>
    </w:rPr>
  </w:style>
  <w:style w:type="character" w:customStyle="1" w:styleId="CommentTextChar">
    <w:name w:val="Comment Text Char"/>
    <w:basedOn w:val="DefaultParagraphFont"/>
    <w:link w:val="CommentText"/>
    <w:uiPriority w:val="99"/>
    <w:semiHidden/>
    <w:rsid w:val="00C14C50"/>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C14C50"/>
    <w:rPr>
      <w:b/>
      <w:bCs/>
    </w:rPr>
  </w:style>
  <w:style w:type="character" w:customStyle="1" w:styleId="CommentSubjectChar">
    <w:name w:val="Comment Subject Char"/>
    <w:basedOn w:val="CommentTextChar"/>
    <w:link w:val="CommentSubject"/>
    <w:uiPriority w:val="99"/>
    <w:semiHidden/>
    <w:rsid w:val="00C14C50"/>
    <w:rPr>
      <w:rFonts w:ascii="Times New Roman" w:eastAsia="Times New Roman" w:hAnsi="Times New Roman"/>
      <w:b/>
      <w:bCs/>
      <w:color w:val="000000"/>
      <w:lang w:val="en-US" w:eastAsia="de-DE"/>
    </w:rPr>
  </w:style>
  <w:style w:type="table" w:customStyle="1" w:styleId="TableGrid1">
    <w:name w:val="Table Grid1"/>
    <w:basedOn w:val="TableNormal"/>
    <w:next w:val="TableGrid"/>
    <w:uiPriority w:val="59"/>
    <w:rsid w:val="00A22A3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F1B92"/>
    <w:rPr>
      <w:color w:val="605E5C"/>
      <w:shd w:val="clear" w:color="auto" w:fill="E1DFDD"/>
    </w:rPr>
  </w:style>
  <w:style w:type="paragraph" w:styleId="Revision">
    <w:name w:val="Revision"/>
    <w:hidden/>
    <w:uiPriority w:val="99"/>
    <w:semiHidden/>
    <w:rsid w:val="004F42C7"/>
    <w:rPr>
      <w:rFonts w:ascii="Times New Roman" w:eastAsia="Times New Roman" w:hAnsi="Times New Roman"/>
      <w:color w:val="000000"/>
      <w:sz w:val="24"/>
      <w:lang w:val="en-US" w:eastAsia="de-DE"/>
    </w:rPr>
  </w:style>
  <w:style w:type="character" w:customStyle="1" w:styleId="references-holder">
    <w:name w:val="references-holder"/>
    <w:basedOn w:val="DefaultParagraphFont"/>
    <w:rsid w:val="006A79AA"/>
  </w:style>
  <w:style w:type="character" w:customStyle="1" w:styleId="yhemcb">
    <w:name w:val="yhemcb"/>
    <w:basedOn w:val="DefaultParagraphFont"/>
    <w:rsid w:val="006A7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3495">
      <w:bodyDiv w:val="1"/>
      <w:marLeft w:val="0"/>
      <w:marRight w:val="0"/>
      <w:marTop w:val="0"/>
      <w:marBottom w:val="0"/>
      <w:divBdr>
        <w:top w:val="none" w:sz="0" w:space="0" w:color="auto"/>
        <w:left w:val="none" w:sz="0" w:space="0" w:color="auto"/>
        <w:bottom w:val="none" w:sz="0" w:space="0" w:color="auto"/>
        <w:right w:val="none" w:sz="0" w:space="0" w:color="auto"/>
      </w:divBdr>
    </w:div>
    <w:div w:id="12386342">
      <w:bodyDiv w:val="1"/>
      <w:marLeft w:val="0"/>
      <w:marRight w:val="0"/>
      <w:marTop w:val="0"/>
      <w:marBottom w:val="0"/>
      <w:divBdr>
        <w:top w:val="none" w:sz="0" w:space="0" w:color="auto"/>
        <w:left w:val="none" w:sz="0" w:space="0" w:color="auto"/>
        <w:bottom w:val="none" w:sz="0" w:space="0" w:color="auto"/>
        <w:right w:val="none" w:sz="0" w:space="0" w:color="auto"/>
      </w:divBdr>
    </w:div>
    <w:div w:id="27990413">
      <w:bodyDiv w:val="1"/>
      <w:marLeft w:val="0"/>
      <w:marRight w:val="0"/>
      <w:marTop w:val="0"/>
      <w:marBottom w:val="0"/>
      <w:divBdr>
        <w:top w:val="none" w:sz="0" w:space="0" w:color="auto"/>
        <w:left w:val="none" w:sz="0" w:space="0" w:color="auto"/>
        <w:bottom w:val="none" w:sz="0" w:space="0" w:color="auto"/>
        <w:right w:val="none" w:sz="0" w:space="0" w:color="auto"/>
      </w:divBdr>
    </w:div>
    <w:div w:id="105203389">
      <w:bodyDiv w:val="1"/>
      <w:marLeft w:val="0"/>
      <w:marRight w:val="0"/>
      <w:marTop w:val="0"/>
      <w:marBottom w:val="0"/>
      <w:divBdr>
        <w:top w:val="none" w:sz="0" w:space="0" w:color="auto"/>
        <w:left w:val="none" w:sz="0" w:space="0" w:color="auto"/>
        <w:bottom w:val="none" w:sz="0" w:space="0" w:color="auto"/>
        <w:right w:val="none" w:sz="0" w:space="0" w:color="auto"/>
      </w:divBdr>
    </w:div>
    <w:div w:id="105584986">
      <w:bodyDiv w:val="1"/>
      <w:marLeft w:val="0"/>
      <w:marRight w:val="0"/>
      <w:marTop w:val="0"/>
      <w:marBottom w:val="0"/>
      <w:divBdr>
        <w:top w:val="none" w:sz="0" w:space="0" w:color="auto"/>
        <w:left w:val="none" w:sz="0" w:space="0" w:color="auto"/>
        <w:bottom w:val="none" w:sz="0" w:space="0" w:color="auto"/>
        <w:right w:val="none" w:sz="0" w:space="0" w:color="auto"/>
      </w:divBdr>
    </w:div>
    <w:div w:id="122115022">
      <w:bodyDiv w:val="1"/>
      <w:marLeft w:val="0"/>
      <w:marRight w:val="0"/>
      <w:marTop w:val="0"/>
      <w:marBottom w:val="0"/>
      <w:divBdr>
        <w:top w:val="none" w:sz="0" w:space="0" w:color="auto"/>
        <w:left w:val="none" w:sz="0" w:space="0" w:color="auto"/>
        <w:bottom w:val="none" w:sz="0" w:space="0" w:color="auto"/>
        <w:right w:val="none" w:sz="0" w:space="0" w:color="auto"/>
      </w:divBdr>
    </w:div>
    <w:div w:id="140461051">
      <w:bodyDiv w:val="1"/>
      <w:marLeft w:val="0"/>
      <w:marRight w:val="0"/>
      <w:marTop w:val="0"/>
      <w:marBottom w:val="0"/>
      <w:divBdr>
        <w:top w:val="none" w:sz="0" w:space="0" w:color="auto"/>
        <w:left w:val="none" w:sz="0" w:space="0" w:color="auto"/>
        <w:bottom w:val="none" w:sz="0" w:space="0" w:color="auto"/>
        <w:right w:val="none" w:sz="0" w:space="0" w:color="auto"/>
      </w:divBdr>
    </w:div>
    <w:div w:id="180320883">
      <w:bodyDiv w:val="1"/>
      <w:marLeft w:val="0"/>
      <w:marRight w:val="0"/>
      <w:marTop w:val="0"/>
      <w:marBottom w:val="0"/>
      <w:divBdr>
        <w:top w:val="none" w:sz="0" w:space="0" w:color="auto"/>
        <w:left w:val="none" w:sz="0" w:space="0" w:color="auto"/>
        <w:bottom w:val="none" w:sz="0" w:space="0" w:color="auto"/>
        <w:right w:val="none" w:sz="0" w:space="0" w:color="auto"/>
      </w:divBdr>
    </w:div>
    <w:div w:id="189220025">
      <w:bodyDiv w:val="1"/>
      <w:marLeft w:val="0"/>
      <w:marRight w:val="0"/>
      <w:marTop w:val="0"/>
      <w:marBottom w:val="0"/>
      <w:divBdr>
        <w:top w:val="none" w:sz="0" w:space="0" w:color="auto"/>
        <w:left w:val="none" w:sz="0" w:space="0" w:color="auto"/>
        <w:bottom w:val="none" w:sz="0" w:space="0" w:color="auto"/>
        <w:right w:val="none" w:sz="0" w:space="0" w:color="auto"/>
      </w:divBdr>
    </w:div>
    <w:div w:id="192231163">
      <w:bodyDiv w:val="1"/>
      <w:marLeft w:val="0"/>
      <w:marRight w:val="0"/>
      <w:marTop w:val="0"/>
      <w:marBottom w:val="0"/>
      <w:divBdr>
        <w:top w:val="none" w:sz="0" w:space="0" w:color="auto"/>
        <w:left w:val="none" w:sz="0" w:space="0" w:color="auto"/>
        <w:bottom w:val="none" w:sz="0" w:space="0" w:color="auto"/>
        <w:right w:val="none" w:sz="0" w:space="0" w:color="auto"/>
      </w:divBdr>
    </w:div>
    <w:div w:id="218829106">
      <w:bodyDiv w:val="1"/>
      <w:marLeft w:val="0"/>
      <w:marRight w:val="0"/>
      <w:marTop w:val="0"/>
      <w:marBottom w:val="0"/>
      <w:divBdr>
        <w:top w:val="none" w:sz="0" w:space="0" w:color="auto"/>
        <w:left w:val="none" w:sz="0" w:space="0" w:color="auto"/>
        <w:bottom w:val="none" w:sz="0" w:space="0" w:color="auto"/>
        <w:right w:val="none" w:sz="0" w:space="0" w:color="auto"/>
      </w:divBdr>
    </w:div>
    <w:div w:id="236211172">
      <w:bodyDiv w:val="1"/>
      <w:marLeft w:val="0"/>
      <w:marRight w:val="0"/>
      <w:marTop w:val="0"/>
      <w:marBottom w:val="0"/>
      <w:divBdr>
        <w:top w:val="none" w:sz="0" w:space="0" w:color="auto"/>
        <w:left w:val="none" w:sz="0" w:space="0" w:color="auto"/>
        <w:bottom w:val="none" w:sz="0" w:space="0" w:color="auto"/>
        <w:right w:val="none" w:sz="0" w:space="0" w:color="auto"/>
      </w:divBdr>
    </w:div>
    <w:div w:id="273560382">
      <w:bodyDiv w:val="1"/>
      <w:marLeft w:val="0"/>
      <w:marRight w:val="0"/>
      <w:marTop w:val="0"/>
      <w:marBottom w:val="0"/>
      <w:divBdr>
        <w:top w:val="none" w:sz="0" w:space="0" w:color="auto"/>
        <w:left w:val="none" w:sz="0" w:space="0" w:color="auto"/>
        <w:bottom w:val="none" w:sz="0" w:space="0" w:color="auto"/>
        <w:right w:val="none" w:sz="0" w:space="0" w:color="auto"/>
      </w:divBdr>
    </w:div>
    <w:div w:id="277224150">
      <w:bodyDiv w:val="1"/>
      <w:marLeft w:val="0"/>
      <w:marRight w:val="0"/>
      <w:marTop w:val="0"/>
      <w:marBottom w:val="0"/>
      <w:divBdr>
        <w:top w:val="none" w:sz="0" w:space="0" w:color="auto"/>
        <w:left w:val="none" w:sz="0" w:space="0" w:color="auto"/>
        <w:bottom w:val="none" w:sz="0" w:space="0" w:color="auto"/>
        <w:right w:val="none" w:sz="0" w:space="0" w:color="auto"/>
      </w:divBdr>
    </w:div>
    <w:div w:id="299311276">
      <w:bodyDiv w:val="1"/>
      <w:marLeft w:val="0"/>
      <w:marRight w:val="0"/>
      <w:marTop w:val="0"/>
      <w:marBottom w:val="0"/>
      <w:divBdr>
        <w:top w:val="none" w:sz="0" w:space="0" w:color="auto"/>
        <w:left w:val="none" w:sz="0" w:space="0" w:color="auto"/>
        <w:bottom w:val="none" w:sz="0" w:space="0" w:color="auto"/>
        <w:right w:val="none" w:sz="0" w:space="0" w:color="auto"/>
      </w:divBdr>
    </w:div>
    <w:div w:id="306129627">
      <w:bodyDiv w:val="1"/>
      <w:marLeft w:val="0"/>
      <w:marRight w:val="0"/>
      <w:marTop w:val="0"/>
      <w:marBottom w:val="0"/>
      <w:divBdr>
        <w:top w:val="none" w:sz="0" w:space="0" w:color="auto"/>
        <w:left w:val="none" w:sz="0" w:space="0" w:color="auto"/>
        <w:bottom w:val="none" w:sz="0" w:space="0" w:color="auto"/>
        <w:right w:val="none" w:sz="0" w:space="0" w:color="auto"/>
      </w:divBdr>
    </w:div>
    <w:div w:id="346903611">
      <w:bodyDiv w:val="1"/>
      <w:marLeft w:val="0"/>
      <w:marRight w:val="0"/>
      <w:marTop w:val="0"/>
      <w:marBottom w:val="0"/>
      <w:divBdr>
        <w:top w:val="none" w:sz="0" w:space="0" w:color="auto"/>
        <w:left w:val="none" w:sz="0" w:space="0" w:color="auto"/>
        <w:bottom w:val="none" w:sz="0" w:space="0" w:color="auto"/>
        <w:right w:val="none" w:sz="0" w:space="0" w:color="auto"/>
      </w:divBdr>
    </w:div>
    <w:div w:id="355278046">
      <w:bodyDiv w:val="1"/>
      <w:marLeft w:val="0"/>
      <w:marRight w:val="0"/>
      <w:marTop w:val="0"/>
      <w:marBottom w:val="0"/>
      <w:divBdr>
        <w:top w:val="none" w:sz="0" w:space="0" w:color="auto"/>
        <w:left w:val="none" w:sz="0" w:space="0" w:color="auto"/>
        <w:bottom w:val="none" w:sz="0" w:space="0" w:color="auto"/>
        <w:right w:val="none" w:sz="0" w:space="0" w:color="auto"/>
      </w:divBdr>
    </w:div>
    <w:div w:id="355935748">
      <w:bodyDiv w:val="1"/>
      <w:marLeft w:val="0"/>
      <w:marRight w:val="0"/>
      <w:marTop w:val="0"/>
      <w:marBottom w:val="0"/>
      <w:divBdr>
        <w:top w:val="none" w:sz="0" w:space="0" w:color="auto"/>
        <w:left w:val="none" w:sz="0" w:space="0" w:color="auto"/>
        <w:bottom w:val="none" w:sz="0" w:space="0" w:color="auto"/>
        <w:right w:val="none" w:sz="0" w:space="0" w:color="auto"/>
      </w:divBdr>
    </w:div>
    <w:div w:id="380180822">
      <w:bodyDiv w:val="1"/>
      <w:marLeft w:val="0"/>
      <w:marRight w:val="0"/>
      <w:marTop w:val="0"/>
      <w:marBottom w:val="0"/>
      <w:divBdr>
        <w:top w:val="none" w:sz="0" w:space="0" w:color="auto"/>
        <w:left w:val="none" w:sz="0" w:space="0" w:color="auto"/>
        <w:bottom w:val="none" w:sz="0" w:space="0" w:color="auto"/>
        <w:right w:val="none" w:sz="0" w:space="0" w:color="auto"/>
      </w:divBdr>
    </w:div>
    <w:div w:id="396439792">
      <w:bodyDiv w:val="1"/>
      <w:marLeft w:val="0"/>
      <w:marRight w:val="0"/>
      <w:marTop w:val="0"/>
      <w:marBottom w:val="0"/>
      <w:divBdr>
        <w:top w:val="none" w:sz="0" w:space="0" w:color="auto"/>
        <w:left w:val="none" w:sz="0" w:space="0" w:color="auto"/>
        <w:bottom w:val="none" w:sz="0" w:space="0" w:color="auto"/>
        <w:right w:val="none" w:sz="0" w:space="0" w:color="auto"/>
      </w:divBdr>
    </w:div>
    <w:div w:id="419176035">
      <w:bodyDiv w:val="1"/>
      <w:marLeft w:val="0"/>
      <w:marRight w:val="0"/>
      <w:marTop w:val="0"/>
      <w:marBottom w:val="0"/>
      <w:divBdr>
        <w:top w:val="none" w:sz="0" w:space="0" w:color="auto"/>
        <w:left w:val="none" w:sz="0" w:space="0" w:color="auto"/>
        <w:bottom w:val="none" w:sz="0" w:space="0" w:color="auto"/>
        <w:right w:val="none" w:sz="0" w:space="0" w:color="auto"/>
      </w:divBdr>
    </w:div>
    <w:div w:id="427390597">
      <w:bodyDiv w:val="1"/>
      <w:marLeft w:val="0"/>
      <w:marRight w:val="0"/>
      <w:marTop w:val="0"/>
      <w:marBottom w:val="0"/>
      <w:divBdr>
        <w:top w:val="none" w:sz="0" w:space="0" w:color="auto"/>
        <w:left w:val="none" w:sz="0" w:space="0" w:color="auto"/>
        <w:bottom w:val="none" w:sz="0" w:space="0" w:color="auto"/>
        <w:right w:val="none" w:sz="0" w:space="0" w:color="auto"/>
      </w:divBdr>
    </w:div>
    <w:div w:id="444621921">
      <w:bodyDiv w:val="1"/>
      <w:marLeft w:val="0"/>
      <w:marRight w:val="0"/>
      <w:marTop w:val="0"/>
      <w:marBottom w:val="0"/>
      <w:divBdr>
        <w:top w:val="none" w:sz="0" w:space="0" w:color="auto"/>
        <w:left w:val="none" w:sz="0" w:space="0" w:color="auto"/>
        <w:bottom w:val="none" w:sz="0" w:space="0" w:color="auto"/>
        <w:right w:val="none" w:sz="0" w:space="0" w:color="auto"/>
      </w:divBdr>
    </w:div>
    <w:div w:id="471875901">
      <w:bodyDiv w:val="1"/>
      <w:marLeft w:val="0"/>
      <w:marRight w:val="0"/>
      <w:marTop w:val="0"/>
      <w:marBottom w:val="0"/>
      <w:divBdr>
        <w:top w:val="none" w:sz="0" w:space="0" w:color="auto"/>
        <w:left w:val="none" w:sz="0" w:space="0" w:color="auto"/>
        <w:bottom w:val="none" w:sz="0" w:space="0" w:color="auto"/>
        <w:right w:val="none" w:sz="0" w:space="0" w:color="auto"/>
      </w:divBdr>
    </w:div>
    <w:div w:id="497618067">
      <w:bodyDiv w:val="1"/>
      <w:marLeft w:val="0"/>
      <w:marRight w:val="0"/>
      <w:marTop w:val="0"/>
      <w:marBottom w:val="0"/>
      <w:divBdr>
        <w:top w:val="none" w:sz="0" w:space="0" w:color="auto"/>
        <w:left w:val="none" w:sz="0" w:space="0" w:color="auto"/>
        <w:bottom w:val="none" w:sz="0" w:space="0" w:color="auto"/>
        <w:right w:val="none" w:sz="0" w:space="0" w:color="auto"/>
      </w:divBdr>
    </w:div>
    <w:div w:id="557866701">
      <w:bodyDiv w:val="1"/>
      <w:marLeft w:val="0"/>
      <w:marRight w:val="0"/>
      <w:marTop w:val="0"/>
      <w:marBottom w:val="0"/>
      <w:divBdr>
        <w:top w:val="none" w:sz="0" w:space="0" w:color="auto"/>
        <w:left w:val="none" w:sz="0" w:space="0" w:color="auto"/>
        <w:bottom w:val="none" w:sz="0" w:space="0" w:color="auto"/>
        <w:right w:val="none" w:sz="0" w:space="0" w:color="auto"/>
      </w:divBdr>
    </w:div>
    <w:div w:id="602106400">
      <w:bodyDiv w:val="1"/>
      <w:marLeft w:val="0"/>
      <w:marRight w:val="0"/>
      <w:marTop w:val="0"/>
      <w:marBottom w:val="0"/>
      <w:divBdr>
        <w:top w:val="none" w:sz="0" w:space="0" w:color="auto"/>
        <w:left w:val="none" w:sz="0" w:space="0" w:color="auto"/>
        <w:bottom w:val="none" w:sz="0" w:space="0" w:color="auto"/>
        <w:right w:val="none" w:sz="0" w:space="0" w:color="auto"/>
      </w:divBdr>
    </w:div>
    <w:div w:id="656886753">
      <w:bodyDiv w:val="1"/>
      <w:marLeft w:val="0"/>
      <w:marRight w:val="0"/>
      <w:marTop w:val="0"/>
      <w:marBottom w:val="0"/>
      <w:divBdr>
        <w:top w:val="none" w:sz="0" w:space="0" w:color="auto"/>
        <w:left w:val="none" w:sz="0" w:space="0" w:color="auto"/>
        <w:bottom w:val="none" w:sz="0" w:space="0" w:color="auto"/>
        <w:right w:val="none" w:sz="0" w:space="0" w:color="auto"/>
      </w:divBdr>
    </w:div>
    <w:div w:id="692071636">
      <w:bodyDiv w:val="1"/>
      <w:marLeft w:val="0"/>
      <w:marRight w:val="0"/>
      <w:marTop w:val="0"/>
      <w:marBottom w:val="0"/>
      <w:divBdr>
        <w:top w:val="none" w:sz="0" w:space="0" w:color="auto"/>
        <w:left w:val="none" w:sz="0" w:space="0" w:color="auto"/>
        <w:bottom w:val="none" w:sz="0" w:space="0" w:color="auto"/>
        <w:right w:val="none" w:sz="0" w:space="0" w:color="auto"/>
      </w:divBdr>
    </w:div>
    <w:div w:id="768500330">
      <w:bodyDiv w:val="1"/>
      <w:marLeft w:val="0"/>
      <w:marRight w:val="0"/>
      <w:marTop w:val="0"/>
      <w:marBottom w:val="0"/>
      <w:divBdr>
        <w:top w:val="none" w:sz="0" w:space="0" w:color="auto"/>
        <w:left w:val="none" w:sz="0" w:space="0" w:color="auto"/>
        <w:bottom w:val="none" w:sz="0" w:space="0" w:color="auto"/>
        <w:right w:val="none" w:sz="0" w:space="0" w:color="auto"/>
      </w:divBdr>
    </w:div>
    <w:div w:id="847063299">
      <w:bodyDiv w:val="1"/>
      <w:marLeft w:val="0"/>
      <w:marRight w:val="0"/>
      <w:marTop w:val="0"/>
      <w:marBottom w:val="0"/>
      <w:divBdr>
        <w:top w:val="none" w:sz="0" w:space="0" w:color="auto"/>
        <w:left w:val="none" w:sz="0" w:space="0" w:color="auto"/>
        <w:bottom w:val="none" w:sz="0" w:space="0" w:color="auto"/>
        <w:right w:val="none" w:sz="0" w:space="0" w:color="auto"/>
      </w:divBdr>
    </w:div>
    <w:div w:id="878054106">
      <w:bodyDiv w:val="1"/>
      <w:marLeft w:val="0"/>
      <w:marRight w:val="0"/>
      <w:marTop w:val="0"/>
      <w:marBottom w:val="0"/>
      <w:divBdr>
        <w:top w:val="none" w:sz="0" w:space="0" w:color="auto"/>
        <w:left w:val="none" w:sz="0" w:space="0" w:color="auto"/>
        <w:bottom w:val="none" w:sz="0" w:space="0" w:color="auto"/>
        <w:right w:val="none" w:sz="0" w:space="0" w:color="auto"/>
      </w:divBdr>
    </w:div>
    <w:div w:id="883759743">
      <w:bodyDiv w:val="1"/>
      <w:marLeft w:val="0"/>
      <w:marRight w:val="0"/>
      <w:marTop w:val="0"/>
      <w:marBottom w:val="0"/>
      <w:divBdr>
        <w:top w:val="none" w:sz="0" w:space="0" w:color="auto"/>
        <w:left w:val="none" w:sz="0" w:space="0" w:color="auto"/>
        <w:bottom w:val="none" w:sz="0" w:space="0" w:color="auto"/>
        <w:right w:val="none" w:sz="0" w:space="0" w:color="auto"/>
      </w:divBdr>
    </w:div>
    <w:div w:id="907806303">
      <w:bodyDiv w:val="1"/>
      <w:marLeft w:val="0"/>
      <w:marRight w:val="0"/>
      <w:marTop w:val="0"/>
      <w:marBottom w:val="0"/>
      <w:divBdr>
        <w:top w:val="none" w:sz="0" w:space="0" w:color="auto"/>
        <w:left w:val="none" w:sz="0" w:space="0" w:color="auto"/>
        <w:bottom w:val="none" w:sz="0" w:space="0" w:color="auto"/>
        <w:right w:val="none" w:sz="0" w:space="0" w:color="auto"/>
      </w:divBdr>
    </w:div>
    <w:div w:id="908154457">
      <w:bodyDiv w:val="1"/>
      <w:marLeft w:val="0"/>
      <w:marRight w:val="0"/>
      <w:marTop w:val="0"/>
      <w:marBottom w:val="0"/>
      <w:divBdr>
        <w:top w:val="none" w:sz="0" w:space="0" w:color="auto"/>
        <w:left w:val="none" w:sz="0" w:space="0" w:color="auto"/>
        <w:bottom w:val="none" w:sz="0" w:space="0" w:color="auto"/>
        <w:right w:val="none" w:sz="0" w:space="0" w:color="auto"/>
      </w:divBdr>
    </w:div>
    <w:div w:id="926841166">
      <w:bodyDiv w:val="1"/>
      <w:marLeft w:val="0"/>
      <w:marRight w:val="0"/>
      <w:marTop w:val="0"/>
      <w:marBottom w:val="0"/>
      <w:divBdr>
        <w:top w:val="none" w:sz="0" w:space="0" w:color="auto"/>
        <w:left w:val="none" w:sz="0" w:space="0" w:color="auto"/>
        <w:bottom w:val="none" w:sz="0" w:space="0" w:color="auto"/>
        <w:right w:val="none" w:sz="0" w:space="0" w:color="auto"/>
      </w:divBdr>
    </w:div>
    <w:div w:id="996494896">
      <w:bodyDiv w:val="1"/>
      <w:marLeft w:val="0"/>
      <w:marRight w:val="0"/>
      <w:marTop w:val="0"/>
      <w:marBottom w:val="0"/>
      <w:divBdr>
        <w:top w:val="none" w:sz="0" w:space="0" w:color="auto"/>
        <w:left w:val="none" w:sz="0" w:space="0" w:color="auto"/>
        <w:bottom w:val="none" w:sz="0" w:space="0" w:color="auto"/>
        <w:right w:val="none" w:sz="0" w:space="0" w:color="auto"/>
      </w:divBdr>
    </w:div>
    <w:div w:id="1054698028">
      <w:bodyDiv w:val="1"/>
      <w:marLeft w:val="0"/>
      <w:marRight w:val="0"/>
      <w:marTop w:val="0"/>
      <w:marBottom w:val="0"/>
      <w:divBdr>
        <w:top w:val="none" w:sz="0" w:space="0" w:color="auto"/>
        <w:left w:val="none" w:sz="0" w:space="0" w:color="auto"/>
        <w:bottom w:val="none" w:sz="0" w:space="0" w:color="auto"/>
        <w:right w:val="none" w:sz="0" w:space="0" w:color="auto"/>
      </w:divBdr>
    </w:div>
    <w:div w:id="1062363485">
      <w:bodyDiv w:val="1"/>
      <w:marLeft w:val="0"/>
      <w:marRight w:val="0"/>
      <w:marTop w:val="0"/>
      <w:marBottom w:val="0"/>
      <w:divBdr>
        <w:top w:val="none" w:sz="0" w:space="0" w:color="auto"/>
        <w:left w:val="none" w:sz="0" w:space="0" w:color="auto"/>
        <w:bottom w:val="none" w:sz="0" w:space="0" w:color="auto"/>
        <w:right w:val="none" w:sz="0" w:space="0" w:color="auto"/>
      </w:divBdr>
    </w:div>
    <w:div w:id="1139689598">
      <w:bodyDiv w:val="1"/>
      <w:marLeft w:val="0"/>
      <w:marRight w:val="0"/>
      <w:marTop w:val="0"/>
      <w:marBottom w:val="0"/>
      <w:divBdr>
        <w:top w:val="none" w:sz="0" w:space="0" w:color="auto"/>
        <w:left w:val="none" w:sz="0" w:space="0" w:color="auto"/>
        <w:bottom w:val="none" w:sz="0" w:space="0" w:color="auto"/>
        <w:right w:val="none" w:sz="0" w:space="0" w:color="auto"/>
      </w:divBdr>
    </w:div>
    <w:div w:id="1148935026">
      <w:bodyDiv w:val="1"/>
      <w:marLeft w:val="0"/>
      <w:marRight w:val="0"/>
      <w:marTop w:val="0"/>
      <w:marBottom w:val="0"/>
      <w:divBdr>
        <w:top w:val="none" w:sz="0" w:space="0" w:color="auto"/>
        <w:left w:val="none" w:sz="0" w:space="0" w:color="auto"/>
        <w:bottom w:val="none" w:sz="0" w:space="0" w:color="auto"/>
        <w:right w:val="none" w:sz="0" w:space="0" w:color="auto"/>
      </w:divBdr>
    </w:div>
    <w:div w:id="1173181293">
      <w:bodyDiv w:val="1"/>
      <w:marLeft w:val="0"/>
      <w:marRight w:val="0"/>
      <w:marTop w:val="0"/>
      <w:marBottom w:val="0"/>
      <w:divBdr>
        <w:top w:val="none" w:sz="0" w:space="0" w:color="auto"/>
        <w:left w:val="none" w:sz="0" w:space="0" w:color="auto"/>
        <w:bottom w:val="none" w:sz="0" w:space="0" w:color="auto"/>
        <w:right w:val="none" w:sz="0" w:space="0" w:color="auto"/>
      </w:divBdr>
    </w:div>
    <w:div w:id="1188832397">
      <w:bodyDiv w:val="1"/>
      <w:marLeft w:val="0"/>
      <w:marRight w:val="0"/>
      <w:marTop w:val="0"/>
      <w:marBottom w:val="0"/>
      <w:divBdr>
        <w:top w:val="none" w:sz="0" w:space="0" w:color="auto"/>
        <w:left w:val="none" w:sz="0" w:space="0" w:color="auto"/>
        <w:bottom w:val="none" w:sz="0" w:space="0" w:color="auto"/>
        <w:right w:val="none" w:sz="0" w:space="0" w:color="auto"/>
      </w:divBdr>
    </w:div>
    <w:div w:id="1201894329">
      <w:bodyDiv w:val="1"/>
      <w:marLeft w:val="0"/>
      <w:marRight w:val="0"/>
      <w:marTop w:val="0"/>
      <w:marBottom w:val="0"/>
      <w:divBdr>
        <w:top w:val="none" w:sz="0" w:space="0" w:color="auto"/>
        <w:left w:val="none" w:sz="0" w:space="0" w:color="auto"/>
        <w:bottom w:val="none" w:sz="0" w:space="0" w:color="auto"/>
        <w:right w:val="none" w:sz="0" w:space="0" w:color="auto"/>
      </w:divBdr>
    </w:div>
    <w:div w:id="1244530164">
      <w:bodyDiv w:val="1"/>
      <w:marLeft w:val="0"/>
      <w:marRight w:val="0"/>
      <w:marTop w:val="0"/>
      <w:marBottom w:val="0"/>
      <w:divBdr>
        <w:top w:val="none" w:sz="0" w:space="0" w:color="auto"/>
        <w:left w:val="none" w:sz="0" w:space="0" w:color="auto"/>
        <w:bottom w:val="none" w:sz="0" w:space="0" w:color="auto"/>
        <w:right w:val="none" w:sz="0" w:space="0" w:color="auto"/>
      </w:divBdr>
    </w:div>
    <w:div w:id="1261718434">
      <w:bodyDiv w:val="1"/>
      <w:marLeft w:val="0"/>
      <w:marRight w:val="0"/>
      <w:marTop w:val="0"/>
      <w:marBottom w:val="0"/>
      <w:divBdr>
        <w:top w:val="none" w:sz="0" w:space="0" w:color="auto"/>
        <w:left w:val="none" w:sz="0" w:space="0" w:color="auto"/>
        <w:bottom w:val="none" w:sz="0" w:space="0" w:color="auto"/>
        <w:right w:val="none" w:sz="0" w:space="0" w:color="auto"/>
      </w:divBdr>
    </w:div>
    <w:div w:id="1303805258">
      <w:bodyDiv w:val="1"/>
      <w:marLeft w:val="0"/>
      <w:marRight w:val="0"/>
      <w:marTop w:val="0"/>
      <w:marBottom w:val="0"/>
      <w:divBdr>
        <w:top w:val="none" w:sz="0" w:space="0" w:color="auto"/>
        <w:left w:val="none" w:sz="0" w:space="0" w:color="auto"/>
        <w:bottom w:val="none" w:sz="0" w:space="0" w:color="auto"/>
        <w:right w:val="none" w:sz="0" w:space="0" w:color="auto"/>
      </w:divBdr>
    </w:div>
    <w:div w:id="1355109565">
      <w:bodyDiv w:val="1"/>
      <w:marLeft w:val="0"/>
      <w:marRight w:val="0"/>
      <w:marTop w:val="0"/>
      <w:marBottom w:val="0"/>
      <w:divBdr>
        <w:top w:val="none" w:sz="0" w:space="0" w:color="auto"/>
        <w:left w:val="none" w:sz="0" w:space="0" w:color="auto"/>
        <w:bottom w:val="none" w:sz="0" w:space="0" w:color="auto"/>
        <w:right w:val="none" w:sz="0" w:space="0" w:color="auto"/>
      </w:divBdr>
    </w:div>
    <w:div w:id="1367215872">
      <w:bodyDiv w:val="1"/>
      <w:marLeft w:val="0"/>
      <w:marRight w:val="0"/>
      <w:marTop w:val="0"/>
      <w:marBottom w:val="0"/>
      <w:divBdr>
        <w:top w:val="none" w:sz="0" w:space="0" w:color="auto"/>
        <w:left w:val="none" w:sz="0" w:space="0" w:color="auto"/>
        <w:bottom w:val="none" w:sz="0" w:space="0" w:color="auto"/>
        <w:right w:val="none" w:sz="0" w:space="0" w:color="auto"/>
      </w:divBdr>
    </w:div>
    <w:div w:id="1406343316">
      <w:bodyDiv w:val="1"/>
      <w:marLeft w:val="0"/>
      <w:marRight w:val="0"/>
      <w:marTop w:val="0"/>
      <w:marBottom w:val="0"/>
      <w:divBdr>
        <w:top w:val="none" w:sz="0" w:space="0" w:color="auto"/>
        <w:left w:val="none" w:sz="0" w:space="0" w:color="auto"/>
        <w:bottom w:val="none" w:sz="0" w:space="0" w:color="auto"/>
        <w:right w:val="none" w:sz="0" w:space="0" w:color="auto"/>
      </w:divBdr>
    </w:div>
    <w:div w:id="1406879478">
      <w:bodyDiv w:val="1"/>
      <w:marLeft w:val="0"/>
      <w:marRight w:val="0"/>
      <w:marTop w:val="0"/>
      <w:marBottom w:val="0"/>
      <w:divBdr>
        <w:top w:val="none" w:sz="0" w:space="0" w:color="auto"/>
        <w:left w:val="none" w:sz="0" w:space="0" w:color="auto"/>
        <w:bottom w:val="none" w:sz="0" w:space="0" w:color="auto"/>
        <w:right w:val="none" w:sz="0" w:space="0" w:color="auto"/>
      </w:divBdr>
    </w:div>
    <w:div w:id="1411464425">
      <w:bodyDiv w:val="1"/>
      <w:marLeft w:val="0"/>
      <w:marRight w:val="0"/>
      <w:marTop w:val="0"/>
      <w:marBottom w:val="0"/>
      <w:divBdr>
        <w:top w:val="none" w:sz="0" w:space="0" w:color="auto"/>
        <w:left w:val="none" w:sz="0" w:space="0" w:color="auto"/>
        <w:bottom w:val="none" w:sz="0" w:space="0" w:color="auto"/>
        <w:right w:val="none" w:sz="0" w:space="0" w:color="auto"/>
      </w:divBdr>
    </w:div>
    <w:div w:id="1428845203">
      <w:bodyDiv w:val="1"/>
      <w:marLeft w:val="0"/>
      <w:marRight w:val="0"/>
      <w:marTop w:val="0"/>
      <w:marBottom w:val="0"/>
      <w:divBdr>
        <w:top w:val="none" w:sz="0" w:space="0" w:color="auto"/>
        <w:left w:val="none" w:sz="0" w:space="0" w:color="auto"/>
        <w:bottom w:val="none" w:sz="0" w:space="0" w:color="auto"/>
        <w:right w:val="none" w:sz="0" w:space="0" w:color="auto"/>
      </w:divBdr>
    </w:div>
    <w:div w:id="1530755367">
      <w:bodyDiv w:val="1"/>
      <w:marLeft w:val="0"/>
      <w:marRight w:val="0"/>
      <w:marTop w:val="0"/>
      <w:marBottom w:val="0"/>
      <w:divBdr>
        <w:top w:val="none" w:sz="0" w:space="0" w:color="auto"/>
        <w:left w:val="none" w:sz="0" w:space="0" w:color="auto"/>
        <w:bottom w:val="none" w:sz="0" w:space="0" w:color="auto"/>
        <w:right w:val="none" w:sz="0" w:space="0" w:color="auto"/>
      </w:divBdr>
    </w:div>
    <w:div w:id="1566988091">
      <w:bodyDiv w:val="1"/>
      <w:marLeft w:val="0"/>
      <w:marRight w:val="0"/>
      <w:marTop w:val="0"/>
      <w:marBottom w:val="0"/>
      <w:divBdr>
        <w:top w:val="none" w:sz="0" w:space="0" w:color="auto"/>
        <w:left w:val="none" w:sz="0" w:space="0" w:color="auto"/>
        <w:bottom w:val="none" w:sz="0" w:space="0" w:color="auto"/>
        <w:right w:val="none" w:sz="0" w:space="0" w:color="auto"/>
      </w:divBdr>
    </w:div>
    <w:div w:id="1569729049">
      <w:bodyDiv w:val="1"/>
      <w:marLeft w:val="0"/>
      <w:marRight w:val="0"/>
      <w:marTop w:val="0"/>
      <w:marBottom w:val="0"/>
      <w:divBdr>
        <w:top w:val="none" w:sz="0" w:space="0" w:color="auto"/>
        <w:left w:val="none" w:sz="0" w:space="0" w:color="auto"/>
        <w:bottom w:val="none" w:sz="0" w:space="0" w:color="auto"/>
        <w:right w:val="none" w:sz="0" w:space="0" w:color="auto"/>
      </w:divBdr>
    </w:div>
    <w:div w:id="1576738201">
      <w:bodyDiv w:val="1"/>
      <w:marLeft w:val="0"/>
      <w:marRight w:val="0"/>
      <w:marTop w:val="0"/>
      <w:marBottom w:val="0"/>
      <w:divBdr>
        <w:top w:val="none" w:sz="0" w:space="0" w:color="auto"/>
        <w:left w:val="none" w:sz="0" w:space="0" w:color="auto"/>
        <w:bottom w:val="none" w:sz="0" w:space="0" w:color="auto"/>
        <w:right w:val="none" w:sz="0" w:space="0" w:color="auto"/>
      </w:divBdr>
    </w:div>
    <w:div w:id="1614021642">
      <w:bodyDiv w:val="1"/>
      <w:marLeft w:val="0"/>
      <w:marRight w:val="0"/>
      <w:marTop w:val="0"/>
      <w:marBottom w:val="0"/>
      <w:divBdr>
        <w:top w:val="none" w:sz="0" w:space="0" w:color="auto"/>
        <w:left w:val="none" w:sz="0" w:space="0" w:color="auto"/>
        <w:bottom w:val="none" w:sz="0" w:space="0" w:color="auto"/>
        <w:right w:val="none" w:sz="0" w:space="0" w:color="auto"/>
      </w:divBdr>
    </w:div>
    <w:div w:id="1618097912">
      <w:bodyDiv w:val="1"/>
      <w:marLeft w:val="0"/>
      <w:marRight w:val="0"/>
      <w:marTop w:val="0"/>
      <w:marBottom w:val="0"/>
      <w:divBdr>
        <w:top w:val="none" w:sz="0" w:space="0" w:color="auto"/>
        <w:left w:val="none" w:sz="0" w:space="0" w:color="auto"/>
        <w:bottom w:val="none" w:sz="0" w:space="0" w:color="auto"/>
        <w:right w:val="none" w:sz="0" w:space="0" w:color="auto"/>
      </w:divBdr>
    </w:div>
    <w:div w:id="1621646306">
      <w:bodyDiv w:val="1"/>
      <w:marLeft w:val="0"/>
      <w:marRight w:val="0"/>
      <w:marTop w:val="0"/>
      <w:marBottom w:val="0"/>
      <w:divBdr>
        <w:top w:val="none" w:sz="0" w:space="0" w:color="auto"/>
        <w:left w:val="none" w:sz="0" w:space="0" w:color="auto"/>
        <w:bottom w:val="none" w:sz="0" w:space="0" w:color="auto"/>
        <w:right w:val="none" w:sz="0" w:space="0" w:color="auto"/>
      </w:divBdr>
    </w:div>
    <w:div w:id="1634169934">
      <w:bodyDiv w:val="1"/>
      <w:marLeft w:val="0"/>
      <w:marRight w:val="0"/>
      <w:marTop w:val="0"/>
      <w:marBottom w:val="0"/>
      <w:divBdr>
        <w:top w:val="none" w:sz="0" w:space="0" w:color="auto"/>
        <w:left w:val="none" w:sz="0" w:space="0" w:color="auto"/>
        <w:bottom w:val="none" w:sz="0" w:space="0" w:color="auto"/>
        <w:right w:val="none" w:sz="0" w:space="0" w:color="auto"/>
      </w:divBdr>
    </w:div>
    <w:div w:id="1636568874">
      <w:bodyDiv w:val="1"/>
      <w:marLeft w:val="0"/>
      <w:marRight w:val="0"/>
      <w:marTop w:val="0"/>
      <w:marBottom w:val="0"/>
      <w:divBdr>
        <w:top w:val="none" w:sz="0" w:space="0" w:color="auto"/>
        <w:left w:val="none" w:sz="0" w:space="0" w:color="auto"/>
        <w:bottom w:val="none" w:sz="0" w:space="0" w:color="auto"/>
        <w:right w:val="none" w:sz="0" w:space="0" w:color="auto"/>
      </w:divBdr>
    </w:div>
    <w:div w:id="1802456622">
      <w:bodyDiv w:val="1"/>
      <w:marLeft w:val="0"/>
      <w:marRight w:val="0"/>
      <w:marTop w:val="0"/>
      <w:marBottom w:val="0"/>
      <w:divBdr>
        <w:top w:val="none" w:sz="0" w:space="0" w:color="auto"/>
        <w:left w:val="none" w:sz="0" w:space="0" w:color="auto"/>
        <w:bottom w:val="none" w:sz="0" w:space="0" w:color="auto"/>
        <w:right w:val="none" w:sz="0" w:space="0" w:color="auto"/>
      </w:divBdr>
    </w:div>
    <w:div w:id="1820414462">
      <w:bodyDiv w:val="1"/>
      <w:marLeft w:val="0"/>
      <w:marRight w:val="0"/>
      <w:marTop w:val="0"/>
      <w:marBottom w:val="0"/>
      <w:divBdr>
        <w:top w:val="none" w:sz="0" w:space="0" w:color="auto"/>
        <w:left w:val="none" w:sz="0" w:space="0" w:color="auto"/>
        <w:bottom w:val="none" w:sz="0" w:space="0" w:color="auto"/>
        <w:right w:val="none" w:sz="0" w:space="0" w:color="auto"/>
      </w:divBdr>
    </w:div>
    <w:div w:id="1824850789">
      <w:bodyDiv w:val="1"/>
      <w:marLeft w:val="0"/>
      <w:marRight w:val="0"/>
      <w:marTop w:val="0"/>
      <w:marBottom w:val="0"/>
      <w:divBdr>
        <w:top w:val="none" w:sz="0" w:space="0" w:color="auto"/>
        <w:left w:val="none" w:sz="0" w:space="0" w:color="auto"/>
        <w:bottom w:val="none" w:sz="0" w:space="0" w:color="auto"/>
        <w:right w:val="none" w:sz="0" w:space="0" w:color="auto"/>
      </w:divBdr>
    </w:div>
    <w:div w:id="1843469331">
      <w:bodyDiv w:val="1"/>
      <w:marLeft w:val="0"/>
      <w:marRight w:val="0"/>
      <w:marTop w:val="0"/>
      <w:marBottom w:val="0"/>
      <w:divBdr>
        <w:top w:val="none" w:sz="0" w:space="0" w:color="auto"/>
        <w:left w:val="none" w:sz="0" w:space="0" w:color="auto"/>
        <w:bottom w:val="none" w:sz="0" w:space="0" w:color="auto"/>
        <w:right w:val="none" w:sz="0" w:space="0" w:color="auto"/>
      </w:divBdr>
    </w:div>
    <w:div w:id="1846674129">
      <w:bodyDiv w:val="1"/>
      <w:marLeft w:val="0"/>
      <w:marRight w:val="0"/>
      <w:marTop w:val="0"/>
      <w:marBottom w:val="0"/>
      <w:divBdr>
        <w:top w:val="none" w:sz="0" w:space="0" w:color="auto"/>
        <w:left w:val="none" w:sz="0" w:space="0" w:color="auto"/>
        <w:bottom w:val="none" w:sz="0" w:space="0" w:color="auto"/>
        <w:right w:val="none" w:sz="0" w:space="0" w:color="auto"/>
      </w:divBdr>
    </w:div>
    <w:div w:id="1861507270">
      <w:bodyDiv w:val="1"/>
      <w:marLeft w:val="0"/>
      <w:marRight w:val="0"/>
      <w:marTop w:val="0"/>
      <w:marBottom w:val="0"/>
      <w:divBdr>
        <w:top w:val="none" w:sz="0" w:space="0" w:color="auto"/>
        <w:left w:val="none" w:sz="0" w:space="0" w:color="auto"/>
        <w:bottom w:val="none" w:sz="0" w:space="0" w:color="auto"/>
        <w:right w:val="none" w:sz="0" w:space="0" w:color="auto"/>
      </w:divBdr>
    </w:div>
    <w:div w:id="1910458173">
      <w:bodyDiv w:val="1"/>
      <w:marLeft w:val="0"/>
      <w:marRight w:val="0"/>
      <w:marTop w:val="0"/>
      <w:marBottom w:val="0"/>
      <w:divBdr>
        <w:top w:val="none" w:sz="0" w:space="0" w:color="auto"/>
        <w:left w:val="none" w:sz="0" w:space="0" w:color="auto"/>
        <w:bottom w:val="none" w:sz="0" w:space="0" w:color="auto"/>
        <w:right w:val="none" w:sz="0" w:space="0" w:color="auto"/>
      </w:divBdr>
    </w:div>
    <w:div w:id="1932280548">
      <w:bodyDiv w:val="1"/>
      <w:marLeft w:val="0"/>
      <w:marRight w:val="0"/>
      <w:marTop w:val="0"/>
      <w:marBottom w:val="0"/>
      <w:divBdr>
        <w:top w:val="none" w:sz="0" w:space="0" w:color="auto"/>
        <w:left w:val="none" w:sz="0" w:space="0" w:color="auto"/>
        <w:bottom w:val="none" w:sz="0" w:space="0" w:color="auto"/>
        <w:right w:val="none" w:sz="0" w:space="0" w:color="auto"/>
      </w:divBdr>
    </w:div>
    <w:div w:id="1966542037">
      <w:bodyDiv w:val="1"/>
      <w:marLeft w:val="0"/>
      <w:marRight w:val="0"/>
      <w:marTop w:val="0"/>
      <w:marBottom w:val="0"/>
      <w:divBdr>
        <w:top w:val="none" w:sz="0" w:space="0" w:color="auto"/>
        <w:left w:val="none" w:sz="0" w:space="0" w:color="auto"/>
        <w:bottom w:val="none" w:sz="0" w:space="0" w:color="auto"/>
        <w:right w:val="none" w:sz="0" w:space="0" w:color="auto"/>
      </w:divBdr>
    </w:div>
    <w:div w:id="1985424160">
      <w:bodyDiv w:val="1"/>
      <w:marLeft w:val="0"/>
      <w:marRight w:val="0"/>
      <w:marTop w:val="0"/>
      <w:marBottom w:val="0"/>
      <w:divBdr>
        <w:top w:val="none" w:sz="0" w:space="0" w:color="auto"/>
        <w:left w:val="none" w:sz="0" w:space="0" w:color="auto"/>
        <w:bottom w:val="none" w:sz="0" w:space="0" w:color="auto"/>
        <w:right w:val="none" w:sz="0" w:space="0" w:color="auto"/>
      </w:divBdr>
    </w:div>
    <w:div w:id="2000688347">
      <w:bodyDiv w:val="1"/>
      <w:marLeft w:val="0"/>
      <w:marRight w:val="0"/>
      <w:marTop w:val="0"/>
      <w:marBottom w:val="0"/>
      <w:divBdr>
        <w:top w:val="none" w:sz="0" w:space="0" w:color="auto"/>
        <w:left w:val="none" w:sz="0" w:space="0" w:color="auto"/>
        <w:bottom w:val="none" w:sz="0" w:space="0" w:color="auto"/>
        <w:right w:val="none" w:sz="0" w:space="0" w:color="auto"/>
      </w:divBdr>
    </w:div>
    <w:div w:id="2009793401">
      <w:bodyDiv w:val="1"/>
      <w:marLeft w:val="0"/>
      <w:marRight w:val="0"/>
      <w:marTop w:val="0"/>
      <w:marBottom w:val="0"/>
      <w:divBdr>
        <w:top w:val="none" w:sz="0" w:space="0" w:color="auto"/>
        <w:left w:val="none" w:sz="0" w:space="0" w:color="auto"/>
        <w:bottom w:val="none" w:sz="0" w:space="0" w:color="auto"/>
        <w:right w:val="none" w:sz="0" w:space="0" w:color="auto"/>
      </w:divBdr>
    </w:div>
    <w:div w:id="2018841914">
      <w:bodyDiv w:val="1"/>
      <w:marLeft w:val="0"/>
      <w:marRight w:val="0"/>
      <w:marTop w:val="0"/>
      <w:marBottom w:val="0"/>
      <w:divBdr>
        <w:top w:val="none" w:sz="0" w:space="0" w:color="auto"/>
        <w:left w:val="none" w:sz="0" w:space="0" w:color="auto"/>
        <w:bottom w:val="none" w:sz="0" w:space="0" w:color="auto"/>
        <w:right w:val="none" w:sz="0" w:space="0" w:color="auto"/>
      </w:divBdr>
    </w:div>
    <w:div w:id="2034963603">
      <w:bodyDiv w:val="1"/>
      <w:marLeft w:val="0"/>
      <w:marRight w:val="0"/>
      <w:marTop w:val="0"/>
      <w:marBottom w:val="0"/>
      <w:divBdr>
        <w:top w:val="none" w:sz="0" w:space="0" w:color="auto"/>
        <w:left w:val="none" w:sz="0" w:space="0" w:color="auto"/>
        <w:bottom w:val="none" w:sz="0" w:space="0" w:color="auto"/>
        <w:right w:val="none" w:sz="0" w:space="0" w:color="auto"/>
      </w:divBdr>
    </w:div>
    <w:div w:id="2040472745">
      <w:bodyDiv w:val="1"/>
      <w:marLeft w:val="0"/>
      <w:marRight w:val="0"/>
      <w:marTop w:val="0"/>
      <w:marBottom w:val="0"/>
      <w:divBdr>
        <w:top w:val="none" w:sz="0" w:space="0" w:color="auto"/>
        <w:left w:val="none" w:sz="0" w:space="0" w:color="auto"/>
        <w:bottom w:val="none" w:sz="0" w:space="0" w:color="auto"/>
        <w:right w:val="none" w:sz="0" w:space="0" w:color="auto"/>
      </w:divBdr>
    </w:div>
    <w:div w:id="2063287234">
      <w:bodyDiv w:val="1"/>
      <w:marLeft w:val="0"/>
      <w:marRight w:val="0"/>
      <w:marTop w:val="0"/>
      <w:marBottom w:val="0"/>
      <w:divBdr>
        <w:top w:val="none" w:sz="0" w:space="0" w:color="auto"/>
        <w:left w:val="none" w:sz="0" w:space="0" w:color="auto"/>
        <w:bottom w:val="none" w:sz="0" w:space="0" w:color="auto"/>
        <w:right w:val="none" w:sz="0" w:space="0" w:color="auto"/>
      </w:divBdr>
    </w:div>
    <w:div w:id="2123377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microsoft.com/office/2007/relationships/hdphoto" Target="media/hdphoto2.wdp"/><Relationship Id="rId26" Type="http://schemas.microsoft.com/office/2007/relationships/hdphoto" Target="media/hdphoto3.wdp"/><Relationship Id="rId39"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hart" Target="charts/chart9.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w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image" Target="media/image30.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image" Target="media/image25.png"/><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6.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1.xml"/><Relationship Id="rId64"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chart" Target="charts/chart8.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0.png"/><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W:\Uni%20work\Disso\ANSYS\DataExport\5\Morer%20stuf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W:\Uni%20work\Disso\ANSYS\DataExport\5\Morer%20stuff.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W:\Uni%20work\Disso\ANSYS\DataExport\5\Morer%20stuff.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W:\Uni%20work\Disso\ANSYS\DataExport\1st\Meanline%20Resul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W:\Uni%20work\Disso\ANSYS\DataExport\1st\Meanline%20Resul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W:\Uni%20work\Disso\ANSYS\DataExport\1st\Meanline%20Resul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W:\Uni%20work\Disso\ANSYS\DataExport\1st\Meanline%20Resul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W:\Uni%20work\Disso\ANSYS\DataExport\1st\Meanline%20Resul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W:\Uni%20work\Disso\ANSYS\DataExport\1st\Meanline%20Result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W:\Uni%20work\Disso\ANSYS\DataExport\5\Morer%20stuf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Uni%20work\Disso\ANSYS\DataExport\5\Morer%20stuf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Sheet1!$I$9</c:f>
              <c:strCache>
                <c:ptCount val="1"/>
                <c:pt idx="0">
                  <c:v>Thrust  (kN)</c:v>
                </c:pt>
              </c:strCache>
            </c:strRef>
          </c:tx>
          <c:spPr>
            <a:ln w="19050" cap="rnd">
              <a:solidFill>
                <a:schemeClr val="accent1"/>
              </a:solidFill>
              <a:round/>
              <a:headEnd type="none"/>
            </a:ln>
            <a:effectLst/>
          </c:spPr>
          <c:marker>
            <c:symbol val="square"/>
            <c:size val="5"/>
            <c:spPr>
              <a:solidFill>
                <a:schemeClr val="accent1"/>
              </a:solidFill>
              <a:ln w="9525">
                <a:solidFill>
                  <a:schemeClr val="accent1"/>
                </a:solidFill>
              </a:ln>
              <a:effectLst/>
            </c:spPr>
          </c:marker>
          <c:cat>
            <c:strRef>
              <c:f>Sheet1!$H$10:$H$13</c:f>
              <c:strCache>
                <c:ptCount val="4"/>
                <c:pt idx="0">
                  <c:v>Baseline BMT 120 KS</c:v>
                </c:pt>
                <c:pt idx="1">
                  <c:v>Turbofan 13,068 RPM</c:v>
                </c:pt>
                <c:pt idx="2">
                  <c:v>Turbofan 21,780 RPM </c:v>
                </c:pt>
                <c:pt idx="3">
                  <c:v>Turbofan 30,492 RPM</c:v>
                </c:pt>
              </c:strCache>
            </c:strRef>
          </c:cat>
          <c:val>
            <c:numRef>
              <c:f>Sheet1!$I$10:$I$13</c:f>
              <c:numCache>
                <c:formatCode>General</c:formatCode>
                <c:ptCount val="4"/>
                <c:pt idx="0">
                  <c:v>0.13</c:v>
                </c:pt>
                <c:pt idx="1">
                  <c:v>0.08</c:v>
                </c:pt>
                <c:pt idx="2">
                  <c:v>0.09</c:v>
                </c:pt>
                <c:pt idx="3">
                  <c:v>0.18</c:v>
                </c:pt>
              </c:numCache>
            </c:numRef>
          </c:val>
          <c:smooth val="0"/>
          <c:extLst>
            <c:ext xmlns:c16="http://schemas.microsoft.com/office/drawing/2014/chart" uri="{C3380CC4-5D6E-409C-BE32-E72D297353CC}">
              <c16:uniqueId val="{00000000-BA7B-4097-9263-280CA5D39676}"/>
            </c:ext>
          </c:extLst>
        </c:ser>
        <c:dLbls>
          <c:showLegendKey val="0"/>
          <c:showVal val="0"/>
          <c:showCatName val="0"/>
          <c:showSerName val="0"/>
          <c:showPercent val="0"/>
          <c:showBubbleSize val="0"/>
        </c:dLbls>
        <c:marker val="1"/>
        <c:smooth val="0"/>
        <c:axId val="909343856"/>
        <c:axId val="909344640"/>
      </c:lineChart>
      <c:lineChart>
        <c:grouping val="standard"/>
        <c:varyColors val="0"/>
        <c:ser>
          <c:idx val="1"/>
          <c:order val="1"/>
          <c:tx>
            <c:strRef>
              <c:f>Sheet1!$J$9</c:f>
              <c:strCache>
                <c:ptCount val="1"/>
                <c:pt idx="0">
                  <c:v>Thrust Specific Fuel Consumption g/(kN*s)</c:v>
                </c:pt>
              </c:strCache>
            </c:strRef>
          </c:tx>
          <c:spPr>
            <a:ln w="19050" cap="rnd">
              <a:solidFill>
                <a:schemeClr val="accent2"/>
              </a:solidFill>
              <a:round/>
            </a:ln>
            <a:effectLst/>
          </c:spPr>
          <c:marker>
            <c:symbol val="triangle"/>
            <c:size val="5"/>
            <c:spPr>
              <a:solidFill>
                <a:schemeClr val="accent2"/>
              </a:solidFill>
              <a:ln w="9525">
                <a:solidFill>
                  <a:schemeClr val="accent2"/>
                </a:solidFill>
              </a:ln>
              <a:effectLst/>
            </c:spPr>
          </c:marker>
          <c:cat>
            <c:strRef>
              <c:f>Sheet1!$H$10:$H$13</c:f>
              <c:strCache>
                <c:ptCount val="4"/>
                <c:pt idx="0">
                  <c:v>Baseline BMT 120 KS</c:v>
                </c:pt>
                <c:pt idx="1">
                  <c:v>Turbofan 13,068 RPM</c:v>
                </c:pt>
                <c:pt idx="2">
                  <c:v>Turbofan 21,780 RPM </c:v>
                </c:pt>
                <c:pt idx="3">
                  <c:v>Turbofan 30,492 RPM</c:v>
                </c:pt>
              </c:strCache>
            </c:strRef>
          </c:cat>
          <c:val>
            <c:numRef>
              <c:f>Sheet1!$J$10:$J$13</c:f>
              <c:numCache>
                <c:formatCode>General</c:formatCode>
                <c:ptCount val="4"/>
                <c:pt idx="0">
                  <c:v>36.241999999999997</c:v>
                </c:pt>
                <c:pt idx="1">
                  <c:v>60.088000000000001</c:v>
                </c:pt>
                <c:pt idx="2">
                  <c:v>54.639299999999999</c:v>
                </c:pt>
                <c:pt idx="3">
                  <c:v>36.481400000000001</c:v>
                </c:pt>
              </c:numCache>
            </c:numRef>
          </c:val>
          <c:smooth val="0"/>
          <c:extLst>
            <c:ext xmlns:c16="http://schemas.microsoft.com/office/drawing/2014/chart" uri="{C3380CC4-5D6E-409C-BE32-E72D297353CC}">
              <c16:uniqueId val="{00000001-BA7B-4097-9263-280CA5D39676}"/>
            </c:ext>
          </c:extLst>
        </c:ser>
        <c:dLbls>
          <c:showLegendKey val="0"/>
          <c:showVal val="0"/>
          <c:showCatName val="0"/>
          <c:showSerName val="0"/>
          <c:showPercent val="0"/>
          <c:showBubbleSize val="0"/>
        </c:dLbls>
        <c:marker val="1"/>
        <c:smooth val="0"/>
        <c:axId val="909345032"/>
        <c:axId val="909340328"/>
      </c:lineChart>
      <c:catAx>
        <c:axId val="90934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344640"/>
        <c:crosses val="autoZero"/>
        <c:auto val="1"/>
        <c:lblAlgn val="ctr"/>
        <c:lblOffset val="100"/>
        <c:noMultiLvlLbl val="0"/>
      </c:catAx>
      <c:valAx>
        <c:axId val="909344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Thrust (kN)</a:t>
                </a:r>
              </a:p>
            </c:rich>
          </c:tx>
          <c:layout>
            <c:manualLayout>
              <c:xMode val="edge"/>
              <c:yMode val="edge"/>
              <c:x val="0.19992232949831215"/>
              <c:y val="0.309534017925178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343856"/>
        <c:crosses val="autoZero"/>
        <c:crossBetween val="between"/>
      </c:valAx>
      <c:valAx>
        <c:axId val="9093403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TSFC</a:t>
                </a:r>
                <a:r>
                  <a:rPr lang="en-GB" baseline="0"/>
                  <a:t> (g/kN*s)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345032"/>
        <c:crosses val="max"/>
        <c:crossBetween val="between"/>
      </c:valAx>
      <c:catAx>
        <c:axId val="909345032"/>
        <c:scaling>
          <c:orientation val="minMax"/>
        </c:scaling>
        <c:delete val="1"/>
        <c:axPos val="b"/>
        <c:numFmt formatCode="General" sourceLinked="1"/>
        <c:majorTickMark val="out"/>
        <c:minorTickMark val="none"/>
        <c:tickLblPos val="nextTo"/>
        <c:crossAx val="90934032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'1'!$O$2</c:f>
          <c:strCache>
            <c:ptCount val="1"/>
            <c:pt idx="0">
              <c:v>Rotor Diffusion Factor</c:v>
            </c:pt>
          </c:strCache>
        </c:strRef>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1432785859725"/>
          <c:y val="9.3330620189750968E-2"/>
          <c:w val="0.72403116360586284"/>
          <c:h val="0.80086126142293768"/>
        </c:manualLayout>
      </c:layout>
      <c:scatterChart>
        <c:scatterStyle val="lineMarker"/>
        <c:varyColors val="0"/>
        <c:ser>
          <c:idx val="0"/>
          <c:order val="0"/>
          <c:tx>
            <c:strRef>
              <c:f>'1'!$O$7</c:f>
              <c:strCache>
                <c:ptCount val="1"/>
                <c:pt idx="0">
                  <c:v>A - DfRotMean</c:v>
                </c:pt>
              </c:strCache>
            </c:strRef>
          </c:tx>
          <c:spPr>
            <a:ln w="25400" cap="rnd">
              <a:noFill/>
              <a:round/>
            </a:ln>
            <a:effectLst/>
          </c:spPr>
          <c:marker>
            <c:symbol val="triang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'1'!$O$8:$O$29</c:f>
              <c:numCache>
                <c:formatCode>General</c:formatCode>
                <c:ptCount val="22"/>
                <c:pt idx="0">
                  <c:v>0.33389999999999997</c:v>
                </c:pt>
                <c:pt idx="1">
                  <c:v>0.33239999999999997</c:v>
                </c:pt>
                <c:pt idx="2">
                  <c:v>0.32990000000000003</c:v>
                </c:pt>
                <c:pt idx="3">
                  <c:v>0.32800000000000001</c:v>
                </c:pt>
                <c:pt idx="4">
                  <c:v>0.23380000000000001</c:v>
                </c:pt>
                <c:pt idx="5">
                  <c:v>0.32619999999999999</c:v>
                </c:pt>
                <c:pt idx="11">
                  <c:v>0.32729999999999998</c:v>
                </c:pt>
                <c:pt idx="13">
                  <c:v>0.3251</c:v>
                </c:pt>
                <c:pt idx="15">
                  <c:v>0.2356</c:v>
                </c:pt>
                <c:pt idx="16">
                  <c:v>0.32090000000000002</c:v>
                </c:pt>
                <c:pt idx="17">
                  <c:v>0.24779999999999999</c:v>
                </c:pt>
                <c:pt idx="19">
                  <c:v>0.24879999999999999</c:v>
                </c:pt>
              </c:numCache>
            </c:numRef>
          </c:yVal>
          <c:smooth val="0"/>
          <c:extLst>
            <c:ext xmlns:c16="http://schemas.microsoft.com/office/drawing/2014/chart" uri="{C3380CC4-5D6E-409C-BE32-E72D297353CC}">
              <c16:uniqueId val="{00000000-807A-4843-9B45-5FA6886CB6A4}"/>
            </c:ext>
          </c:extLst>
        </c:ser>
        <c:ser>
          <c:idx val="1"/>
          <c:order val="1"/>
          <c:tx>
            <c:strRef>
              <c:f>'1'!$U$7</c:f>
              <c:strCache>
                <c:ptCount val="1"/>
                <c:pt idx="0">
                  <c:v>A - DfRotHub</c:v>
                </c:pt>
              </c:strCache>
            </c:strRef>
          </c:tx>
          <c:spPr>
            <a:ln w="25400" cap="rnd">
              <a:noFill/>
              <a:round/>
            </a:ln>
            <a:effectLst/>
          </c:spPr>
          <c:marker>
            <c:symbol val="circ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'1'!$U$8:$U$29</c:f>
              <c:numCache>
                <c:formatCode>General</c:formatCode>
                <c:ptCount val="22"/>
                <c:pt idx="0">
                  <c:v>0.46400000000000002</c:v>
                </c:pt>
                <c:pt idx="1">
                  <c:v>0.46379999999999999</c:v>
                </c:pt>
                <c:pt idx="2">
                  <c:v>0.46439999999999998</c:v>
                </c:pt>
                <c:pt idx="3">
                  <c:v>0.46489999999999998</c:v>
                </c:pt>
                <c:pt idx="4">
                  <c:v>0.42099999999999999</c:v>
                </c:pt>
                <c:pt idx="5">
                  <c:v>0.46779999999999999</c:v>
                </c:pt>
                <c:pt idx="11">
                  <c:v>0.43619999999999998</c:v>
                </c:pt>
                <c:pt idx="13">
                  <c:v>0.4385</c:v>
                </c:pt>
                <c:pt idx="15">
                  <c:v>0.40649999999999997</c:v>
                </c:pt>
                <c:pt idx="16">
                  <c:v>0.44230000000000003</c:v>
                </c:pt>
                <c:pt idx="17">
                  <c:v>0.3962</c:v>
                </c:pt>
                <c:pt idx="19">
                  <c:v>0.40200000000000002</c:v>
                </c:pt>
              </c:numCache>
            </c:numRef>
          </c:yVal>
          <c:smooth val="0"/>
          <c:extLst>
            <c:ext xmlns:c16="http://schemas.microsoft.com/office/drawing/2014/chart" uri="{C3380CC4-5D6E-409C-BE32-E72D297353CC}">
              <c16:uniqueId val="{00000001-807A-4843-9B45-5FA6886CB6A4}"/>
            </c:ext>
          </c:extLst>
        </c:ser>
        <c:ser>
          <c:idx val="2"/>
          <c:order val="2"/>
          <c:tx>
            <c:strRef>
              <c:f>'1'!$O$31</c:f>
              <c:strCache>
                <c:ptCount val="1"/>
                <c:pt idx="0">
                  <c:v>B - DfRotMean</c:v>
                </c:pt>
              </c:strCache>
            </c:strRef>
          </c:tx>
          <c:spPr>
            <a:ln w="25400" cap="rnd">
              <a:noFill/>
              <a:round/>
            </a:ln>
            <a:effectLst/>
          </c:spPr>
          <c:marker>
            <c:symbol val="triang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'1'!$O$32:$O$53</c:f>
              <c:numCache>
                <c:formatCode>General</c:formatCode>
                <c:ptCount val="22"/>
                <c:pt idx="0">
                  <c:v>0.32050000000000001</c:v>
                </c:pt>
                <c:pt idx="1">
                  <c:v>0.31879999999999997</c:v>
                </c:pt>
                <c:pt idx="2">
                  <c:v>0.31680000000000003</c:v>
                </c:pt>
                <c:pt idx="3">
                  <c:v>0.3165</c:v>
                </c:pt>
                <c:pt idx="11">
                  <c:v>0.31419999999999998</c:v>
                </c:pt>
                <c:pt idx="12">
                  <c:v>0.31359999999999999</c:v>
                </c:pt>
                <c:pt idx="13">
                  <c:v>0.31209999999999999</c:v>
                </c:pt>
                <c:pt idx="14">
                  <c:v>0.31030000000000002</c:v>
                </c:pt>
                <c:pt idx="15">
                  <c:v>0.21579999999999999</c:v>
                </c:pt>
              </c:numCache>
            </c:numRef>
          </c:yVal>
          <c:smooth val="0"/>
          <c:extLst>
            <c:ext xmlns:c16="http://schemas.microsoft.com/office/drawing/2014/chart" uri="{C3380CC4-5D6E-409C-BE32-E72D297353CC}">
              <c16:uniqueId val="{00000002-807A-4843-9B45-5FA6886CB6A4}"/>
            </c:ext>
          </c:extLst>
        </c:ser>
        <c:ser>
          <c:idx val="3"/>
          <c:order val="3"/>
          <c:tx>
            <c:strRef>
              <c:f>'1'!$U$31</c:f>
              <c:strCache>
                <c:ptCount val="1"/>
                <c:pt idx="0">
                  <c:v>B - DfRotHub</c:v>
                </c:pt>
              </c:strCache>
            </c:strRef>
          </c:tx>
          <c:spPr>
            <a:ln w="25400" cap="rnd">
              <a:noFill/>
              <a:round/>
            </a:ln>
            <a:effectLst/>
          </c:spPr>
          <c:marker>
            <c:symbol val="circ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'1'!$U$32:$U$53</c:f>
              <c:numCache>
                <c:formatCode>General</c:formatCode>
                <c:ptCount val="22"/>
                <c:pt idx="0">
                  <c:v>0.44190000000000002</c:v>
                </c:pt>
                <c:pt idx="1">
                  <c:v>0.44219999999999998</c:v>
                </c:pt>
                <c:pt idx="2">
                  <c:v>0.443</c:v>
                </c:pt>
                <c:pt idx="3">
                  <c:v>0.44500000000000001</c:v>
                </c:pt>
                <c:pt idx="11">
                  <c:v>0.41460000000000002</c:v>
                </c:pt>
                <c:pt idx="12">
                  <c:v>0.41660000000000003</c:v>
                </c:pt>
                <c:pt idx="13">
                  <c:v>0.41710000000000003</c:v>
                </c:pt>
                <c:pt idx="14">
                  <c:v>0.41810000000000003</c:v>
                </c:pt>
                <c:pt idx="15">
                  <c:v>0.37759999999999999</c:v>
                </c:pt>
              </c:numCache>
            </c:numRef>
          </c:yVal>
          <c:smooth val="0"/>
          <c:extLst>
            <c:ext xmlns:c16="http://schemas.microsoft.com/office/drawing/2014/chart" uri="{C3380CC4-5D6E-409C-BE32-E72D297353CC}">
              <c16:uniqueId val="{00000003-807A-4843-9B45-5FA6886CB6A4}"/>
            </c:ext>
          </c:extLst>
        </c:ser>
        <c:ser>
          <c:idx val="4"/>
          <c:order val="4"/>
          <c:tx>
            <c:strRef>
              <c:f>'1'!$O$55</c:f>
              <c:strCache>
                <c:ptCount val="1"/>
                <c:pt idx="0">
                  <c:v>C - DfRotMean</c:v>
                </c:pt>
              </c:strCache>
            </c:strRef>
          </c:tx>
          <c:spPr>
            <a:ln w="25400" cap="rnd">
              <a:noFill/>
              <a:round/>
            </a:ln>
            <a:effectLst/>
          </c:spPr>
          <c:marker>
            <c:symbol val="triang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'1'!$O$56:$O$77</c:f>
              <c:numCache>
                <c:formatCode>General</c:formatCode>
                <c:ptCount val="22"/>
                <c:pt idx="0">
                  <c:v>0.34460000000000002</c:v>
                </c:pt>
                <c:pt idx="1">
                  <c:v>0.34110000000000001</c:v>
                </c:pt>
                <c:pt idx="2">
                  <c:v>0.33810000000000001</c:v>
                </c:pt>
                <c:pt idx="3">
                  <c:v>0.3377</c:v>
                </c:pt>
                <c:pt idx="4">
                  <c:v>0.2394</c:v>
                </c:pt>
                <c:pt idx="5">
                  <c:v>0.33279999999999998</c:v>
                </c:pt>
                <c:pt idx="6">
                  <c:v>0.25740000000000002</c:v>
                </c:pt>
                <c:pt idx="7">
                  <c:v>0.25729999999999997</c:v>
                </c:pt>
                <c:pt idx="9">
                  <c:v>0.25869999999999999</c:v>
                </c:pt>
                <c:pt idx="11">
                  <c:v>0.3367</c:v>
                </c:pt>
                <c:pt idx="12">
                  <c:v>0.3347</c:v>
                </c:pt>
                <c:pt idx="13">
                  <c:v>0.33389999999999997</c:v>
                </c:pt>
                <c:pt idx="14">
                  <c:v>0.33169999999999999</c:v>
                </c:pt>
                <c:pt idx="16">
                  <c:v>0.32969999999999999</c:v>
                </c:pt>
                <c:pt idx="17">
                  <c:v>0.25369999999999998</c:v>
                </c:pt>
                <c:pt idx="18">
                  <c:v>0.25430000000000003</c:v>
                </c:pt>
                <c:pt idx="21">
                  <c:v>0.25619999999999998</c:v>
                </c:pt>
              </c:numCache>
            </c:numRef>
          </c:yVal>
          <c:smooth val="0"/>
          <c:extLst>
            <c:ext xmlns:c16="http://schemas.microsoft.com/office/drawing/2014/chart" uri="{C3380CC4-5D6E-409C-BE32-E72D297353CC}">
              <c16:uniqueId val="{00000004-807A-4843-9B45-5FA6886CB6A4}"/>
            </c:ext>
          </c:extLst>
        </c:ser>
        <c:ser>
          <c:idx val="5"/>
          <c:order val="5"/>
          <c:tx>
            <c:strRef>
              <c:f>'1'!$U$55</c:f>
              <c:strCache>
                <c:ptCount val="1"/>
                <c:pt idx="0">
                  <c:v>C - DfRotHub</c:v>
                </c:pt>
              </c:strCache>
            </c:strRef>
          </c:tx>
          <c:spPr>
            <a:ln w="25400" cap="rnd">
              <a:noFill/>
              <a:round/>
            </a:ln>
            <a:effectLst/>
          </c:spPr>
          <c:marker>
            <c:symbol val="circ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'1'!$U$56:$U$77</c:f>
              <c:numCache>
                <c:formatCode>General</c:formatCode>
                <c:ptCount val="22"/>
                <c:pt idx="0">
                  <c:v>0.48110000000000003</c:v>
                </c:pt>
                <c:pt idx="1">
                  <c:v>0.4788</c:v>
                </c:pt>
                <c:pt idx="2">
                  <c:v>0.47839999999999999</c:v>
                </c:pt>
                <c:pt idx="3">
                  <c:v>0.48089999999999999</c:v>
                </c:pt>
                <c:pt idx="4">
                  <c:v>0.42320000000000002</c:v>
                </c:pt>
                <c:pt idx="5">
                  <c:v>0.48020000000000002</c:v>
                </c:pt>
                <c:pt idx="6">
                  <c:v>0.4269</c:v>
                </c:pt>
                <c:pt idx="7">
                  <c:v>0.42920000000000003</c:v>
                </c:pt>
                <c:pt idx="9">
                  <c:v>0.43659999999999999</c:v>
                </c:pt>
                <c:pt idx="11">
                  <c:v>0.44990000000000002</c:v>
                </c:pt>
                <c:pt idx="12">
                  <c:v>0.45019999999999999</c:v>
                </c:pt>
                <c:pt idx="13">
                  <c:v>0.45140000000000002</c:v>
                </c:pt>
                <c:pt idx="14">
                  <c:v>0.4526</c:v>
                </c:pt>
                <c:pt idx="16">
                  <c:v>0.45519999999999999</c:v>
                </c:pt>
                <c:pt idx="17">
                  <c:v>0.40029999999999999</c:v>
                </c:pt>
                <c:pt idx="18">
                  <c:v>0.40400000000000003</c:v>
                </c:pt>
                <c:pt idx="21">
                  <c:v>0.4143</c:v>
                </c:pt>
              </c:numCache>
            </c:numRef>
          </c:yVal>
          <c:smooth val="0"/>
          <c:extLst>
            <c:ext xmlns:c16="http://schemas.microsoft.com/office/drawing/2014/chart" uri="{C3380CC4-5D6E-409C-BE32-E72D297353CC}">
              <c16:uniqueId val="{00000005-807A-4843-9B45-5FA6886CB6A4}"/>
            </c:ext>
          </c:extLst>
        </c:ser>
        <c:ser>
          <c:idx val="6"/>
          <c:order val="6"/>
          <c:tx>
            <c:strRef>
              <c:f>'1'!$O$79</c:f>
              <c:strCache>
                <c:ptCount val="1"/>
                <c:pt idx="0">
                  <c:v>D - DfRotMean</c:v>
                </c:pt>
              </c:strCache>
            </c:strRef>
          </c:tx>
          <c:spPr>
            <a:ln w="25400" cap="rnd">
              <a:noFill/>
              <a:round/>
            </a:ln>
            <a:effectLst/>
          </c:spPr>
          <c:marker>
            <c:symbol val="triang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'1'!$O$80:$O$101</c:f>
              <c:numCache>
                <c:formatCode>General</c:formatCode>
                <c:ptCount val="22"/>
                <c:pt idx="0">
                  <c:v>0.34899999999999998</c:v>
                </c:pt>
                <c:pt idx="1">
                  <c:v>0.3463</c:v>
                </c:pt>
                <c:pt idx="2">
                  <c:v>0.34279999999999999</c:v>
                </c:pt>
                <c:pt idx="3">
                  <c:v>0.34200000000000003</c:v>
                </c:pt>
                <c:pt idx="5">
                  <c:v>0.33829999999999999</c:v>
                </c:pt>
                <c:pt idx="6">
                  <c:v>0.33610000000000001</c:v>
                </c:pt>
                <c:pt idx="7">
                  <c:v>0.26100000000000001</c:v>
                </c:pt>
                <c:pt idx="11">
                  <c:v>0.34260000000000002</c:v>
                </c:pt>
                <c:pt idx="12">
                  <c:v>0.34029999999999999</c:v>
                </c:pt>
                <c:pt idx="13">
                  <c:v>0.33929999999999999</c:v>
                </c:pt>
                <c:pt idx="14">
                  <c:v>0.33550000000000002</c:v>
                </c:pt>
                <c:pt idx="16">
                  <c:v>0.33350000000000002</c:v>
                </c:pt>
                <c:pt idx="17">
                  <c:v>0.33100000000000002</c:v>
                </c:pt>
                <c:pt idx="18">
                  <c:v>0.25800000000000001</c:v>
                </c:pt>
                <c:pt idx="19">
                  <c:v>0.25819999999999999</c:v>
                </c:pt>
              </c:numCache>
            </c:numRef>
          </c:yVal>
          <c:smooth val="0"/>
          <c:extLst>
            <c:ext xmlns:c16="http://schemas.microsoft.com/office/drawing/2014/chart" uri="{C3380CC4-5D6E-409C-BE32-E72D297353CC}">
              <c16:uniqueId val="{00000006-807A-4843-9B45-5FA6886CB6A4}"/>
            </c:ext>
          </c:extLst>
        </c:ser>
        <c:ser>
          <c:idx val="7"/>
          <c:order val="7"/>
          <c:tx>
            <c:strRef>
              <c:f>'1'!$U$79</c:f>
              <c:strCache>
                <c:ptCount val="1"/>
                <c:pt idx="0">
                  <c:v>D - DfRotHub</c:v>
                </c:pt>
              </c:strCache>
            </c:strRef>
          </c:tx>
          <c:spPr>
            <a:ln w="25400" cap="rnd">
              <a:noFill/>
              <a:round/>
            </a:ln>
            <a:effectLst/>
          </c:spPr>
          <c:marker>
            <c:symbol val="circ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'1'!$U$80:$U$101</c:f>
              <c:numCache>
                <c:formatCode>General</c:formatCode>
                <c:ptCount val="22"/>
                <c:pt idx="0">
                  <c:v>0.47970000000000002</c:v>
                </c:pt>
                <c:pt idx="1">
                  <c:v>0.4783</c:v>
                </c:pt>
                <c:pt idx="2">
                  <c:v>0.47760000000000002</c:v>
                </c:pt>
                <c:pt idx="3">
                  <c:v>0.48</c:v>
                </c:pt>
                <c:pt idx="5">
                  <c:v>0.48110000000000003</c:v>
                </c:pt>
                <c:pt idx="6">
                  <c:v>0.48149999999999998</c:v>
                </c:pt>
                <c:pt idx="7">
                  <c:v>0.4279</c:v>
                </c:pt>
                <c:pt idx="11">
                  <c:v>0.44950000000000001</c:v>
                </c:pt>
                <c:pt idx="12">
                  <c:v>0.45029999999999998</c:v>
                </c:pt>
                <c:pt idx="13">
                  <c:v>0.4511</c:v>
                </c:pt>
                <c:pt idx="14">
                  <c:v>0.45019999999999999</c:v>
                </c:pt>
                <c:pt idx="16">
                  <c:v>0.45379999999999998</c:v>
                </c:pt>
                <c:pt idx="17">
                  <c:v>0.4541</c:v>
                </c:pt>
                <c:pt idx="18">
                  <c:v>0.40189999999999998</c:v>
                </c:pt>
                <c:pt idx="19">
                  <c:v>0.40600000000000003</c:v>
                </c:pt>
              </c:numCache>
            </c:numRef>
          </c:yVal>
          <c:smooth val="0"/>
          <c:extLst>
            <c:ext xmlns:c16="http://schemas.microsoft.com/office/drawing/2014/chart" uri="{C3380CC4-5D6E-409C-BE32-E72D297353CC}">
              <c16:uniqueId val="{00000007-807A-4843-9B45-5FA6886CB6A4}"/>
            </c:ext>
          </c:extLst>
        </c:ser>
        <c:ser>
          <c:idx val="8"/>
          <c:order val="8"/>
          <c:tx>
            <c:strRef>
              <c:f>'1'!$O$103</c:f>
              <c:strCache>
                <c:ptCount val="1"/>
                <c:pt idx="0">
                  <c:v>E - DfRotMean</c:v>
                </c:pt>
              </c:strCache>
            </c:strRef>
          </c:tx>
          <c:spPr>
            <a:ln w="25400" cap="rnd">
              <a:noFill/>
              <a:round/>
            </a:ln>
            <a:effectLst/>
          </c:spPr>
          <c:marker>
            <c:symbol val="triangle"/>
            <c:size val="5"/>
            <c:spPr>
              <a:solidFill>
                <a:schemeClr val="tx1">
                  <a:lumMod val="65000"/>
                  <a:lumOff val="35000"/>
                </a:schemeClr>
              </a:solidFill>
              <a:ln w="9525">
                <a:solidFill>
                  <a:schemeClr val="tx1">
                    <a:lumMod val="65000"/>
                    <a:lumOff val="35000"/>
                  </a:schemeClr>
                </a:solidFill>
              </a:ln>
              <a:effectLst/>
            </c:spPr>
          </c:marker>
          <c:yVal>
            <c:numRef>
              <c:f>'1'!$O$104:$O$125</c:f>
              <c:numCache>
                <c:formatCode>General</c:formatCode>
                <c:ptCount val="22"/>
                <c:pt idx="0">
                  <c:v>0.37230000000000002</c:v>
                </c:pt>
                <c:pt idx="1">
                  <c:v>0.37090000000000001</c:v>
                </c:pt>
                <c:pt idx="2">
                  <c:v>0.36649999999999999</c:v>
                </c:pt>
                <c:pt idx="3">
                  <c:v>0.36459999999999998</c:v>
                </c:pt>
                <c:pt idx="4">
                  <c:v>0.2384</c:v>
                </c:pt>
                <c:pt idx="5">
                  <c:v>0.35920000000000002</c:v>
                </c:pt>
                <c:pt idx="6">
                  <c:v>0.2757</c:v>
                </c:pt>
                <c:pt idx="7">
                  <c:v>0.27550000000000002</c:v>
                </c:pt>
                <c:pt idx="8">
                  <c:v>0.27589999999999998</c:v>
                </c:pt>
                <c:pt idx="9">
                  <c:v>0.27679999999999999</c:v>
                </c:pt>
                <c:pt idx="11">
                  <c:v>0.36720000000000003</c:v>
                </c:pt>
                <c:pt idx="12">
                  <c:v>0.36499999999999999</c:v>
                </c:pt>
                <c:pt idx="13">
                  <c:v>0.36299999999999999</c:v>
                </c:pt>
                <c:pt idx="14">
                  <c:v>0.35970000000000002</c:v>
                </c:pt>
                <c:pt idx="15">
                  <c:v>0.25559999999999999</c:v>
                </c:pt>
                <c:pt idx="16">
                  <c:v>0.35470000000000002</c:v>
                </c:pt>
                <c:pt idx="17">
                  <c:v>0.27310000000000001</c:v>
                </c:pt>
                <c:pt idx="18">
                  <c:v>0.27260000000000001</c:v>
                </c:pt>
                <c:pt idx="19">
                  <c:v>0.27260000000000001</c:v>
                </c:pt>
                <c:pt idx="20">
                  <c:v>0.27300000000000002</c:v>
                </c:pt>
                <c:pt idx="21">
                  <c:v>0.2737</c:v>
                </c:pt>
              </c:numCache>
            </c:numRef>
          </c:yVal>
          <c:smooth val="0"/>
          <c:extLst>
            <c:ext xmlns:c16="http://schemas.microsoft.com/office/drawing/2014/chart" uri="{C3380CC4-5D6E-409C-BE32-E72D297353CC}">
              <c16:uniqueId val="{00000008-807A-4843-9B45-5FA6886CB6A4}"/>
            </c:ext>
          </c:extLst>
        </c:ser>
        <c:ser>
          <c:idx val="9"/>
          <c:order val="9"/>
          <c:tx>
            <c:strRef>
              <c:f>'1'!$U$103</c:f>
              <c:strCache>
                <c:ptCount val="1"/>
                <c:pt idx="0">
                  <c:v>E - DfRotHub</c:v>
                </c:pt>
              </c:strCache>
            </c:strRef>
          </c:tx>
          <c:spPr>
            <a:ln w="2540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yVal>
            <c:numRef>
              <c:f>'1'!$U$104:$U$125</c:f>
              <c:numCache>
                <c:formatCode>General</c:formatCode>
                <c:ptCount val="22"/>
                <c:pt idx="0">
                  <c:v>0.51500000000000001</c:v>
                </c:pt>
                <c:pt idx="1">
                  <c:v>0.51529999999999998</c:v>
                </c:pt>
                <c:pt idx="2">
                  <c:v>0.51390000000000002</c:v>
                </c:pt>
                <c:pt idx="3">
                  <c:v>0.51549999999999996</c:v>
                </c:pt>
                <c:pt idx="4">
                  <c:v>0.42859999999999998</c:v>
                </c:pt>
                <c:pt idx="5">
                  <c:v>0.51549999999999996</c:v>
                </c:pt>
                <c:pt idx="6">
                  <c:v>0.44790000000000002</c:v>
                </c:pt>
                <c:pt idx="7">
                  <c:v>0.45040000000000002</c:v>
                </c:pt>
                <c:pt idx="8">
                  <c:v>0.45400000000000001</c:v>
                </c:pt>
                <c:pt idx="9">
                  <c:v>0.45829999999999999</c:v>
                </c:pt>
                <c:pt idx="11">
                  <c:v>0.48699999999999999</c:v>
                </c:pt>
                <c:pt idx="12">
                  <c:v>0.48799999999999999</c:v>
                </c:pt>
                <c:pt idx="13">
                  <c:v>0.48770000000000002</c:v>
                </c:pt>
                <c:pt idx="14">
                  <c:v>0.48770000000000002</c:v>
                </c:pt>
                <c:pt idx="15">
                  <c:v>0.41810000000000003</c:v>
                </c:pt>
                <c:pt idx="16">
                  <c:v>0.48809999999999998</c:v>
                </c:pt>
                <c:pt idx="17">
                  <c:v>0.42220000000000002</c:v>
                </c:pt>
                <c:pt idx="18">
                  <c:v>0.42449999999999999</c:v>
                </c:pt>
                <c:pt idx="19">
                  <c:v>0.42830000000000001</c:v>
                </c:pt>
                <c:pt idx="20">
                  <c:v>0.43230000000000002</c:v>
                </c:pt>
                <c:pt idx="21">
                  <c:v>0.43590000000000001</c:v>
                </c:pt>
              </c:numCache>
            </c:numRef>
          </c:yVal>
          <c:smooth val="0"/>
          <c:extLst>
            <c:ext xmlns:c16="http://schemas.microsoft.com/office/drawing/2014/chart" uri="{C3380CC4-5D6E-409C-BE32-E72D297353CC}">
              <c16:uniqueId val="{00000009-807A-4843-9B45-5FA6886CB6A4}"/>
            </c:ext>
          </c:extLst>
        </c:ser>
        <c:ser>
          <c:idx val="10"/>
          <c:order val="10"/>
          <c:tx>
            <c:strRef>
              <c:f>'1'!$O$127</c:f>
              <c:strCache>
                <c:ptCount val="1"/>
                <c:pt idx="0">
                  <c:v>F - DfRotMean</c:v>
                </c:pt>
              </c:strCache>
            </c:strRef>
          </c:tx>
          <c:spPr>
            <a:ln w="25400" cap="rnd">
              <a:noFill/>
              <a:round/>
            </a:ln>
            <a:effectLst/>
          </c:spPr>
          <c:marker>
            <c:symbol val="triangle"/>
            <c:size val="5"/>
            <c:spPr>
              <a:solidFill>
                <a:schemeClr val="accent1"/>
              </a:solidFill>
              <a:ln w="9525">
                <a:solidFill>
                  <a:schemeClr val="accent1"/>
                </a:solidFill>
              </a:ln>
              <a:effectLst/>
            </c:spPr>
          </c:marker>
          <c:yVal>
            <c:numRef>
              <c:f>'1'!$O$128:$O$149</c:f>
              <c:numCache>
                <c:formatCode>General</c:formatCode>
                <c:ptCount val="22"/>
                <c:pt idx="0">
                  <c:v>0.38790000000000002</c:v>
                </c:pt>
                <c:pt idx="1">
                  <c:v>0.38490000000000002</c:v>
                </c:pt>
                <c:pt idx="2">
                  <c:v>0.37930000000000003</c:v>
                </c:pt>
                <c:pt idx="3">
                  <c:v>0.37630000000000002</c:v>
                </c:pt>
                <c:pt idx="4">
                  <c:v>0.2717</c:v>
                </c:pt>
                <c:pt idx="5">
                  <c:v>0.37059999999999998</c:v>
                </c:pt>
                <c:pt idx="6">
                  <c:v>0.28560000000000002</c:v>
                </c:pt>
                <c:pt idx="7">
                  <c:v>0.2858</c:v>
                </c:pt>
                <c:pt idx="8">
                  <c:v>0.28520000000000001</c:v>
                </c:pt>
                <c:pt idx="9">
                  <c:v>0.2858</c:v>
                </c:pt>
                <c:pt idx="10">
                  <c:v>0.2858</c:v>
                </c:pt>
                <c:pt idx="11">
                  <c:v>0.38190000000000002</c:v>
                </c:pt>
                <c:pt idx="12">
                  <c:v>0.37869999999999998</c:v>
                </c:pt>
                <c:pt idx="13">
                  <c:v>0.37659999999999999</c:v>
                </c:pt>
                <c:pt idx="14">
                  <c:v>0.37180000000000002</c:v>
                </c:pt>
                <c:pt idx="15">
                  <c:v>0.26690000000000003</c:v>
                </c:pt>
                <c:pt idx="16">
                  <c:v>0.3664</c:v>
                </c:pt>
                <c:pt idx="17">
                  <c:v>0.36459999999999998</c:v>
                </c:pt>
                <c:pt idx="18">
                  <c:v>0.28239999999999998</c:v>
                </c:pt>
                <c:pt idx="19">
                  <c:v>0.28179999999999999</c:v>
                </c:pt>
                <c:pt idx="20">
                  <c:v>0.28220000000000001</c:v>
                </c:pt>
                <c:pt idx="21">
                  <c:v>0.2828</c:v>
                </c:pt>
              </c:numCache>
            </c:numRef>
          </c:yVal>
          <c:smooth val="0"/>
          <c:extLst>
            <c:ext xmlns:c16="http://schemas.microsoft.com/office/drawing/2014/chart" uri="{C3380CC4-5D6E-409C-BE32-E72D297353CC}">
              <c16:uniqueId val="{0000000A-807A-4843-9B45-5FA6886CB6A4}"/>
            </c:ext>
          </c:extLst>
        </c:ser>
        <c:ser>
          <c:idx val="11"/>
          <c:order val="11"/>
          <c:tx>
            <c:strRef>
              <c:f>'1'!$U$127</c:f>
              <c:strCache>
                <c:ptCount val="1"/>
                <c:pt idx="0">
                  <c:v>F - DfRotHub</c:v>
                </c:pt>
              </c:strCache>
            </c:strRef>
          </c:tx>
          <c:spPr>
            <a:ln w="25400" cap="rnd">
              <a:noFill/>
              <a:round/>
            </a:ln>
            <a:effectLst/>
          </c:spPr>
          <c:marker>
            <c:symbol val="circle"/>
            <c:size val="5"/>
            <c:spPr>
              <a:solidFill>
                <a:schemeClr val="accent1"/>
              </a:solidFill>
              <a:ln w="9525">
                <a:solidFill>
                  <a:schemeClr val="accent1"/>
                </a:solidFill>
              </a:ln>
              <a:effectLst/>
            </c:spPr>
          </c:marker>
          <c:yVal>
            <c:numRef>
              <c:f>'1'!$U$128:$U$149</c:f>
              <c:numCache>
                <c:formatCode>General</c:formatCode>
                <c:ptCount val="22"/>
                <c:pt idx="0">
                  <c:v>0.53759999999999997</c:v>
                </c:pt>
                <c:pt idx="1">
                  <c:v>0.5363</c:v>
                </c:pt>
                <c:pt idx="2">
                  <c:v>0.53369999999999995</c:v>
                </c:pt>
                <c:pt idx="3">
                  <c:v>0.53400000000000003</c:v>
                </c:pt>
                <c:pt idx="4">
                  <c:v>0.4597</c:v>
                </c:pt>
                <c:pt idx="5">
                  <c:v>0.53400000000000003</c:v>
                </c:pt>
                <c:pt idx="6">
                  <c:v>0.45810000000000001</c:v>
                </c:pt>
                <c:pt idx="7">
                  <c:v>0.46100000000000002</c:v>
                </c:pt>
                <c:pt idx="8">
                  <c:v>0.46450000000000002</c:v>
                </c:pt>
                <c:pt idx="9">
                  <c:v>0.46860000000000002</c:v>
                </c:pt>
                <c:pt idx="10">
                  <c:v>0.47249999999999998</c:v>
                </c:pt>
                <c:pt idx="11">
                  <c:v>0.50790000000000002</c:v>
                </c:pt>
                <c:pt idx="12">
                  <c:v>0.50719999999999998</c:v>
                </c:pt>
                <c:pt idx="13">
                  <c:v>0.50700000000000001</c:v>
                </c:pt>
                <c:pt idx="14">
                  <c:v>0.50570000000000004</c:v>
                </c:pt>
                <c:pt idx="15">
                  <c:v>0.43070000000000003</c:v>
                </c:pt>
                <c:pt idx="16">
                  <c:v>0.50560000000000005</c:v>
                </c:pt>
                <c:pt idx="17">
                  <c:v>0.50729999999999997</c:v>
                </c:pt>
                <c:pt idx="18">
                  <c:v>0.43380000000000002</c:v>
                </c:pt>
                <c:pt idx="19">
                  <c:v>0.43659999999999999</c:v>
                </c:pt>
                <c:pt idx="20">
                  <c:v>0.44080000000000003</c:v>
                </c:pt>
                <c:pt idx="21">
                  <c:v>0.44500000000000001</c:v>
                </c:pt>
              </c:numCache>
            </c:numRef>
          </c:yVal>
          <c:smooth val="0"/>
          <c:extLst>
            <c:ext xmlns:c16="http://schemas.microsoft.com/office/drawing/2014/chart" uri="{C3380CC4-5D6E-409C-BE32-E72D297353CC}">
              <c16:uniqueId val="{0000000B-807A-4843-9B45-5FA6886CB6A4}"/>
            </c:ext>
          </c:extLst>
        </c:ser>
        <c:dLbls>
          <c:showLegendKey val="0"/>
          <c:showVal val="0"/>
          <c:showCatName val="0"/>
          <c:showSerName val="0"/>
          <c:showPercent val="0"/>
          <c:showBubbleSize val="0"/>
        </c:dLbls>
        <c:axId val="914383464"/>
        <c:axId val="914383856"/>
      </c:scatterChart>
      <c:valAx>
        <c:axId val="914383464"/>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strRef>
              <c:f>'W:\Uni work\Disso\ANSYS\DataExport\[Book1.xlsx]12v1.1AR (2)'!$A$4</c:f>
              <c:strCache>
                <c:ptCount val="1"/>
                <c:pt idx="0">
                  <c:v>Design Point #</c:v>
                </c:pt>
              </c:strCache>
            </c:strRef>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83856"/>
        <c:crosses val="autoZero"/>
        <c:crossBetween val="midCat"/>
      </c:valAx>
      <c:valAx>
        <c:axId val="914383856"/>
        <c:scaling>
          <c:orientation val="minMax"/>
          <c:min val="0.2"/>
        </c:scaling>
        <c:delete val="0"/>
        <c:axPos val="l"/>
        <c:majorGridlines>
          <c:spPr>
            <a:ln w="9525" cap="flat" cmpd="sng" algn="ctr">
              <a:solidFill>
                <a:schemeClr val="tx1">
                  <a:lumMod val="15000"/>
                  <a:lumOff val="85000"/>
                </a:schemeClr>
              </a:solidFill>
              <a:round/>
            </a:ln>
            <a:effectLst/>
          </c:spPr>
        </c:majorGridlines>
        <c:title>
          <c:tx>
            <c:strRef>
              <c:f>'1'!$O$2</c:f>
              <c:strCache>
                <c:ptCount val="1"/>
                <c:pt idx="0">
                  <c:v>Rotor Diffusion Factor</c:v>
                </c:pt>
              </c:strCache>
            </c:strRef>
          </c:tx>
          <c:layout>
            <c:manualLayout>
              <c:xMode val="edge"/>
              <c:yMode val="edge"/>
              <c:x val="1.5162211669517055E-2"/>
              <c:y val="0.378924114904272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83464"/>
        <c:crosses val="autoZero"/>
        <c:crossBetween val="midCat"/>
      </c:valAx>
      <c:spPr>
        <a:noFill/>
        <a:ln>
          <a:noFill/>
        </a:ln>
        <a:effectLst/>
      </c:spPr>
    </c:plotArea>
    <c:legend>
      <c:legendPos val="r"/>
      <c:layout>
        <c:manualLayout>
          <c:xMode val="edge"/>
          <c:yMode val="edge"/>
          <c:x val="0.84516340092524622"/>
          <c:y val="0.29018454655578235"/>
          <c:w val="0.14625274042688791"/>
          <c:h val="0.47044331341298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'1'!$Y$2</c:f>
          <c:strCache>
            <c:ptCount val="1"/>
            <c:pt idx="0">
              <c:v>Stator DeHaller Number</c:v>
            </c:pt>
          </c:strCache>
        </c:strRef>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1432785859725"/>
          <c:y val="9.3330620189750968E-2"/>
          <c:w val="0.65787896413720059"/>
          <c:h val="0.80086126142293768"/>
        </c:manualLayout>
      </c:layout>
      <c:scatterChart>
        <c:scatterStyle val="lineMarker"/>
        <c:varyColors val="0"/>
        <c:ser>
          <c:idx val="0"/>
          <c:order val="0"/>
          <c:tx>
            <c:strRef>
              <c:f>'1'!$W$7</c:f>
              <c:strCache>
                <c:ptCount val="1"/>
                <c:pt idx="0">
                  <c:v>A - DeHallerStatorMean</c:v>
                </c:pt>
              </c:strCache>
            </c:strRef>
          </c:tx>
          <c:spPr>
            <a:ln w="25400" cap="rnd">
              <a:noFill/>
              <a:round/>
            </a:ln>
            <a:effectLst/>
          </c:spPr>
          <c:marker>
            <c:symbol val="triang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'1'!$W$8:$W$29</c:f>
              <c:numCache>
                <c:formatCode>General</c:formatCode>
                <c:ptCount val="22"/>
                <c:pt idx="0">
                  <c:v>0.88880000000000003</c:v>
                </c:pt>
                <c:pt idx="1">
                  <c:v>0.8861</c:v>
                </c:pt>
                <c:pt idx="2">
                  <c:v>0.88390000000000002</c:v>
                </c:pt>
                <c:pt idx="3">
                  <c:v>0.88160000000000005</c:v>
                </c:pt>
                <c:pt idx="4">
                  <c:v>0.92390000000000005</c:v>
                </c:pt>
                <c:pt idx="5">
                  <c:v>0.87660000000000005</c:v>
                </c:pt>
                <c:pt idx="11">
                  <c:v>0.89449999999999996</c:v>
                </c:pt>
                <c:pt idx="13">
                  <c:v>0.88780000000000003</c:v>
                </c:pt>
                <c:pt idx="15">
                  <c:v>0.92010000000000003</c:v>
                </c:pt>
                <c:pt idx="16">
                  <c:v>0.88109999999999999</c:v>
                </c:pt>
                <c:pt idx="17">
                  <c:v>0.92379999999999995</c:v>
                </c:pt>
                <c:pt idx="19">
                  <c:v>0.91739999999999999</c:v>
                </c:pt>
              </c:numCache>
            </c:numRef>
          </c:yVal>
          <c:smooth val="0"/>
          <c:extLst>
            <c:ext xmlns:c16="http://schemas.microsoft.com/office/drawing/2014/chart" uri="{C3380CC4-5D6E-409C-BE32-E72D297353CC}">
              <c16:uniqueId val="{00000000-1905-405A-9969-203F65817F04}"/>
            </c:ext>
          </c:extLst>
        </c:ser>
        <c:ser>
          <c:idx val="1"/>
          <c:order val="1"/>
          <c:tx>
            <c:strRef>
              <c:f>'1'!$AA$7</c:f>
              <c:strCache>
                <c:ptCount val="1"/>
                <c:pt idx="0">
                  <c:v>A - DeHallerStatorHub</c:v>
                </c:pt>
              </c:strCache>
            </c:strRef>
          </c:tx>
          <c:spPr>
            <a:ln w="25400" cap="rnd">
              <a:noFill/>
              <a:round/>
            </a:ln>
            <a:effectLst/>
          </c:spPr>
          <c:marker>
            <c:symbol val="circ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'1'!$AA$8:$AA$29</c:f>
              <c:numCache>
                <c:formatCode>General</c:formatCode>
                <c:ptCount val="22"/>
                <c:pt idx="0">
                  <c:v>0.78690000000000004</c:v>
                </c:pt>
                <c:pt idx="1">
                  <c:v>0.77949999999999997</c:v>
                </c:pt>
                <c:pt idx="2">
                  <c:v>0.77470000000000006</c:v>
                </c:pt>
                <c:pt idx="3">
                  <c:v>0.76839999999999997</c:v>
                </c:pt>
                <c:pt idx="4">
                  <c:v>0.80389999999999995</c:v>
                </c:pt>
                <c:pt idx="5">
                  <c:v>0.75390000000000001</c:v>
                </c:pt>
                <c:pt idx="11">
                  <c:v>0.79490000000000005</c:v>
                </c:pt>
                <c:pt idx="13">
                  <c:v>0.78110000000000002</c:v>
                </c:pt>
                <c:pt idx="15">
                  <c:v>0.80300000000000005</c:v>
                </c:pt>
                <c:pt idx="16">
                  <c:v>0.76229999999999998</c:v>
                </c:pt>
                <c:pt idx="17">
                  <c:v>0.79690000000000005</c:v>
                </c:pt>
                <c:pt idx="19">
                  <c:v>0.78149999999999997</c:v>
                </c:pt>
              </c:numCache>
            </c:numRef>
          </c:yVal>
          <c:smooth val="0"/>
          <c:extLst>
            <c:ext xmlns:c16="http://schemas.microsoft.com/office/drawing/2014/chart" uri="{C3380CC4-5D6E-409C-BE32-E72D297353CC}">
              <c16:uniqueId val="{00000001-1905-405A-9969-203F65817F04}"/>
            </c:ext>
          </c:extLst>
        </c:ser>
        <c:ser>
          <c:idx val="2"/>
          <c:order val="2"/>
          <c:tx>
            <c:strRef>
              <c:f>'1'!$W$31</c:f>
              <c:strCache>
                <c:ptCount val="1"/>
                <c:pt idx="0">
                  <c:v>B - DeHallerStatorMean</c:v>
                </c:pt>
              </c:strCache>
            </c:strRef>
          </c:tx>
          <c:spPr>
            <a:ln w="25400" cap="rnd">
              <a:noFill/>
              <a:round/>
            </a:ln>
            <a:effectLst/>
          </c:spPr>
          <c:marker>
            <c:symbol val="triang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'1'!$W$32:$W$53</c:f>
              <c:numCache>
                <c:formatCode>General</c:formatCode>
                <c:ptCount val="22"/>
                <c:pt idx="0">
                  <c:v>0.88729999999999998</c:v>
                </c:pt>
                <c:pt idx="1">
                  <c:v>0.88480000000000003</c:v>
                </c:pt>
                <c:pt idx="2">
                  <c:v>0.88200000000000001</c:v>
                </c:pt>
                <c:pt idx="3">
                  <c:v>0.87880000000000003</c:v>
                </c:pt>
                <c:pt idx="11">
                  <c:v>0.8921</c:v>
                </c:pt>
                <c:pt idx="12">
                  <c:v>0.88880000000000003</c:v>
                </c:pt>
                <c:pt idx="13">
                  <c:v>0.88580000000000003</c:v>
                </c:pt>
                <c:pt idx="14">
                  <c:v>0.88339999999999996</c:v>
                </c:pt>
                <c:pt idx="15">
                  <c:v>0.92479999999999996</c:v>
                </c:pt>
              </c:numCache>
            </c:numRef>
          </c:yVal>
          <c:smooth val="0"/>
          <c:extLst>
            <c:ext xmlns:c16="http://schemas.microsoft.com/office/drawing/2014/chart" uri="{C3380CC4-5D6E-409C-BE32-E72D297353CC}">
              <c16:uniqueId val="{00000002-1905-405A-9969-203F65817F04}"/>
            </c:ext>
          </c:extLst>
        </c:ser>
        <c:ser>
          <c:idx val="3"/>
          <c:order val="3"/>
          <c:tx>
            <c:strRef>
              <c:f>'1'!$AA$31</c:f>
              <c:strCache>
                <c:ptCount val="1"/>
                <c:pt idx="0">
                  <c:v>B - DeHallerStatorHub</c:v>
                </c:pt>
              </c:strCache>
            </c:strRef>
          </c:tx>
          <c:spPr>
            <a:ln w="25400" cap="rnd">
              <a:noFill/>
              <a:round/>
            </a:ln>
            <a:effectLst/>
          </c:spPr>
          <c:marker>
            <c:symbol val="circ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'1'!$AA$32:$AA$53</c:f>
              <c:numCache>
                <c:formatCode>General</c:formatCode>
                <c:ptCount val="22"/>
                <c:pt idx="0">
                  <c:v>0.78459999999999996</c:v>
                </c:pt>
                <c:pt idx="1">
                  <c:v>0.77749999999999997</c:v>
                </c:pt>
                <c:pt idx="2">
                  <c:v>0.77180000000000004</c:v>
                </c:pt>
                <c:pt idx="3">
                  <c:v>0.76429999999999998</c:v>
                </c:pt>
                <c:pt idx="11">
                  <c:v>0.79179999999999995</c:v>
                </c:pt>
                <c:pt idx="12">
                  <c:v>0.78490000000000004</c:v>
                </c:pt>
                <c:pt idx="13">
                  <c:v>0.7782</c:v>
                </c:pt>
                <c:pt idx="14">
                  <c:v>0.77290000000000003</c:v>
                </c:pt>
                <c:pt idx="15">
                  <c:v>0.80930000000000002</c:v>
                </c:pt>
              </c:numCache>
            </c:numRef>
          </c:yVal>
          <c:smooth val="0"/>
          <c:extLst>
            <c:ext xmlns:c16="http://schemas.microsoft.com/office/drawing/2014/chart" uri="{C3380CC4-5D6E-409C-BE32-E72D297353CC}">
              <c16:uniqueId val="{00000003-1905-405A-9969-203F65817F04}"/>
            </c:ext>
          </c:extLst>
        </c:ser>
        <c:ser>
          <c:idx val="4"/>
          <c:order val="4"/>
          <c:tx>
            <c:strRef>
              <c:f>'1'!$W$55</c:f>
              <c:strCache>
                <c:ptCount val="1"/>
                <c:pt idx="0">
                  <c:v>C - DeHallerStatorMean</c:v>
                </c:pt>
              </c:strCache>
            </c:strRef>
          </c:tx>
          <c:spPr>
            <a:ln w="25400" cap="rnd">
              <a:noFill/>
              <a:round/>
            </a:ln>
            <a:effectLst/>
          </c:spPr>
          <c:marker>
            <c:symbol val="triang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'1'!$W$56:$W$77</c:f>
              <c:numCache>
                <c:formatCode>General</c:formatCode>
                <c:ptCount val="22"/>
                <c:pt idx="0">
                  <c:v>0.88570000000000004</c:v>
                </c:pt>
                <c:pt idx="1">
                  <c:v>0.88500000000000001</c:v>
                </c:pt>
                <c:pt idx="2">
                  <c:v>0.88260000000000005</c:v>
                </c:pt>
                <c:pt idx="3">
                  <c:v>0.87960000000000005</c:v>
                </c:pt>
                <c:pt idx="4">
                  <c:v>0.92600000000000005</c:v>
                </c:pt>
                <c:pt idx="5">
                  <c:v>0.87749999999999995</c:v>
                </c:pt>
                <c:pt idx="6">
                  <c:v>0.92190000000000005</c:v>
                </c:pt>
                <c:pt idx="7">
                  <c:v>0.91959999999999997</c:v>
                </c:pt>
                <c:pt idx="9">
                  <c:v>0.91269999999999996</c:v>
                </c:pt>
                <c:pt idx="11">
                  <c:v>0.89390000000000003</c:v>
                </c:pt>
                <c:pt idx="12">
                  <c:v>0.88990000000000002</c:v>
                </c:pt>
                <c:pt idx="13">
                  <c:v>0.88729999999999998</c:v>
                </c:pt>
                <c:pt idx="14">
                  <c:v>0.8851</c:v>
                </c:pt>
                <c:pt idx="16">
                  <c:v>0.879</c:v>
                </c:pt>
                <c:pt idx="17">
                  <c:v>0.92459999999999998</c:v>
                </c:pt>
                <c:pt idx="18">
                  <c:v>0.9214</c:v>
                </c:pt>
                <c:pt idx="21">
                  <c:v>0.91290000000000004</c:v>
                </c:pt>
              </c:numCache>
            </c:numRef>
          </c:yVal>
          <c:smooth val="0"/>
          <c:extLst>
            <c:ext xmlns:c16="http://schemas.microsoft.com/office/drawing/2014/chart" uri="{C3380CC4-5D6E-409C-BE32-E72D297353CC}">
              <c16:uniqueId val="{00000004-1905-405A-9969-203F65817F04}"/>
            </c:ext>
          </c:extLst>
        </c:ser>
        <c:ser>
          <c:idx val="5"/>
          <c:order val="5"/>
          <c:tx>
            <c:strRef>
              <c:f>'1'!$AA$55</c:f>
              <c:strCache>
                <c:ptCount val="1"/>
                <c:pt idx="0">
                  <c:v>C - DeHallerStatorHub</c:v>
                </c:pt>
              </c:strCache>
            </c:strRef>
          </c:tx>
          <c:spPr>
            <a:ln w="25400" cap="rnd">
              <a:noFill/>
              <a:round/>
            </a:ln>
            <a:effectLst/>
          </c:spPr>
          <c:marker>
            <c:symbol val="circ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'1'!$AA$56:$AA$77</c:f>
              <c:numCache>
                <c:formatCode>General</c:formatCode>
                <c:ptCount val="22"/>
                <c:pt idx="0">
                  <c:v>0.7893</c:v>
                </c:pt>
                <c:pt idx="1">
                  <c:v>0.78449999999999998</c:v>
                </c:pt>
                <c:pt idx="2">
                  <c:v>0.77910000000000001</c:v>
                </c:pt>
                <c:pt idx="3">
                  <c:v>0.77200000000000002</c:v>
                </c:pt>
                <c:pt idx="4">
                  <c:v>0.81189999999999996</c:v>
                </c:pt>
                <c:pt idx="5">
                  <c:v>0.7611</c:v>
                </c:pt>
                <c:pt idx="6">
                  <c:v>0.79659999999999997</c:v>
                </c:pt>
                <c:pt idx="7">
                  <c:v>0.78959999999999997</c:v>
                </c:pt>
                <c:pt idx="9">
                  <c:v>0.7722</c:v>
                </c:pt>
                <c:pt idx="11">
                  <c:v>0.79969999999999997</c:v>
                </c:pt>
                <c:pt idx="12">
                  <c:v>0.79300000000000004</c:v>
                </c:pt>
                <c:pt idx="13">
                  <c:v>0.78590000000000004</c:v>
                </c:pt>
                <c:pt idx="14">
                  <c:v>0.78100000000000003</c:v>
                </c:pt>
                <c:pt idx="16">
                  <c:v>0.76639999999999997</c:v>
                </c:pt>
                <c:pt idx="17">
                  <c:v>0.80330000000000001</c:v>
                </c:pt>
                <c:pt idx="18">
                  <c:v>0.79569999999999996</c:v>
                </c:pt>
                <c:pt idx="21">
                  <c:v>0.77190000000000003</c:v>
                </c:pt>
              </c:numCache>
            </c:numRef>
          </c:yVal>
          <c:smooth val="0"/>
          <c:extLst>
            <c:ext xmlns:c16="http://schemas.microsoft.com/office/drawing/2014/chart" uri="{C3380CC4-5D6E-409C-BE32-E72D297353CC}">
              <c16:uniqueId val="{00000005-1905-405A-9969-203F65817F04}"/>
            </c:ext>
          </c:extLst>
        </c:ser>
        <c:ser>
          <c:idx val="6"/>
          <c:order val="6"/>
          <c:tx>
            <c:strRef>
              <c:f>'1'!$W$79</c:f>
              <c:strCache>
                <c:ptCount val="1"/>
                <c:pt idx="0">
                  <c:v>D - DeHallerStatorMean</c:v>
                </c:pt>
              </c:strCache>
            </c:strRef>
          </c:tx>
          <c:spPr>
            <a:ln w="25400" cap="rnd">
              <a:noFill/>
              <a:round/>
            </a:ln>
            <a:effectLst/>
          </c:spPr>
          <c:marker>
            <c:symbol val="triang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'1'!$W$80:$W$101</c:f>
              <c:numCache>
                <c:formatCode>General</c:formatCode>
                <c:ptCount val="22"/>
                <c:pt idx="0">
                  <c:v>0.88739999999999997</c:v>
                </c:pt>
                <c:pt idx="1">
                  <c:v>0.88619999999999999</c:v>
                </c:pt>
                <c:pt idx="2">
                  <c:v>0.88380000000000003</c:v>
                </c:pt>
                <c:pt idx="3">
                  <c:v>0.88060000000000005</c:v>
                </c:pt>
                <c:pt idx="5">
                  <c:v>0.877</c:v>
                </c:pt>
                <c:pt idx="6">
                  <c:v>0.87480000000000002</c:v>
                </c:pt>
                <c:pt idx="7">
                  <c:v>0.91930000000000001</c:v>
                </c:pt>
                <c:pt idx="11">
                  <c:v>0.89380000000000004</c:v>
                </c:pt>
                <c:pt idx="12">
                  <c:v>0.89090000000000003</c:v>
                </c:pt>
                <c:pt idx="13">
                  <c:v>0.88770000000000004</c:v>
                </c:pt>
                <c:pt idx="14">
                  <c:v>0.88619999999999999</c:v>
                </c:pt>
                <c:pt idx="16">
                  <c:v>0.88119999999999998</c:v>
                </c:pt>
                <c:pt idx="17">
                  <c:v>0.88029999999999997</c:v>
                </c:pt>
                <c:pt idx="18">
                  <c:v>0.92220000000000002</c:v>
                </c:pt>
                <c:pt idx="19">
                  <c:v>0.9194</c:v>
                </c:pt>
              </c:numCache>
            </c:numRef>
          </c:yVal>
          <c:smooth val="0"/>
          <c:extLst>
            <c:ext xmlns:c16="http://schemas.microsoft.com/office/drawing/2014/chart" uri="{C3380CC4-5D6E-409C-BE32-E72D297353CC}">
              <c16:uniqueId val="{00000006-1905-405A-9969-203F65817F04}"/>
            </c:ext>
          </c:extLst>
        </c:ser>
        <c:ser>
          <c:idx val="7"/>
          <c:order val="7"/>
          <c:tx>
            <c:strRef>
              <c:f>'1'!$AA$79</c:f>
              <c:strCache>
                <c:ptCount val="1"/>
                <c:pt idx="0">
                  <c:v>D - DeHallerStatorHub</c:v>
                </c:pt>
              </c:strCache>
            </c:strRef>
          </c:tx>
          <c:spPr>
            <a:ln w="25400" cap="rnd">
              <a:noFill/>
              <a:round/>
            </a:ln>
            <a:effectLst/>
          </c:spPr>
          <c:marker>
            <c:symbol val="circle"/>
            <c:size val="5"/>
            <c:spPr>
              <a:solidFill>
                <a:srgbClr val="FF0000"/>
              </a:solidFill>
              <a:ln w="9525">
                <a:solidFill>
                  <a:schemeClr val="accent2">
                    <a:lumMod val="60000"/>
                  </a:schemeClr>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'1'!$AA$80:$AA$101</c:f>
              <c:numCache>
                <c:formatCode>General</c:formatCode>
                <c:ptCount val="22"/>
                <c:pt idx="0">
                  <c:v>0.79110000000000003</c:v>
                </c:pt>
                <c:pt idx="1">
                  <c:v>0.78559999999999997</c:v>
                </c:pt>
                <c:pt idx="2">
                  <c:v>0.7802</c:v>
                </c:pt>
                <c:pt idx="3">
                  <c:v>0.77349999999999997</c:v>
                </c:pt>
                <c:pt idx="5">
                  <c:v>0.76029999999999998</c:v>
                </c:pt>
                <c:pt idx="6">
                  <c:v>0.75370000000000004</c:v>
                </c:pt>
                <c:pt idx="7">
                  <c:v>0.78990000000000005</c:v>
                </c:pt>
                <c:pt idx="11">
                  <c:v>0.79959999999999998</c:v>
                </c:pt>
                <c:pt idx="12">
                  <c:v>0.79369999999999996</c:v>
                </c:pt>
                <c:pt idx="13">
                  <c:v>0.7863</c:v>
                </c:pt>
                <c:pt idx="14">
                  <c:v>0.78239999999999998</c:v>
                </c:pt>
                <c:pt idx="16">
                  <c:v>0.76849999999999996</c:v>
                </c:pt>
                <c:pt idx="17">
                  <c:v>0.76380000000000003</c:v>
                </c:pt>
                <c:pt idx="18">
                  <c:v>0.79690000000000005</c:v>
                </c:pt>
                <c:pt idx="19">
                  <c:v>0.78900000000000003</c:v>
                </c:pt>
              </c:numCache>
            </c:numRef>
          </c:yVal>
          <c:smooth val="0"/>
          <c:extLst>
            <c:ext xmlns:c16="http://schemas.microsoft.com/office/drawing/2014/chart" uri="{C3380CC4-5D6E-409C-BE32-E72D297353CC}">
              <c16:uniqueId val="{00000007-1905-405A-9969-203F65817F04}"/>
            </c:ext>
          </c:extLst>
        </c:ser>
        <c:ser>
          <c:idx val="8"/>
          <c:order val="8"/>
          <c:tx>
            <c:strRef>
              <c:f>'1'!$W$103</c:f>
              <c:strCache>
                <c:ptCount val="1"/>
                <c:pt idx="0">
                  <c:v>E - DeHallerStatorMean</c:v>
                </c:pt>
              </c:strCache>
            </c:strRef>
          </c:tx>
          <c:spPr>
            <a:ln w="25400" cap="rnd">
              <a:noFill/>
              <a:round/>
            </a:ln>
            <a:effectLst/>
          </c:spPr>
          <c:marker>
            <c:symbol val="triangle"/>
            <c:size val="5"/>
            <c:spPr>
              <a:solidFill>
                <a:schemeClr val="tx1">
                  <a:lumMod val="65000"/>
                  <a:lumOff val="35000"/>
                </a:schemeClr>
              </a:solidFill>
              <a:ln w="9525">
                <a:solidFill>
                  <a:schemeClr val="tx1">
                    <a:lumMod val="65000"/>
                    <a:lumOff val="35000"/>
                  </a:schemeClr>
                </a:solidFill>
              </a:ln>
              <a:effectLst/>
            </c:spPr>
          </c:marker>
          <c:yVal>
            <c:numRef>
              <c:f>'1'!$W$104:$W$125</c:f>
              <c:numCache>
                <c:formatCode>General</c:formatCode>
                <c:ptCount val="22"/>
                <c:pt idx="0">
                  <c:v>0.88600000000000001</c:v>
                </c:pt>
                <c:pt idx="1">
                  <c:v>0.88170000000000004</c:v>
                </c:pt>
                <c:pt idx="2">
                  <c:v>0.87929999999999997</c:v>
                </c:pt>
                <c:pt idx="3">
                  <c:v>0.87760000000000005</c:v>
                </c:pt>
                <c:pt idx="4">
                  <c:v>0.93340000000000001</c:v>
                </c:pt>
                <c:pt idx="5">
                  <c:v>0.88129999999999997</c:v>
                </c:pt>
                <c:pt idx="6">
                  <c:v>0.92330000000000001</c:v>
                </c:pt>
                <c:pt idx="7">
                  <c:v>0.92100000000000004</c:v>
                </c:pt>
                <c:pt idx="8">
                  <c:v>0.91779999999999995</c:v>
                </c:pt>
                <c:pt idx="9">
                  <c:v>0.91469999999999996</c:v>
                </c:pt>
                <c:pt idx="11">
                  <c:v>0.89139999999999997</c:v>
                </c:pt>
                <c:pt idx="12">
                  <c:v>0.88680000000000003</c:v>
                </c:pt>
                <c:pt idx="13">
                  <c:v>0.88400000000000001</c:v>
                </c:pt>
                <c:pt idx="14">
                  <c:v>0.88429999999999997</c:v>
                </c:pt>
                <c:pt idx="15">
                  <c:v>0.93010000000000004</c:v>
                </c:pt>
                <c:pt idx="16">
                  <c:v>0.88619999999999999</c:v>
                </c:pt>
                <c:pt idx="17">
                  <c:v>0.92669999999999997</c:v>
                </c:pt>
                <c:pt idx="18">
                  <c:v>0.92300000000000004</c:v>
                </c:pt>
                <c:pt idx="19">
                  <c:v>0.92120000000000002</c:v>
                </c:pt>
                <c:pt idx="20">
                  <c:v>0.9173</c:v>
                </c:pt>
                <c:pt idx="21">
                  <c:v>0.9143</c:v>
                </c:pt>
              </c:numCache>
            </c:numRef>
          </c:yVal>
          <c:smooth val="0"/>
          <c:extLst>
            <c:ext xmlns:c16="http://schemas.microsoft.com/office/drawing/2014/chart" uri="{C3380CC4-5D6E-409C-BE32-E72D297353CC}">
              <c16:uniqueId val="{00000008-1905-405A-9969-203F65817F04}"/>
            </c:ext>
          </c:extLst>
        </c:ser>
        <c:ser>
          <c:idx val="9"/>
          <c:order val="9"/>
          <c:tx>
            <c:strRef>
              <c:f>'1'!$AA$103</c:f>
              <c:strCache>
                <c:ptCount val="1"/>
                <c:pt idx="0">
                  <c:v>E - DeHallerStatorHub</c:v>
                </c:pt>
              </c:strCache>
            </c:strRef>
          </c:tx>
          <c:spPr>
            <a:ln w="2540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yVal>
            <c:numRef>
              <c:f>'1'!$AA$104:$AA$125</c:f>
              <c:numCache>
                <c:formatCode>General</c:formatCode>
                <c:ptCount val="22"/>
                <c:pt idx="0">
                  <c:v>0.79039999999999999</c:v>
                </c:pt>
                <c:pt idx="1">
                  <c:v>0.7823</c:v>
                </c:pt>
                <c:pt idx="2">
                  <c:v>0.77710000000000001</c:v>
                </c:pt>
                <c:pt idx="3">
                  <c:v>0.77149999999999996</c:v>
                </c:pt>
                <c:pt idx="4">
                  <c:v>0.82940000000000003</c:v>
                </c:pt>
                <c:pt idx="5">
                  <c:v>0.76519999999999999</c:v>
                </c:pt>
                <c:pt idx="6">
                  <c:v>0.79920000000000002</c:v>
                </c:pt>
                <c:pt idx="7">
                  <c:v>0.79249999999999998</c:v>
                </c:pt>
                <c:pt idx="8">
                  <c:v>0.78439999999999999</c:v>
                </c:pt>
                <c:pt idx="9">
                  <c:v>0.7752</c:v>
                </c:pt>
                <c:pt idx="11">
                  <c:v>0.79800000000000004</c:v>
                </c:pt>
                <c:pt idx="12">
                  <c:v>0.79059999999999997</c:v>
                </c:pt>
                <c:pt idx="13">
                  <c:v>0.78400000000000003</c:v>
                </c:pt>
                <c:pt idx="14">
                  <c:v>0.78120000000000001</c:v>
                </c:pt>
                <c:pt idx="15">
                  <c:v>0.82069999999999999</c:v>
                </c:pt>
                <c:pt idx="16">
                  <c:v>0.77459999999999996</c:v>
                </c:pt>
                <c:pt idx="17">
                  <c:v>0.80630000000000002</c:v>
                </c:pt>
                <c:pt idx="18">
                  <c:v>0.79890000000000005</c:v>
                </c:pt>
                <c:pt idx="19">
                  <c:v>0.79169999999999996</c:v>
                </c:pt>
                <c:pt idx="20">
                  <c:v>0.78369999999999995</c:v>
                </c:pt>
                <c:pt idx="21">
                  <c:v>0.77549999999999997</c:v>
                </c:pt>
              </c:numCache>
            </c:numRef>
          </c:yVal>
          <c:smooth val="0"/>
          <c:extLst>
            <c:ext xmlns:c16="http://schemas.microsoft.com/office/drawing/2014/chart" uri="{C3380CC4-5D6E-409C-BE32-E72D297353CC}">
              <c16:uniqueId val="{00000009-1905-405A-9969-203F65817F04}"/>
            </c:ext>
          </c:extLst>
        </c:ser>
        <c:ser>
          <c:idx val="10"/>
          <c:order val="10"/>
          <c:tx>
            <c:strRef>
              <c:f>'1'!$W$127</c:f>
              <c:strCache>
                <c:ptCount val="1"/>
                <c:pt idx="0">
                  <c:v>F - DeHallerStatorMean</c:v>
                </c:pt>
              </c:strCache>
            </c:strRef>
          </c:tx>
          <c:spPr>
            <a:ln w="25400" cap="rnd">
              <a:noFill/>
              <a:round/>
            </a:ln>
            <a:effectLst/>
          </c:spPr>
          <c:marker>
            <c:symbol val="triangle"/>
            <c:size val="5"/>
            <c:spPr>
              <a:solidFill>
                <a:schemeClr val="accent1"/>
              </a:solidFill>
              <a:ln w="9525">
                <a:solidFill>
                  <a:schemeClr val="accent1"/>
                </a:solidFill>
              </a:ln>
              <a:effectLst/>
            </c:spPr>
          </c:marker>
          <c:yVal>
            <c:numRef>
              <c:f>'1'!$W$128:$W$149</c:f>
              <c:numCache>
                <c:formatCode>General</c:formatCode>
                <c:ptCount val="22"/>
                <c:pt idx="0">
                  <c:v>0.88400000000000001</c:v>
                </c:pt>
                <c:pt idx="1">
                  <c:v>0.88100000000000001</c:v>
                </c:pt>
                <c:pt idx="2">
                  <c:v>0.88109999999999999</c:v>
                </c:pt>
                <c:pt idx="3">
                  <c:v>0.87909999999999999</c:v>
                </c:pt>
                <c:pt idx="4">
                  <c:v>0.92600000000000005</c:v>
                </c:pt>
                <c:pt idx="5">
                  <c:v>0.88200000000000001</c:v>
                </c:pt>
                <c:pt idx="6">
                  <c:v>0.92349999999999999</c:v>
                </c:pt>
                <c:pt idx="7">
                  <c:v>0.92069999999999996</c:v>
                </c:pt>
                <c:pt idx="8">
                  <c:v>0.91810000000000003</c:v>
                </c:pt>
                <c:pt idx="9">
                  <c:v>0.91500000000000004</c:v>
                </c:pt>
                <c:pt idx="10">
                  <c:v>0.91210000000000002</c:v>
                </c:pt>
                <c:pt idx="11">
                  <c:v>0.88970000000000005</c:v>
                </c:pt>
                <c:pt idx="12">
                  <c:v>0.88700000000000001</c:v>
                </c:pt>
                <c:pt idx="13">
                  <c:v>0.88880000000000003</c:v>
                </c:pt>
                <c:pt idx="14">
                  <c:v>0.8851</c:v>
                </c:pt>
                <c:pt idx="15">
                  <c:v>0.92949999999999999</c:v>
                </c:pt>
                <c:pt idx="16">
                  <c:v>0.88639999999999997</c:v>
                </c:pt>
                <c:pt idx="17">
                  <c:v>0.88649999999999995</c:v>
                </c:pt>
                <c:pt idx="18">
                  <c:v>0.92410000000000003</c:v>
                </c:pt>
                <c:pt idx="19">
                  <c:v>0.92190000000000005</c:v>
                </c:pt>
                <c:pt idx="20">
                  <c:v>0.91879999999999995</c:v>
                </c:pt>
                <c:pt idx="21">
                  <c:v>0.91569999999999996</c:v>
                </c:pt>
              </c:numCache>
            </c:numRef>
          </c:yVal>
          <c:smooth val="0"/>
          <c:extLst>
            <c:ext xmlns:c16="http://schemas.microsoft.com/office/drawing/2014/chart" uri="{C3380CC4-5D6E-409C-BE32-E72D297353CC}">
              <c16:uniqueId val="{0000000A-1905-405A-9969-203F65817F04}"/>
            </c:ext>
          </c:extLst>
        </c:ser>
        <c:ser>
          <c:idx val="11"/>
          <c:order val="11"/>
          <c:tx>
            <c:strRef>
              <c:f>'1'!$AA$127</c:f>
              <c:strCache>
                <c:ptCount val="1"/>
                <c:pt idx="0">
                  <c:v>F - DeHallerStatorHub</c:v>
                </c:pt>
              </c:strCache>
            </c:strRef>
          </c:tx>
          <c:spPr>
            <a:ln w="25400" cap="rnd">
              <a:noFill/>
              <a:round/>
            </a:ln>
            <a:effectLst/>
          </c:spPr>
          <c:marker>
            <c:symbol val="circle"/>
            <c:size val="5"/>
            <c:spPr>
              <a:solidFill>
                <a:schemeClr val="accent1"/>
              </a:solidFill>
              <a:ln w="9525">
                <a:solidFill>
                  <a:schemeClr val="accent1"/>
                </a:solidFill>
              </a:ln>
              <a:effectLst/>
            </c:spPr>
          </c:marker>
          <c:yVal>
            <c:numRef>
              <c:f>'1'!$AA$128:$AA$149</c:f>
              <c:numCache>
                <c:formatCode>General</c:formatCode>
                <c:ptCount val="22"/>
                <c:pt idx="0">
                  <c:v>0.78920000000000001</c:v>
                </c:pt>
                <c:pt idx="1">
                  <c:v>0.78220000000000001</c:v>
                </c:pt>
                <c:pt idx="2">
                  <c:v>0.77929999999999999</c:v>
                </c:pt>
                <c:pt idx="3">
                  <c:v>0.77359999999999995</c:v>
                </c:pt>
                <c:pt idx="4">
                  <c:v>0.81369999999999998</c:v>
                </c:pt>
                <c:pt idx="5">
                  <c:v>0.76670000000000005</c:v>
                </c:pt>
                <c:pt idx="6">
                  <c:v>0.80069999999999997</c:v>
                </c:pt>
                <c:pt idx="7">
                  <c:v>0.79259999999999997</c:v>
                </c:pt>
                <c:pt idx="8">
                  <c:v>0.78559999999999997</c:v>
                </c:pt>
                <c:pt idx="9">
                  <c:v>0.77690000000000003</c:v>
                </c:pt>
                <c:pt idx="10">
                  <c:v>0.76919999999999999</c:v>
                </c:pt>
                <c:pt idx="11">
                  <c:v>0.79710000000000003</c:v>
                </c:pt>
                <c:pt idx="12">
                  <c:v>0.79120000000000001</c:v>
                </c:pt>
                <c:pt idx="13">
                  <c:v>0.78810000000000002</c:v>
                </c:pt>
                <c:pt idx="14">
                  <c:v>0.78239999999999998</c:v>
                </c:pt>
                <c:pt idx="15">
                  <c:v>0.8206</c:v>
                </c:pt>
                <c:pt idx="16">
                  <c:v>0.7742</c:v>
                </c:pt>
                <c:pt idx="17">
                  <c:v>0.77039999999999997</c:v>
                </c:pt>
                <c:pt idx="18">
                  <c:v>0.80059999999999998</c:v>
                </c:pt>
                <c:pt idx="19">
                  <c:v>0.79359999999999997</c:v>
                </c:pt>
                <c:pt idx="20">
                  <c:v>0.78580000000000005</c:v>
                </c:pt>
                <c:pt idx="21">
                  <c:v>0.7772</c:v>
                </c:pt>
              </c:numCache>
            </c:numRef>
          </c:yVal>
          <c:smooth val="0"/>
          <c:extLst>
            <c:ext xmlns:c16="http://schemas.microsoft.com/office/drawing/2014/chart" uri="{C3380CC4-5D6E-409C-BE32-E72D297353CC}">
              <c16:uniqueId val="{0000000B-1905-405A-9969-203F65817F04}"/>
            </c:ext>
          </c:extLst>
        </c:ser>
        <c:dLbls>
          <c:showLegendKey val="0"/>
          <c:showVal val="0"/>
          <c:showCatName val="0"/>
          <c:showSerName val="0"/>
          <c:showPercent val="0"/>
          <c:showBubbleSize val="0"/>
        </c:dLbls>
        <c:axId val="914379544"/>
        <c:axId val="630593976"/>
      </c:scatterChart>
      <c:valAx>
        <c:axId val="914379544"/>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strRef>
              <c:f>'W:\Uni work\Disso\ANSYS\DataExport\[Book1.xlsx]12v1.1AR (2)'!$A$4</c:f>
              <c:strCache>
                <c:ptCount val="1"/>
                <c:pt idx="0">
                  <c:v>Design Point #</c:v>
                </c:pt>
              </c:strCache>
            </c:strRef>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593976"/>
        <c:crosses val="autoZero"/>
        <c:crossBetween val="midCat"/>
      </c:valAx>
      <c:valAx>
        <c:axId val="630593976"/>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title>
          <c:tx>
            <c:strRef>
              <c:f>'1'!$Y$2</c:f>
              <c:strCache>
                <c:ptCount val="1"/>
                <c:pt idx="0">
                  <c:v>Stator DeHaller Number</c:v>
                </c:pt>
              </c:strCache>
            </c:strRef>
          </c:tx>
          <c:layout>
            <c:manualLayout>
              <c:xMode val="edge"/>
              <c:yMode val="edge"/>
              <c:x val="3.5007890515756646E-2"/>
              <c:y val="0.3789240118889787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79544"/>
        <c:crosses val="autoZero"/>
        <c:crossBetween val="midCat"/>
      </c:valAx>
      <c:spPr>
        <a:noFill/>
        <a:ln>
          <a:noFill/>
        </a:ln>
        <a:effectLst/>
      </c:spPr>
    </c:plotArea>
    <c:legend>
      <c:legendPos val="r"/>
      <c:layout>
        <c:manualLayout>
          <c:xMode val="edge"/>
          <c:yMode val="edge"/>
          <c:x val="0.78783147696394618"/>
          <c:y val="0.12813192830977155"/>
          <c:w val="0.20358454366302337"/>
          <c:h val="0.743907074917458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'1'!$AA$2</c:f>
          <c:strCache>
            <c:ptCount val="1"/>
            <c:pt idx="0">
              <c:v>Stator Diffusion Factor</c:v>
            </c:pt>
          </c:strCache>
        </c:strRef>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77516082264798"/>
          <c:y val="9.3330620189750968E-2"/>
          <c:w val="0.69757025410412454"/>
          <c:h val="0.75359594230329596"/>
        </c:manualLayout>
      </c:layout>
      <c:scatterChart>
        <c:scatterStyle val="lineMarker"/>
        <c:varyColors val="0"/>
        <c:ser>
          <c:idx val="0"/>
          <c:order val="0"/>
          <c:tx>
            <c:strRef>
              <c:f>'1'!$Y$7</c:f>
              <c:strCache>
                <c:ptCount val="1"/>
                <c:pt idx="0">
                  <c:v>A - DfStatorMean</c:v>
                </c:pt>
              </c:strCache>
            </c:strRef>
          </c:tx>
          <c:spPr>
            <a:ln w="25400" cap="rnd">
              <a:noFill/>
              <a:round/>
            </a:ln>
            <a:effectLst/>
          </c:spPr>
          <c:marker>
            <c:symbol val="triang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'1'!$Y$8:$Y$29</c:f>
              <c:numCache>
                <c:formatCode>General</c:formatCode>
                <c:ptCount val="22"/>
                <c:pt idx="0">
                  <c:v>0.3115</c:v>
                </c:pt>
                <c:pt idx="1">
                  <c:v>0.31069999999999998</c:v>
                </c:pt>
                <c:pt idx="2">
                  <c:v>0.3095</c:v>
                </c:pt>
                <c:pt idx="3">
                  <c:v>0.30830000000000002</c:v>
                </c:pt>
                <c:pt idx="4">
                  <c:v>0.214</c:v>
                </c:pt>
                <c:pt idx="5">
                  <c:v>0.30719999999999997</c:v>
                </c:pt>
                <c:pt idx="11">
                  <c:v>0.30719999999999997</c:v>
                </c:pt>
                <c:pt idx="13">
                  <c:v>0.30819999999999997</c:v>
                </c:pt>
                <c:pt idx="15">
                  <c:v>0.22800000000000001</c:v>
                </c:pt>
                <c:pt idx="16">
                  <c:v>0.30470000000000003</c:v>
                </c:pt>
                <c:pt idx="17">
                  <c:v>0.22389999999999999</c:v>
                </c:pt>
                <c:pt idx="19">
                  <c:v>0.2263</c:v>
                </c:pt>
              </c:numCache>
            </c:numRef>
          </c:yVal>
          <c:smooth val="0"/>
          <c:extLst>
            <c:ext xmlns:c16="http://schemas.microsoft.com/office/drawing/2014/chart" uri="{C3380CC4-5D6E-409C-BE32-E72D297353CC}">
              <c16:uniqueId val="{00000000-841C-4645-8170-75FEF2D94C17}"/>
            </c:ext>
          </c:extLst>
        </c:ser>
        <c:ser>
          <c:idx val="1"/>
          <c:order val="1"/>
          <c:tx>
            <c:strRef>
              <c:f>'1'!$AC$7</c:f>
              <c:strCache>
                <c:ptCount val="1"/>
                <c:pt idx="0">
                  <c:v>A - DfStatorHub</c:v>
                </c:pt>
              </c:strCache>
            </c:strRef>
          </c:tx>
          <c:spPr>
            <a:ln w="25400" cap="rnd">
              <a:noFill/>
              <a:round/>
            </a:ln>
            <a:effectLst/>
          </c:spPr>
          <c:marker>
            <c:symbol val="circ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'1'!$AC$8:$AC$29</c:f>
              <c:numCache>
                <c:formatCode>General</c:formatCode>
                <c:ptCount val="22"/>
                <c:pt idx="0">
                  <c:v>0.40820000000000001</c:v>
                </c:pt>
                <c:pt idx="1">
                  <c:v>0.40960000000000002</c:v>
                </c:pt>
                <c:pt idx="2">
                  <c:v>0.40960000000000002</c:v>
                </c:pt>
                <c:pt idx="3">
                  <c:v>0.41060000000000002</c:v>
                </c:pt>
                <c:pt idx="4">
                  <c:v>0.35549999999999998</c:v>
                </c:pt>
                <c:pt idx="5">
                  <c:v>0.41589999999999999</c:v>
                </c:pt>
                <c:pt idx="11">
                  <c:v>0.40339999999999998</c:v>
                </c:pt>
                <c:pt idx="13">
                  <c:v>0.40610000000000002</c:v>
                </c:pt>
                <c:pt idx="15">
                  <c:v>0.36499999999999999</c:v>
                </c:pt>
                <c:pt idx="16">
                  <c:v>0.41020000000000001</c:v>
                </c:pt>
                <c:pt idx="17">
                  <c:v>0.35730000000000001</c:v>
                </c:pt>
                <c:pt idx="19">
                  <c:v>0.36480000000000001</c:v>
                </c:pt>
              </c:numCache>
            </c:numRef>
          </c:yVal>
          <c:smooth val="0"/>
          <c:extLst>
            <c:ext xmlns:c16="http://schemas.microsoft.com/office/drawing/2014/chart" uri="{C3380CC4-5D6E-409C-BE32-E72D297353CC}">
              <c16:uniqueId val="{00000001-841C-4645-8170-75FEF2D94C17}"/>
            </c:ext>
          </c:extLst>
        </c:ser>
        <c:ser>
          <c:idx val="2"/>
          <c:order val="2"/>
          <c:tx>
            <c:strRef>
              <c:f>'1'!$Y$31</c:f>
              <c:strCache>
                <c:ptCount val="1"/>
                <c:pt idx="0">
                  <c:v>B - DfStatorMean</c:v>
                </c:pt>
              </c:strCache>
            </c:strRef>
          </c:tx>
          <c:spPr>
            <a:ln w="25400" cap="rnd">
              <a:noFill/>
              <a:round/>
            </a:ln>
            <a:effectLst/>
          </c:spPr>
          <c:marker>
            <c:symbol val="triang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'1'!$Y$32:$Y$53</c:f>
              <c:numCache>
                <c:formatCode>General</c:formatCode>
                <c:ptCount val="22"/>
                <c:pt idx="0">
                  <c:v>0.31459999999999999</c:v>
                </c:pt>
                <c:pt idx="1">
                  <c:v>0.3135</c:v>
                </c:pt>
                <c:pt idx="2">
                  <c:v>0.31280000000000002</c:v>
                </c:pt>
                <c:pt idx="3">
                  <c:v>0.31290000000000001</c:v>
                </c:pt>
                <c:pt idx="11">
                  <c:v>0.31190000000000001</c:v>
                </c:pt>
                <c:pt idx="12">
                  <c:v>0.31180000000000002</c:v>
                </c:pt>
                <c:pt idx="13">
                  <c:v>0.31169999999999998</c:v>
                </c:pt>
                <c:pt idx="14">
                  <c:v>0.31019999999999998</c:v>
                </c:pt>
                <c:pt idx="15">
                  <c:v>0.21340000000000001</c:v>
                </c:pt>
              </c:numCache>
            </c:numRef>
          </c:yVal>
          <c:smooth val="0"/>
          <c:extLst>
            <c:ext xmlns:c16="http://schemas.microsoft.com/office/drawing/2014/chart" uri="{C3380CC4-5D6E-409C-BE32-E72D297353CC}">
              <c16:uniqueId val="{00000002-841C-4645-8170-75FEF2D94C17}"/>
            </c:ext>
          </c:extLst>
        </c:ser>
        <c:ser>
          <c:idx val="3"/>
          <c:order val="3"/>
          <c:tx>
            <c:strRef>
              <c:f>'1'!$AC$31</c:f>
              <c:strCache>
                <c:ptCount val="1"/>
                <c:pt idx="0">
                  <c:v>B - DfStatorHub</c:v>
                </c:pt>
              </c:strCache>
            </c:strRef>
          </c:tx>
          <c:spPr>
            <a:ln w="25400" cap="rnd">
              <a:noFill/>
              <a:round/>
            </a:ln>
            <a:effectLst/>
          </c:spPr>
          <c:marker>
            <c:symbol val="circ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'1'!$AC$32:$AC$53</c:f>
              <c:numCache>
                <c:formatCode>General</c:formatCode>
                <c:ptCount val="22"/>
                <c:pt idx="0">
                  <c:v>0.41089999999999999</c:v>
                </c:pt>
                <c:pt idx="1">
                  <c:v>0.41210000000000002</c:v>
                </c:pt>
                <c:pt idx="2">
                  <c:v>0.4128</c:v>
                </c:pt>
                <c:pt idx="3">
                  <c:v>0.41539999999999999</c:v>
                </c:pt>
                <c:pt idx="11">
                  <c:v>0.4073</c:v>
                </c:pt>
                <c:pt idx="12">
                  <c:v>0.40870000000000001</c:v>
                </c:pt>
                <c:pt idx="13">
                  <c:v>0.40949999999999998</c:v>
                </c:pt>
                <c:pt idx="14">
                  <c:v>0.4098</c:v>
                </c:pt>
                <c:pt idx="15">
                  <c:v>0.35360000000000003</c:v>
                </c:pt>
              </c:numCache>
            </c:numRef>
          </c:yVal>
          <c:smooth val="0"/>
          <c:extLst>
            <c:ext xmlns:c16="http://schemas.microsoft.com/office/drawing/2014/chart" uri="{C3380CC4-5D6E-409C-BE32-E72D297353CC}">
              <c16:uniqueId val="{00000003-841C-4645-8170-75FEF2D94C17}"/>
            </c:ext>
          </c:extLst>
        </c:ser>
        <c:ser>
          <c:idx val="4"/>
          <c:order val="4"/>
          <c:tx>
            <c:strRef>
              <c:f>'1'!$Y$55</c:f>
              <c:strCache>
                <c:ptCount val="1"/>
                <c:pt idx="0">
                  <c:v>C - DfStatorMean</c:v>
                </c:pt>
              </c:strCache>
            </c:strRef>
          </c:tx>
          <c:spPr>
            <a:ln w="25400" cap="rnd">
              <a:noFill/>
              <a:round/>
            </a:ln>
            <a:effectLst/>
          </c:spPr>
          <c:marker>
            <c:symbol val="triang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'1'!$Y$56:$Y$77</c:f>
              <c:numCache>
                <c:formatCode>General</c:formatCode>
                <c:ptCount val="22"/>
                <c:pt idx="0">
                  <c:v>0.33239999999999997</c:v>
                </c:pt>
                <c:pt idx="1">
                  <c:v>0.3291</c:v>
                </c:pt>
                <c:pt idx="2">
                  <c:v>0.32740000000000002</c:v>
                </c:pt>
                <c:pt idx="3">
                  <c:v>0.32769999999999999</c:v>
                </c:pt>
                <c:pt idx="4">
                  <c:v>0.22620000000000001</c:v>
                </c:pt>
                <c:pt idx="5">
                  <c:v>0.32219999999999999</c:v>
                </c:pt>
                <c:pt idx="6">
                  <c:v>0.23699999999999999</c:v>
                </c:pt>
                <c:pt idx="7">
                  <c:v>0.23699999999999999</c:v>
                </c:pt>
                <c:pt idx="9">
                  <c:v>0.2399</c:v>
                </c:pt>
                <c:pt idx="11">
                  <c:v>0.32569999999999999</c:v>
                </c:pt>
                <c:pt idx="12">
                  <c:v>0.32590000000000002</c:v>
                </c:pt>
                <c:pt idx="13">
                  <c:v>0.32540000000000002</c:v>
                </c:pt>
                <c:pt idx="14">
                  <c:v>0.32350000000000001</c:v>
                </c:pt>
                <c:pt idx="16">
                  <c:v>0.32340000000000002</c:v>
                </c:pt>
                <c:pt idx="17">
                  <c:v>0.2364</c:v>
                </c:pt>
                <c:pt idx="18">
                  <c:v>0.23780000000000001</c:v>
                </c:pt>
                <c:pt idx="21">
                  <c:v>0.24</c:v>
                </c:pt>
              </c:numCache>
            </c:numRef>
          </c:yVal>
          <c:smooth val="0"/>
          <c:extLst>
            <c:ext xmlns:c16="http://schemas.microsoft.com/office/drawing/2014/chart" uri="{C3380CC4-5D6E-409C-BE32-E72D297353CC}">
              <c16:uniqueId val="{00000004-841C-4645-8170-75FEF2D94C17}"/>
            </c:ext>
          </c:extLst>
        </c:ser>
        <c:ser>
          <c:idx val="5"/>
          <c:order val="5"/>
          <c:tx>
            <c:strRef>
              <c:f>'1'!$AC$55</c:f>
              <c:strCache>
                <c:ptCount val="1"/>
                <c:pt idx="0">
                  <c:v>C - DfStatorHub</c:v>
                </c:pt>
              </c:strCache>
            </c:strRef>
          </c:tx>
          <c:spPr>
            <a:ln w="25400" cap="rnd">
              <a:noFill/>
              <a:round/>
            </a:ln>
            <a:effectLst/>
          </c:spPr>
          <c:marker>
            <c:symbol val="circ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'1'!$AC$56:$AC$77</c:f>
              <c:numCache>
                <c:formatCode>General</c:formatCode>
                <c:ptCount val="22"/>
                <c:pt idx="0">
                  <c:v>0.42499999999999999</c:v>
                </c:pt>
                <c:pt idx="1">
                  <c:v>0.42330000000000001</c:v>
                </c:pt>
                <c:pt idx="2">
                  <c:v>0.42280000000000001</c:v>
                </c:pt>
                <c:pt idx="3">
                  <c:v>0.42509999999999998</c:v>
                </c:pt>
                <c:pt idx="4">
                  <c:v>0.36030000000000001</c:v>
                </c:pt>
                <c:pt idx="5">
                  <c:v>0.42480000000000001</c:v>
                </c:pt>
                <c:pt idx="6">
                  <c:v>0.36749999999999999</c:v>
                </c:pt>
                <c:pt idx="7">
                  <c:v>0.37019999999999997</c:v>
                </c:pt>
                <c:pt idx="9">
                  <c:v>0.37990000000000002</c:v>
                </c:pt>
                <c:pt idx="11">
                  <c:v>0.41749999999999998</c:v>
                </c:pt>
                <c:pt idx="12">
                  <c:v>0.41810000000000003</c:v>
                </c:pt>
                <c:pt idx="13">
                  <c:v>0.4194</c:v>
                </c:pt>
                <c:pt idx="14">
                  <c:v>0.41860000000000003</c:v>
                </c:pt>
                <c:pt idx="16">
                  <c:v>0.42280000000000001</c:v>
                </c:pt>
                <c:pt idx="17">
                  <c:v>0.36359999999999998</c:v>
                </c:pt>
                <c:pt idx="18">
                  <c:v>0.3674</c:v>
                </c:pt>
                <c:pt idx="21">
                  <c:v>0.37940000000000002</c:v>
                </c:pt>
              </c:numCache>
            </c:numRef>
          </c:yVal>
          <c:smooth val="0"/>
          <c:extLst>
            <c:ext xmlns:c16="http://schemas.microsoft.com/office/drawing/2014/chart" uri="{C3380CC4-5D6E-409C-BE32-E72D297353CC}">
              <c16:uniqueId val="{00000005-841C-4645-8170-75FEF2D94C17}"/>
            </c:ext>
          </c:extLst>
        </c:ser>
        <c:ser>
          <c:idx val="6"/>
          <c:order val="6"/>
          <c:tx>
            <c:strRef>
              <c:f>'1'!$Y$79</c:f>
              <c:strCache>
                <c:ptCount val="1"/>
                <c:pt idx="0">
                  <c:v>D - DfStatorMean</c:v>
                </c:pt>
              </c:strCache>
            </c:strRef>
          </c:tx>
          <c:spPr>
            <a:ln w="25400" cap="rnd">
              <a:noFill/>
              <a:round/>
            </a:ln>
            <a:effectLst/>
          </c:spPr>
          <c:marker>
            <c:symbol val="triang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'1'!$Y$80:$Y$101</c:f>
              <c:numCache>
                <c:formatCode>General</c:formatCode>
                <c:ptCount val="22"/>
                <c:pt idx="0">
                  <c:v>0.33019999999999999</c:v>
                </c:pt>
                <c:pt idx="1">
                  <c:v>0.32750000000000001</c:v>
                </c:pt>
                <c:pt idx="2">
                  <c:v>0.32569999999999999</c:v>
                </c:pt>
                <c:pt idx="3">
                  <c:v>0.3261</c:v>
                </c:pt>
                <c:pt idx="5">
                  <c:v>0.32269999999999999</c:v>
                </c:pt>
                <c:pt idx="6">
                  <c:v>0.3216</c:v>
                </c:pt>
                <c:pt idx="7">
                  <c:v>0.23680000000000001</c:v>
                </c:pt>
                <c:pt idx="11">
                  <c:v>0.32550000000000001</c:v>
                </c:pt>
                <c:pt idx="12">
                  <c:v>0.32490000000000002</c:v>
                </c:pt>
                <c:pt idx="13">
                  <c:v>0.32469999999999999</c:v>
                </c:pt>
                <c:pt idx="14">
                  <c:v>0.3216</c:v>
                </c:pt>
                <c:pt idx="16">
                  <c:v>0.32050000000000001</c:v>
                </c:pt>
                <c:pt idx="17">
                  <c:v>0.31740000000000002</c:v>
                </c:pt>
                <c:pt idx="18">
                  <c:v>0.23649999999999999</c:v>
                </c:pt>
                <c:pt idx="19">
                  <c:v>0.23730000000000001</c:v>
                </c:pt>
              </c:numCache>
            </c:numRef>
          </c:yVal>
          <c:smooth val="0"/>
          <c:extLst>
            <c:ext xmlns:c16="http://schemas.microsoft.com/office/drawing/2014/chart" uri="{C3380CC4-5D6E-409C-BE32-E72D297353CC}">
              <c16:uniqueId val="{00000006-841C-4645-8170-75FEF2D94C17}"/>
            </c:ext>
          </c:extLst>
        </c:ser>
        <c:ser>
          <c:idx val="7"/>
          <c:order val="7"/>
          <c:tx>
            <c:strRef>
              <c:f>'1'!$AC$79</c:f>
              <c:strCache>
                <c:ptCount val="1"/>
                <c:pt idx="0">
                  <c:v>D - DfStatorHub</c:v>
                </c:pt>
              </c:strCache>
            </c:strRef>
          </c:tx>
          <c:spPr>
            <a:ln w="25400" cap="rnd">
              <a:noFill/>
              <a:round/>
            </a:ln>
            <a:effectLst/>
          </c:spPr>
          <c:marker>
            <c:symbol val="circle"/>
            <c:size val="5"/>
            <c:spPr>
              <a:solidFill>
                <a:srgbClr val="FF0000"/>
              </a:solidFill>
              <a:ln w="9525">
                <a:solidFill>
                  <a:schemeClr val="accent2">
                    <a:lumMod val="60000"/>
                  </a:schemeClr>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'1'!$AC$80:$AC$101</c:f>
              <c:numCache>
                <c:formatCode>General</c:formatCode>
                <c:ptCount val="22"/>
                <c:pt idx="0">
                  <c:v>0.42299999999999999</c:v>
                </c:pt>
                <c:pt idx="1">
                  <c:v>0.42220000000000002</c:v>
                </c:pt>
                <c:pt idx="2">
                  <c:v>0.42149999999999999</c:v>
                </c:pt>
                <c:pt idx="3">
                  <c:v>0.4234</c:v>
                </c:pt>
                <c:pt idx="5">
                  <c:v>0.4259</c:v>
                </c:pt>
                <c:pt idx="6">
                  <c:v>0.4274</c:v>
                </c:pt>
                <c:pt idx="7">
                  <c:v>0.36940000000000001</c:v>
                </c:pt>
                <c:pt idx="11">
                  <c:v>0.41760000000000003</c:v>
                </c:pt>
                <c:pt idx="12">
                  <c:v>0.41749999999999998</c:v>
                </c:pt>
                <c:pt idx="13">
                  <c:v>0.41889999999999999</c:v>
                </c:pt>
                <c:pt idx="14">
                  <c:v>0.4168</c:v>
                </c:pt>
                <c:pt idx="16">
                  <c:v>0.42049999999999998</c:v>
                </c:pt>
                <c:pt idx="17">
                  <c:v>0.4199</c:v>
                </c:pt>
                <c:pt idx="18">
                  <c:v>0.36570000000000003</c:v>
                </c:pt>
                <c:pt idx="19">
                  <c:v>0.36980000000000002</c:v>
                </c:pt>
              </c:numCache>
            </c:numRef>
          </c:yVal>
          <c:smooth val="0"/>
          <c:extLst>
            <c:ext xmlns:c16="http://schemas.microsoft.com/office/drawing/2014/chart" uri="{C3380CC4-5D6E-409C-BE32-E72D297353CC}">
              <c16:uniqueId val="{00000007-841C-4645-8170-75FEF2D94C17}"/>
            </c:ext>
          </c:extLst>
        </c:ser>
        <c:ser>
          <c:idx val="8"/>
          <c:order val="8"/>
          <c:tx>
            <c:strRef>
              <c:f>'1'!$Y$103</c:f>
              <c:strCache>
                <c:ptCount val="1"/>
                <c:pt idx="0">
                  <c:v>E - DfStatorMean</c:v>
                </c:pt>
              </c:strCache>
            </c:strRef>
          </c:tx>
          <c:spPr>
            <a:ln w="25400" cap="rnd">
              <a:noFill/>
              <a:round/>
            </a:ln>
            <a:effectLst/>
          </c:spPr>
          <c:marker>
            <c:symbol val="triangle"/>
            <c:size val="5"/>
            <c:spPr>
              <a:solidFill>
                <a:schemeClr val="tx1">
                  <a:lumMod val="65000"/>
                  <a:lumOff val="35000"/>
                </a:schemeClr>
              </a:solidFill>
              <a:ln w="9525">
                <a:solidFill>
                  <a:schemeClr val="tx1">
                    <a:lumMod val="65000"/>
                    <a:lumOff val="35000"/>
                  </a:schemeClr>
                </a:solidFill>
              </a:ln>
              <a:effectLst/>
            </c:spPr>
          </c:marker>
          <c:yVal>
            <c:numRef>
              <c:f>'1'!$Y$104:$Y$124</c:f>
              <c:numCache>
                <c:formatCode>General</c:formatCode>
                <c:ptCount val="21"/>
                <c:pt idx="0">
                  <c:v>0.36370000000000002</c:v>
                </c:pt>
                <c:pt idx="1">
                  <c:v>0.3639</c:v>
                </c:pt>
                <c:pt idx="2">
                  <c:v>0.36130000000000001</c:v>
                </c:pt>
                <c:pt idx="3">
                  <c:v>0.35959999999999998</c:v>
                </c:pt>
                <c:pt idx="4">
                  <c:v>0.23710000000000001</c:v>
                </c:pt>
                <c:pt idx="5">
                  <c:v>0.34839999999999999</c:v>
                </c:pt>
                <c:pt idx="6">
                  <c:v>0.25940000000000002</c:v>
                </c:pt>
                <c:pt idx="7">
                  <c:v>0.25929999999999997</c:v>
                </c:pt>
                <c:pt idx="8">
                  <c:v>0.26019999999999999</c:v>
                </c:pt>
                <c:pt idx="9">
                  <c:v>0.26150000000000001</c:v>
                </c:pt>
                <c:pt idx="11">
                  <c:v>0.36059999999999998</c:v>
                </c:pt>
                <c:pt idx="12">
                  <c:v>0.36109999999999998</c:v>
                </c:pt>
                <c:pt idx="13">
                  <c:v>0.35980000000000001</c:v>
                </c:pt>
                <c:pt idx="14">
                  <c:v>0.35510000000000003</c:v>
                </c:pt>
                <c:pt idx="15">
                  <c:v>0.248</c:v>
                </c:pt>
                <c:pt idx="16">
                  <c:v>0.3458</c:v>
                </c:pt>
                <c:pt idx="17">
                  <c:v>0.25879999999999997</c:v>
                </c:pt>
                <c:pt idx="18">
                  <c:v>0.25979999999999998</c:v>
                </c:pt>
                <c:pt idx="19">
                  <c:v>0.25969999999999999</c:v>
                </c:pt>
                <c:pt idx="20">
                  <c:v>0.26100000000000001</c:v>
                </c:pt>
              </c:numCache>
            </c:numRef>
          </c:yVal>
          <c:smooth val="0"/>
          <c:extLst>
            <c:ext xmlns:c16="http://schemas.microsoft.com/office/drawing/2014/chart" uri="{C3380CC4-5D6E-409C-BE32-E72D297353CC}">
              <c16:uniqueId val="{00000008-841C-4645-8170-75FEF2D94C17}"/>
            </c:ext>
          </c:extLst>
        </c:ser>
        <c:ser>
          <c:idx val="9"/>
          <c:order val="9"/>
          <c:tx>
            <c:strRef>
              <c:f>'1'!$AC$103</c:f>
              <c:strCache>
                <c:ptCount val="1"/>
                <c:pt idx="0">
                  <c:v>E - DfStatorHub</c:v>
                </c:pt>
              </c:strCache>
            </c:strRef>
          </c:tx>
          <c:spPr>
            <a:ln w="2540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yVal>
            <c:numRef>
              <c:f>'1'!$AC$104:$AC$125</c:f>
              <c:numCache>
                <c:formatCode>General</c:formatCode>
                <c:ptCount val="22"/>
                <c:pt idx="0">
                  <c:v>0.46</c:v>
                </c:pt>
                <c:pt idx="1">
                  <c:v>0.46100000000000002</c:v>
                </c:pt>
                <c:pt idx="2">
                  <c:v>0.45900000000000002</c:v>
                </c:pt>
                <c:pt idx="3">
                  <c:v>0.45900000000000002</c:v>
                </c:pt>
                <c:pt idx="4">
                  <c:v>0.36670000000000003</c:v>
                </c:pt>
                <c:pt idx="5">
                  <c:v>0.45300000000000001</c:v>
                </c:pt>
                <c:pt idx="6">
                  <c:v>0.39019999999999999</c:v>
                </c:pt>
                <c:pt idx="7">
                  <c:v>0.39219999999999999</c:v>
                </c:pt>
                <c:pt idx="8">
                  <c:v>0.39600000000000002</c:v>
                </c:pt>
                <c:pt idx="9">
                  <c:v>0.40100000000000002</c:v>
                </c:pt>
                <c:pt idx="11">
                  <c:v>0.45610000000000001</c:v>
                </c:pt>
                <c:pt idx="12">
                  <c:v>0.45650000000000002</c:v>
                </c:pt>
                <c:pt idx="13">
                  <c:v>0.45600000000000002</c:v>
                </c:pt>
                <c:pt idx="14">
                  <c:v>0.45229999999999998</c:v>
                </c:pt>
                <c:pt idx="15">
                  <c:v>0.38169999999999998</c:v>
                </c:pt>
                <c:pt idx="16">
                  <c:v>0.44690000000000002</c:v>
                </c:pt>
                <c:pt idx="17">
                  <c:v>0.38650000000000001</c:v>
                </c:pt>
                <c:pt idx="18">
                  <c:v>0.38919999999999999</c:v>
                </c:pt>
                <c:pt idx="19">
                  <c:v>0.3921</c:v>
                </c:pt>
                <c:pt idx="20">
                  <c:v>0.3957</c:v>
                </c:pt>
                <c:pt idx="21">
                  <c:v>0.39950000000000002</c:v>
                </c:pt>
              </c:numCache>
            </c:numRef>
          </c:yVal>
          <c:smooth val="0"/>
          <c:extLst>
            <c:ext xmlns:c16="http://schemas.microsoft.com/office/drawing/2014/chart" uri="{C3380CC4-5D6E-409C-BE32-E72D297353CC}">
              <c16:uniqueId val="{00000009-841C-4645-8170-75FEF2D94C17}"/>
            </c:ext>
          </c:extLst>
        </c:ser>
        <c:ser>
          <c:idx val="10"/>
          <c:order val="10"/>
          <c:tx>
            <c:strRef>
              <c:f>'1'!$Y$127</c:f>
              <c:strCache>
                <c:ptCount val="1"/>
                <c:pt idx="0">
                  <c:v>F - DfStatorMean</c:v>
                </c:pt>
              </c:strCache>
            </c:strRef>
          </c:tx>
          <c:spPr>
            <a:ln w="25400" cap="rnd">
              <a:noFill/>
              <a:round/>
            </a:ln>
            <a:effectLst/>
          </c:spPr>
          <c:marker>
            <c:symbol val="triangle"/>
            <c:size val="5"/>
            <c:spPr>
              <a:solidFill>
                <a:schemeClr val="accent1"/>
              </a:solidFill>
              <a:ln w="9525">
                <a:solidFill>
                  <a:schemeClr val="accent1"/>
                </a:solidFill>
              </a:ln>
              <a:effectLst/>
            </c:spPr>
          </c:marker>
          <c:yVal>
            <c:numRef>
              <c:f>'1'!$Y$128:$Y$149</c:f>
              <c:numCache>
                <c:formatCode>General</c:formatCode>
                <c:ptCount val="22"/>
                <c:pt idx="0">
                  <c:v>0.3659</c:v>
                </c:pt>
                <c:pt idx="1">
                  <c:v>0.36480000000000001</c:v>
                </c:pt>
                <c:pt idx="2">
                  <c:v>0.35949999999999999</c:v>
                </c:pt>
                <c:pt idx="3">
                  <c:v>0.35809999999999997</c:v>
                </c:pt>
                <c:pt idx="4">
                  <c:v>0.25019999999999998</c:v>
                </c:pt>
                <c:pt idx="5">
                  <c:v>0.34720000000000001</c:v>
                </c:pt>
                <c:pt idx="6">
                  <c:v>0.25940000000000002</c:v>
                </c:pt>
                <c:pt idx="7">
                  <c:v>0.2601</c:v>
                </c:pt>
                <c:pt idx="8">
                  <c:v>0.26</c:v>
                </c:pt>
                <c:pt idx="9">
                  <c:v>0.2611</c:v>
                </c:pt>
                <c:pt idx="10">
                  <c:v>0.2621</c:v>
                </c:pt>
                <c:pt idx="11">
                  <c:v>0.36249999999999999</c:v>
                </c:pt>
                <c:pt idx="12">
                  <c:v>0.3609</c:v>
                </c:pt>
                <c:pt idx="13">
                  <c:v>0.35499999999999998</c:v>
                </c:pt>
                <c:pt idx="14">
                  <c:v>0.35420000000000001</c:v>
                </c:pt>
                <c:pt idx="15">
                  <c:v>0.24959999999999999</c:v>
                </c:pt>
                <c:pt idx="16">
                  <c:v>0.34549999999999997</c:v>
                </c:pt>
                <c:pt idx="17">
                  <c:v>0.3417</c:v>
                </c:pt>
                <c:pt idx="18">
                  <c:v>0.2591</c:v>
                </c:pt>
                <c:pt idx="19">
                  <c:v>0.25879999999999997</c:v>
                </c:pt>
                <c:pt idx="20">
                  <c:v>0.25950000000000001</c:v>
                </c:pt>
                <c:pt idx="21">
                  <c:v>0.2606</c:v>
                </c:pt>
              </c:numCache>
            </c:numRef>
          </c:yVal>
          <c:smooth val="0"/>
          <c:extLst>
            <c:ext xmlns:c16="http://schemas.microsoft.com/office/drawing/2014/chart" uri="{C3380CC4-5D6E-409C-BE32-E72D297353CC}">
              <c16:uniqueId val="{0000000A-841C-4645-8170-75FEF2D94C17}"/>
            </c:ext>
          </c:extLst>
        </c:ser>
        <c:ser>
          <c:idx val="11"/>
          <c:order val="11"/>
          <c:tx>
            <c:strRef>
              <c:f>'1'!$AC$127</c:f>
              <c:strCache>
                <c:ptCount val="1"/>
                <c:pt idx="0">
                  <c:v>F - DfStatorHub</c:v>
                </c:pt>
              </c:strCache>
            </c:strRef>
          </c:tx>
          <c:spPr>
            <a:ln w="25400" cap="rnd">
              <a:noFill/>
              <a:round/>
            </a:ln>
            <a:effectLst/>
          </c:spPr>
          <c:marker>
            <c:symbol val="circle"/>
            <c:size val="5"/>
            <c:spPr>
              <a:solidFill>
                <a:schemeClr val="accent1"/>
              </a:solidFill>
              <a:ln w="9525">
                <a:solidFill>
                  <a:schemeClr val="accent1"/>
                </a:solidFill>
              </a:ln>
              <a:effectLst/>
            </c:spPr>
          </c:marker>
          <c:yVal>
            <c:numRef>
              <c:f>'1'!$AC$128:$AC$149</c:f>
              <c:numCache>
                <c:formatCode>General</c:formatCode>
                <c:ptCount val="22"/>
                <c:pt idx="0">
                  <c:v>0.46160000000000001</c:v>
                </c:pt>
                <c:pt idx="1">
                  <c:v>0.4612</c:v>
                </c:pt>
                <c:pt idx="2">
                  <c:v>0.45710000000000001</c:v>
                </c:pt>
                <c:pt idx="3">
                  <c:v>0.45700000000000002</c:v>
                </c:pt>
                <c:pt idx="4">
                  <c:v>0.38450000000000001</c:v>
                </c:pt>
                <c:pt idx="5">
                  <c:v>0.4516</c:v>
                </c:pt>
                <c:pt idx="6">
                  <c:v>0.38740000000000002</c:v>
                </c:pt>
                <c:pt idx="7">
                  <c:v>0.3911</c:v>
                </c:pt>
                <c:pt idx="8">
                  <c:v>0.39360000000000001</c:v>
                </c:pt>
                <c:pt idx="9">
                  <c:v>0.3982</c:v>
                </c:pt>
                <c:pt idx="10">
                  <c:v>0.40229999999999999</c:v>
                </c:pt>
                <c:pt idx="11">
                  <c:v>0.45739999999999997</c:v>
                </c:pt>
                <c:pt idx="12">
                  <c:v>0.45600000000000002</c:v>
                </c:pt>
                <c:pt idx="13">
                  <c:v>0.4521</c:v>
                </c:pt>
                <c:pt idx="14">
                  <c:v>0.45119999999999999</c:v>
                </c:pt>
                <c:pt idx="15">
                  <c:v>0.38069999999999998</c:v>
                </c:pt>
                <c:pt idx="16">
                  <c:v>0.44740000000000002</c:v>
                </c:pt>
                <c:pt idx="17">
                  <c:v>0.44569999999999999</c:v>
                </c:pt>
                <c:pt idx="18">
                  <c:v>0.38640000000000002</c:v>
                </c:pt>
                <c:pt idx="19">
                  <c:v>0.38879999999999998</c:v>
                </c:pt>
                <c:pt idx="20">
                  <c:v>0.39229999999999998</c:v>
                </c:pt>
                <c:pt idx="21">
                  <c:v>0.39689999999999998</c:v>
                </c:pt>
              </c:numCache>
            </c:numRef>
          </c:yVal>
          <c:smooth val="0"/>
          <c:extLst>
            <c:ext xmlns:c16="http://schemas.microsoft.com/office/drawing/2014/chart" uri="{C3380CC4-5D6E-409C-BE32-E72D297353CC}">
              <c16:uniqueId val="{0000000B-841C-4645-8170-75FEF2D94C17}"/>
            </c:ext>
          </c:extLst>
        </c:ser>
        <c:dLbls>
          <c:showLegendKey val="0"/>
          <c:showVal val="0"/>
          <c:showCatName val="0"/>
          <c:showSerName val="0"/>
          <c:showPercent val="0"/>
          <c:showBubbleSize val="0"/>
        </c:dLbls>
        <c:axId val="630590448"/>
        <c:axId val="630592408"/>
      </c:scatterChart>
      <c:valAx>
        <c:axId val="630590448"/>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strRef>
              <c:f>'W:\Uni work\Disso\ANSYS\DataExport\[Book1.xlsx]12v1.1AR (2)'!$A$4</c:f>
              <c:strCache>
                <c:ptCount val="1"/>
                <c:pt idx="0">
                  <c:v>Design Point #</c:v>
                </c:pt>
              </c:strCache>
            </c:strRef>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592408"/>
        <c:crosses val="autoZero"/>
        <c:crossBetween val="midCat"/>
      </c:valAx>
      <c:valAx>
        <c:axId val="630592408"/>
        <c:scaling>
          <c:orientation val="minMax"/>
          <c:min val="0.2"/>
        </c:scaling>
        <c:delete val="0"/>
        <c:axPos val="l"/>
        <c:majorGridlines>
          <c:spPr>
            <a:ln w="9525" cap="flat" cmpd="sng" algn="ctr">
              <a:solidFill>
                <a:schemeClr val="tx1">
                  <a:lumMod val="15000"/>
                  <a:lumOff val="85000"/>
                </a:schemeClr>
              </a:solidFill>
              <a:round/>
            </a:ln>
            <a:effectLst/>
          </c:spPr>
        </c:majorGridlines>
        <c:title>
          <c:tx>
            <c:strRef>
              <c:f>'1'!$AA$2</c:f>
              <c:strCache>
                <c:ptCount val="1"/>
                <c:pt idx="0">
                  <c:v>Stator Diffusion Factor</c:v>
                </c:pt>
              </c:strCache>
            </c:strRef>
          </c:tx>
          <c:layout>
            <c:manualLayout>
              <c:xMode val="edge"/>
              <c:yMode val="edge"/>
              <c:x val="3.5007890515756646E-2"/>
              <c:y val="0.3789240118889787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590448"/>
        <c:crosses val="autoZero"/>
        <c:crossBetween val="midCat"/>
      </c:valAx>
      <c:spPr>
        <a:noFill/>
        <a:ln>
          <a:noFill/>
        </a:ln>
        <a:effectLst/>
      </c:spPr>
    </c:plotArea>
    <c:legend>
      <c:legendPos val="r"/>
      <c:layout>
        <c:manualLayout>
          <c:xMode val="edge"/>
          <c:yMode val="edge"/>
          <c:x val="0.81870248027155368"/>
          <c:y val="0.2125343590997783"/>
          <c:w val="0.17271354035541589"/>
          <c:h val="0.548093435484642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GB"/>
              <a:t>Meanline Analysis - Annulus Outer Diameter (DeHaller) </a:t>
            </a:r>
          </a:p>
        </c:rich>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0192761461597896"/>
          <c:y val="8.9218357539357973E-2"/>
          <c:w val="0.78608964397642134"/>
          <c:h val="0.67459141746802243"/>
        </c:manualLayout>
      </c:layout>
      <c:scatterChart>
        <c:scatterStyle val="smoothMarker"/>
        <c:varyColors val="0"/>
        <c:ser>
          <c:idx val="3"/>
          <c:order val="1"/>
          <c:tx>
            <c:strRef>
              <c:f>'DeHaller (3)'!$E$2</c:f>
              <c:strCache>
                <c:ptCount val="1"/>
                <c:pt idx="0">
                  <c:v>P10 - DeHallerRotHub (0.145m)</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(3)'!$E$3:$E$23</c:f>
              <c:numCache>
                <c:formatCode>General</c:formatCode>
                <c:ptCount val="21"/>
                <c:pt idx="0">
                  <c:v>0.78932400000000003</c:v>
                </c:pt>
                <c:pt idx="1">
                  <c:v>0.78618290000000002</c:v>
                </c:pt>
                <c:pt idx="2">
                  <c:v>0.78319249999999996</c:v>
                </c:pt>
                <c:pt idx="3">
                  <c:v>0.7803814</c:v>
                </c:pt>
                <c:pt idx="4">
                  <c:v>0.77778199999999997</c:v>
                </c:pt>
                <c:pt idx="5">
                  <c:v>0.77543130000000005</c:v>
                </c:pt>
                <c:pt idx="6">
                  <c:v>0.77337120000000004</c:v>
                </c:pt>
                <c:pt idx="7">
                  <c:v>0.77164880000000002</c:v>
                </c:pt>
                <c:pt idx="8">
                  <c:v>0.77031709999999998</c:v>
                </c:pt>
                <c:pt idx="9">
                  <c:v>0.76943600000000001</c:v>
                </c:pt>
                <c:pt idx="10">
                  <c:v>0.76907190000000003</c:v>
                </c:pt>
                <c:pt idx="11">
                  <c:v>0.76929930000000002</c:v>
                </c:pt>
                <c:pt idx="12">
                  <c:v>0.77020069999999996</c:v>
                </c:pt>
                <c:pt idx="13">
                  <c:v>0.77186770000000005</c:v>
                </c:pt>
                <c:pt idx="14">
                  <c:v>0.77440169999999997</c:v>
                </c:pt>
                <c:pt idx="15">
                  <c:v>0.77791359999999998</c:v>
                </c:pt>
                <c:pt idx="16">
                  <c:v>0.78252540000000004</c:v>
                </c:pt>
                <c:pt idx="17">
                  <c:v>0.78837000000000002</c:v>
                </c:pt>
                <c:pt idx="18">
                  <c:v>0.79559159999999995</c:v>
                </c:pt>
                <c:pt idx="19">
                  <c:v>0.80434660000000002</c:v>
                </c:pt>
                <c:pt idx="20">
                  <c:v>0.81480280000000005</c:v>
                </c:pt>
              </c:numCache>
            </c:numRef>
          </c:yVal>
          <c:smooth val="1"/>
          <c:extLst>
            <c:ext xmlns:c16="http://schemas.microsoft.com/office/drawing/2014/chart" uri="{C3380CC4-5D6E-409C-BE32-E72D297353CC}">
              <c16:uniqueId val="{00000000-BAE0-4C6D-9C7E-56DEE988BE92}"/>
            </c:ext>
          </c:extLst>
        </c:ser>
        <c:ser>
          <c:idx val="1"/>
          <c:order val="3"/>
          <c:tx>
            <c:strRef>
              <c:f>'DeHaller (3)'!$C$2</c:f>
              <c:strCache>
                <c:ptCount val="1"/>
                <c:pt idx="0">
                  <c:v>P10 - DeHallerRotHub (0.141m)</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(3)'!$C$3:$C$23</c:f>
              <c:numCache>
                <c:formatCode>General</c:formatCode>
                <c:ptCount val="21"/>
                <c:pt idx="0">
                  <c:v>0.7999077</c:v>
                </c:pt>
                <c:pt idx="1">
                  <c:v>0.79714589999999996</c:v>
                </c:pt>
                <c:pt idx="2">
                  <c:v>0.79454519999999995</c:v>
                </c:pt>
                <c:pt idx="3">
                  <c:v>0.79213290000000003</c:v>
                </c:pt>
                <c:pt idx="4">
                  <c:v>0.78993999999999998</c:v>
                </c:pt>
                <c:pt idx="5">
                  <c:v>0.78800190000000003</c:v>
                </c:pt>
                <c:pt idx="6">
                  <c:v>0.78635820000000001</c:v>
                </c:pt>
                <c:pt idx="7">
                  <c:v>0.78505369999999997</c:v>
                </c:pt>
                <c:pt idx="8">
                  <c:v>0.78413829999999995</c:v>
                </c:pt>
                <c:pt idx="9">
                  <c:v>0.78366789999999997</c:v>
                </c:pt>
                <c:pt idx="10">
                  <c:v>0.78370490000000004</c:v>
                </c:pt>
                <c:pt idx="11">
                  <c:v>0.78431850000000003</c:v>
                </c:pt>
                <c:pt idx="12">
                  <c:v>0.7855858</c:v>
                </c:pt>
                <c:pt idx="13">
                  <c:v>0.78759140000000005</c:v>
                </c:pt>
                <c:pt idx="14">
                  <c:v>0.79042900000000005</c:v>
                </c:pt>
                <c:pt idx="15">
                  <c:v>0.7942013</c:v>
                </c:pt>
                <c:pt idx="16">
                  <c:v>0.79902070000000003</c:v>
                </c:pt>
                <c:pt idx="17">
                  <c:v>0.80500970000000005</c:v>
                </c:pt>
                <c:pt idx="18">
                  <c:v>0.8123011</c:v>
                </c:pt>
                <c:pt idx="19">
                  <c:v>0.82103910000000002</c:v>
                </c:pt>
                <c:pt idx="20">
                  <c:v>0.83137879999999997</c:v>
                </c:pt>
              </c:numCache>
            </c:numRef>
          </c:yVal>
          <c:smooth val="1"/>
          <c:extLst>
            <c:ext xmlns:c16="http://schemas.microsoft.com/office/drawing/2014/chart" uri="{C3380CC4-5D6E-409C-BE32-E72D297353CC}">
              <c16:uniqueId val="{00000001-BAE0-4C6D-9C7E-56DEE988BE92}"/>
            </c:ext>
          </c:extLst>
        </c:ser>
        <c:ser>
          <c:idx val="17"/>
          <c:order val="17"/>
          <c:tx>
            <c:strRef>
              <c:f>'DeHaller (3)'!$G$2</c:f>
              <c:strCache>
                <c:ptCount val="1"/>
                <c:pt idx="0">
                  <c:v>P10 - DeHallerRotHub (0.15m)</c:v>
                </c:pt>
              </c:strCache>
            </c:strRef>
          </c:tx>
          <c:spPr>
            <a:ln w="15875" cap="rnd">
              <a:solidFill>
                <a:schemeClr val="accent6">
                  <a:lumMod val="80000"/>
                  <a:lumOff val="20000"/>
                </a:schemeClr>
              </a:solidFill>
              <a:round/>
            </a:ln>
            <a:effectLst/>
          </c:spPr>
          <c:marker>
            <c:symbol val="circle"/>
            <c:size val="5"/>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(3)'!$G$3:$G$23</c:f>
              <c:numCache>
                <c:formatCode>General</c:formatCode>
                <c:ptCount val="21"/>
                <c:pt idx="0">
                  <c:v>0.77789649999999999</c:v>
                </c:pt>
                <c:pt idx="1">
                  <c:v>0.77384220000000004</c:v>
                </c:pt>
                <c:pt idx="2">
                  <c:v>0.76984090000000005</c:v>
                </c:pt>
                <c:pt idx="3">
                  <c:v>0.76591469999999995</c:v>
                </c:pt>
                <c:pt idx="4">
                  <c:v>0.76208960000000003</c:v>
                </c:pt>
                <c:pt idx="5">
                  <c:v>0.75839570000000001</c:v>
                </c:pt>
                <c:pt idx="6">
                  <c:v>0.75486750000000002</c:v>
                </c:pt>
                <c:pt idx="7">
                  <c:v>0.75154509999999997</c:v>
                </c:pt>
                <c:pt idx="8">
                  <c:v>0.74847450000000004</c:v>
                </c:pt>
                <c:pt idx="9">
                  <c:v>0.74570820000000004</c:v>
                </c:pt>
                <c:pt idx="10">
                  <c:v>0.74330640000000003</c:v>
                </c:pt>
                <c:pt idx="11">
                  <c:v>0.74133740000000004</c:v>
                </c:pt>
                <c:pt idx="12">
                  <c:v>0.73987879999999995</c:v>
                </c:pt>
                <c:pt idx="13">
                  <c:v>0.73901839999999996</c:v>
                </c:pt>
                <c:pt idx="14">
                  <c:v>0.73885529999999999</c:v>
                </c:pt>
                <c:pt idx="15">
                  <c:v>0.73950020000000005</c:v>
                </c:pt>
                <c:pt idx="16">
                  <c:v>0.7410774</c:v>
                </c:pt>
                <c:pt idx="17">
                  <c:v>0.74372470000000002</c:v>
                </c:pt>
                <c:pt idx="18">
                  <c:v>0.74759469999999995</c:v>
                </c:pt>
                <c:pt idx="19">
                  <c:v>0.75285519999999995</c:v>
                </c:pt>
                <c:pt idx="20">
                  <c:v>0.75968990000000003</c:v>
                </c:pt>
              </c:numCache>
            </c:numRef>
          </c:yVal>
          <c:smooth val="1"/>
          <c:extLst>
            <c:ext xmlns:c16="http://schemas.microsoft.com/office/drawing/2014/chart" uri="{C3380CC4-5D6E-409C-BE32-E72D297353CC}">
              <c16:uniqueId val="{00000002-BAE0-4C6D-9C7E-56DEE988BE92}"/>
            </c:ext>
          </c:extLst>
        </c:ser>
        <c:ser>
          <c:idx val="19"/>
          <c:order val="19"/>
          <c:tx>
            <c:strRef>
              <c:f>'DeHaller (3)'!$I$2</c:f>
              <c:strCache>
                <c:ptCount val="1"/>
                <c:pt idx="0">
                  <c:v>P10 - DeHallerRotHub (0.16m)</c:v>
                </c:pt>
              </c:strCache>
            </c:strRef>
          </c:tx>
          <c:spPr>
            <a:ln w="15875" cap="rnd">
              <a:solidFill>
                <a:schemeClr val="accent2">
                  <a:lumMod val="80000"/>
                </a:schemeClr>
              </a:solidFill>
              <a:round/>
            </a:ln>
            <a:effectLst/>
          </c:spPr>
          <c:marker>
            <c:symbol val="circle"/>
            <c:size val="5"/>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(3)'!$I$3:$I$23</c:f>
              <c:numCache>
                <c:formatCode>General</c:formatCode>
                <c:ptCount val="21"/>
                <c:pt idx="0">
                  <c:v>0.76552299999999995</c:v>
                </c:pt>
                <c:pt idx="1">
                  <c:v>0.76035949999999997</c:v>
                </c:pt>
                <c:pt idx="2">
                  <c:v>0.75513350000000001</c:v>
                </c:pt>
                <c:pt idx="3">
                  <c:v>0.74985860000000004</c:v>
                </c:pt>
                <c:pt idx="4">
                  <c:v>0.74455150000000003</c:v>
                </c:pt>
                <c:pt idx="5">
                  <c:v>0.73923249999999996</c:v>
                </c:pt>
                <c:pt idx="6">
                  <c:v>0.73392619999999997</c:v>
                </c:pt>
                <c:pt idx="7">
                  <c:v>0.72866209999999998</c:v>
                </c:pt>
                <c:pt idx="8">
                  <c:v>0.72347499999999998</c:v>
                </c:pt>
                <c:pt idx="9">
                  <c:v>0.71840689999999996</c:v>
                </c:pt>
                <c:pt idx="10">
                  <c:v>0.71350709999999995</c:v>
                </c:pt>
                <c:pt idx="11">
                  <c:v>0.70883379999999996</c:v>
                </c:pt>
                <c:pt idx="12">
                  <c:v>0.70445550000000001</c:v>
                </c:pt>
                <c:pt idx="13">
                  <c:v>0.70045210000000002</c:v>
                </c:pt>
                <c:pt idx="14">
                  <c:v>0.69691720000000001</c:v>
                </c:pt>
                <c:pt idx="15">
                  <c:v>0.69395890000000005</c:v>
                </c:pt>
                <c:pt idx="16">
                  <c:v>0.6917027</c:v>
                </c:pt>
                <c:pt idx="17">
                  <c:v>0.69029209999999996</c:v>
                </c:pt>
                <c:pt idx="18">
                  <c:v>0.6898917</c:v>
                </c:pt>
                <c:pt idx="19">
                  <c:v>0.69068779999999996</c:v>
                </c:pt>
                <c:pt idx="20">
                  <c:v>0.69289049999999996</c:v>
                </c:pt>
              </c:numCache>
            </c:numRef>
          </c:yVal>
          <c:smooth val="1"/>
          <c:extLst>
            <c:ext xmlns:c16="http://schemas.microsoft.com/office/drawing/2014/chart" uri="{C3380CC4-5D6E-409C-BE32-E72D297353CC}">
              <c16:uniqueId val="{00000003-BAE0-4C6D-9C7E-56DEE988BE92}"/>
            </c:ext>
          </c:extLst>
        </c:ser>
        <c:ser>
          <c:idx val="21"/>
          <c:order val="21"/>
          <c:tx>
            <c:strRef>
              <c:f>'DeHaller (3)'!$K$2</c:f>
              <c:strCache>
                <c:ptCount val="1"/>
                <c:pt idx="0">
                  <c:v>P10 - DeHallerRotHub (0.17m)</c:v>
                </c:pt>
              </c:strCache>
            </c:strRef>
          </c:tx>
          <c:spPr>
            <a:ln w="15875" cap="rnd">
              <a:solidFill>
                <a:schemeClr val="accent4">
                  <a:lumMod val="80000"/>
                </a:schemeClr>
              </a:solidFill>
              <a:round/>
            </a:ln>
            <a:effectLst/>
          </c:spPr>
          <c:marker>
            <c:symbol val="circle"/>
            <c:size val="5"/>
            <c:spPr>
              <a:gradFill rotWithShape="1">
                <a:gsLst>
                  <a:gs pos="0">
                    <a:schemeClr val="accent4">
                      <a:lumMod val="80000"/>
                      <a:lumMod val="110000"/>
                      <a:satMod val="105000"/>
                      <a:tint val="67000"/>
                    </a:schemeClr>
                  </a:gs>
                  <a:gs pos="50000">
                    <a:schemeClr val="accent4">
                      <a:lumMod val="80000"/>
                      <a:lumMod val="105000"/>
                      <a:satMod val="103000"/>
                      <a:tint val="73000"/>
                    </a:schemeClr>
                  </a:gs>
                  <a:gs pos="100000">
                    <a:schemeClr val="accent4">
                      <a:lumMod val="80000"/>
                      <a:lumMod val="105000"/>
                      <a:satMod val="109000"/>
                      <a:tint val="81000"/>
                    </a:schemeClr>
                  </a:gs>
                </a:gsLst>
                <a:lin ang="5400000" scaled="0"/>
              </a:gradFill>
              <a:ln w="9525" cap="flat" cmpd="sng" algn="ctr">
                <a:solidFill>
                  <a:schemeClr val="accent4">
                    <a:lumMod val="8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(3)'!$K$3:$K$23</c:f>
              <c:numCache>
                <c:formatCode>General</c:formatCode>
                <c:ptCount val="21"/>
                <c:pt idx="0">
                  <c:v>0.76383529999999999</c:v>
                </c:pt>
                <c:pt idx="1">
                  <c:v>0.75797320000000001</c:v>
                </c:pt>
                <c:pt idx="2">
                  <c:v>0.75195449999999997</c:v>
                </c:pt>
                <c:pt idx="3">
                  <c:v>0.74578359999999999</c:v>
                </c:pt>
                <c:pt idx="4">
                  <c:v>0.73946710000000004</c:v>
                </c:pt>
                <c:pt idx="5">
                  <c:v>0.73301419999999995</c:v>
                </c:pt>
                <c:pt idx="6">
                  <c:v>0.726437</c:v>
                </c:pt>
                <c:pt idx="7">
                  <c:v>0.71975120000000004</c:v>
                </c:pt>
                <c:pt idx="8">
                  <c:v>0.71297730000000004</c:v>
                </c:pt>
                <c:pt idx="9">
                  <c:v>0.70614129999999997</c:v>
                </c:pt>
                <c:pt idx="10">
                  <c:v>0.69927530000000004</c:v>
                </c:pt>
                <c:pt idx="11">
                  <c:v>0.69241920000000001</c:v>
                </c:pt>
                <c:pt idx="12">
                  <c:v>0.68562299999999998</c:v>
                </c:pt>
                <c:pt idx="13">
                  <c:v>0.67894699999999997</c:v>
                </c:pt>
                <c:pt idx="14">
                  <c:v>0.67246539999999999</c:v>
                </c:pt>
                <c:pt idx="15">
                  <c:v>0.66626779999999997</c:v>
                </c:pt>
                <c:pt idx="16">
                  <c:v>0.66046199999999999</c:v>
                </c:pt>
                <c:pt idx="17">
                  <c:v>0.65517780000000003</c:v>
                </c:pt>
                <c:pt idx="18">
                  <c:v>0.65056930000000002</c:v>
                </c:pt>
                <c:pt idx="19">
                  <c:v>0.64681940000000004</c:v>
                </c:pt>
                <c:pt idx="20">
                  <c:v>0.64414229999999995</c:v>
                </c:pt>
              </c:numCache>
            </c:numRef>
          </c:yVal>
          <c:smooth val="1"/>
          <c:extLst>
            <c:ext xmlns:c16="http://schemas.microsoft.com/office/drawing/2014/chart" uri="{C3380CC4-5D6E-409C-BE32-E72D297353CC}">
              <c16:uniqueId val="{00000004-BAE0-4C6D-9C7E-56DEE988BE92}"/>
            </c:ext>
          </c:extLst>
        </c:ser>
        <c:dLbls>
          <c:showLegendKey val="0"/>
          <c:showVal val="0"/>
          <c:showCatName val="0"/>
          <c:showSerName val="0"/>
          <c:showPercent val="0"/>
          <c:showBubbleSize val="0"/>
        </c:dLbls>
        <c:axId val="909341112"/>
        <c:axId val="909341504"/>
        <c:extLst>
          <c:ext xmlns:c15="http://schemas.microsoft.com/office/drawing/2012/chart" uri="{02D57815-91ED-43cb-92C2-25804820EDAC}">
            <c15:filteredScatterSeries>
              <c15:ser>
                <c:idx val="5"/>
                <c:order val="5"/>
                <c:tx>
                  <c:strRef>
                    <c:extLst>
                      <c:ext uri="{02D57815-91ED-43cb-92C2-25804820EDAC}">
                        <c15:formulaRef>
                          <c15:sqref>'DeHaller (3)'!$E$2</c15:sqref>
                        </c15:formulaRef>
                      </c:ext>
                    </c:extLst>
                    <c:strCache>
                      <c:ptCount val="1"/>
                      <c:pt idx="0">
                        <c:v>P10 - DeHallerRotHub (0.145m)</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extLst>
                      <c:ex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'DeHaller (3)'!$E$3:$E$23</c15:sqref>
                        </c15:formulaRef>
                      </c:ext>
                    </c:extLst>
                    <c:numCache>
                      <c:formatCode>General</c:formatCode>
                      <c:ptCount val="21"/>
                      <c:pt idx="0">
                        <c:v>0.78932400000000003</c:v>
                      </c:pt>
                      <c:pt idx="1">
                        <c:v>0.78618290000000002</c:v>
                      </c:pt>
                      <c:pt idx="2">
                        <c:v>0.78319249999999996</c:v>
                      </c:pt>
                      <c:pt idx="3">
                        <c:v>0.7803814</c:v>
                      </c:pt>
                      <c:pt idx="4">
                        <c:v>0.77778199999999997</c:v>
                      </c:pt>
                      <c:pt idx="5">
                        <c:v>0.77543130000000005</c:v>
                      </c:pt>
                      <c:pt idx="6">
                        <c:v>0.77337120000000004</c:v>
                      </c:pt>
                      <c:pt idx="7">
                        <c:v>0.77164880000000002</c:v>
                      </c:pt>
                      <c:pt idx="8">
                        <c:v>0.77031709999999998</c:v>
                      </c:pt>
                      <c:pt idx="9">
                        <c:v>0.76943600000000001</c:v>
                      </c:pt>
                      <c:pt idx="10">
                        <c:v>0.76907190000000003</c:v>
                      </c:pt>
                      <c:pt idx="11">
                        <c:v>0.76929930000000002</c:v>
                      </c:pt>
                      <c:pt idx="12">
                        <c:v>0.77020069999999996</c:v>
                      </c:pt>
                      <c:pt idx="13">
                        <c:v>0.77186770000000005</c:v>
                      </c:pt>
                      <c:pt idx="14">
                        <c:v>0.77440169999999997</c:v>
                      </c:pt>
                      <c:pt idx="15">
                        <c:v>0.77791359999999998</c:v>
                      </c:pt>
                      <c:pt idx="16">
                        <c:v>0.78252540000000004</c:v>
                      </c:pt>
                      <c:pt idx="17">
                        <c:v>0.78837000000000002</c:v>
                      </c:pt>
                      <c:pt idx="18">
                        <c:v>0.79559159999999995</c:v>
                      </c:pt>
                      <c:pt idx="19">
                        <c:v>0.80434660000000002</c:v>
                      </c:pt>
                      <c:pt idx="20">
                        <c:v>0.81480280000000005</c:v>
                      </c:pt>
                    </c:numCache>
                  </c:numRef>
                </c:yVal>
                <c:smooth val="1"/>
                <c:extLst>
                  <c:ext xmlns:c16="http://schemas.microsoft.com/office/drawing/2014/chart" uri="{C3380CC4-5D6E-409C-BE32-E72D297353CC}">
                    <c16:uniqueId val="{0000000B-BAE0-4C6D-9C7E-56DEE988BE92}"/>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'DeHaller (3)'!$N$2</c15:sqref>
                        </c15:formulaRef>
                      </c:ext>
                    </c:extLst>
                    <c:strCache>
                      <c:ptCount val="1"/>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(3)'!$N$3:$N$23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D-BAE0-4C6D-9C7E-56DEE988BE92}"/>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'DeHaller (3)'!$Q$2</c15:sqref>
                        </c15:formulaRef>
                      </c:ext>
                    </c:extLst>
                    <c:strCache>
                      <c:ptCount val="1"/>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(3)'!$Q$3:$Q$23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F-BAE0-4C6D-9C7E-56DEE988BE92}"/>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'DeHaller (3)'!$T$2</c15:sqref>
                        </c15:formulaRef>
                      </c:ext>
                    </c:extLst>
                    <c:strCache>
                      <c:ptCount val="1"/>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(3)'!$T$3:$T$23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1-BAE0-4C6D-9C7E-56DEE988BE92}"/>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'DeHaller (3)'!$V$2</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'DeHaller (3)'!$V$4:$V$34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3-BAE0-4C6D-9C7E-56DEE988BE92}"/>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'DeHaller (3)'!$X$2</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'DeHaller (3)'!$X$3:$X$33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5-BAE0-4C6D-9C7E-56DEE988BE92}"/>
                  </c:ext>
                </c:extLst>
              </c15:ser>
            </c15:filteredScatterSeries>
          </c:ext>
        </c:extLst>
      </c:scatterChart>
      <c:scatterChart>
        <c:scatterStyle val="smoothMarker"/>
        <c:varyColors val="0"/>
        <c:ser>
          <c:idx val="2"/>
          <c:order val="0"/>
          <c:tx>
            <c:strRef>
              <c:f>'DeHaller (3)'!$B$2</c:f>
              <c:strCache>
                <c:ptCount val="1"/>
                <c:pt idx="0">
                  <c:v>P7 - DeHallerRotMean (0.141m)</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(3)'!$B$3:$B$23</c:f>
              <c:numCache>
                <c:formatCode>General</c:formatCode>
                <c:ptCount val="21"/>
                <c:pt idx="0">
                  <c:v>0.81516520000000003</c:v>
                </c:pt>
                <c:pt idx="1">
                  <c:v>0.81285700000000005</c:v>
                </c:pt>
                <c:pt idx="2">
                  <c:v>0.81054559999999998</c:v>
                </c:pt>
                <c:pt idx="3">
                  <c:v>0.80823020000000001</c:v>
                </c:pt>
                <c:pt idx="4">
                  <c:v>0.80590969999999995</c:v>
                </c:pt>
                <c:pt idx="5">
                  <c:v>0.80358339999999995</c:v>
                </c:pt>
                <c:pt idx="6">
                  <c:v>0.80125060000000004</c:v>
                </c:pt>
                <c:pt idx="7">
                  <c:v>0.79891089999999998</c:v>
                </c:pt>
                <c:pt idx="8">
                  <c:v>0.79656369999999999</c:v>
                </c:pt>
                <c:pt idx="9">
                  <c:v>0.79420900000000005</c:v>
                </c:pt>
                <c:pt idx="10">
                  <c:v>0.79184639999999995</c:v>
                </c:pt>
                <c:pt idx="11">
                  <c:v>0.78947599999999996</c:v>
                </c:pt>
                <c:pt idx="12">
                  <c:v>0.78709790000000002</c:v>
                </c:pt>
                <c:pt idx="13">
                  <c:v>0.78471219999999997</c:v>
                </c:pt>
                <c:pt idx="14">
                  <c:v>0.78231919999999999</c:v>
                </c:pt>
                <c:pt idx="15">
                  <c:v>0.77991920000000003</c:v>
                </c:pt>
                <c:pt idx="16">
                  <c:v>0.77751269999999995</c:v>
                </c:pt>
                <c:pt idx="17">
                  <c:v>0.77510049999999997</c:v>
                </c:pt>
                <c:pt idx="18">
                  <c:v>0.77268300000000001</c:v>
                </c:pt>
                <c:pt idx="19">
                  <c:v>0.77026119999999998</c:v>
                </c:pt>
                <c:pt idx="20">
                  <c:v>0.76783610000000002</c:v>
                </c:pt>
              </c:numCache>
            </c:numRef>
          </c:yVal>
          <c:smooth val="1"/>
          <c:extLst>
            <c:ext xmlns:c16="http://schemas.microsoft.com/office/drawing/2014/chart" uri="{C3380CC4-5D6E-409C-BE32-E72D297353CC}">
              <c16:uniqueId val="{00000005-BAE0-4C6D-9C7E-56DEE988BE92}"/>
            </c:ext>
          </c:extLst>
        </c:ser>
        <c:ser>
          <c:idx val="0"/>
          <c:order val="2"/>
          <c:tx>
            <c:strRef>
              <c:f>'DeHaller (3)'!$D$2</c:f>
              <c:strCache>
                <c:ptCount val="1"/>
                <c:pt idx="0">
                  <c:v>P7 - DeHallerRotMean (0.145m)</c:v>
                </c:pt>
              </c:strCache>
            </c:strRef>
          </c:tx>
          <c:spPr>
            <a:ln w="15875" cap="rnd">
              <a:solidFill>
                <a:srgbClr val="9BBB59">
                  <a:lumMod val="50000"/>
                </a:srgbClr>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(3)'!$D$3:$D$23</c:f>
              <c:numCache>
                <c:formatCode>General</c:formatCode>
                <c:ptCount val="21"/>
                <c:pt idx="0">
                  <c:v>0.8105521</c:v>
                </c:pt>
                <c:pt idx="1">
                  <c:v>0.80816719999999997</c:v>
                </c:pt>
                <c:pt idx="2">
                  <c:v>0.8057763</c:v>
                </c:pt>
                <c:pt idx="3">
                  <c:v>0.80337820000000004</c:v>
                </c:pt>
                <c:pt idx="4">
                  <c:v>0.80097209999999996</c:v>
                </c:pt>
                <c:pt idx="5">
                  <c:v>0.79855719999999997</c:v>
                </c:pt>
                <c:pt idx="6">
                  <c:v>0.79613270000000003</c:v>
                </c:pt>
                <c:pt idx="7">
                  <c:v>0.79369820000000002</c:v>
                </c:pt>
                <c:pt idx="8">
                  <c:v>0.79125330000000005</c:v>
                </c:pt>
                <c:pt idx="9">
                  <c:v>0.78879759999999999</c:v>
                </c:pt>
                <c:pt idx="10">
                  <c:v>0.78633090000000005</c:v>
                </c:pt>
                <c:pt idx="11">
                  <c:v>0.78385329999999998</c:v>
                </c:pt>
                <c:pt idx="12">
                  <c:v>0.78136450000000002</c:v>
                </c:pt>
                <c:pt idx="13">
                  <c:v>0.77886469999999997</c:v>
                </c:pt>
                <c:pt idx="14">
                  <c:v>0.77635430000000005</c:v>
                </c:pt>
                <c:pt idx="15">
                  <c:v>0.77383329999999995</c:v>
                </c:pt>
                <c:pt idx="16">
                  <c:v>0.7713025</c:v>
                </c:pt>
                <c:pt idx="17">
                  <c:v>0.7687619</c:v>
                </c:pt>
                <c:pt idx="18">
                  <c:v>0.76621249999999996</c:v>
                </c:pt>
                <c:pt idx="19">
                  <c:v>0.76365479999999997</c:v>
                </c:pt>
                <c:pt idx="20">
                  <c:v>0.76108980000000004</c:v>
                </c:pt>
              </c:numCache>
            </c:numRef>
          </c:yVal>
          <c:smooth val="1"/>
          <c:extLst>
            <c:ext xmlns:c16="http://schemas.microsoft.com/office/drawing/2014/chart" uri="{C3380CC4-5D6E-409C-BE32-E72D297353CC}">
              <c16:uniqueId val="{00000006-BAE0-4C6D-9C7E-56DEE988BE92}"/>
            </c:ext>
          </c:extLst>
        </c:ser>
        <c:ser>
          <c:idx val="16"/>
          <c:order val="16"/>
          <c:tx>
            <c:strRef>
              <c:f>'DeHaller (3)'!$F$2</c:f>
              <c:strCache>
                <c:ptCount val="1"/>
                <c:pt idx="0">
                  <c:v>P7 - DeHallerRotMean (0.15m)</c:v>
                </c:pt>
              </c:strCache>
            </c:strRef>
          </c:tx>
          <c:spPr>
            <a:ln w="15875" cap="rnd">
              <a:solidFill>
                <a:schemeClr val="accent5">
                  <a:lumMod val="80000"/>
                  <a:lumOff val="20000"/>
                </a:schemeClr>
              </a:solidFill>
              <a:round/>
            </a:ln>
            <a:effectLst/>
          </c:spPr>
          <c:marker>
            <c:symbol val="triangle"/>
            <c:size val="5"/>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(3)'!$F$3:$F$23</c:f>
              <c:numCache>
                <c:formatCode>General</c:formatCode>
                <c:ptCount val="21"/>
                <c:pt idx="0">
                  <c:v>0.81655730000000004</c:v>
                </c:pt>
                <c:pt idx="1">
                  <c:v>0.81438679999999997</c:v>
                </c:pt>
                <c:pt idx="2">
                  <c:v>0.81219759999999996</c:v>
                </c:pt>
                <c:pt idx="3">
                  <c:v>0.80998890000000001</c:v>
                </c:pt>
                <c:pt idx="4">
                  <c:v>0.80775980000000003</c:v>
                </c:pt>
                <c:pt idx="5">
                  <c:v>0.8055097</c:v>
                </c:pt>
                <c:pt idx="6">
                  <c:v>0.80323820000000001</c:v>
                </c:pt>
                <c:pt idx="7">
                  <c:v>0.80094480000000001</c:v>
                </c:pt>
                <c:pt idx="8">
                  <c:v>0.79862889999999997</c:v>
                </c:pt>
                <c:pt idx="9">
                  <c:v>0.79629050000000001</c:v>
                </c:pt>
                <c:pt idx="10">
                  <c:v>0.79392890000000005</c:v>
                </c:pt>
                <c:pt idx="11">
                  <c:v>0.79154409999999997</c:v>
                </c:pt>
                <c:pt idx="12">
                  <c:v>0.78913599999999995</c:v>
                </c:pt>
                <c:pt idx="13">
                  <c:v>0.78670439999999997</c:v>
                </c:pt>
                <c:pt idx="14">
                  <c:v>0.78424919999999998</c:v>
                </c:pt>
                <c:pt idx="15">
                  <c:v>0.78177030000000003</c:v>
                </c:pt>
                <c:pt idx="16">
                  <c:v>0.77926810000000002</c:v>
                </c:pt>
                <c:pt idx="17">
                  <c:v>0.7767425</c:v>
                </c:pt>
                <c:pt idx="18">
                  <c:v>0.77419360000000004</c:v>
                </c:pt>
                <c:pt idx="19">
                  <c:v>0.77162189999999997</c:v>
                </c:pt>
                <c:pt idx="20">
                  <c:v>0.76902769999999998</c:v>
                </c:pt>
              </c:numCache>
            </c:numRef>
          </c:yVal>
          <c:smooth val="1"/>
          <c:extLst>
            <c:ext xmlns:c16="http://schemas.microsoft.com/office/drawing/2014/chart" uri="{C3380CC4-5D6E-409C-BE32-E72D297353CC}">
              <c16:uniqueId val="{00000007-BAE0-4C6D-9C7E-56DEE988BE92}"/>
            </c:ext>
          </c:extLst>
        </c:ser>
        <c:ser>
          <c:idx val="18"/>
          <c:order val="18"/>
          <c:tx>
            <c:strRef>
              <c:f>'DeHaller (3)'!$H$2</c:f>
              <c:strCache>
                <c:ptCount val="1"/>
                <c:pt idx="0">
                  <c:v>P7 - DeHallerRotMean (0.16m)</c:v>
                </c:pt>
              </c:strCache>
            </c:strRef>
          </c:tx>
          <c:spPr>
            <a:ln w="15875" cap="rnd">
              <a:solidFill>
                <a:schemeClr val="accent1">
                  <a:lumMod val="80000"/>
                </a:schemeClr>
              </a:solidFill>
              <a:round/>
            </a:ln>
            <a:effectLst/>
          </c:spPr>
          <c:marker>
            <c:symbol val="triangle"/>
            <c:size val="5"/>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(3)'!$H$3:$H$23</c:f>
              <c:numCache>
                <c:formatCode>General</c:formatCode>
                <c:ptCount val="21"/>
                <c:pt idx="0">
                  <c:v>0.82431509999999997</c:v>
                </c:pt>
                <c:pt idx="1">
                  <c:v>0.82232919999999998</c:v>
                </c:pt>
                <c:pt idx="2">
                  <c:v>0.82031270000000001</c:v>
                </c:pt>
                <c:pt idx="3">
                  <c:v>0.81826560000000004</c:v>
                </c:pt>
                <c:pt idx="4">
                  <c:v>0.81618710000000005</c:v>
                </c:pt>
                <c:pt idx="5">
                  <c:v>0.81407680000000004</c:v>
                </c:pt>
                <c:pt idx="6">
                  <c:v>0.8119345</c:v>
                </c:pt>
                <c:pt idx="7">
                  <c:v>0.80975960000000002</c:v>
                </c:pt>
                <c:pt idx="8">
                  <c:v>0.80755189999999999</c:v>
                </c:pt>
                <c:pt idx="9">
                  <c:v>0.80531070000000005</c:v>
                </c:pt>
                <c:pt idx="10">
                  <c:v>0.80303590000000002</c:v>
                </c:pt>
                <c:pt idx="11">
                  <c:v>0.80072699999999997</c:v>
                </c:pt>
                <c:pt idx="12">
                  <c:v>0.79838370000000003</c:v>
                </c:pt>
                <c:pt idx="13">
                  <c:v>0.79600570000000004</c:v>
                </c:pt>
                <c:pt idx="14">
                  <c:v>0.79359259999999998</c:v>
                </c:pt>
                <c:pt idx="15">
                  <c:v>0.79114430000000002</c:v>
                </c:pt>
                <c:pt idx="16">
                  <c:v>0.78866020000000003</c:v>
                </c:pt>
                <c:pt idx="17">
                  <c:v>0.78614030000000001</c:v>
                </c:pt>
                <c:pt idx="18">
                  <c:v>0.78358430000000001</c:v>
                </c:pt>
                <c:pt idx="19">
                  <c:v>0.78099189999999996</c:v>
                </c:pt>
                <c:pt idx="20">
                  <c:v>0.77836309999999997</c:v>
                </c:pt>
              </c:numCache>
            </c:numRef>
          </c:yVal>
          <c:smooth val="1"/>
          <c:extLst>
            <c:ext xmlns:c16="http://schemas.microsoft.com/office/drawing/2014/chart" uri="{C3380CC4-5D6E-409C-BE32-E72D297353CC}">
              <c16:uniqueId val="{00000008-BAE0-4C6D-9C7E-56DEE988BE92}"/>
            </c:ext>
          </c:extLst>
        </c:ser>
        <c:ser>
          <c:idx val="20"/>
          <c:order val="20"/>
          <c:tx>
            <c:strRef>
              <c:f>'DeHaller (3)'!$J$2</c:f>
              <c:strCache>
                <c:ptCount val="1"/>
                <c:pt idx="0">
                  <c:v>P7 - DeHallerRotMean (0.17m)</c:v>
                </c:pt>
              </c:strCache>
            </c:strRef>
          </c:tx>
          <c:spPr>
            <a:ln w="15875" cap="rnd">
              <a:solidFill>
                <a:schemeClr val="accent3">
                  <a:lumMod val="80000"/>
                </a:schemeClr>
              </a:solidFill>
              <a:round/>
            </a:ln>
            <a:effectLst/>
          </c:spPr>
          <c:marker>
            <c:symbol val="triangle"/>
            <c:size val="5"/>
            <c:spPr>
              <a:gradFill rotWithShape="1">
                <a:gsLst>
                  <a:gs pos="0">
                    <a:schemeClr val="accent3">
                      <a:lumMod val="80000"/>
                      <a:lumMod val="110000"/>
                      <a:satMod val="105000"/>
                      <a:tint val="67000"/>
                    </a:schemeClr>
                  </a:gs>
                  <a:gs pos="50000">
                    <a:schemeClr val="accent3">
                      <a:lumMod val="80000"/>
                      <a:lumMod val="105000"/>
                      <a:satMod val="103000"/>
                      <a:tint val="73000"/>
                    </a:schemeClr>
                  </a:gs>
                  <a:gs pos="100000">
                    <a:schemeClr val="accent3">
                      <a:lumMod val="80000"/>
                      <a:lumMod val="105000"/>
                      <a:satMod val="109000"/>
                      <a:tint val="81000"/>
                    </a:schemeClr>
                  </a:gs>
                </a:gsLst>
                <a:lin ang="5400000" scaled="0"/>
              </a:gradFill>
              <a:ln w="9525" cap="flat" cmpd="sng" algn="ctr">
                <a:solidFill>
                  <a:schemeClr val="accent3">
                    <a:lumMod val="80000"/>
                    <a:shade val="95000"/>
                  </a:schemeClr>
                </a:solidFill>
                <a:round/>
              </a:ln>
              <a:effectLst/>
            </c:spPr>
          </c:marker>
          <c:xVal>
            <c:strRef>
              <c:f>'DeHaller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(3)'!$J$3:$J$23</c:f>
              <c:numCache>
                <c:formatCode>General</c:formatCode>
                <c:ptCount val="21"/>
                <c:pt idx="0">
                  <c:v>0.83566249999999997</c:v>
                </c:pt>
                <c:pt idx="1">
                  <c:v>0.83385799999999999</c:v>
                </c:pt>
                <c:pt idx="2">
                  <c:v>0.83201689999999995</c:v>
                </c:pt>
                <c:pt idx="3">
                  <c:v>0.83013930000000002</c:v>
                </c:pt>
                <c:pt idx="4">
                  <c:v>0.82822479999999998</c:v>
                </c:pt>
                <c:pt idx="5">
                  <c:v>0.82627329999999999</c:v>
                </c:pt>
                <c:pt idx="6">
                  <c:v>0.82428409999999996</c:v>
                </c:pt>
                <c:pt idx="7">
                  <c:v>0.82225729999999997</c:v>
                </c:pt>
                <c:pt idx="8">
                  <c:v>0.82019229999999999</c:v>
                </c:pt>
                <c:pt idx="9">
                  <c:v>0.81808890000000001</c:v>
                </c:pt>
                <c:pt idx="10">
                  <c:v>0.81594650000000002</c:v>
                </c:pt>
                <c:pt idx="11">
                  <c:v>0.81376479999999995</c:v>
                </c:pt>
                <c:pt idx="12">
                  <c:v>0.81154329999999997</c:v>
                </c:pt>
                <c:pt idx="13">
                  <c:v>0.80928160000000005</c:v>
                </c:pt>
                <c:pt idx="14">
                  <c:v>0.80697920000000001</c:v>
                </c:pt>
                <c:pt idx="15">
                  <c:v>0.80463549999999995</c:v>
                </c:pt>
                <c:pt idx="16">
                  <c:v>0.80225029999999997</c:v>
                </c:pt>
                <c:pt idx="17">
                  <c:v>0.79982279999999994</c:v>
                </c:pt>
                <c:pt idx="18">
                  <c:v>0.79735270000000003</c:v>
                </c:pt>
                <c:pt idx="19">
                  <c:v>0.79483910000000002</c:v>
                </c:pt>
                <c:pt idx="20">
                  <c:v>0.79228200000000004</c:v>
                </c:pt>
              </c:numCache>
            </c:numRef>
          </c:yVal>
          <c:smooth val="1"/>
          <c:extLst>
            <c:ext xmlns:c16="http://schemas.microsoft.com/office/drawing/2014/chart" uri="{C3380CC4-5D6E-409C-BE32-E72D297353CC}">
              <c16:uniqueId val="{00000009-BAE0-4C6D-9C7E-56DEE988BE92}"/>
            </c:ext>
          </c:extLst>
        </c:ser>
        <c:dLbls>
          <c:showLegendKey val="0"/>
          <c:showVal val="0"/>
          <c:showCatName val="0"/>
          <c:showSerName val="0"/>
          <c:showPercent val="0"/>
          <c:showBubbleSize val="0"/>
        </c:dLbls>
        <c:axId val="900302400"/>
        <c:axId val="909341896"/>
        <c:extLst>
          <c:ext xmlns:c15="http://schemas.microsoft.com/office/drawing/2012/chart" uri="{02D57815-91ED-43cb-92C2-25804820EDAC}">
            <c15:filteredScatterSeries>
              <c15:ser>
                <c:idx val="4"/>
                <c:order val="4"/>
                <c:tx>
                  <c:strRef>
                    <c:extLst>
                      <c:ext uri="{02D57815-91ED-43cb-92C2-25804820EDAC}">
                        <c15:formulaRef>
                          <c15:sqref>'DeHaller (3)'!$J$2</c15:sqref>
                        </c15:formulaRef>
                      </c:ext>
                    </c:extLst>
                    <c:strCache>
                      <c:ptCount val="1"/>
                      <c:pt idx="0">
                        <c:v>P7 - DeHallerRotMean (0.17m)</c:v>
                      </c:pt>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extLst>
                      <c:ex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'DeHaller (3)'!$J$3:$J$23</c15:sqref>
                        </c15:formulaRef>
                      </c:ext>
                    </c:extLst>
                    <c:numCache>
                      <c:formatCode>General</c:formatCode>
                      <c:ptCount val="21"/>
                      <c:pt idx="0">
                        <c:v>0.83566249999999997</c:v>
                      </c:pt>
                      <c:pt idx="1">
                        <c:v>0.83385799999999999</c:v>
                      </c:pt>
                      <c:pt idx="2">
                        <c:v>0.83201689999999995</c:v>
                      </c:pt>
                      <c:pt idx="3">
                        <c:v>0.83013930000000002</c:v>
                      </c:pt>
                      <c:pt idx="4">
                        <c:v>0.82822479999999998</c:v>
                      </c:pt>
                      <c:pt idx="5">
                        <c:v>0.82627329999999999</c:v>
                      </c:pt>
                      <c:pt idx="6">
                        <c:v>0.82428409999999996</c:v>
                      </c:pt>
                      <c:pt idx="7">
                        <c:v>0.82225729999999997</c:v>
                      </c:pt>
                      <c:pt idx="8">
                        <c:v>0.82019229999999999</c:v>
                      </c:pt>
                      <c:pt idx="9">
                        <c:v>0.81808890000000001</c:v>
                      </c:pt>
                      <c:pt idx="10">
                        <c:v>0.81594650000000002</c:v>
                      </c:pt>
                      <c:pt idx="11">
                        <c:v>0.81376479999999995</c:v>
                      </c:pt>
                      <c:pt idx="12">
                        <c:v>0.81154329999999997</c:v>
                      </c:pt>
                      <c:pt idx="13">
                        <c:v>0.80928160000000005</c:v>
                      </c:pt>
                      <c:pt idx="14">
                        <c:v>0.80697920000000001</c:v>
                      </c:pt>
                      <c:pt idx="15">
                        <c:v>0.80463549999999995</c:v>
                      </c:pt>
                      <c:pt idx="16">
                        <c:v>0.80225029999999997</c:v>
                      </c:pt>
                      <c:pt idx="17">
                        <c:v>0.79982279999999994</c:v>
                      </c:pt>
                      <c:pt idx="18">
                        <c:v>0.79735270000000003</c:v>
                      </c:pt>
                      <c:pt idx="19">
                        <c:v>0.79483910000000002</c:v>
                      </c:pt>
                      <c:pt idx="20">
                        <c:v>0.79228200000000004</c:v>
                      </c:pt>
                    </c:numCache>
                  </c:numRef>
                </c:yVal>
                <c:smooth val="1"/>
                <c:extLst>
                  <c:ext xmlns:c16="http://schemas.microsoft.com/office/drawing/2014/chart" uri="{C3380CC4-5D6E-409C-BE32-E72D297353CC}">
                    <c16:uniqueId val="{0000000A-BAE0-4C6D-9C7E-56DEE988BE92}"/>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'DeHaller (3)'!$M$2</c15:sqref>
                        </c15:formulaRef>
                      </c:ext>
                    </c:extLst>
                    <c:strCache>
                      <c:ptCount val="1"/>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(3)'!$M$3:$M$23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C-BAE0-4C6D-9C7E-56DEE988BE92}"/>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'DeHaller (3)'!$P$2</c15:sqref>
                        </c15:formulaRef>
                      </c:ext>
                    </c:extLst>
                    <c:strCache>
                      <c:ptCount val="1"/>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(3)'!$P$3:$P$23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E-BAE0-4C6D-9C7E-56DEE988BE92}"/>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'DeHaller (3)'!$S$2</c15:sqref>
                        </c15:formulaRef>
                      </c:ext>
                    </c:extLst>
                    <c:strCache>
                      <c:ptCount val="1"/>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'DeHaller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'DeHaller (3)'!$S$3:$S$23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0-BAE0-4C6D-9C7E-56DEE988BE92}"/>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'DeHaller (3)'!$U$2</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'DeHaller (3)'!$U$4:$U$34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2-BAE0-4C6D-9C7E-56DEE988BE92}"/>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'DeHaller (3)'!$W$2</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'DeHaller (3)'!$W$3:$W$33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4-BAE0-4C6D-9C7E-56DEE988BE92}"/>
                  </c:ext>
                </c:extLst>
              </c15:ser>
            </c15:filteredScatterSeries>
          </c:ext>
        </c:extLst>
      </c:scatterChart>
      <c:valAx>
        <c:axId val="909341112"/>
        <c:scaling>
          <c:orientation val="minMax"/>
          <c:max val="2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9341504"/>
        <c:crosses val="autoZero"/>
        <c:crossBetween val="midCat"/>
      </c:valAx>
      <c:valAx>
        <c:axId val="90934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DeHaller Hub</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9341112"/>
        <c:crosses val="autoZero"/>
        <c:crossBetween val="midCat"/>
      </c:valAx>
      <c:valAx>
        <c:axId val="909341896"/>
        <c:scaling>
          <c:orientation val="minMax"/>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DeHaller Mean</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0302400"/>
        <c:crosses val="max"/>
        <c:crossBetween val="midCat"/>
      </c:valAx>
      <c:valAx>
        <c:axId val="900302400"/>
        <c:scaling>
          <c:orientation val="minMax"/>
        </c:scaling>
        <c:delete val="1"/>
        <c:axPos val="b"/>
        <c:numFmt formatCode="General" sourceLinked="1"/>
        <c:majorTickMark val="none"/>
        <c:minorTickMark val="none"/>
        <c:tickLblPos val="nextTo"/>
        <c:crossAx val="909341896"/>
        <c:crosses val="autoZero"/>
        <c:crossBetween val="midCat"/>
      </c:valAx>
      <c:spPr>
        <a:noFill/>
        <a:ln>
          <a:noFill/>
        </a:ln>
        <a:effectLst/>
      </c:spPr>
    </c:plotArea>
    <c:legend>
      <c:legendPos val="b"/>
      <c:layout>
        <c:manualLayout>
          <c:xMode val="edge"/>
          <c:yMode val="edge"/>
          <c:x val="2.2142739324067403E-2"/>
          <c:y val="0.86631789342251075"/>
          <c:w val="0.95130437802220702"/>
          <c:h val="0.121011642971844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GB"/>
              <a:t>Meanline Analysis - Annulus Outer Diameter (Loading)</a:t>
            </a:r>
          </a:p>
        </c:rich>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9.4412313675785009E-2"/>
          <c:y val="9.1348899029303252E-2"/>
          <c:w val="0.80223372023370287"/>
          <c:h val="0.63654675706670105"/>
        </c:manualLayout>
      </c:layout>
      <c:scatterChart>
        <c:scatterStyle val="smoothMarker"/>
        <c:varyColors val="0"/>
        <c:ser>
          <c:idx val="3"/>
          <c:order val="1"/>
          <c:tx>
            <c:strRef>
              <c:f>'loading 3'!$E$2</c:f>
              <c:strCache>
                <c:ptCount val="1"/>
                <c:pt idx="0">
                  <c:v>P10 - LoadingRotHub (0.145m)</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3'!$E$3:$E$23</c:f>
              <c:numCache>
                <c:formatCode>General</c:formatCode>
                <c:ptCount val="21"/>
                <c:pt idx="0">
                  <c:v>0.77005789999999996</c:v>
                </c:pt>
                <c:pt idx="1">
                  <c:v>0.78730699999999998</c:v>
                </c:pt>
                <c:pt idx="2">
                  <c:v>0.8059442</c:v>
                </c:pt>
                <c:pt idx="3">
                  <c:v>0.82602560000000003</c:v>
                </c:pt>
                <c:pt idx="4">
                  <c:v>0.84761719999999996</c:v>
                </c:pt>
                <c:pt idx="5">
                  <c:v>0.87079510000000004</c:v>
                </c:pt>
                <c:pt idx="6">
                  <c:v>0.89564549999999998</c:v>
                </c:pt>
                <c:pt idx="7">
                  <c:v>0.9222669</c:v>
                </c:pt>
                <c:pt idx="8">
                  <c:v>0.95076930000000004</c:v>
                </c:pt>
                <c:pt idx="9">
                  <c:v>0.9812767</c:v>
                </c:pt>
                <c:pt idx="10">
                  <c:v>1.0139279999999999</c:v>
                </c:pt>
                <c:pt idx="11">
                  <c:v>1.0488789999999999</c:v>
                </c:pt>
                <c:pt idx="12">
                  <c:v>1.086303</c:v>
                </c:pt>
                <c:pt idx="13">
                  <c:v>1.126393</c:v>
                </c:pt>
                <c:pt idx="14">
                  <c:v>1.169367</c:v>
                </c:pt>
                <c:pt idx="15">
                  <c:v>1.215468</c:v>
                </c:pt>
                <c:pt idx="16">
                  <c:v>1.264967</c:v>
                </c:pt>
                <c:pt idx="17">
                  <c:v>1.3181700000000001</c:v>
                </c:pt>
                <c:pt idx="18">
                  <c:v>1.3754200000000001</c:v>
                </c:pt>
                <c:pt idx="19">
                  <c:v>1.437103</c:v>
                </c:pt>
                <c:pt idx="20">
                  <c:v>1.5036560000000001</c:v>
                </c:pt>
              </c:numCache>
            </c:numRef>
          </c:yVal>
          <c:smooth val="1"/>
          <c:extLst>
            <c:ext xmlns:c16="http://schemas.microsoft.com/office/drawing/2014/chart" uri="{C3380CC4-5D6E-409C-BE32-E72D297353CC}">
              <c16:uniqueId val="{00000000-4FC4-4AC2-8184-18EA784B66A8}"/>
            </c:ext>
          </c:extLst>
        </c:ser>
        <c:ser>
          <c:idx val="1"/>
          <c:order val="3"/>
          <c:tx>
            <c:strRef>
              <c:f>'loading 3'!$C$2</c:f>
              <c:strCache>
                <c:ptCount val="1"/>
                <c:pt idx="0">
                  <c:v>P10 - LoadingRotHub (0.141m)</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3'!$C$3:$C$23</c:f>
              <c:numCache>
                <c:formatCode>General</c:formatCode>
                <c:ptCount val="21"/>
                <c:pt idx="0">
                  <c:v>0.79489140000000003</c:v>
                </c:pt>
                <c:pt idx="1">
                  <c:v>0.81198190000000003</c:v>
                </c:pt>
                <c:pt idx="2">
                  <c:v>0.83050599999999997</c:v>
                </c:pt>
                <c:pt idx="3">
                  <c:v>0.85051920000000003</c:v>
                </c:pt>
                <c:pt idx="4">
                  <c:v>0.87208589999999997</c:v>
                </c:pt>
                <c:pt idx="5">
                  <c:v>0.89528169999999996</c:v>
                </c:pt>
                <c:pt idx="6">
                  <c:v>0.92019240000000002</c:v>
                </c:pt>
                <c:pt idx="7">
                  <c:v>0.94691650000000005</c:v>
                </c:pt>
                <c:pt idx="8">
                  <c:v>0.9755646</c:v>
                </c:pt>
                <c:pt idx="9">
                  <c:v>1.0062610000000001</c:v>
                </c:pt>
                <c:pt idx="10">
                  <c:v>1.039145</c:v>
                </c:pt>
                <c:pt idx="11">
                  <c:v>1.0743750000000001</c:v>
                </c:pt>
                <c:pt idx="12">
                  <c:v>1.1121239999999999</c:v>
                </c:pt>
                <c:pt idx="13">
                  <c:v>1.1525890000000001</c:v>
                </c:pt>
                <c:pt idx="14">
                  <c:v>1.195989</c:v>
                </c:pt>
                <c:pt idx="15">
                  <c:v>1.24257</c:v>
                </c:pt>
                <c:pt idx="16">
                  <c:v>1.2926070000000001</c:v>
                </c:pt>
                <c:pt idx="17">
                  <c:v>1.346409</c:v>
                </c:pt>
                <c:pt idx="18">
                  <c:v>1.4043239999999999</c:v>
                </c:pt>
                <c:pt idx="19">
                  <c:v>1.466742</c:v>
                </c:pt>
                <c:pt idx="20">
                  <c:v>1.534108</c:v>
                </c:pt>
              </c:numCache>
            </c:numRef>
          </c:yVal>
          <c:smooth val="1"/>
          <c:extLst>
            <c:ext xmlns:c16="http://schemas.microsoft.com/office/drawing/2014/chart" uri="{C3380CC4-5D6E-409C-BE32-E72D297353CC}">
              <c16:uniqueId val="{00000001-4FC4-4AC2-8184-18EA784B66A8}"/>
            </c:ext>
          </c:extLst>
        </c:ser>
        <c:ser>
          <c:idx val="17"/>
          <c:order val="17"/>
          <c:tx>
            <c:strRef>
              <c:f>'loading 3'!$G$2</c:f>
              <c:strCache>
                <c:ptCount val="1"/>
                <c:pt idx="0">
                  <c:v>P10 - LoadingRotHub (0.15m)</c:v>
                </c:pt>
              </c:strCache>
            </c:strRef>
          </c:tx>
          <c:spPr>
            <a:ln w="15875" cap="rnd">
              <a:solidFill>
                <a:schemeClr val="accent6">
                  <a:lumMod val="80000"/>
                  <a:lumOff val="20000"/>
                </a:schemeClr>
              </a:solidFill>
              <a:round/>
            </a:ln>
            <a:effectLst/>
          </c:spPr>
          <c:marker>
            <c:symbol val="circle"/>
            <c:size val="5"/>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3'!$G$3:$G$23</c:f>
              <c:numCache>
                <c:formatCode>General</c:formatCode>
                <c:ptCount val="21"/>
                <c:pt idx="0">
                  <c:v>0.65148600000000001</c:v>
                </c:pt>
                <c:pt idx="1">
                  <c:v>0.66677390000000003</c:v>
                </c:pt>
                <c:pt idx="2">
                  <c:v>0.68323500000000004</c:v>
                </c:pt>
                <c:pt idx="3">
                  <c:v>0.70091990000000004</c:v>
                </c:pt>
                <c:pt idx="4">
                  <c:v>0.71988759999999996</c:v>
                </c:pt>
                <c:pt idx="5">
                  <c:v>0.74020520000000001</c:v>
                </c:pt>
                <c:pt idx="6">
                  <c:v>0.76194919999999999</c:v>
                </c:pt>
                <c:pt idx="7">
                  <c:v>0.78520590000000001</c:v>
                </c:pt>
                <c:pt idx="8">
                  <c:v>0.81007110000000004</c:v>
                </c:pt>
                <c:pt idx="9">
                  <c:v>0.83665369999999994</c:v>
                </c:pt>
                <c:pt idx="10">
                  <c:v>0.86507429999999996</c:v>
                </c:pt>
                <c:pt idx="11">
                  <c:v>0.89546800000000004</c:v>
                </c:pt>
                <c:pt idx="12">
                  <c:v>0.92798550000000002</c:v>
                </c:pt>
                <c:pt idx="13">
                  <c:v>0.96279510000000001</c:v>
                </c:pt>
                <c:pt idx="14">
                  <c:v>1.0000849999999999</c:v>
                </c:pt>
                <c:pt idx="15">
                  <c:v>1.040065</c:v>
                </c:pt>
                <c:pt idx="16">
                  <c:v>1.08297</c:v>
                </c:pt>
                <c:pt idx="17">
                  <c:v>1.1290659999999999</c:v>
                </c:pt>
                <c:pt idx="18">
                  <c:v>1.1786479999999999</c:v>
                </c:pt>
                <c:pt idx="19">
                  <c:v>1.2320519999999999</c:v>
                </c:pt>
                <c:pt idx="20">
                  <c:v>1.2896529999999999</c:v>
                </c:pt>
              </c:numCache>
            </c:numRef>
          </c:yVal>
          <c:smooth val="1"/>
          <c:extLst>
            <c:ext xmlns:c16="http://schemas.microsoft.com/office/drawing/2014/chart" uri="{C3380CC4-5D6E-409C-BE32-E72D297353CC}">
              <c16:uniqueId val="{00000002-4FC4-4AC2-8184-18EA784B66A8}"/>
            </c:ext>
          </c:extLst>
        </c:ser>
        <c:ser>
          <c:idx val="19"/>
          <c:order val="19"/>
          <c:tx>
            <c:strRef>
              <c:f>'loading 3'!$I$2</c:f>
              <c:strCache>
                <c:ptCount val="1"/>
                <c:pt idx="0">
                  <c:v>P10 - LoadingRotHub (0.16m)</c:v>
                </c:pt>
              </c:strCache>
            </c:strRef>
          </c:tx>
          <c:spPr>
            <a:ln w="15875" cap="rnd">
              <a:solidFill>
                <a:schemeClr val="accent2">
                  <a:lumMod val="80000"/>
                </a:schemeClr>
              </a:solidFill>
              <a:round/>
            </a:ln>
            <a:effectLst/>
          </c:spPr>
          <c:marker>
            <c:symbol val="circle"/>
            <c:size val="5"/>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3'!$H$3:$H$23</c:f>
              <c:numCache>
                <c:formatCode>General</c:formatCode>
                <c:ptCount val="21"/>
                <c:pt idx="0">
                  <c:v>0.2559246</c:v>
                </c:pt>
                <c:pt idx="1">
                  <c:v>0.2569343</c:v>
                </c:pt>
                <c:pt idx="2">
                  <c:v>0.25810359999999999</c:v>
                </c:pt>
                <c:pt idx="3">
                  <c:v>0.25942470000000001</c:v>
                </c:pt>
                <c:pt idx="4">
                  <c:v>0.26089079999999998</c:v>
                </c:pt>
                <c:pt idx="5">
                  <c:v>0.26249549999999999</c:v>
                </c:pt>
                <c:pt idx="6">
                  <c:v>0.26423400000000002</c:v>
                </c:pt>
                <c:pt idx="7">
                  <c:v>0.2661017</c:v>
                </c:pt>
                <c:pt idx="8">
                  <c:v>0.26809480000000002</c:v>
                </c:pt>
                <c:pt idx="9">
                  <c:v>0.27021020000000001</c:v>
                </c:pt>
                <c:pt idx="10">
                  <c:v>0.27244499999999999</c:v>
                </c:pt>
                <c:pt idx="11">
                  <c:v>0.27479730000000002</c:v>
                </c:pt>
                <c:pt idx="12">
                  <c:v>0.27726499999999998</c:v>
                </c:pt>
                <c:pt idx="13">
                  <c:v>0.27984680000000001</c:v>
                </c:pt>
                <c:pt idx="14">
                  <c:v>0.28254170000000001</c:v>
                </c:pt>
                <c:pt idx="15">
                  <c:v>0.28534910000000002</c:v>
                </c:pt>
                <c:pt idx="16">
                  <c:v>0.28826839999999998</c:v>
                </c:pt>
                <c:pt idx="17">
                  <c:v>0.29129969999999999</c:v>
                </c:pt>
                <c:pt idx="18">
                  <c:v>0.29444300000000001</c:v>
                </c:pt>
                <c:pt idx="19">
                  <c:v>0.29769889999999999</c:v>
                </c:pt>
                <c:pt idx="20">
                  <c:v>0.3010679</c:v>
                </c:pt>
              </c:numCache>
            </c:numRef>
          </c:yVal>
          <c:smooth val="1"/>
          <c:extLst>
            <c:ext xmlns:c16="http://schemas.microsoft.com/office/drawing/2014/chart" uri="{C3380CC4-5D6E-409C-BE32-E72D297353CC}">
              <c16:uniqueId val="{00000003-4FC4-4AC2-8184-18EA784B66A8}"/>
            </c:ext>
          </c:extLst>
        </c:ser>
        <c:ser>
          <c:idx val="21"/>
          <c:order val="21"/>
          <c:tx>
            <c:strRef>
              <c:f>'loading 3'!$K$2</c:f>
              <c:strCache>
                <c:ptCount val="1"/>
                <c:pt idx="0">
                  <c:v>P10 - LoadingRotHub (0.17m)</c:v>
                </c:pt>
              </c:strCache>
            </c:strRef>
          </c:tx>
          <c:spPr>
            <a:ln w="15875" cap="rnd">
              <a:solidFill>
                <a:schemeClr val="accent4">
                  <a:lumMod val="80000"/>
                </a:schemeClr>
              </a:solidFill>
              <a:round/>
            </a:ln>
            <a:effectLst/>
          </c:spPr>
          <c:marker>
            <c:symbol val="circle"/>
            <c:size val="5"/>
            <c:spPr>
              <a:gradFill rotWithShape="1">
                <a:gsLst>
                  <a:gs pos="0">
                    <a:schemeClr val="accent4">
                      <a:lumMod val="80000"/>
                      <a:lumMod val="110000"/>
                      <a:satMod val="105000"/>
                      <a:tint val="67000"/>
                    </a:schemeClr>
                  </a:gs>
                  <a:gs pos="50000">
                    <a:schemeClr val="accent4">
                      <a:lumMod val="80000"/>
                      <a:lumMod val="105000"/>
                      <a:satMod val="103000"/>
                      <a:tint val="73000"/>
                    </a:schemeClr>
                  </a:gs>
                  <a:gs pos="100000">
                    <a:schemeClr val="accent4">
                      <a:lumMod val="80000"/>
                      <a:lumMod val="105000"/>
                      <a:satMod val="109000"/>
                      <a:tint val="81000"/>
                    </a:schemeClr>
                  </a:gs>
                </a:gsLst>
                <a:lin ang="5400000" scaled="0"/>
              </a:gradFill>
              <a:ln w="9525" cap="flat" cmpd="sng" algn="ctr">
                <a:solidFill>
                  <a:schemeClr val="accent4">
                    <a:lumMod val="8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3'!$K$3:$K$23</c:f>
              <c:numCache>
                <c:formatCode>General</c:formatCode>
                <c:ptCount val="21"/>
                <c:pt idx="0">
                  <c:v>0.4499726</c:v>
                </c:pt>
                <c:pt idx="1">
                  <c:v>0.46205950000000001</c:v>
                </c:pt>
                <c:pt idx="2">
                  <c:v>0.4749544</c:v>
                </c:pt>
                <c:pt idx="3">
                  <c:v>0.48869899999999999</c:v>
                </c:pt>
                <c:pt idx="4">
                  <c:v>0.50334069999999997</c:v>
                </c:pt>
                <c:pt idx="5">
                  <c:v>0.51893270000000002</c:v>
                </c:pt>
                <c:pt idx="6">
                  <c:v>0.53553439999999997</c:v>
                </c:pt>
                <c:pt idx="7">
                  <c:v>0.55321220000000004</c:v>
                </c:pt>
                <c:pt idx="8">
                  <c:v>0.57203970000000004</c:v>
                </c:pt>
                <c:pt idx="9">
                  <c:v>0.59209869999999998</c:v>
                </c:pt>
                <c:pt idx="10">
                  <c:v>0.61348049999999998</c:v>
                </c:pt>
                <c:pt idx="11">
                  <c:v>0.63628640000000003</c:v>
                </c:pt>
                <c:pt idx="12">
                  <c:v>0.66062900000000002</c:v>
                </c:pt>
                <c:pt idx="13">
                  <c:v>0.68663350000000001</c:v>
                </c:pt>
                <c:pt idx="14">
                  <c:v>0.71443979999999996</c:v>
                </c:pt>
                <c:pt idx="15">
                  <c:v>0.74420399999999998</c:v>
                </c:pt>
                <c:pt idx="16">
                  <c:v>0.77610000000000001</c:v>
                </c:pt>
                <c:pt idx="17">
                  <c:v>0.81032369999999998</c:v>
                </c:pt>
                <c:pt idx="18">
                  <c:v>0.84709409999999996</c:v>
                </c:pt>
                <c:pt idx="19">
                  <c:v>0.88665780000000005</c:v>
                </c:pt>
                <c:pt idx="20">
                  <c:v>0.92929340000000005</c:v>
                </c:pt>
              </c:numCache>
            </c:numRef>
          </c:yVal>
          <c:smooth val="1"/>
          <c:extLst>
            <c:ext xmlns:c16="http://schemas.microsoft.com/office/drawing/2014/chart" uri="{C3380CC4-5D6E-409C-BE32-E72D297353CC}">
              <c16:uniqueId val="{00000004-4FC4-4AC2-8184-18EA784B66A8}"/>
            </c:ext>
          </c:extLst>
        </c:ser>
        <c:dLbls>
          <c:showLegendKey val="0"/>
          <c:showVal val="0"/>
          <c:showCatName val="0"/>
          <c:showSerName val="0"/>
          <c:showPercent val="0"/>
          <c:showBubbleSize val="0"/>
        </c:dLbls>
        <c:axId val="900302792"/>
        <c:axId val="900304360"/>
        <c:extLst>
          <c:ext xmlns:c15="http://schemas.microsoft.com/office/drawing/2012/chart" uri="{02D57815-91ED-43cb-92C2-25804820EDAC}">
            <c15:filteredScatterSeries>
              <c15:ser>
                <c:idx val="5"/>
                <c:order val="5"/>
                <c:tx>
                  <c:strRef>
                    <c:extLst>
                      <c:ext uri="{02D57815-91ED-43cb-92C2-25804820EDAC}">
                        <c15:formulaRef>
                          <c15:sqref>'loading 3'!$E$2</c15:sqref>
                        </c15:formulaRef>
                      </c:ext>
                    </c:extLst>
                    <c:strCache>
                      <c:ptCount val="1"/>
                      <c:pt idx="0">
                        <c:v>P10 - LoadingRotHub (0.145m)</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extLst>
                      <c:ex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'loading 3'!$E$3:$E$23</c15:sqref>
                        </c15:formulaRef>
                      </c:ext>
                    </c:extLst>
                    <c:numCache>
                      <c:formatCode>General</c:formatCode>
                      <c:ptCount val="21"/>
                      <c:pt idx="0">
                        <c:v>0.77005789999999996</c:v>
                      </c:pt>
                      <c:pt idx="1">
                        <c:v>0.78730699999999998</c:v>
                      </c:pt>
                      <c:pt idx="2">
                        <c:v>0.8059442</c:v>
                      </c:pt>
                      <c:pt idx="3">
                        <c:v>0.82602560000000003</c:v>
                      </c:pt>
                      <c:pt idx="4">
                        <c:v>0.84761719999999996</c:v>
                      </c:pt>
                      <c:pt idx="5">
                        <c:v>0.87079510000000004</c:v>
                      </c:pt>
                      <c:pt idx="6">
                        <c:v>0.89564549999999998</c:v>
                      </c:pt>
                      <c:pt idx="7">
                        <c:v>0.9222669</c:v>
                      </c:pt>
                      <c:pt idx="8">
                        <c:v>0.95076930000000004</c:v>
                      </c:pt>
                      <c:pt idx="9">
                        <c:v>0.9812767</c:v>
                      </c:pt>
                      <c:pt idx="10">
                        <c:v>1.0139279999999999</c:v>
                      </c:pt>
                      <c:pt idx="11">
                        <c:v>1.0488789999999999</c:v>
                      </c:pt>
                      <c:pt idx="12">
                        <c:v>1.086303</c:v>
                      </c:pt>
                      <c:pt idx="13">
                        <c:v>1.126393</c:v>
                      </c:pt>
                      <c:pt idx="14">
                        <c:v>1.169367</c:v>
                      </c:pt>
                      <c:pt idx="15">
                        <c:v>1.215468</c:v>
                      </c:pt>
                      <c:pt idx="16">
                        <c:v>1.264967</c:v>
                      </c:pt>
                      <c:pt idx="17">
                        <c:v>1.3181700000000001</c:v>
                      </c:pt>
                      <c:pt idx="18">
                        <c:v>1.3754200000000001</c:v>
                      </c:pt>
                      <c:pt idx="19">
                        <c:v>1.437103</c:v>
                      </c:pt>
                      <c:pt idx="20">
                        <c:v>1.5036560000000001</c:v>
                      </c:pt>
                    </c:numCache>
                  </c:numRef>
                </c:yVal>
                <c:smooth val="1"/>
                <c:extLst>
                  <c:ext xmlns:c16="http://schemas.microsoft.com/office/drawing/2014/chart" uri="{C3380CC4-5D6E-409C-BE32-E72D297353CC}">
                    <c16:uniqueId val="{0000000B-4FC4-4AC2-8184-18EA784B66A8}"/>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'loading 3'!$N$2</c15:sqref>
                        </c15:formulaRef>
                      </c:ext>
                    </c:extLst>
                    <c:strCache>
                      <c:ptCount val="1"/>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3'!$N$3:$N$23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D-4FC4-4AC2-8184-18EA784B66A8}"/>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'loading 3'!$Q$2</c15:sqref>
                        </c15:formulaRef>
                      </c:ext>
                    </c:extLst>
                    <c:strCache>
                      <c:ptCount val="1"/>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3'!$Q$3:$Q$23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F-4FC4-4AC2-8184-18EA784B66A8}"/>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'loading 3'!$T$2</c15:sqref>
                        </c15:formulaRef>
                      </c:ext>
                    </c:extLst>
                    <c:strCache>
                      <c:ptCount val="1"/>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3'!$T$3:$T$23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1-4FC4-4AC2-8184-18EA784B66A8}"/>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'loading 3'!$V$2</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'loading 3'!$V$4:$V$34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3-4FC4-4AC2-8184-18EA784B66A8}"/>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'loading 3'!$X$2</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'loading 3'!$X$3:$X$33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5-4FC4-4AC2-8184-18EA784B66A8}"/>
                  </c:ext>
                </c:extLst>
              </c15:ser>
            </c15:filteredScatterSeries>
          </c:ext>
        </c:extLst>
      </c:scatterChart>
      <c:scatterChart>
        <c:scatterStyle val="smoothMarker"/>
        <c:varyColors val="0"/>
        <c:ser>
          <c:idx val="2"/>
          <c:order val="0"/>
          <c:tx>
            <c:strRef>
              <c:f>'loading 3'!$B$2</c:f>
              <c:strCache>
                <c:ptCount val="1"/>
                <c:pt idx="0">
                  <c:v>P7 - LoadingRotMean (0.141m)</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3'!$B$3:$B$23</c:f>
              <c:numCache>
                <c:formatCode>General</c:formatCode>
                <c:ptCount val="21"/>
                <c:pt idx="0">
                  <c:v>0.38005749999999999</c:v>
                </c:pt>
                <c:pt idx="1">
                  <c:v>0.38013249999999998</c:v>
                </c:pt>
                <c:pt idx="2">
                  <c:v>0.38050780000000001</c:v>
                </c:pt>
                <c:pt idx="3">
                  <c:v>0.38116539999999999</c:v>
                </c:pt>
                <c:pt idx="4">
                  <c:v>0.38208950000000003</c:v>
                </c:pt>
                <c:pt idx="5">
                  <c:v>0.3832663</c:v>
                </c:pt>
                <c:pt idx="6">
                  <c:v>0.38468360000000001</c:v>
                </c:pt>
                <c:pt idx="7">
                  <c:v>0.38633089999999998</c:v>
                </c:pt>
                <c:pt idx="8">
                  <c:v>0.38819900000000002</c:v>
                </c:pt>
                <c:pt idx="9">
                  <c:v>0.3902796</c:v>
                </c:pt>
                <c:pt idx="10">
                  <c:v>0.39256590000000002</c:v>
                </c:pt>
                <c:pt idx="11">
                  <c:v>0.39505200000000001</c:v>
                </c:pt>
                <c:pt idx="12">
                  <c:v>0.39773249999999999</c:v>
                </c:pt>
                <c:pt idx="13">
                  <c:v>0.40060319999999999</c:v>
                </c:pt>
                <c:pt idx="14">
                  <c:v>0.40366039999999997</c:v>
                </c:pt>
                <c:pt idx="15">
                  <c:v>0.40690110000000002</c:v>
                </c:pt>
                <c:pt idx="16">
                  <c:v>0.41032289999999999</c:v>
                </c:pt>
                <c:pt idx="17">
                  <c:v>0.41392410000000002</c:v>
                </c:pt>
                <c:pt idx="18">
                  <c:v>0.4177034</c:v>
                </c:pt>
                <c:pt idx="19">
                  <c:v>0.42165979999999997</c:v>
                </c:pt>
                <c:pt idx="20">
                  <c:v>0.42579309999999998</c:v>
                </c:pt>
              </c:numCache>
            </c:numRef>
          </c:yVal>
          <c:smooth val="1"/>
          <c:extLst>
            <c:ext xmlns:c16="http://schemas.microsoft.com/office/drawing/2014/chart" uri="{C3380CC4-5D6E-409C-BE32-E72D297353CC}">
              <c16:uniqueId val="{00000005-4FC4-4AC2-8184-18EA784B66A8}"/>
            </c:ext>
          </c:extLst>
        </c:ser>
        <c:ser>
          <c:idx val="0"/>
          <c:order val="2"/>
          <c:tx>
            <c:strRef>
              <c:f>'loading 3'!$D$2</c:f>
              <c:strCache>
                <c:ptCount val="1"/>
                <c:pt idx="0">
                  <c:v>P7 - LoadingRotMean (0.145m)</c:v>
                </c:pt>
              </c:strCache>
            </c:strRef>
          </c:tx>
          <c:spPr>
            <a:ln w="15875" cap="rnd">
              <a:solidFill>
                <a:schemeClr val="accent1"/>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3'!$D$3:$D$23</c:f>
              <c:numCache>
                <c:formatCode>General</c:formatCode>
                <c:ptCount val="21"/>
                <c:pt idx="0">
                  <c:v>0.36818390000000001</c:v>
                </c:pt>
                <c:pt idx="1">
                  <c:v>0.36858089999999999</c:v>
                </c:pt>
                <c:pt idx="2">
                  <c:v>0.36925439999999998</c:v>
                </c:pt>
                <c:pt idx="3">
                  <c:v>0.37018849999999998</c:v>
                </c:pt>
                <c:pt idx="4">
                  <c:v>0.3713689</c:v>
                </c:pt>
                <c:pt idx="5">
                  <c:v>0.3727837</c:v>
                </c:pt>
                <c:pt idx="6">
                  <c:v>0.37442189999999997</c:v>
                </c:pt>
                <c:pt idx="7">
                  <c:v>0.3762741</c:v>
                </c:pt>
                <c:pt idx="8">
                  <c:v>0.37833240000000001</c:v>
                </c:pt>
                <c:pt idx="9">
                  <c:v>0.38058950000000003</c:v>
                </c:pt>
                <c:pt idx="10">
                  <c:v>0.38303959999999998</c:v>
                </c:pt>
                <c:pt idx="11">
                  <c:v>0.3856772</c:v>
                </c:pt>
                <c:pt idx="12">
                  <c:v>0.38849800000000001</c:v>
                </c:pt>
                <c:pt idx="13">
                  <c:v>0.39149840000000002</c:v>
                </c:pt>
                <c:pt idx="14">
                  <c:v>0.3946752</c:v>
                </c:pt>
                <c:pt idx="15">
                  <c:v>0.39802599999999999</c:v>
                </c:pt>
                <c:pt idx="16">
                  <c:v>0.40154899999999999</c:v>
                </c:pt>
                <c:pt idx="17">
                  <c:v>0.40524270000000001</c:v>
                </c:pt>
                <c:pt idx="18">
                  <c:v>0.40910619999999998</c:v>
                </c:pt>
                <c:pt idx="19">
                  <c:v>0.41313899999999998</c:v>
                </c:pt>
                <c:pt idx="20">
                  <c:v>0.41734130000000003</c:v>
                </c:pt>
              </c:numCache>
            </c:numRef>
          </c:yVal>
          <c:smooth val="1"/>
          <c:extLst>
            <c:ext xmlns:c16="http://schemas.microsoft.com/office/drawing/2014/chart" uri="{C3380CC4-5D6E-409C-BE32-E72D297353CC}">
              <c16:uniqueId val="{00000006-4FC4-4AC2-8184-18EA784B66A8}"/>
            </c:ext>
          </c:extLst>
        </c:ser>
        <c:ser>
          <c:idx val="16"/>
          <c:order val="16"/>
          <c:tx>
            <c:strRef>
              <c:f>'loading 3'!$F$2</c:f>
              <c:strCache>
                <c:ptCount val="1"/>
                <c:pt idx="0">
                  <c:v>P7 - LoadingRotMean (0.15m)</c:v>
                </c:pt>
              </c:strCache>
            </c:strRef>
          </c:tx>
          <c:spPr>
            <a:ln w="15875" cap="rnd">
              <a:solidFill>
                <a:schemeClr val="accent5">
                  <a:lumMod val="80000"/>
                  <a:lumOff val="20000"/>
                </a:schemeClr>
              </a:solidFill>
              <a:round/>
            </a:ln>
            <a:effectLst/>
          </c:spPr>
          <c:marker>
            <c:symbol val="triangle"/>
            <c:size val="5"/>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3'!$F$3:$F$23</c:f>
              <c:numCache>
                <c:formatCode>General</c:formatCode>
                <c:ptCount val="21"/>
                <c:pt idx="0">
                  <c:v>0.31149169999999998</c:v>
                </c:pt>
                <c:pt idx="1">
                  <c:v>0.31215280000000001</c:v>
                </c:pt>
                <c:pt idx="2">
                  <c:v>0.31303350000000002</c:v>
                </c:pt>
                <c:pt idx="3">
                  <c:v>0.3141215</c:v>
                </c:pt>
                <c:pt idx="4">
                  <c:v>0.31540639999999998</c:v>
                </c:pt>
                <c:pt idx="5">
                  <c:v>0.31687870000000001</c:v>
                </c:pt>
                <c:pt idx="6">
                  <c:v>0.31853049999999999</c:v>
                </c:pt>
                <c:pt idx="7">
                  <c:v>0.3203549</c:v>
                </c:pt>
                <c:pt idx="8">
                  <c:v>0.32234550000000001</c:v>
                </c:pt>
                <c:pt idx="9">
                  <c:v>0.32449729999999999</c:v>
                </c:pt>
                <c:pt idx="10">
                  <c:v>0.32680589999999998</c:v>
                </c:pt>
                <c:pt idx="11">
                  <c:v>0.32926729999999998</c:v>
                </c:pt>
                <c:pt idx="12">
                  <c:v>0.33187860000000002</c:v>
                </c:pt>
                <c:pt idx="13">
                  <c:v>0.33463690000000001</c:v>
                </c:pt>
                <c:pt idx="14">
                  <c:v>0.33754030000000002</c:v>
                </c:pt>
                <c:pt idx="15">
                  <c:v>0.34058719999999998</c:v>
                </c:pt>
                <c:pt idx="16">
                  <c:v>0.34377629999999998</c:v>
                </c:pt>
                <c:pt idx="17">
                  <c:v>0.34710679999999999</c:v>
                </c:pt>
                <c:pt idx="18">
                  <c:v>0.35057840000000001</c:v>
                </c:pt>
                <c:pt idx="19">
                  <c:v>0.35419089999999998</c:v>
                </c:pt>
                <c:pt idx="20">
                  <c:v>0.3579446</c:v>
                </c:pt>
              </c:numCache>
            </c:numRef>
          </c:yVal>
          <c:smooth val="1"/>
          <c:extLst>
            <c:ext xmlns:c16="http://schemas.microsoft.com/office/drawing/2014/chart" uri="{C3380CC4-5D6E-409C-BE32-E72D297353CC}">
              <c16:uniqueId val="{00000007-4FC4-4AC2-8184-18EA784B66A8}"/>
            </c:ext>
          </c:extLst>
        </c:ser>
        <c:ser>
          <c:idx val="18"/>
          <c:order val="18"/>
          <c:tx>
            <c:strRef>
              <c:f>'loading 3'!$H$2</c:f>
              <c:strCache>
                <c:ptCount val="1"/>
                <c:pt idx="0">
                  <c:v>P7 - LoadingRotMean (0.16m)</c:v>
                </c:pt>
              </c:strCache>
            </c:strRef>
          </c:tx>
          <c:spPr>
            <a:ln w="15875" cap="rnd">
              <a:solidFill>
                <a:schemeClr val="accent1">
                  <a:lumMod val="80000"/>
                </a:schemeClr>
              </a:solidFill>
              <a:round/>
            </a:ln>
            <a:effectLst/>
          </c:spPr>
          <c:marker>
            <c:symbol val="triangle"/>
            <c:size val="5"/>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3'!$H$3:$H$23</c:f>
              <c:numCache>
                <c:formatCode>General</c:formatCode>
                <c:ptCount val="21"/>
                <c:pt idx="0">
                  <c:v>0.2559246</c:v>
                </c:pt>
                <c:pt idx="1">
                  <c:v>0.2569343</c:v>
                </c:pt>
                <c:pt idx="2">
                  <c:v>0.25810359999999999</c:v>
                </c:pt>
                <c:pt idx="3">
                  <c:v>0.25942470000000001</c:v>
                </c:pt>
                <c:pt idx="4">
                  <c:v>0.26089079999999998</c:v>
                </c:pt>
                <c:pt idx="5">
                  <c:v>0.26249549999999999</c:v>
                </c:pt>
                <c:pt idx="6">
                  <c:v>0.26423400000000002</c:v>
                </c:pt>
                <c:pt idx="7">
                  <c:v>0.2661017</c:v>
                </c:pt>
                <c:pt idx="8">
                  <c:v>0.26809480000000002</c:v>
                </c:pt>
                <c:pt idx="9">
                  <c:v>0.27021020000000001</c:v>
                </c:pt>
                <c:pt idx="10">
                  <c:v>0.27244499999999999</c:v>
                </c:pt>
                <c:pt idx="11">
                  <c:v>0.27479730000000002</c:v>
                </c:pt>
                <c:pt idx="12">
                  <c:v>0.27726499999999998</c:v>
                </c:pt>
                <c:pt idx="13">
                  <c:v>0.27984680000000001</c:v>
                </c:pt>
                <c:pt idx="14">
                  <c:v>0.28254170000000001</c:v>
                </c:pt>
                <c:pt idx="15">
                  <c:v>0.28534910000000002</c:v>
                </c:pt>
                <c:pt idx="16">
                  <c:v>0.28826839999999998</c:v>
                </c:pt>
                <c:pt idx="17">
                  <c:v>0.29129969999999999</c:v>
                </c:pt>
                <c:pt idx="18">
                  <c:v>0.29444300000000001</c:v>
                </c:pt>
                <c:pt idx="19">
                  <c:v>0.29769889999999999</c:v>
                </c:pt>
                <c:pt idx="20">
                  <c:v>0.3010679</c:v>
                </c:pt>
              </c:numCache>
            </c:numRef>
          </c:yVal>
          <c:smooth val="1"/>
          <c:extLst>
            <c:ext xmlns:c16="http://schemas.microsoft.com/office/drawing/2014/chart" uri="{C3380CC4-5D6E-409C-BE32-E72D297353CC}">
              <c16:uniqueId val="{00000008-4FC4-4AC2-8184-18EA784B66A8}"/>
            </c:ext>
          </c:extLst>
        </c:ser>
        <c:ser>
          <c:idx val="20"/>
          <c:order val="20"/>
          <c:tx>
            <c:strRef>
              <c:f>'loading 3'!$J$2</c:f>
              <c:strCache>
                <c:ptCount val="1"/>
                <c:pt idx="0">
                  <c:v>P7 - LoadingRotMean (0.17m)</c:v>
                </c:pt>
              </c:strCache>
            </c:strRef>
          </c:tx>
          <c:spPr>
            <a:ln w="15875" cap="rnd">
              <a:solidFill>
                <a:schemeClr val="accent3">
                  <a:lumMod val="80000"/>
                </a:schemeClr>
              </a:solidFill>
              <a:round/>
            </a:ln>
            <a:effectLst/>
          </c:spPr>
          <c:marker>
            <c:symbol val="triangle"/>
            <c:size val="5"/>
            <c:spPr>
              <a:gradFill rotWithShape="1">
                <a:gsLst>
                  <a:gs pos="0">
                    <a:schemeClr val="accent3">
                      <a:lumMod val="80000"/>
                      <a:lumMod val="110000"/>
                      <a:satMod val="105000"/>
                      <a:tint val="67000"/>
                    </a:schemeClr>
                  </a:gs>
                  <a:gs pos="50000">
                    <a:schemeClr val="accent3">
                      <a:lumMod val="80000"/>
                      <a:lumMod val="105000"/>
                      <a:satMod val="103000"/>
                      <a:tint val="73000"/>
                    </a:schemeClr>
                  </a:gs>
                  <a:gs pos="100000">
                    <a:schemeClr val="accent3">
                      <a:lumMod val="80000"/>
                      <a:lumMod val="105000"/>
                      <a:satMod val="109000"/>
                      <a:tint val="81000"/>
                    </a:schemeClr>
                  </a:gs>
                </a:gsLst>
                <a:lin ang="5400000" scaled="0"/>
              </a:gradFill>
              <a:ln w="9525" cap="flat" cmpd="sng" algn="ctr">
                <a:solidFill>
                  <a:schemeClr val="accent3">
                    <a:lumMod val="80000"/>
                    <a:shade val="95000"/>
                  </a:schemeClr>
                </a:solidFill>
                <a:round/>
              </a:ln>
              <a:effectLst/>
            </c:spPr>
          </c:marker>
          <c:xVal>
            <c:strRef>
              <c:f>'loading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3'!$J$3:$J$23</c:f>
              <c:numCache>
                <c:formatCode>General</c:formatCode>
                <c:ptCount val="21"/>
                <c:pt idx="0">
                  <c:v>0.2151431</c:v>
                </c:pt>
                <c:pt idx="1">
                  <c:v>0.21631500000000001</c:v>
                </c:pt>
                <c:pt idx="2">
                  <c:v>0.21760689999999999</c:v>
                </c:pt>
                <c:pt idx="3">
                  <c:v>0.2190135</c:v>
                </c:pt>
                <c:pt idx="4">
                  <c:v>0.22053010000000001</c:v>
                </c:pt>
                <c:pt idx="5">
                  <c:v>0.22215289999999999</c:v>
                </c:pt>
                <c:pt idx="6">
                  <c:v>0.22387850000000001</c:v>
                </c:pt>
                <c:pt idx="7">
                  <c:v>0.22570409999999999</c:v>
                </c:pt>
                <c:pt idx="8">
                  <c:v>0.22762740000000001</c:v>
                </c:pt>
                <c:pt idx="9">
                  <c:v>0.2296463</c:v>
                </c:pt>
                <c:pt idx="10">
                  <c:v>0.2317593</c:v>
                </c:pt>
                <c:pt idx="11">
                  <c:v>0.23396520000000001</c:v>
                </c:pt>
                <c:pt idx="12">
                  <c:v>0.2362629</c:v>
                </c:pt>
                <c:pt idx="13">
                  <c:v>0.2386519</c:v>
                </c:pt>
                <c:pt idx="14">
                  <c:v>0.24113190000000001</c:v>
                </c:pt>
                <c:pt idx="15">
                  <c:v>0.24370249999999999</c:v>
                </c:pt>
                <c:pt idx="16">
                  <c:v>0.2463639</c:v>
                </c:pt>
                <c:pt idx="17">
                  <c:v>0.24911639999999999</c:v>
                </c:pt>
                <c:pt idx="18">
                  <c:v>0.25196049999999998</c:v>
                </c:pt>
                <c:pt idx="19">
                  <c:v>0.25489689999999998</c:v>
                </c:pt>
                <c:pt idx="20">
                  <c:v>0.2579263</c:v>
                </c:pt>
              </c:numCache>
            </c:numRef>
          </c:yVal>
          <c:smooth val="1"/>
          <c:extLst>
            <c:ext xmlns:c16="http://schemas.microsoft.com/office/drawing/2014/chart" uri="{C3380CC4-5D6E-409C-BE32-E72D297353CC}">
              <c16:uniqueId val="{00000009-4FC4-4AC2-8184-18EA784B66A8}"/>
            </c:ext>
          </c:extLst>
        </c:ser>
        <c:dLbls>
          <c:showLegendKey val="0"/>
          <c:showVal val="0"/>
          <c:showCatName val="0"/>
          <c:showSerName val="0"/>
          <c:showPercent val="0"/>
          <c:showBubbleSize val="0"/>
        </c:dLbls>
        <c:axId val="900307496"/>
        <c:axId val="900304752"/>
        <c:extLst>
          <c:ext xmlns:c15="http://schemas.microsoft.com/office/drawing/2012/chart" uri="{02D57815-91ED-43cb-92C2-25804820EDAC}">
            <c15:filteredScatterSeries>
              <c15:ser>
                <c:idx val="4"/>
                <c:order val="4"/>
                <c:tx>
                  <c:strRef>
                    <c:extLst>
                      <c:ext uri="{02D57815-91ED-43cb-92C2-25804820EDAC}">
                        <c15:formulaRef>
                          <c15:sqref>'loading 3'!$J$2</c15:sqref>
                        </c15:formulaRef>
                      </c:ext>
                    </c:extLst>
                    <c:strCache>
                      <c:ptCount val="1"/>
                      <c:pt idx="0">
                        <c:v>P7 - LoadingRotMean (0.17m)</c:v>
                      </c:pt>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extLst>
                      <c:ex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'loading 3'!$J$3:$J$23</c15:sqref>
                        </c15:formulaRef>
                      </c:ext>
                    </c:extLst>
                    <c:numCache>
                      <c:formatCode>General</c:formatCode>
                      <c:ptCount val="21"/>
                      <c:pt idx="0">
                        <c:v>0.2151431</c:v>
                      </c:pt>
                      <c:pt idx="1">
                        <c:v>0.21631500000000001</c:v>
                      </c:pt>
                      <c:pt idx="2">
                        <c:v>0.21760689999999999</c:v>
                      </c:pt>
                      <c:pt idx="3">
                        <c:v>0.2190135</c:v>
                      </c:pt>
                      <c:pt idx="4">
                        <c:v>0.22053010000000001</c:v>
                      </c:pt>
                      <c:pt idx="5">
                        <c:v>0.22215289999999999</c:v>
                      </c:pt>
                      <c:pt idx="6">
                        <c:v>0.22387850000000001</c:v>
                      </c:pt>
                      <c:pt idx="7">
                        <c:v>0.22570409999999999</c:v>
                      </c:pt>
                      <c:pt idx="8">
                        <c:v>0.22762740000000001</c:v>
                      </c:pt>
                      <c:pt idx="9">
                        <c:v>0.2296463</c:v>
                      </c:pt>
                      <c:pt idx="10">
                        <c:v>0.2317593</c:v>
                      </c:pt>
                      <c:pt idx="11">
                        <c:v>0.23396520000000001</c:v>
                      </c:pt>
                      <c:pt idx="12">
                        <c:v>0.2362629</c:v>
                      </c:pt>
                      <c:pt idx="13">
                        <c:v>0.2386519</c:v>
                      </c:pt>
                      <c:pt idx="14">
                        <c:v>0.24113190000000001</c:v>
                      </c:pt>
                      <c:pt idx="15">
                        <c:v>0.24370249999999999</c:v>
                      </c:pt>
                      <c:pt idx="16">
                        <c:v>0.2463639</c:v>
                      </c:pt>
                      <c:pt idx="17">
                        <c:v>0.24911639999999999</c:v>
                      </c:pt>
                      <c:pt idx="18">
                        <c:v>0.25196049999999998</c:v>
                      </c:pt>
                      <c:pt idx="19">
                        <c:v>0.25489689999999998</c:v>
                      </c:pt>
                      <c:pt idx="20">
                        <c:v>0.2579263</c:v>
                      </c:pt>
                    </c:numCache>
                  </c:numRef>
                </c:yVal>
                <c:smooth val="1"/>
                <c:extLst>
                  <c:ext xmlns:c16="http://schemas.microsoft.com/office/drawing/2014/chart" uri="{C3380CC4-5D6E-409C-BE32-E72D297353CC}">
                    <c16:uniqueId val="{0000000A-4FC4-4AC2-8184-18EA784B66A8}"/>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'loading 3'!$M$2</c15:sqref>
                        </c15:formulaRef>
                      </c:ext>
                    </c:extLst>
                    <c:strCache>
                      <c:ptCount val="1"/>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3'!$M$3:$M$23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C-4FC4-4AC2-8184-18EA784B66A8}"/>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'loading 3'!$P$2</c15:sqref>
                        </c15:formulaRef>
                      </c:ext>
                    </c:extLst>
                    <c:strCache>
                      <c:ptCount val="1"/>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3'!$P$3:$P$23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E-4FC4-4AC2-8184-18EA784B66A8}"/>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'loading 3'!$S$2</c15:sqref>
                        </c15:formulaRef>
                      </c:ext>
                    </c:extLst>
                    <c:strCache>
                      <c:ptCount val="1"/>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'loading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'loading 3'!$S$3:$S$23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0-4FC4-4AC2-8184-18EA784B66A8}"/>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'loading 3'!$U$2</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'loading 3'!$U$4:$U$34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2-4FC4-4AC2-8184-18EA784B66A8}"/>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'loading 3'!$W$2</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'loading 3'!$W$3:$W$33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4-4FC4-4AC2-8184-18EA784B66A8}"/>
                  </c:ext>
                </c:extLst>
              </c15:ser>
            </c15:filteredScatterSeries>
          </c:ext>
        </c:extLst>
      </c:scatterChart>
      <c:valAx>
        <c:axId val="900302792"/>
        <c:scaling>
          <c:orientation val="minMax"/>
          <c:max val="2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0304360"/>
        <c:crosses val="autoZero"/>
        <c:crossBetween val="midCat"/>
      </c:valAx>
      <c:valAx>
        <c:axId val="900304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Loading Hub</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0302792"/>
        <c:crosses val="autoZero"/>
        <c:crossBetween val="midCat"/>
      </c:valAx>
      <c:valAx>
        <c:axId val="900304752"/>
        <c:scaling>
          <c:orientation val="minMax"/>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Loading Mean</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0307496"/>
        <c:crosses val="max"/>
        <c:crossBetween val="midCat"/>
      </c:valAx>
      <c:valAx>
        <c:axId val="900307496"/>
        <c:scaling>
          <c:orientation val="minMax"/>
        </c:scaling>
        <c:delete val="1"/>
        <c:axPos val="b"/>
        <c:numFmt formatCode="General" sourceLinked="1"/>
        <c:majorTickMark val="none"/>
        <c:minorTickMark val="none"/>
        <c:tickLblPos val="nextTo"/>
        <c:crossAx val="900304752"/>
        <c:crosses val="autoZero"/>
        <c:crossBetween val="midCat"/>
      </c:valAx>
      <c:spPr>
        <a:noFill/>
        <a:ln>
          <a:noFill/>
        </a:ln>
        <a:effectLst/>
      </c:spPr>
    </c:plotArea>
    <c:legend>
      <c:legendPos val="b"/>
      <c:layout>
        <c:manualLayout>
          <c:xMode val="edge"/>
          <c:yMode val="edge"/>
          <c:x val="3.3470730712133974E-2"/>
          <c:y val="0.85682510664229128"/>
          <c:w val="0.9264433235812447"/>
          <c:h val="0.121285033612114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GB"/>
              <a:t>Meanline Analysis - Annulus Outer Diameter (Flow Coefficient)</a:t>
            </a:r>
          </a:p>
        </c:rich>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0192761461597896"/>
          <c:y val="9.7488871318870546E-2"/>
          <c:w val="0.79614477076804213"/>
          <c:h val="0.6418817489629477"/>
        </c:manualLayout>
      </c:layout>
      <c:scatterChart>
        <c:scatterStyle val="smoothMarker"/>
        <c:varyColors val="0"/>
        <c:ser>
          <c:idx val="3"/>
          <c:order val="1"/>
          <c:tx>
            <c:strRef>
              <c:f>'phil 3'!$E$2</c:f>
              <c:strCache>
                <c:ptCount val="1"/>
                <c:pt idx="0">
                  <c:v>P10 - PhiRotHub (0.145m)</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3'!$E$3:$E$23</c:f>
              <c:numCache>
                <c:formatCode>General</c:formatCode>
                <c:ptCount val="21"/>
                <c:pt idx="0">
                  <c:v>1.155932</c:v>
                </c:pt>
                <c:pt idx="1">
                  <c:v>1.154066</c:v>
                </c:pt>
                <c:pt idx="2">
                  <c:v>1.153265</c:v>
                </c:pt>
                <c:pt idx="3">
                  <c:v>1.153508</c:v>
                </c:pt>
                <c:pt idx="4">
                  <c:v>1.1547769999999999</c:v>
                </c:pt>
                <c:pt idx="5">
                  <c:v>1.157062</c:v>
                </c:pt>
                <c:pt idx="6">
                  <c:v>1.1603559999999999</c:v>
                </c:pt>
                <c:pt idx="7">
                  <c:v>1.164658</c:v>
                </c:pt>
                <c:pt idx="8">
                  <c:v>1.169972</c:v>
                </c:pt>
                <c:pt idx="9">
                  <c:v>1.1763060000000001</c:v>
                </c:pt>
                <c:pt idx="10">
                  <c:v>1.183675</c:v>
                </c:pt>
                <c:pt idx="11">
                  <c:v>1.192096</c:v>
                </c:pt>
                <c:pt idx="12">
                  <c:v>1.2015929999999999</c:v>
                </c:pt>
                <c:pt idx="13">
                  <c:v>1.2121949999999999</c:v>
                </c:pt>
                <c:pt idx="14">
                  <c:v>1.2239370000000001</c:v>
                </c:pt>
                <c:pt idx="15">
                  <c:v>1.2368589999999999</c:v>
                </c:pt>
                <c:pt idx="16">
                  <c:v>1.251009</c:v>
                </c:pt>
                <c:pt idx="17">
                  <c:v>1.2664390000000001</c:v>
                </c:pt>
                <c:pt idx="18">
                  <c:v>1.2832110000000001</c:v>
                </c:pt>
                <c:pt idx="19">
                  <c:v>1.3013939999999999</c:v>
                </c:pt>
                <c:pt idx="20">
                  <c:v>1.3210649999999999</c:v>
                </c:pt>
              </c:numCache>
            </c:numRef>
          </c:yVal>
          <c:smooth val="1"/>
          <c:extLst>
            <c:ext xmlns:c16="http://schemas.microsoft.com/office/drawing/2014/chart" uri="{C3380CC4-5D6E-409C-BE32-E72D297353CC}">
              <c16:uniqueId val="{00000000-2CFA-41AE-874B-800E46AC55EC}"/>
            </c:ext>
          </c:extLst>
        </c:ser>
        <c:ser>
          <c:idx val="1"/>
          <c:order val="3"/>
          <c:tx>
            <c:strRef>
              <c:f>'phil 3'!$C$2</c:f>
              <c:strCache>
                <c:ptCount val="1"/>
                <c:pt idx="0">
                  <c:v>P10 - PhiRotHub (0.141m)</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3'!$C$3:$C$23</c:f>
              <c:numCache>
                <c:formatCode>General</c:formatCode>
                <c:ptCount val="21"/>
                <c:pt idx="0">
                  <c:v>1.218418</c:v>
                </c:pt>
                <c:pt idx="1">
                  <c:v>1.2164509999999999</c:v>
                </c:pt>
                <c:pt idx="2">
                  <c:v>1.2156070000000001</c:v>
                </c:pt>
                <c:pt idx="3">
                  <c:v>1.2158629999999999</c:v>
                </c:pt>
                <c:pt idx="4">
                  <c:v>1.217201</c:v>
                </c:pt>
                <c:pt idx="5">
                  <c:v>1.2196089999999999</c:v>
                </c:pt>
                <c:pt idx="6">
                  <c:v>1.2230810000000001</c:v>
                </c:pt>
                <c:pt idx="7">
                  <c:v>1.2276149999999999</c:v>
                </c:pt>
                <c:pt idx="8">
                  <c:v>1.233217</c:v>
                </c:pt>
                <c:pt idx="9">
                  <c:v>1.2398929999999999</c:v>
                </c:pt>
                <c:pt idx="10">
                  <c:v>1.24766</c:v>
                </c:pt>
                <c:pt idx="11">
                  <c:v>1.2565360000000001</c:v>
                </c:pt>
                <c:pt idx="12">
                  <c:v>1.2665470000000001</c:v>
                </c:pt>
                <c:pt idx="13">
                  <c:v>1.277722</c:v>
                </c:pt>
                <c:pt idx="14">
                  <c:v>1.2900990000000001</c:v>
                </c:pt>
                <c:pt idx="15">
                  <c:v>1.30372</c:v>
                </c:pt>
                <c:pt idx="16">
                  <c:v>1.3186340000000001</c:v>
                </c:pt>
                <c:pt idx="17">
                  <c:v>1.3348979999999999</c:v>
                </c:pt>
                <c:pt idx="18">
                  <c:v>1.3525769999999999</c:v>
                </c:pt>
                <c:pt idx="19">
                  <c:v>1.371742</c:v>
                </c:pt>
                <c:pt idx="20">
                  <c:v>1.3924780000000001</c:v>
                </c:pt>
              </c:numCache>
            </c:numRef>
          </c:yVal>
          <c:smooth val="1"/>
          <c:extLst>
            <c:ext xmlns:c16="http://schemas.microsoft.com/office/drawing/2014/chart" uri="{C3380CC4-5D6E-409C-BE32-E72D297353CC}">
              <c16:uniqueId val="{00000001-2CFA-41AE-874B-800E46AC55EC}"/>
            </c:ext>
          </c:extLst>
        </c:ser>
        <c:ser>
          <c:idx val="17"/>
          <c:order val="17"/>
          <c:tx>
            <c:strRef>
              <c:f>'phil 3'!$G$2</c:f>
              <c:strCache>
                <c:ptCount val="1"/>
                <c:pt idx="0">
                  <c:v>P10 - PhiRotHub (0.15m)</c:v>
                </c:pt>
              </c:strCache>
            </c:strRef>
          </c:tx>
          <c:spPr>
            <a:ln w="15875" cap="rnd">
              <a:solidFill>
                <a:schemeClr val="accent6">
                  <a:lumMod val="80000"/>
                  <a:lumOff val="20000"/>
                </a:schemeClr>
              </a:solidFill>
              <a:round/>
            </a:ln>
            <a:effectLst/>
          </c:spPr>
          <c:marker>
            <c:symbol val="circle"/>
            <c:size val="5"/>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3'!$G$3:$G$23</c:f>
              <c:numCache>
                <c:formatCode>General</c:formatCode>
                <c:ptCount val="21"/>
                <c:pt idx="0">
                  <c:v>1.013981</c:v>
                </c:pt>
                <c:pt idx="1">
                  <c:v>1.0123439999999999</c:v>
                </c:pt>
                <c:pt idx="2">
                  <c:v>1.011641</c:v>
                </c:pt>
                <c:pt idx="3">
                  <c:v>1.011854</c:v>
                </c:pt>
                <c:pt idx="4">
                  <c:v>1.0129680000000001</c:v>
                </c:pt>
                <c:pt idx="5">
                  <c:v>1.014972</c:v>
                </c:pt>
                <c:pt idx="6">
                  <c:v>1.0178609999999999</c:v>
                </c:pt>
                <c:pt idx="7">
                  <c:v>1.0216350000000001</c:v>
                </c:pt>
                <c:pt idx="8">
                  <c:v>1.0262960000000001</c:v>
                </c:pt>
                <c:pt idx="9">
                  <c:v>1.0318529999999999</c:v>
                </c:pt>
                <c:pt idx="10">
                  <c:v>1.038316</c:v>
                </c:pt>
                <c:pt idx="11">
                  <c:v>1.045703</c:v>
                </c:pt>
                <c:pt idx="12">
                  <c:v>1.0540339999999999</c:v>
                </c:pt>
                <c:pt idx="13">
                  <c:v>1.063334</c:v>
                </c:pt>
                <c:pt idx="14">
                  <c:v>1.0736349999999999</c:v>
                </c:pt>
                <c:pt idx="15">
                  <c:v>1.08497</c:v>
                </c:pt>
                <c:pt idx="16">
                  <c:v>1.0973820000000001</c:v>
                </c:pt>
                <c:pt idx="17">
                  <c:v>1.1109169999999999</c:v>
                </c:pt>
                <c:pt idx="18">
                  <c:v>1.125629</c:v>
                </c:pt>
                <c:pt idx="19">
                  <c:v>1.1415789999999999</c:v>
                </c:pt>
                <c:pt idx="20">
                  <c:v>1.1588350000000001</c:v>
                </c:pt>
              </c:numCache>
            </c:numRef>
          </c:yVal>
          <c:smooth val="1"/>
          <c:extLst>
            <c:ext xmlns:c16="http://schemas.microsoft.com/office/drawing/2014/chart" uri="{C3380CC4-5D6E-409C-BE32-E72D297353CC}">
              <c16:uniqueId val="{00000002-2CFA-41AE-874B-800E46AC55EC}"/>
            </c:ext>
          </c:extLst>
        </c:ser>
        <c:ser>
          <c:idx val="19"/>
          <c:order val="19"/>
          <c:tx>
            <c:strRef>
              <c:f>'phil 3'!$I$2</c:f>
              <c:strCache>
                <c:ptCount val="1"/>
                <c:pt idx="0">
                  <c:v>P10 - PhiRotHub (0.16m)</c:v>
                </c:pt>
              </c:strCache>
            </c:strRef>
          </c:tx>
          <c:spPr>
            <a:ln w="15875" cap="rnd">
              <a:solidFill>
                <a:schemeClr val="accent2">
                  <a:lumMod val="80000"/>
                </a:schemeClr>
              </a:solidFill>
              <a:round/>
            </a:ln>
            <a:effectLst/>
          </c:spPr>
          <c:marker>
            <c:symbol val="circle"/>
            <c:size val="5"/>
            <c:spPr>
              <a:gradFill rotWithShape="1">
                <a:gsLst>
                  <a:gs pos="0">
                    <a:schemeClr val="accent2">
                      <a:lumMod val="80000"/>
                      <a:lumMod val="110000"/>
                      <a:satMod val="105000"/>
                      <a:tint val="67000"/>
                    </a:schemeClr>
                  </a:gs>
                  <a:gs pos="50000">
                    <a:schemeClr val="accent2">
                      <a:lumMod val="80000"/>
                      <a:lumMod val="105000"/>
                      <a:satMod val="103000"/>
                      <a:tint val="73000"/>
                    </a:schemeClr>
                  </a:gs>
                  <a:gs pos="100000">
                    <a:schemeClr val="accent2">
                      <a:lumMod val="80000"/>
                      <a:lumMod val="105000"/>
                      <a:satMod val="109000"/>
                      <a:tint val="81000"/>
                    </a:schemeClr>
                  </a:gs>
                </a:gsLst>
                <a:lin ang="5400000" scaled="0"/>
              </a:gradFill>
              <a:ln w="9525" cap="flat" cmpd="sng" algn="ctr">
                <a:solidFill>
                  <a:schemeClr val="accent2">
                    <a:lumMod val="8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3'!$I$3:$I$23</c:f>
              <c:numCache>
                <c:formatCode>General</c:formatCode>
                <c:ptCount val="21"/>
                <c:pt idx="0">
                  <c:v>0.83549450000000003</c:v>
                </c:pt>
                <c:pt idx="1">
                  <c:v>0.83414540000000004</c:v>
                </c:pt>
                <c:pt idx="2">
                  <c:v>0.83356680000000005</c:v>
                </c:pt>
                <c:pt idx="3">
                  <c:v>0.83374230000000005</c:v>
                </c:pt>
                <c:pt idx="4">
                  <c:v>0.83465979999999995</c:v>
                </c:pt>
                <c:pt idx="5">
                  <c:v>0.83631120000000003</c:v>
                </c:pt>
                <c:pt idx="6">
                  <c:v>0.83869179999999999</c:v>
                </c:pt>
                <c:pt idx="7">
                  <c:v>0.84180140000000003</c:v>
                </c:pt>
                <c:pt idx="8">
                  <c:v>0.84564209999999995</c:v>
                </c:pt>
                <c:pt idx="9">
                  <c:v>0.85022050000000005</c:v>
                </c:pt>
                <c:pt idx="10">
                  <c:v>0.85554629999999998</c:v>
                </c:pt>
                <c:pt idx="11">
                  <c:v>0.86163290000000003</c:v>
                </c:pt>
                <c:pt idx="12">
                  <c:v>0.86849739999999997</c:v>
                </c:pt>
                <c:pt idx="13">
                  <c:v>0.87616070000000001</c:v>
                </c:pt>
                <c:pt idx="14">
                  <c:v>0.88464779999999998</c:v>
                </c:pt>
                <c:pt idx="15">
                  <c:v>0.8939878</c:v>
                </c:pt>
                <c:pt idx="16">
                  <c:v>0.90421490000000004</c:v>
                </c:pt>
                <c:pt idx="17">
                  <c:v>0.91536740000000005</c:v>
                </c:pt>
                <c:pt idx="18">
                  <c:v>0.92749000000000004</c:v>
                </c:pt>
                <c:pt idx="19">
                  <c:v>0.94063220000000003</c:v>
                </c:pt>
                <c:pt idx="20">
                  <c:v>0.95485070000000005</c:v>
                </c:pt>
              </c:numCache>
            </c:numRef>
          </c:yVal>
          <c:smooth val="1"/>
          <c:extLst>
            <c:ext xmlns:c16="http://schemas.microsoft.com/office/drawing/2014/chart" uri="{C3380CC4-5D6E-409C-BE32-E72D297353CC}">
              <c16:uniqueId val="{00000003-2CFA-41AE-874B-800E46AC55EC}"/>
            </c:ext>
          </c:extLst>
        </c:ser>
        <c:ser>
          <c:idx val="21"/>
          <c:order val="21"/>
          <c:tx>
            <c:strRef>
              <c:f>'phil 3'!$K$2</c:f>
              <c:strCache>
                <c:ptCount val="1"/>
                <c:pt idx="0">
                  <c:v>P10 - PhiRotHub (0.17m)</c:v>
                </c:pt>
              </c:strCache>
            </c:strRef>
          </c:tx>
          <c:spPr>
            <a:ln w="15875" cap="rnd">
              <a:solidFill>
                <a:schemeClr val="accent4">
                  <a:lumMod val="80000"/>
                </a:schemeClr>
              </a:solidFill>
              <a:round/>
            </a:ln>
            <a:effectLst/>
          </c:spPr>
          <c:marker>
            <c:symbol val="circle"/>
            <c:size val="5"/>
            <c:spPr>
              <a:gradFill rotWithShape="1">
                <a:gsLst>
                  <a:gs pos="0">
                    <a:schemeClr val="accent4">
                      <a:lumMod val="80000"/>
                      <a:lumMod val="110000"/>
                      <a:satMod val="105000"/>
                      <a:tint val="67000"/>
                    </a:schemeClr>
                  </a:gs>
                  <a:gs pos="50000">
                    <a:schemeClr val="accent4">
                      <a:lumMod val="80000"/>
                      <a:lumMod val="105000"/>
                      <a:satMod val="103000"/>
                      <a:tint val="73000"/>
                    </a:schemeClr>
                  </a:gs>
                  <a:gs pos="100000">
                    <a:schemeClr val="accent4">
                      <a:lumMod val="80000"/>
                      <a:lumMod val="105000"/>
                      <a:satMod val="109000"/>
                      <a:tint val="81000"/>
                    </a:schemeClr>
                  </a:gs>
                </a:gsLst>
                <a:lin ang="5400000" scaled="0"/>
              </a:gradFill>
              <a:ln w="9525" cap="flat" cmpd="sng" algn="ctr">
                <a:solidFill>
                  <a:schemeClr val="accent4">
                    <a:lumMod val="8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3'!$K$3:$K$23</c:f>
              <c:numCache>
                <c:formatCode>General</c:formatCode>
                <c:ptCount val="21"/>
                <c:pt idx="0">
                  <c:v>0.69655710000000004</c:v>
                </c:pt>
                <c:pt idx="1">
                  <c:v>0.69543239999999995</c:v>
                </c:pt>
                <c:pt idx="2">
                  <c:v>0.69494999999999996</c:v>
                </c:pt>
                <c:pt idx="3">
                  <c:v>0.6950963</c:v>
                </c:pt>
                <c:pt idx="4">
                  <c:v>0.69586119999999996</c:v>
                </c:pt>
                <c:pt idx="5">
                  <c:v>0.69723800000000002</c:v>
                </c:pt>
                <c:pt idx="6">
                  <c:v>0.69922289999999998</c:v>
                </c:pt>
                <c:pt idx="7">
                  <c:v>0.70181510000000003</c:v>
                </c:pt>
                <c:pt idx="8">
                  <c:v>0.70501729999999996</c:v>
                </c:pt>
                <c:pt idx="9">
                  <c:v>0.70883430000000003</c:v>
                </c:pt>
                <c:pt idx="10">
                  <c:v>0.71327450000000003</c:v>
                </c:pt>
                <c:pt idx="11">
                  <c:v>0.71834880000000001</c:v>
                </c:pt>
                <c:pt idx="12">
                  <c:v>0.72407169999999998</c:v>
                </c:pt>
                <c:pt idx="13">
                  <c:v>0.73046069999999996</c:v>
                </c:pt>
                <c:pt idx="14">
                  <c:v>0.73753650000000004</c:v>
                </c:pt>
                <c:pt idx="15">
                  <c:v>0.74532339999999997</c:v>
                </c:pt>
                <c:pt idx="16">
                  <c:v>0.75384960000000001</c:v>
                </c:pt>
                <c:pt idx="17">
                  <c:v>0.76314769999999998</c:v>
                </c:pt>
                <c:pt idx="18">
                  <c:v>0.77325429999999995</c:v>
                </c:pt>
                <c:pt idx="19">
                  <c:v>0.78421110000000005</c:v>
                </c:pt>
                <c:pt idx="20">
                  <c:v>0.79606520000000003</c:v>
                </c:pt>
              </c:numCache>
            </c:numRef>
          </c:yVal>
          <c:smooth val="1"/>
          <c:extLst>
            <c:ext xmlns:c16="http://schemas.microsoft.com/office/drawing/2014/chart" uri="{C3380CC4-5D6E-409C-BE32-E72D297353CC}">
              <c16:uniqueId val="{00000004-2CFA-41AE-874B-800E46AC55EC}"/>
            </c:ext>
          </c:extLst>
        </c:ser>
        <c:dLbls>
          <c:showLegendKey val="0"/>
          <c:showVal val="0"/>
          <c:showCatName val="0"/>
          <c:showSerName val="0"/>
          <c:showPercent val="0"/>
          <c:showBubbleSize val="0"/>
        </c:dLbls>
        <c:axId val="909211968"/>
        <c:axId val="909217064"/>
        <c:extLst>
          <c:ext xmlns:c15="http://schemas.microsoft.com/office/drawing/2012/chart" uri="{02D57815-91ED-43cb-92C2-25804820EDAC}">
            <c15:filteredScatterSeries>
              <c15:ser>
                <c:idx val="5"/>
                <c:order val="5"/>
                <c:tx>
                  <c:strRef>
                    <c:extLst>
                      <c:ext uri="{02D57815-91ED-43cb-92C2-25804820EDAC}">
                        <c15:formulaRef>
                          <c15:sqref>'phil 3'!$E$2</c15:sqref>
                        </c15:formulaRef>
                      </c:ext>
                    </c:extLst>
                    <c:strCache>
                      <c:ptCount val="1"/>
                      <c:pt idx="0">
                        <c:v>P10 - PhiRotHub (0.145m)</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extLst>
                      <c:ex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'phil 3'!$E$3:$E$23</c15:sqref>
                        </c15:formulaRef>
                      </c:ext>
                    </c:extLst>
                    <c:numCache>
                      <c:formatCode>General</c:formatCode>
                      <c:ptCount val="21"/>
                      <c:pt idx="0">
                        <c:v>1.155932</c:v>
                      </c:pt>
                      <c:pt idx="1">
                        <c:v>1.154066</c:v>
                      </c:pt>
                      <c:pt idx="2">
                        <c:v>1.153265</c:v>
                      </c:pt>
                      <c:pt idx="3">
                        <c:v>1.153508</c:v>
                      </c:pt>
                      <c:pt idx="4">
                        <c:v>1.1547769999999999</c:v>
                      </c:pt>
                      <c:pt idx="5">
                        <c:v>1.157062</c:v>
                      </c:pt>
                      <c:pt idx="6">
                        <c:v>1.1603559999999999</c:v>
                      </c:pt>
                      <c:pt idx="7">
                        <c:v>1.164658</c:v>
                      </c:pt>
                      <c:pt idx="8">
                        <c:v>1.169972</c:v>
                      </c:pt>
                      <c:pt idx="9">
                        <c:v>1.1763060000000001</c:v>
                      </c:pt>
                      <c:pt idx="10">
                        <c:v>1.183675</c:v>
                      </c:pt>
                      <c:pt idx="11">
                        <c:v>1.192096</c:v>
                      </c:pt>
                      <c:pt idx="12">
                        <c:v>1.2015929999999999</c:v>
                      </c:pt>
                      <c:pt idx="13">
                        <c:v>1.2121949999999999</c:v>
                      </c:pt>
                      <c:pt idx="14">
                        <c:v>1.2239370000000001</c:v>
                      </c:pt>
                      <c:pt idx="15">
                        <c:v>1.2368589999999999</c:v>
                      </c:pt>
                      <c:pt idx="16">
                        <c:v>1.251009</c:v>
                      </c:pt>
                      <c:pt idx="17">
                        <c:v>1.2664390000000001</c:v>
                      </c:pt>
                      <c:pt idx="18">
                        <c:v>1.2832110000000001</c:v>
                      </c:pt>
                      <c:pt idx="19">
                        <c:v>1.3013939999999999</c:v>
                      </c:pt>
                      <c:pt idx="20">
                        <c:v>1.3210649999999999</c:v>
                      </c:pt>
                    </c:numCache>
                  </c:numRef>
                </c:yVal>
                <c:smooth val="1"/>
                <c:extLst>
                  <c:ext xmlns:c16="http://schemas.microsoft.com/office/drawing/2014/chart" uri="{C3380CC4-5D6E-409C-BE32-E72D297353CC}">
                    <c16:uniqueId val="{0000000B-2CFA-41AE-874B-800E46AC55EC}"/>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'phil 3'!$N$2</c15:sqref>
                        </c15:formulaRef>
                      </c:ext>
                    </c:extLst>
                    <c:strCache>
                      <c:ptCount val="1"/>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3'!$N$3:$N$23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D-2CFA-41AE-874B-800E46AC55EC}"/>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'phil 3'!$Q$2</c15:sqref>
                        </c15:formulaRef>
                      </c:ext>
                    </c:extLst>
                    <c:strCache>
                      <c:ptCount val="1"/>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3'!$Q$3:$Q$23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F-2CFA-41AE-874B-800E46AC55EC}"/>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'phil 3'!$T$2</c15:sqref>
                        </c15:formulaRef>
                      </c:ext>
                    </c:extLst>
                    <c:strCache>
                      <c:ptCount val="1"/>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3'!$T$3:$T$23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1-2CFA-41AE-874B-800E46AC55EC}"/>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'phil 3'!$V$2</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'phil 3'!$V$4:$V$34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3-2CFA-41AE-874B-800E46AC55EC}"/>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'phil 3'!$X$2</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'phil 3'!$X$3:$X$33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5-2CFA-41AE-874B-800E46AC55EC}"/>
                  </c:ext>
                </c:extLst>
              </c15:ser>
            </c15:filteredScatterSeries>
          </c:ext>
        </c:extLst>
      </c:scatterChart>
      <c:scatterChart>
        <c:scatterStyle val="smoothMarker"/>
        <c:varyColors val="0"/>
        <c:ser>
          <c:idx val="2"/>
          <c:order val="0"/>
          <c:tx>
            <c:strRef>
              <c:f>'phil 3'!$B$2</c:f>
              <c:strCache>
                <c:ptCount val="1"/>
                <c:pt idx="0">
                  <c:v>P7 - PhiRotMean (0.141m)</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3'!$B$3:$B$23</c:f>
              <c:numCache>
                <c:formatCode>General</c:formatCode>
                <c:ptCount val="21"/>
                <c:pt idx="0">
                  <c:v>0.91381349999999995</c:v>
                </c:pt>
                <c:pt idx="1">
                  <c:v>0.90277479999999999</c:v>
                </c:pt>
                <c:pt idx="2">
                  <c:v>0.89247100000000001</c:v>
                </c:pt>
                <c:pt idx="3">
                  <c:v>0.88285579999999997</c:v>
                </c:pt>
                <c:pt idx="4">
                  <c:v>0.87388779999999999</c:v>
                </c:pt>
                <c:pt idx="5">
                  <c:v>0.86552899999999999</c:v>
                </c:pt>
                <c:pt idx="6">
                  <c:v>0.85774510000000004</c:v>
                </c:pt>
                <c:pt idx="7">
                  <c:v>0.85050479999999995</c:v>
                </c:pt>
                <c:pt idx="8">
                  <c:v>0.84377990000000003</c:v>
                </c:pt>
                <c:pt idx="9">
                  <c:v>0.83754379999999995</c:v>
                </c:pt>
                <c:pt idx="10">
                  <c:v>0.83177330000000005</c:v>
                </c:pt>
                <c:pt idx="11">
                  <c:v>0.82644669999999998</c:v>
                </c:pt>
                <c:pt idx="12">
                  <c:v>0.82154380000000005</c:v>
                </c:pt>
                <c:pt idx="13">
                  <c:v>0.81704690000000002</c:v>
                </c:pt>
                <c:pt idx="14">
                  <c:v>0.81293919999999997</c:v>
                </c:pt>
                <c:pt idx="15">
                  <c:v>0.80920550000000002</c:v>
                </c:pt>
                <c:pt idx="16">
                  <c:v>0.80583199999999999</c:v>
                </c:pt>
                <c:pt idx="17">
                  <c:v>0.80280600000000002</c:v>
                </c:pt>
                <c:pt idx="18">
                  <c:v>0.80011589999999999</c:v>
                </c:pt>
                <c:pt idx="19">
                  <c:v>0.79775090000000004</c:v>
                </c:pt>
                <c:pt idx="20">
                  <c:v>0.79570169999999996</c:v>
                </c:pt>
              </c:numCache>
            </c:numRef>
          </c:yVal>
          <c:smooth val="1"/>
          <c:extLst>
            <c:ext xmlns:c16="http://schemas.microsoft.com/office/drawing/2014/chart" uri="{C3380CC4-5D6E-409C-BE32-E72D297353CC}">
              <c16:uniqueId val="{00000005-2CFA-41AE-874B-800E46AC55EC}"/>
            </c:ext>
          </c:extLst>
        </c:ser>
        <c:ser>
          <c:idx val="0"/>
          <c:order val="2"/>
          <c:tx>
            <c:strRef>
              <c:f>'phil 3'!$D$2</c:f>
              <c:strCache>
                <c:ptCount val="1"/>
                <c:pt idx="0">
                  <c:v>P7 - PhiRotMean (0.145m)</c:v>
                </c:pt>
              </c:strCache>
            </c:strRef>
          </c:tx>
          <c:spPr>
            <a:ln w="15875" cap="rnd">
              <a:solidFill>
                <a:schemeClr val="accent1"/>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3'!$D$3:$D$23</c:f>
              <c:numCache>
                <c:formatCode>General</c:formatCode>
                <c:ptCount val="21"/>
                <c:pt idx="0">
                  <c:v>0.86694910000000003</c:v>
                </c:pt>
                <c:pt idx="1">
                  <c:v>0.85647649999999997</c:v>
                </c:pt>
                <c:pt idx="2">
                  <c:v>0.84670100000000004</c:v>
                </c:pt>
                <c:pt idx="3">
                  <c:v>0.83757919999999997</c:v>
                </c:pt>
                <c:pt idx="4">
                  <c:v>0.829071</c:v>
                </c:pt>
                <c:pt idx="5">
                  <c:v>0.8211408</c:v>
                </c:pt>
                <c:pt idx="6">
                  <c:v>0.81375629999999999</c:v>
                </c:pt>
                <c:pt idx="7">
                  <c:v>0.80688720000000003</c:v>
                </c:pt>
                <c:pt idx="8">
                  <c:v>0.80050710000000003</c:v>
                </c:pt>
                <c:pt idx="9">
                  <c:v>0.79459089999999999</c:v>
                </c:pt>
                <c:pt idx="10">
                  <c:v>0.78911640000000005</c:v>
                </c:pt>
                <c:pt idx="11">
                  <c:v>0.78406290000000001</c:v>
                </c:pt>
                <c:pt idx="12">
                  <c:v>0.77941150000000003</c:v>
                </c:pt>
                <c:pt idx="13">
                  <c:v>0.77514510000000003</c:v>
                </c:pt>
                <c:pt idx="14">
                  <c:v>0.77124809999999999</c:v>
                </c:pt>
                <c:pt idx="15">
                  <c:v>0.76770590000000005</c:v>
                </c:pt>
                <c:pt idx="16">
                  <c:v>0.7645054</c:v>
                </c:pt>
                <c:pt idx="17">
                  <c:v>0.76163449999999999</c:v>
                </c:pt>
                <c:pt idx="18">
                  <c:v>0.75908229999999999</c:v>
                </c:pt>
                <c:pt idx="19">
                  <c:v>0.75683869999999998</c:v>
                </c:pt>
                <c:pt idx="20">
                  <c:v>0.75489450000000002</c:v>
                </c:pt>
              </c:numCache>
            </c:numRef>
          </c:yVal>
          <c:smooth val="1"/>
          <c:extLst>
            <c:ext xmlns:c16="http://schemas.microsoft.com/office/drawing/2014/chart" uri="{C3380CC4-5D6E-409C-BE32-E72D297353CC}">
              <c16:uniqueId val="{00000006-2CFA-41AE-874B-800E46AC55EC}"/>
            </c:ext>
          </c:extLst>
        </c:ser>
        <c:ser>
          <c:idx val="16"/>
          <c:order val="16"/>
          <c:tx>
            <c:strRef>
              <c:f>'phil 3'!$F$2</c:f>
              <c:strCache>
                <c:ptCount val="1"/>
                <c:pt idx="0">
                  <c:v>P7 - PhiRotMean (0.15m)</c:v>
                </c:pt>
              </c:strCache>
            </c:strRef>
          </c:tx>
          <c:spPr>
            <a:ln w="15875" cap="rnd">
              <a:solidFill>
                <a:schemeClr val="accent5">
                  <a:lumMod val="80000"/>
                  <a:lumOff val="20000"/>
                </a:schemeClr>
              </a:solidFill>
              <a:round/>
            </a:ln>
            <a:effectLst/>
          </c:spPr>
          <c:marker>
            <c:symbol val="triangle"/>
            <c:size val="5"/>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3'!$F$3:$F$23</c:f>
              <c:numCache>
                <c:formatCode>General</c:formatCode>
                <c:ptCount val="21"/>
                <c:pt idx="0">
                  <c:v>0.76048550000000004</c:v>
                </c:pt>
                <c:pt idx="1">
                  <c:v>0.75129900000000005</c:v>
                </c:pt>
                <c:pt idx="2">
                  <c:v>0.74272400000000005</c:v>
                </c:pt>
                <c:pt idx="3">
                  <c:v>0.73472219999999999</c:v>
                </c:pt>
                <c:pt idx="4">
                  <c:v>0.72725890000000004</c:v>
                </c:pt>
                <c:pt idx="5">
                  <c:v>0.72030260000000002</c:v>
                </c:pt>
                <c:pt idx="6">
                  <c:v>0.71382480000000004</c:v>
                </c:pt>
                <c:pt idx="7">
                  <c:v>0.70779939999999997</c:v>
                </c:pt>
                <c:pt idx="8">
                  <c:v>0.70220269999999996</c:v>
                </c:pt>
                <c:pt idx="9">
                  <c:v>0.69701310000000005</c:v>
                </c:pt>
                <c:pt idx="10">
                  <c:v>0.69221089999999996</c:v>
                </c:pt>
                <c:pt idx="11">
                  <c:v>0.68777790000000005</c:v>
                </c:pt>
                <c:pt idx="12">
                  <c:v>0.68369780000000002</c:v>
                </c:pt>
                <c:pt idx="13">
                  <c:v>0.67995519999999998</c:v>
                </c:pt>
                <c:pt idx="14">
                  <c:v>0.6765369</c:v>
                </c:pt>
                <c:pt idx="15">
                  <c:v>0.67342959999999996</c:v>
                </c:pt>
                <c:pt idx="16">
                  <c:v>0.6706221</c:v>
                </c:pt>
                <c:pt idx="17">
                  <c:v>0.66810380000000003</c:v>
                </c:pt>
                <c:pt idx="18">
                  <c:v>0.66586509999999999</c:v>
                </c:pt>
                <c:pt idx="19">
                  <c:v>0.66389690000000001</c:v>
                </c:pt>
                <c:pt idx="20">
                  <c:v>0.66219150000000004</c:v>
                </c:pt>
              </c:numCache>
            </c:numRef>
          </c:yVal>
          <c:smooth val="1"/>
          <c:extLst>
            <c:ext xmlns:c16="http://schemas.microsoft.com/office/drawing/2014/chart" uri="{C3380CC4-5D6E-409C-BE32-E72D297353CC}">
              <c16:uniqueId val="{00000007-2CFA-41AE-874B-800E46AC55EC}"/>
            </c:ext>
          </c:extLst>
        </c:ser>
        <c:ser>
          <c:idx val="18"/>
          <c:order val="18"/>
          <c:tx>
            <c:strRef>
              <c:f>'phil 3'!$H$2</c:f>
              <c:strCache>
                <c:ptCount val="1"/>
                <c:pt idx="0">
                  <c:v>P7 - PhiRotMean (0.16m)</c:v>
                </c:pt>
              </c:strCache>
            </c:strRef>
          </c:tx>
          <c:spPr>
            <a:ln w="15875" cap="rnd">
              <a:solidFill>
                <a:schemeClr val="accent1">
                  <a:lumMod val="80000"/>
                </a:schemeClr>
              </a:solidFill>
              <a:round/>
            </a:ln>
            <a:effectLst/>
          </c:spPr>
          <c:marker>
            <c:symbol val="triangle"/>
            <c:size val="5"/>
            <c:spPr>
              <a:gradFill rotWithShape="1">
                <a:gsLst>
                  <a:gs pos="0">
                    <a:schemeClr val="accent1">
                      <a:lumMod val="80000"/>
                      <a:lumMod val="110000"/>
                      <a:satMod val="105000"/>
                      <a:tint val="67000"/>
                    </a:schemeClr>
                  </a:gs>
                  <a:gs pos="50000">
                    <a:schemeClr val="accent1">
                      <a:lumMod val="80000"/>
                      <a:lumMod val="105000"/>
                      <a:satMod val="103000"/>
                      <a:tint val="73000"/>
                    </a:schemeClr>
                  </a:gs>
                  <a:gs pos="100000">
                    <a:schemeClr val="accent1">
                      <a:lumMod val="80000"/>
                      <a:lumMod val="105000"/>
                      <a:satMod val="109000"/>
                      <a:tint val="81000"/>
                    </a:schemeClr>
                  </a:gs>
                </a:gsLst>
                <a:lin ang="5400000" scaled="0"/>
              </a:gradFill>
              <a:ln w="9525" cap="flat" cmpd="sng" algn="ctr">
                <a:solidFill>
                  <a:schemeClr val="accent1">
                    <a:lumMod val="8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3'!$H$3:$H$23</c:f>
              <c:numCache>
                <c:formatCode>General</c:formatCode>
                <c:ptCount val="21"/>
                <c:pt idx="0">
                  <c:v>0.62662090000000004</c:v>
                </c:pt>
                <c:pt idx="1">
                  <c:v>0.61905129999999997</c:v>
                </c:pt>
                <c:pt idx="2">
                  <c:v>0.61198580000000002</c:v>
                </c:pt>
                <c:pt idx="3">
                  <c:v>0.6053925</c:v>
                </c:pt>
                <c:pt idx="4">
                  <c:v>0.59924299999999997</c:v>
                </c:pt>
                <c:pt idx="5">
                  <c:v>0.59351120000000002</c:v>
                </c:pt>
                <c:pt idx="6">
                  <c:v>0.58817359999999996</c:v>
                </c:pt>
                <c:pt idx="7">
                  <c:v>0.58320890000000003</c:v>
                </c:pt>
                <c:pt idx="8">
                  <c:v>0.57859720000000003</c:v>
                </c:pt>
                <c:pt idx="9">
                  <c:v>0.57432119999999998</c:v>
                </c:pt>
                <c:pt idx="10">
                  <c:v>0.57036419999999999</c:v>
                </c:pt>
                <c:pt idx="11">
                  <c:v>0.56671159999999998</c:v>
                </c:pt>
                <c:pt idx="12">
                  <c:v>0.56334969999999995</c:v>
                </c:pt>
                <c:pt idx="13">
                  <c:v>0.56026600000000004</c:v>
                </c:pt>
                <c:pt idx="14">
                  <c:v>0.55744930000000004</c:v>
                </c:pt>
                <c:pt idx="15">
                  <c:v>0.55488899999999997</c:v>
                </c:pt>
                <c:pt idx="16">
                  <c:v>0.55257579999999995</c:v>
                </c:pt>
                <c:pt idx="17">
                  <c:v>0.55050060000000001</c:v>
                </c:pt>
                <c:pt idx="18">
                  <c:v>0.54865600000000003</c:v>
                </c:pt>
                <c:pt idx="19">
                  <c:v>0.54703440000000003</c:v>
                </c:pt>
                <c:pt idx="20">
                  <c:v>0.54562900000000003</c:v>
                </c:pt>
              </c:numCache>
            </c:numRef>
          </c:yVal>
          <c:smooth val="1"/>
          <c:extLst>
            <c:ext xmlns:c16="http://schemas.microsoft.com/office/drawing/2014/chart" uri="{C3380CC4-5D6E-409C-BE32-E72D297353CC}">
              <c16:uniqueId val="{00000008-2CFA-41AE-874B-800E46AC55EC}"/>
            </c:ext>
          </c:extLst>
        </c:ser>
        <c:ser>
          <c:idx val="20"/>
          <c:order val="20"/>
          <c:tx>
            <c:strRef>
              <c:f>'phil 3'!$J$2</c:f>
              <c:strCache>
                <c:ptCount val="1"/>
                <c:pt idx="0">
                  <c:v>P7 - PhiRotMean (0.17m)</c:v>
                </c:pt>
              </c:strCache>
            </c:strRef>
          </c:tx>
          <c:spPr>
            <a:ln w="15875" cap="rnd">
              <a:solidFill>
                <a:schemeClr val="accent3">
                  <a:lumMod val="80000"/>
                </a:schemeClr>
              </a:solidFill>
              <a:round/>
            </a:ln>
            <a:effectLst/>
          </c:spPr>
          <c:marker>
            <c:symbol val="triangle"/>
            <c:size val="5"/>
            <c:spPr>
              <a:gradFill rotWithShape="1">
                <a:gsLst>
                  <a:gs pos="0">
                    <a:schemeClr val="accent3">
                      <a:lumMod val="80000"/>
                      <a:lumMod val="110000"/>
                      <a:satMod val="105000"/>
                      <a:tint val="67000"/>
                    </a:schemeClr>
                  </a:gs>
                  <a:gs pos="50000">
                    <a:schemeClr val="accent3">
                      <a:lumMod val="80000"/>
                      <a:lumMod val="105000"/>
                      <a:satMod val="103000"/>
                      <a:tint val="73000"/>
                    </a:schemeClr>
                  </a:gs>
                  <a:gs pos="100000">
                    <a:schemeClr val="accent3">
                      <a:lumMod val="80000"/>
                      <a:lumMod val="105000"/>
                      <a:satMod val="109000"/>
                      <a:tint val="81000"/>
                    </a:schemeClr>
                  </a:gs>
                </a:gsLst>
                <a:lin ang="5400000" scaled="0"/>
              </a:gradFill>
              <a:ln w="9525" cap="flat" cmpd="sng" algn="ctr">
                <a:solidFill>
                  <a:schemeClr val="accent3">
                    <a:lumMod val="80000"/>
                    <a:shade val="95000"/>
                  </a:schemeClr>
                </a:solidFill>
                <a:round/>
              </a:ln>
              <a:effectLst/>
            </c:spPr>
          </c:marker>
          <c:xVal>
            <c:strRef>
              <c:f>'phil 3'!$A$3:$A$23</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3'!$J$3:$J$23</c:f>
              <c:numCache>
                <c:formatCode>General</c:formatCode>
                <c:ptCount val="21"/>
                <c:pt idx="0">
                  <c:v>0.52241780000000004</c:v>
                </c:pt>
                <c:pt idx="1">
                  <c:v>0.51610710000000004</c:v>
                </c:pt>
                <c:pt idx="2">
                  <c:v>0.51021640000000001</c:v>
                </c:pt>
                <c:pt idx="3">
                  <c:v>0.50471960000000005</c:v>
                </c:pt>
                <c:pt idx="4">
                  <c:v>0.4995927</c:v>
                </c:pt>
                <c:pt idx="5">
                  <c:v>0.49481399999999998</c:v>
                </c:pt>
                <c:pt idx="6">
                  <c:v>0.49036410000000002</c:v>
                </c:pt>
                <c:pt idx="7">
                  <c:v>0.48622490000000002</c:v>
                </c:pt>
                <c:pt idx="8">
                  <c:v>0.48238019999999998</c:v>
                </c:pt>
                <c:pt idx="9">
                  <c:v>0.4788152</c:v>
                </c:pt>
                <c:pt idx="10">
                  <c:v>0.4755163</c:v>
                </c:pt>
                <c:pt idx="11">
                  <c:v>0.47247109999999998</c:v>
                </c:pt>
                <c:pt idx="12">
                  <c:v>0.46966809999999998</c:v>
                </c:pt>
                <c:pt idx="13">
                  <c:v>0.46709729999999999</c:v>
                </c:pt>
                <c:pt idx="14">
                  <c:v>0.46474900000000002</c:v>
                </c:pt>
                <c:pt idx="15">
                  <c:v>0.46261449999999998</c:v>
                </c:pt>
                <c:pt idx="16">
                  <c:v>0.46068589999999998</c:v>
                </c:pt>
                <c:pt idx="17">
                  <c:v>0.45895590000000003</c:v>
                </c:pt>
                <c:pt idx="18">
                  <c:v>0.45741799999999999</c:v>
                </c:pt>
                <c:pt idx="19">
                  <c:v>0.45606600000000003</c:v>
                </c:pt>
                <c:pt idx="20">
                  <c:v>0.45489439999999998</c:v>
                </c:pt>
              </c:numCache>
            </c:numRef>
          </c:yVal>
          <c:smooth val="1"/>
          <c:extLst>
            <c:ext xmlns:c16="http://schemas.microsoft.com/office/drawing/2014/chart" uri="{C3380CC4-5D6E-409C-BE32-E72D297353CC}">
              <c16:uniqueId val="{00000009-2CFA-41AE-874B-800E46AC55EC}"/>
            </c:ext>
          </c:extLst>
        </c:ser>
        <c:dLbls>
          <c:showLegendKey val="0"/>
          <c:showVal val="0"/>
          <c:showCatName val="0"/>
          <c:showSerName val="0"/>
          <c:showPercent val="0"/>
          <c:showBubbleSize val="0"/>
        </c:dLbls>
        <c:axId val="909210008"/>
        <c:axId val="909217456"/>
        <c:extLst>
          <c:ext xmlns:c15="http://schemas.microsoft.com/office/drawing/2012/chart" uri="{02D57815-91ED-43cb-92C2-25804820EDAC}">
            <c15:filteredScatterSeries>
              <c15:ser>
                <c:idx val="4"/>
                <c:order val="4"/>
                <c:tx>
                  <c:strRef>
                    <c:extLst>
                      <c:ext uri="{02D57815-91ED-43cb-92C2-25804820EDAC}">
                        <c15:formulaRef>
                          <c15:sqref>'phil 3'!$J$2</c15:sqref>
                        </c15:formulaRef>
                      </c:ext>
                    </c:extLst>
                    <c:strCache>
                      <c:ptCount val="1"/>
                      <c:pt idx="0">
                        <c:v>P7 - PhiRotMean (0.17m)</c:v>
                      </c:pt>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extLst>
                      <c:ex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'phil 3'!$J$3:$J$23</c15:sqref>
                        </c15:formulaRef>
                      </c:ext>
                    </c:extLst>
                    <c:numCache>
                      <c:formatCode>General</c:formatCode>
                      <c:ptCount val="21"/>
                      <c:pt idx="0">
                        <c:v>0.52241780000000004</c:v>
                      </c:pt>
                      <c:pt idx="1">
                        <c:v>0.51610710000000004</c:v>
                      </c:pt>
                      <c:pt idx="2">
                        <c:v>0.51021640000000001</c:v>
                      </c:pt>
                      <c:pt idx="3">
                        <c:v>0.50471960000000005</c:v>
                      </c:pt>
                      <c:pt idx="4">
                        <c:v>0.4995927</c:v>
                      </c:pt>
                      <c:pt idx="5">
                        <c:v>0.49481399999999998</c:v>
                      </c:pt>
                      <c:pt idx="6">
                        <c:v>0.49036410000000002</c:v>
                      </c:pt>
                      <c:pt idx="7">
                        <c:v>0.48622490000000002</c:v>
                      </c:pt>
                      <c:pt idx="8">
                        <c:v>0.48238019999999998</c:v>
                      </c:pt>
                      <c:pt idx="9">
                        <c:v>0.4788152</c:v>
                      </c:pt>
                      <c:pt idx="10">
                        <c:v>0.4755163</c:v>
                      </c:pt>
                      <c:pt idx="11">
                        <c:v>0.47247109999999998</c:v>
                      </c:pt>
                      <c:pt idx="12">
                        <c:v>0.46966809999999998</c:v>
                      </c:pt>
                      <c:pt idx="13">
                        <c:v>0.46709729999999999</c:v>
                      </c:pt>
                      <c:pt idx="14">
                        <c:v>0.46474900000000002</c:v>
                      </c:pt>
                      <c:pt idx="15">
                        <c:v>0.46261449999999998</c:v>
                      </c:pt>
                      <c:pt idx="16">
                        <c:v>0.46068589999999998</c:v>
                      </c:pt>
                      <c:pt idx="17">
                        <c:v>0.45895590000000003</c:v>
                      </c:pt>
                      <c:pt idx="18">
                        <c:v>0.45741799999999999</c:v>
                      </c:pt>
                      <c:pt idx="19">
                        <c:v>0.45606600000000003</c:v>
                      </c:pt>
                      <c:pt idx="20">
                        <c:v>0.45489439999999998</c:v>
                      </c:pt>
                    </c:numCache>
                  </c:numRef>
                </c:yVal>
                <c:smooth val="1"/>
                <c:extLst>
                  <c:ext xmlns:c16="http://schemas.microsoft.com/office/drawing/2014/chart" uri="{C3380CC4-5D6E-409C-BE32-E72D297353CC}">
                    <c16:uniqueId val="{0000000A-2CFA-41AE-874B-800E46AC55EC}"/>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'phil 3'!$M$2</c15:sqref>
                        </c15:formulaRef>
                      </c:ext>
                    </c:extLst>
                    <c:strCache>
                      <c:ptCount val="1"/>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3'!$M$3:$M$23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C-2CFA-41AE-874B-800E46AC55EC}"/>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'phil 3'!$P$2</c15:sqref>
                        </c15:formulaRef>
                      </c:ext>
                    </c:extLst>
                    <c:strCache>
                      <c:ptCount val="1"/>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3'!$P$3:$P$23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E-2CFA-41AE-874B-800E46AC55EC}"/>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'phil 3'!$S$2</c15:sqref>
                        </c15:formulaRef>
                      </c:ext>
                    </c:extLst>
                    <c:strCache>
                      <c:ptCount val="1"/>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3'!$A$3:$A$23</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3'!$S$3:$S$23</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10-2CFA-41AE-874B-800E46AC55EC}"/>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'phil 3'!$U$2</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'phil 3'!$U$4:$U$34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2-2CFA-41AE-874B-800E46AC55EC}"/>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'phil 3'!$W$2</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3'!$C$24:$C$40</c15:sqref>
                        </c15:formulaRef>
                      </c:ext>
                    </c:extLst>
                    <c:numCache>
                      <c:formatCode>General</c:formatCode>
                      <c:ptCount val="17"/>
                    </c:numCache>
                  </c:numRef>
                </c:xVal>
                <c:yVal>
                  <c:numRef>
                    <c:extLst xmlns:c15="http://schemas.microsoft.com/office/drawing/2012/chart">
                      <c:ext xmlns:c15="http://schemas.microsoft.com/office/drawing/2012/chart" uri="{02D57815-91ED-43cb-92C2-25804820EDAC}">
                        <c15:formulaRef>
                          <c15:sqref>'phil 3'!$W$3:$W$33</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14-2CFA-41AE-874B-800E46AC55EC}"/>
                  </c:ext>
                </c:extLst>
              </c15:ser>
            </c15:filteredScatterSeries>
          </c:ext>
        </c:extLst>
      </c:scatterChart>
      <c:valAx>
        <c:axId val="909211968"/>
        <c:scaling>
          <c:orientation val="minMax"/>
          <c:max val="2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9217064"/>
        <c:crosses val="autoZero"/>
        <c:crossBetween val="midCat"/>
      </c:valAx>
      <c:valAx>
        <c:axId val="90921706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Phil Hub </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9211968"/>
        <c:crosses val="autoZero"/>
        <c:crossBetween val="midCat"/>
      </c:valAx>
      <c:valAx>
        <c:axId val="909217456"/>
        <c:scaling>
          <c:orientation val="minMax"/>
          <c:min val="0.30000000000000004"/>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Phil Mean</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09210008"/>
        <c:crosses val="max"/>
        <c:crossBetween val="midCat"/>
      </c:valAx>
      <c:valAx>
        <c:axId val="909210008"/>
        <c:scaling>
          <c:orientation val="minMax"/>
        </c:scaling>
        <c:delete val="1"/>
        <c:axPos val="b"/>
        <c:numFmt formatCode="General" sourceLinked="1"/>
        <c:majorTickMark val="none"/>
        <c:minorTickMark val="none"/>
        <c:tickLblPos val="nextTo"/>
        <c:crossAx val="909217456"/>
        <c:crosses val="autoZero"/>
        <c:crossBetween val="midCat"/>
      </c:valAx>
      <c:spPr>
        <a:noFill/>
        <a:ln>
          <a:noFill/>
        </a:ln>
        <a:effectLst/>
      </c:spPr>
    </c:plotArea>
    <c:legend>
      <c:legendPos val="b"/>
      <c:layout>
        <c:manualLayout>
          <c:xMode val="edge"/>
          <c:yMode val="edge"/>
          <c:x val="1.7749090624972878E-2"/>
          <c:y val="0.86773003702884455"/>
          <c:w val="0.94686124543142136"/>
          <c:h val="0.132269863875386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GB"/>
              <a:t>Meanline analysis - DeHaller (Rotor)</a:t>
            </a:r>
          </a:p>
        </c:rich>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0335396609051212"/>
          <c:y val="8.0081026333558403E-2"/>
          <c:w val="0.79329206781897577"/>
          <c:h val="0.67140870979918865"/>
        </c:manualLayout>
      </c:layout>
      <c:scatterChart>
        <c:scatterStyle val="smoothMarker"/>
        <c:varyColors val="0"/>
        <c:ser>
          <c:idx val="3"/>
          <c:order val="1"/>
          <c:tx>
            <c:strRef>
              <c:f>'DeHaller (4)'!$E$3</c:f>
              <c:strCache>
                <c:ptCount val="1"/>
                <c:pt idx="0">
                  <c:v>DeHaller Rotor Hub 1</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(4)'!$E$4:$E$24</c:f>
              <c:numCache>
                <c:formatCode>General</c:formatCode>
                <c:ptCount val="21"/>
                <c:pt idx="0">
                  <c:v>0.76383529999999999</c:v>
                </c:pt>
                <c:pt idx="1">
                  <c:v>0.75797320000000001</c:v>
                </c:pt>
                <c:pt idx="2">
                  <c:v>0.75195449999999997</c:v>
                </c:pt>
                <c:pt idx="3">
                  <c:v>0.74578359999999999</c:v>
                </c:pt>
                <c:pt idx="4">
                  <c:v>0.73946710000000004</c:v>
                </c:pt>
                <c:pt idx="5">
                  <c:v>0.73301419999999995</c:v>
                </c:pt>
                <c:pt idx="6">
                  <c:v>0.726437</c:v>
                </c:pt>
                <c:pt idx="7">
                  <c:v>0.71975120000000004</c:v>
                </c:pt>
                <c:pt idx="8">
                  <c:v>0.71297730000000004</c:v>
                </c:pt>
                <c:pt idx="9">
                  <c:v>0.70614129999999997</c:v>
                </c:pt>
                <c:pt idx="10">
                  <c:v>0.69927530000000004</c:v>
                </c:pt>
                <c:pt idx="11">
                  <c:v>0.69241920000000001</c:v>
                </c:pt>
                <c:pt idx="12">
                  <c:v>0.68562299999999998</c:v>
                </c:pt>
                <c:pt idx="13">
                  <c:v>0.67894699999999997</c:v>
                </c:pt>
                <c:pt idx="14">
                  <c:v>0.67246539999999999</c:v>
                </c:pt>
                <c:pt idx="15">
                  <c:v>0.66626779999999997</c:v>
                </c:pt>
                <c:pt idx="16">
                  <c:v>0.66046199999999999</c:v>
                </c:pt>
                <c:pt idx="17">
                  <c:v>0.65517780000000003</c:v>
                </c:pt>
                <c:pt idx="18">
                  <c:v>0.65056930000000002</c:v>
                </c:pt>
                <c:pt idx="19">
                  <c:v>0.64681940000000004</c:v>
                </c:pt>
                <c:pt idx="20">
                  <c:v>0.64414229999999995</c:v>
                </c:pt>
              </c:numCache>
            </c:numRef>
          </c:yVal>
          <c:smooth val="1"/>
          <c:extLst>
            <c:ext xmlns:c16="http://schemas.microsoft.com/office/drawing/2014/chart" uri="{C3380CC4-5D6E-409C-BE32-E72D297353CC}">
              <c16:uniqueId val="{00000000-EFC5-49DD-BDB2-756DD67018DA}"/>
            </c:ext>
          </c:extLst>
        </c:ser>
        <c:ser>
          <c:idx val="1"/>
          <c:order val="3"/>
          <c:tx>
            <c:strRef>
              <c:f>'DeHaller (4)'!$H$3</c:f>
              <c:strCache>
                <c:ptCount val="1"/>
                <c:pt idx="0">
                  <c:v>DeHaller Rotor Hub 2</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(4)'!$H$4:$H$24</c:f>
              <c:numCache>
                <c:formatCode>General</c:formatCode>
                <c:ptCount val="21"/>
                <c:pt idx="0">
                  <c:v>0.78301860000000001</c:v>
                </c:pt>
                <c:pt idx="1">
                  <c:v>0.77719150000000004</c:v>
                </c:pt>
                <c:pt idx="2">
                  <c:v>0.77121609999999996</c:v>
                </c:pt>
                <c:pt idx="3">
                  <c:v>0.76509419999999995</c:v>
                </c:pt>
                <c:pt idx="4">
                  <c:v>0.75882910000000003</c:v>
                </c:pt>
                <c:pt idx="5">
                  <c:v>0.75242600000000004</c:v>
                </c:pt>
                <c:pt idx="6">
                  <c:v>0.74589320000000003</c:v>
                </c:pt>
                <c:pt idx="7">
                  <c:v>0.73924230000000002</c:v>
                </c:pt>
                <c:pt idx="8">
                  <c:v>0.73248800000000003</c:v>
                </c:pt>
                <c:pt idx="9">
                  <c:v>0.72565049999999998</c:v>
                </c:pt>
                <c:pt idx="10">
                  <c:v>0.71875529999999999</c:v>
                </c:pt>
                <c:pt idx="11">
                  <c:v>0.71183450000000004</c:v>
                </c:pt>
                <c:pt idx="12">
                  <c:v>0.7049282</c:v>
                </c:pt>
                <c:pt idx="13">
                  <c:v>0.69808590000000004</c:v>
                </c:pt>
                <c:pt idx="14">
                  <c:v>0.69136929999999996</c:v>
                </c:pt>
                <c:pt idx="15">
                  <c:v>0.68485300000000005</c:v>
                </c:pt>
                <c:pt idx="16">
                  <c:v>0.6786276</c:v>
                </c:pt>
                <c:pt idx="17">
                  <c:v>0.67280269999999998</c:v>
                </c:pt>
                <c:pt idx="18">
                  <c:v>0.66751020000000005</c:v>
                </c:pt>
                <c:pt idx="19">
                  <c:v>0.66290649999999995</c:v>
                </c:pt>
                <c:pt idx="20">
                  <c:v>0.65917780000000004</c:v>
                </c:pt>
              </c:numCache>
            </c:numRef>
          </c:yVal>
          <c:smooth val="1"/>
          <c:extLst>
            <c:ext xmlns:c16="http://schemas.microsoft.com/office/drawing/2014/chart" uri="{C3380CC4-5D6E-409C-BE32-E72D297353CC}">
              <c16:uniqueId val="{00000001-EFC5-49DD-BDB2-756DD67018DA}"/>
            </c:ext>
          </c:extLst>
        </c:ser>
        <c:ser>
          <c:idx val="5"/>
          <c:order val="5"/>
          <c:tx>
            <c:strRef>
              <c:f>'DeHaller (4)'!$K$3</c:f>
              <c:strCache>
                <c:ptCount val="1"/>
                <c:pt idx="0">
                  <c:v>DeHaller Rotor Hub 3</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(4)'!$K$4:$K$24</c:f>
              <c:numCache>
                <c:formatCode>General</c:formatCode>
                <c:ptCount val="21"/>
                <c:pt idx="0">
                  <c:v>0.80251470000000003</c:v>
                </c:pt>
                <c:pt idx="1">
                  <c:v>0.79671020000000004</c:v>
                </c:pt>
                <c:pt idx="2">
                  <c:v>0.79077010000000003</c:v>
                </c:pt>
                <c:pt idx="3">
                  <c:v>0.78469230000000001</c:v>
                </c:pt>
                <c:pt idx="4">
                  <c:v>0.77847739999999999</c:v>
                </c:pt>
                <c:pt idx="5">
                  <c:v>0.77212720000000001</c:v>
                </c:pt>
                <c:pt idx="6">
                  <c:v>0.7656461</c:v>
                </c:pt>
                <c:pt idx="7">
                  <c:v>0.75904150000000004</c:v>
                </c:pt>
                <c:pt idx="8">
                  <c:v>0.75232399999999999</c:v>
                </c:pt>
                <c:pt idx="9">
                  <c:v>0.74550799999999995</c:v>
                </c:pt>
                <c:pt idx="10">
                  <c:v>0.73861310000000002</c:v>
                </c:pt>
                <c:pt idx="11">
                  <c:v>0.73166439999999999</c:v>
                </c:pt>
                <c:pt idx="12">
                  <c:v>0.72469410000000001</c:v>
                </c:pt>
                <c:pt idx="13">
                  <c:v>0.71774199999999999</c:v>
                </c:pt>
                <c:pt idx="14">
                  <c:v>0.71085830000000005</c:v>
                </c:pt>
                <c:pt idx="15">
                  <c:v>0.70410510000000004</c:v>
                </c:pt>
                <c:pt idx="16">
                  <c:v>0.6975576</c:v>
                </c:pt>
                <c:pt idx="17">
                  <c:v>0.69130780000000003</c:v>
                </c:pt>
                <c:pt idx="18">
                  <c:v>0.68546689999999999</c:v>
                </c:pt>
                <c:pt idx="19">
                  <c:v>0.68016860000000001</c:v>
                </c:pt>
                <c:pt idx="20">
                  <c:v>0.67557230000000001</c:v>
                </c:pt>
              </c:numCache>
            </c:numRef>
          </c:yVal>
          <c:smooth val="1"/>
          <c:extLst>
            <c:ext xmlns:c16="http://schemas.microsoft.com/office/drawing/2014/chart" uri="{C3380CC4-5D6E-409C-BE32-E72D297353CC}">
              <c16:uniqueId val="{00000002-EFC5-49DD-BDB2-756DD67018DA}"/>
            </c:ext>
          </c:extLst>
        </c:ser>
        <c:ser>
          <c:idx val="7"/>
          <c:order val="7"/>
          <c:tx>
            <c:strRef>
              <c:f>'DeHaller (4)'!$N$3</c:f>
              <c:strCache>
                <c:ptCount val="1"/>
                <c:pt idx="0">
                  <c:v>DeHaller Rotor Hub 4</c:v>
                </c:pt>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(4)'!$N$4:$N$24</c:f>
              <c:numCache>
                <c:formatCode>General</c:formatCode>
                <c:ptCount val="21"/>
                <c:pt idx="0">
                  <c:v>0.82234439999999998</c:v>
                </c:pt>
                <c:pt idx="1">
                  <c:v>0.81654720000000003</c:v>
                </c:pt>
                <c:pt idx="2">
                  <c:v>0.81062979999999996</c:v>
                </c:pt>
                <c:pt idx="3">
                  <c:v>0.80458810000000003</c:v>
                </c:pt>
                <c:pt idx="4">
                  <c:v>0.79841839999999997</c:v>
                </c:pt>
                <c:pt idx="5">
                  <c:v>0.79211989999999999</c:v>
                </c:pt>
                <c:pt idx="6">
                  <c:v>0.78569350000000004</c:v>
                </c:pt>
                <c:pt idx="7">
                  <c:v>0.77914260000000002</c:v>
                </c:pt>
                <c:pt idx="8">
                  <c:v>0.77247370000000004</c:v>
                </c:pt>
                <c:pt idx="9">
                  <c:v>0.76569659999999995</c:v>
                </c:pt>
                <c:pt idx="10">
                  <c:v>0.75882519999999998</c:v>
                </c:pt>
                <c:pt idx="11">
                  <c:v>0.75187870000000001</c:v>
                </c:pt>
                <c:pt idx="12">
                  <c:v>0.7448823</c:v>
                </c:pt>
                <c:pt idx="13">
                  <c:v>0.73786719999999995</c:v>
                </c:pt>
                <c:pt idx="14">
                  <c:v>0.73087409999999997</c:v>
                </c:pt>
                <c:pt idx="15">
                  <c:v>0.72395310000000002</c:v>
                </c:pt>
                <c:pt idx="16">
                  <c:v>0.71716679999999999</c:v>
                </c:pt>
                <c:pt idx="17">
                  <c:v>0.71059150000000004</c:v>
                </c:pt>
                <c:pt idx="18">
                  <c:v>0.70432030000000001</c:v>
                </c:pt>
                <c:pt idx="19">
                  <c:v>0.69846589999999997</c:v>
                </c:pt>
                <c:pt idx="20">
                  <c:v>0.69316420000000001</c:v>
                </c:pt>
              </c:numCache>
            </c:numRef>
          </c:yVal>
          <c:smooth val="1"/>
          <c:extLst>
            <c:ext xmlns:c16="http://schemas.microsoft.com/office/drawing/2014/chart" uri="{C3380CC4-5D6E-409C-BE32-E72D297353CC}">
              <c16:uniqueId val="{00000003-EFC5-49DD-BDB2-756DD67018DA}"/>
            </c:ext>
          </c:extLst>
        </c:ser>
        <c:ser>
          <c:idx val="9"/>
          <c:order val="9"/>
          <c:tx>
            <c:strRef>
              <c:f>'DeHaller (4)'!$Q$3</c:f>
              <c:strCache>
                <c:ptCount val="1"/>
                <c:pt idx="0">
                  <c:v>DeHaller Rotor Hub 5</c:v>
                </c:pt>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(4)'!$Q$4:$Q$24</c:f>
              <c:numCache>
                <c:formatCode>General</c:formatCode>
                <c:ptCount val="21"/>
                <c:pt idx="0">
                  <c:v>0.84253389999999995</c:v>
                </c:pt>
                <c:pt idx="1">
                  <c:v>0.83672360000000001</c:v>
                </c:pt>
                <c:pt idx="2">
                  <c:v>0.83081340000000004</c:v>
                </c:pt>
                <c:pt idx="3">
                  <c:v>0.82479480000000005</c:v>
                </c:pt>
                <c:pt idx="4">
                  <c:v>0.81866209999999995</c:v>
                </c:pt>
                <c:pt idx="5">
                  <c:v>0.81241039999999998</c:v>
                </c:pt>
                <c:pt idx="6">
                  <c:v>0.80603749999999996</c:v>
                </c:pt>
                <c:pt idx="7">
                  <c:v>0.79954340000000002</c:v>
                </c:pt>
                <c:pt idx="8">
                  <c:v>0.79293040000000004</c:v>
                </c:pt>
                <c:pt idx="9">
                  <c:v>0.78620440000000003</c:v>
                </c:pt>
                <c:pt idx="10">
                  <c:v>0.77937449999999997</c:v>
                </c:pt>
                <c:pt idx="11">
                  <c:v>0.77245399999999997</c:v>
                </c:pt>
                <c:pt idx="12">
                  <c:v>0.76546190000000003</c:v>
                </c:pt>
                <c:pt idx="13">
                  <c:v>0.75842229999999999</c:v>
                </c:pt>
                <c:pt idx="14">
                  <c:v>0.75136760000000002</c:v>
                </c:pt>
                <c:pt idx="15">
                  <c:v>0.74433760000000004</c:v>
                </c:pt>
                <c:pt idx="16">
                  <c:v>0.73738309999999996</c:v>
                </c:pt>
                <c:pt idx="17">
                  <c:v>0.73056719999999997</c:v>
                </c:pt>
                <c:pt idx="18">
                  <c:v>0.72396700000000003</c:v>
                </c:pt>
                <c:pt idx="19">
                  <c:v>0.7176768</c:v>
                </c:pt>
                <c:pt idx="20">
                  <c:v>0.71181110000000003</c:v>
                </c:pt>
              </c:numCache>
            </c:numRef>
          </c:yVal>
          <c:smooth val="1"/>
          <c:extLst>
            <c:ext xmlns:c16="http://schemas.microsoft.com/office/drawing/2014/chart" uri="{C3380CC4-5D6E-409C-BE32-E72D297353CC}">
              <c16:uniqueId val="{00000004-EFC5-49DD-BDB2-756DD67018DA}"/>
            </c:ext>
          </c:extLst>
        </c:ser>
        <c:ser>
          <c:idx val="11"/>
          <c:order val="11"/>
          <c:tx>
            <c:strRef>
              <c:f>'DeHaller (4)'!$T$3</c:f>
              <c:strCache>
                <c:ptCount val="1"/>
                <c:pt idx="0">
                  <c:v>DeHaller Rotor Hub 6</c:v>
                </c:pt>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(4)'!$T$4:$T$24</c:f>
              <c:numCache>
                <c:formatCode>General</c:formatCode>
                <c:ptCount val="21"/>
                <c:pt idx="0">
                  <c:v>0.86311369999999998</c:v>
                </c:pt>
                <c:pt idx="1">
                  <c:v>0.85726619999999998</c:v>
                </c:pt>
                <c:pt idx="2">
                  <c:v>0.85134240000000005</c:v>
                </c:pt>
                <c:pt idx="3">
                  <c:v>0.8453311</c:v>
                </c:pt>
                <c:pt idx="4">
                  <c:v>0.83922240000000004</c:v>
                </c:pt>
                <c:pt idx="5">
                  <c:v>0.83300879999999999</c:v>
                </c:pt>
                <c:pt idx="6">
                  <c:v>0.82668439999999999</c:v>
                </c:pt>
                <c:pt idx="7">
                  <c:v>0.82024589999999997</c:v>
                </c:pt>
                <c:pt idx="8">
                  <c:v>0.81369219999999998</c:v>
                </c:pt>
                <c:pt idx="9">
                  <c:v>0.80702479999999999</c:v>
                </c:pt>
                <c:pt idx="10">
                  <c:v>0.80024859999999998</c:v>
                </c:pt>
                <c:pt idx="11">
                  <c:v>0.79337230000000003</c:v>
                </c:pt>
                <c:pt idx="12">
                  <c:v>0.78640880000000002</c:v>
                </c:pt>
                <c:pt idx="13">
                  <c:v>0.77937599999999996</c:v>
                </c:pt>
                <c:pt idx="14">
                  <c:v>0.7722987</c:v>
                </c:pt>
                <c:pt idx="15">
                  <c:v>0.76520849999999996</c:v>
                </c:pt>
                <c:pt idx="16">
                  <c:v>0.75814570000000003</c:v>
                </c:pt>
                <c:pt idx="17">
                  <c:v>0.75116119999999997</c:v>
                </c:pt>
                <c:pt idx="18">
                  <c:v>0.7443187</c:v>
                </c:pt>
                <c:pt idx="19">
                  <c:v>0.73769609999999997</c:v>
                </c:pt>
                <c:pt idx="20">
                  <c:v>0.73138910000000001</c:v>
                </c:pt>
              </c:numCache>
            </c:numRef>
          </c:yVal>
          <c:smooth val="1"/>
          <c:extLst>
            <c:ext xmlns:c16="http://schemas.microsoft.com/office/drawing/2014/chart" uri="{C3380CC4-5D6E-409C-BE32-E72D297353CC}">
              <c16:uniqueId val="{00000005-EFC5-49DD-BDB2-756DD67018DA}"/>
            </c:ext>
          </c:extLst>
        </c:ser>
        <c:dLbls>
          <c:showLegendKey val="0"/>
          <c:showVal val="0"/>
          <c:showCatName val="0"/>
          <c:showSerName val="0"/>
          <c:showPercent val="0"/>
          <c:showBubbleSize val="0"/>
        </c:dLbls>
        <c:axId val="913858032"/>
        <c:axId val="913856856"/>
        <c:extLst>
          <c:ext xmlns:c15="http://schemas.microsoft.com/office/drawing/2012/chart" uri="{02D57815-91ED-43cb-92C2-25804820EDAC}">
            <c15:filteredScatterSeries>
              <c15:ser>
                <c:idx val="13"/>
                <c:order val="13"/>
                <c:tx>
                  <c:strRef>
                    <c:extLst>
                      <c:ext uri="{02D57815-91ED-43cb-92C2-25804820EDAC}">
                        <c15:formulaRef>
                          <c15:sqref>'DeHaller (4)'!$V$3</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c:ext uri="{02D57815-91ED-43cb-92C2-25804820EDAC}">
                        <c15:formulaRef>
                          <c15:sqref>'DeHaller (4)'!$C$4:$C$41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c:ext uri="{02D57815-91ED-43cb-92C2-25804820EDAC}">
                        <c15:formulaRef>
                          <c15:sqref>'DeHaller (4)'!$V$5:$V$35</c15:sqref>
                        </c15:formulaRef>
                      </c:ext>
                    </c:extLst>
                    <c:numCache>
                      <c:formatCode>General</c:formatCode>
                      <c:ptCount val="31"/>
                    </c:numCache>
                  </c:numRef>
                </c:yVal>
                <c:smooth val="1"/>
                <c:extLst>
                  <c:ext xmlns:c16="http://schemas.microsoft.com/office/drawing/2014/chart" uri="{C3380CC4-5D6E-409C-BE32-E72D297353CC}">
                    <c16:uniqueId val="{0000000D-EFC5-49DD-BDB2-756DD67018DA}"/>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'DeHaller (4)'!$X$3</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(4)'!$C$4:$C$41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'DeHaller (4)'!$X$4:$X$34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F-EFC5-49DD-BDB2-756DD67018DA}"/>
                  </c:ext>
                </c:extLst>
              </c15:ser>
            </c15:filteredScatterSeries>
          </c:ext>
        </c:extLst>
      </c:scatterChart>
      <c:scatterChart>
        <c:scatterStyle val="smoothMarker"/>
        <c:varyColors val="0"/>
        <c:ser>
          <c:idx val="2"/>
          <c:order val="0"/>
          <c:tx>
            <c:strRef>
              <c:f>'DeHaller (4)'!$D$3</c:f>
              <c:strCache>
                <c:ptCount val="1"/>
                <c:pt idx="0">
                  <c:v>DeHaller Rotor Mean 1</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(4)'!$D$4:$D$24</c:f>
              <c:numCache>
                <c:formatCode>General</c:formatCode>
                <c:ptCount val="21"/>
                <c:pt idx="0">
                  <c:v>0.83566249999999997</c:v>
                </c:pt>
                <c:pt idx="1">
                  <c:v>0.83385799999999999</c:v>
                </c:pt>
                <c:pt idx="2">
                  <c:v>0.83201689999999995</c:v>
                </c:pt>
                <c:pt idx="3">
                  <c:v>0.83013930000000002</c:v>
                </c:pt>
                <c:pt idx="4">
                  <c:v>0.82822479999999998</c:v>
                </c:pt>
                <c:pt idx="5">
                  <c:v>0.82627329999999999</c:v>
                </c:pt>
                <c:pt idx="6">
                  <c:v>0.82428409999999996</c:v>
                </c:pt>
                <c:pt idx="7">
                  <c:v>0.82225729999999997</c:v>
                </c:pt>
                <c:pt idx="8">
                  <c:v>0.82019229999999999</c:v>
                </c:pt>
                <c:pt idx="9">
                  <c:v>0.81808890000000001</c:v>
                </c:pt>
                <c:pt idx="10">
                  <c:v>0.81594650000000002</c:v>
                </c:pt>
                <c:pt idx="11">
                  <c:v>0.81376479999999995</c:v>
                </c:pt>
                <c:pt idx="12">
                  <c:v>0.81154329999999997</c:v>
                </c:pt>
                <c:pt idx="13">
                  <c:v>0.80928160000000005</c:v>
                </c:pt>
                <c:pt idx="14">
                  <c:v>0.80697920000000001</c:v>
                </c:pt>
                <c:pt idx="15">
                  <c:v>0.80463549999999995</c:v>
                </c:pt>
                <c:pt idx="16">
                  <c:v>0.80225029999999997</c:v>
                </c:pt>
                <c:pt idx="17">
                  <c:v>0.79982279999999994</c:v>
                </c:pt>
                <c:pt idx="18">
                  <c:v>0.79735270000000003</c:v>
                </c:pt>
                <c:pt idx="19">
                  <c:v>0.79483910000000002</c:v>
                </c:pt>
                <c:pt idx="20">
                  <c:v>0.79228200000000004</c:v>
                </c:pt>
              </c:numCache>
            </c:numRef>
          </c:yVal>
          <c:smooth val="1"/>
          <c:extLst>
            <c:ext xmlns:c16="http://schemas.microsoft.com/office/drawing/2014/chart" uri="{C3380CC4-5D6E-409C-BE32-E72D297353CC}">
              <c16:uniqueId val="{00000006-EFC5-49DD-BDB2-756DD67018DA}"/>
            </c:ext>
          </c:extLst>
        </c:ser>
        <c:ser>
          <c:idx val="0"/>
          <c:order val="2"/>
          <c:tx>
            <c:strRef>
              <c:f>'DeHaller (4)'!$G$3</c:f>
              <c:strCache>
                <c:ptCount val="1"/>
                <c:pt idx="0">
                  <c:v>DeHaller Rotor Mean 2</c:v>
                </c:pt>
              </c:strCache>
            </c:strRef>
          </c:tx>
          <c:spPr>
            <a:ln w="15875" cap="rnd">
              <a:solidFill>
                <a:schemeClr val="accent1"/>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(4)'!$G$4:$G$24</c:f>
              <c:numCache>
                <c:formatCode>General</c:formatCode>
                <c:ptCount val="21"/>
                <c:pt idx="0">
                  <c:v>0.84501440000000005</c:v>
                </c:pt>
                <c:pt idx="1">
                  <c:v>0.84309149999999999</c:v>
                </c:pt>
                <c:pt idx="2">
                  <c:v>0.84114580000000005</c:v>
                </c:pt>
                <c:pt idx="3">
                  <c:v>0.83917580000000003</c:v>
                </c:pt>
                <c:pt idx="4">
                  <c:v>0.83718029999999999</c:v>
                </c:pt>
                <c:pt idx="5">
                  <c:v>0.8351577</c:v>
                </c:pt>
                <c:pt idx="6">
                  <c:v>0.83310700000000004</c:v>
                </c:pt>
                <c:pt idx="7">
                  <c:v>0.83102670000000001</c:v>
                </c:pt>
                <c:pt idx="8">
                  <c:v>0.82891610000000004</c:v>
                </c:pt>
                <c:pt idx="9">
                  <c:v>0.82677400000000001</c:v>
                </c:pt>
                <c:pt idx="10">
                  <c:v>0.82459939999999998</c:v>
                </c:pt>
                <c:pt idx="11">
                  <c:v>0.82239130000000005</c:v>
                </c:pt>
                <c:pt idx="12">
                  <c:v>0.82014900000000002</c:v>
                </c:pt>
                <c:pt idx="13">
                  <c:v>0.81787129999999997</c:v>
                </c:pt>
                <c:pt idx="14">
                  <c:v>0.81555750000000005</c:v>
                </c:pt>
                <c:pt idx="15">
                  <c:v>0.81320669999999995</c:v>
                </c:pt>
                <c:pt idx="16">
                  <c:v>0.81081809999999999</c:v>
                </c:pt>
                <c:pt idx="17">
                  <c:v>0.80839099999999997</c:v>
                </c:pt>
                <c:pt idx="18">
                  <c:v>0.80592459999999999</c:v>
                </c:pt>
                <c:pt idx="19">
                  <c:v>0.80341799999999997</c:v>
                </c:pt>
                <c:pt idx="20">
                  <c:v>0.80087050000000004</c:v>
                </c:pt>
              </c:numCache>
            </c:numRef>
          </c:yVal>
          <c:smooth val="1"/>
          <c:extLst>
            <c:ext xmlns:c16="http://schemas.microsoft.com/office/drawing/2014/chart" uri="{C3380CC4-5D6E-409C-BE32-E72D297353CC}">
              <c16:uniqueId val="{00000007-EFC5-49DD-BDB2-756DD67018DA}"/>
            </c:ext>
          </c:extLst>
        </c:ser>
        <c:ser>
          <c:idx val="4"/>
          <c:order val="4"/>
          <c:tx>
            <c:strRef>
              <c:f>'DeHaller (4)'!$J$3</c:f>
              <c:strCache>
                <c:ptCount val="1"/>
                <c:pt idx="0">
                  <c:v>DeHaller Rotor Mean 3</c:v>
                </c:pt>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(4)'!$J$4:$J$24</c:f>
              <c:numCache>
                <c:formatCode>General</c:formatCode>
                <c:ptCount val="21"/>
                <c:pt idx="0">
                  <c:v>0.85458599999999996</c:v>
                </c:pt>
                <c:pt idx="1">
                  <c:v>0.85252649999999996</c:v>
                </c:pt>
                <c:pt idx="2">
                  <c:v>0.85045999999999999</c:v>
                </c:pt>
                <c:pt idx="3">
                  <c:v>0.84838309999999995</c:v>
                </c:pt>
                <c:pt idx="4">
                  <c:v>0.84629330000000003</c:v>
                </c:pt>
                <c:pt idx="5">
                  <c:v>0.8441881</c:v>
                </c:pt>
                <c:pt idx="6">
                  <c:v>0.84206490000000001</c:v>
                </c:pt>
                <c:pt idx="7">
                  <c:v>0.83992180000000005</c:v>
                </c:pt>
                <c:pt idx="8">
                  <c:v>0.83775659999999996</c:v>
                </c:pt>
                <c:pt idx="9">
                  <c:v>0.83556779999999997</c:v>
                </c:pt>
                <c:pt idx="10">
                  <c:v>0.83335360000000003</c:v>
                </c:pt>
                <c:pt idx="11">
                  <c:v>0.83111270000000004</c:v>
                </c:pt>
                <c:pt idx="12">
                  <c:v>0.8288432</c:v>
                </c:pt>
                <c:pt idx="13">
                  <c:v>0.82654399999999995</c:v>
                </c:pt>
                <c:pt idx="14">
                  <c:v>0.82421370000000005</c:v>
                </c:pt>
                <c:pt idx="15">
                  <c:v>0.8218512</c:v>
                </c:pt>
                <c:pt idx="16">
                  <c:v>0.81945520000000005</c:v>
                </c:pt>
                <c:pt idx="17">
                  <c:v>0.81702450000000004</c:v>
                </c:pt>
                <c:pt idx="18">
                  <c:v>0.81455820000000001</c:v>
                </c:pt>
                <c:pt idx="19">
                  <c:v>0.81205510000000003</c:v>
                </c:pt>
                <c:pt idx="20">
                  <c:v>0.80951439999999997</c:v>
                </c:pt>
              </c:numCache>
            </c:numRef>
          </c:yVal>
          <c:smooth val="1"/>
          <c:extLst>
            <c:ext xmlns:c16="http://schemas.microsoft.com/office/drawing/2014/chart" uri="{C3380CC4-5D6E-409C-BE32-E72D297353CC}">
              <c16:uniqueId val="{00000008-EFC5-49DD-BDB2-756DD67018DA}"/>
            </c:ext>
          </c:extLst>
        </c:ser>
        <c:ser>
          <c:idx val="6"/>
          <c:order val="6"/>
          <c:tx>
            <c:strRef>
              <c:f>'DeHaller (4)'!$M$3</c:f>
              <c:strCache>
                <c:ptCount val="1"/>
                <c:pt idx="0">
                  <c:v>DeHaller Rotor Mean 4</c:v>
                </c:pt>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(4)'!$M$4:$M$24</c:f>
              <c:numCache>
                <c:formatCode>General</c:formatCode>
                <c:ptCount val="21"/>
                <c:pt idx="0">
                  <c:v>0.86439949999999999</c:v>
                </c:pt>
                <c:pt idx="1">
                  <c:v>0.86218320000000004</c:v>
                </c:pt>
                <c:pt idx="2">
                  <c:v>0.85997749999999995</c:v>
                </c:pt>
                <c:pt idx="3">
                  <c:v>0.85777749999999997</c:v>
                </c:pt>
                <c:pt idx="4">
                  <c:v>0.85557879999999997</c:v>
                </c:pt>
                <c:pt idx="5">
                  <c:v>0.85337750000000001</c:v>
                </c:pt>
                <c:pt idx="6">
                  <c:v>0.85116990000000003</c:v>
                </c:pt>
                <c:pt idx="7">
                  <c:v>0.84895290000000001</c:v>
                </c:pt>
                <c:pt idx="8">
                  <c:v>0.84672360000000002</c:v>
                </c:pt>
                <c:pt idx="9">
                  <c:v>0.84447919999999999</c:v>
                </c:pt>
                <c:pt idx="10">
                  <c:v>0.8422174</c:v>
                </c:pt>
                <c:pt idx="11">
                  <c:v>0.83993600000000002</c:v>
                </c:pt>
                <c:pt idx="12">
                  <c:v>0.83763299999999996</c:v>
                </c:pt>
                <c:pt idx="13">
                  <c:v>0.83530599999999999</c:v>
                </c:pt>
                <c:pt idx="14">
                  <c:v>0.83295379999999997</c:v>
                </c:pt>
                <c:pt idx="15">
                  <c:v>0.83057429999999999</c:v>
                </c:pt>
                <c:pt idx="16">
                  <c:v>0.82816610000000002</c:v>
                </c:pt>
                <c:pt idx="17">
                  <c:v>0.82572769999999995</c:v>
                </c:pt>
                <c:pt idx="18">
                  <c:v>0.82325760000000003</c:v>
                </c:pt>
                <c:pt idx="19">
                  <c:v>0.8207544</c:v>
                </c:pt>
                <c:pt idx="20">
                  <c:v>0.81821699999999997</c:v>
                </c:pt>
              </c:numCache>
            </c:numRef>
          </c:yVal>
          <c:smooth val="1"/>
          <c:extLst>
            <c:ext xmlns:c16="http://schemas.microsoft.com/office/drawing/2014/chart" uri="{C3380CC4-5D6E-409C-BE32-E72D297353CC}">
              <c16:uniqueId val="{00000009-EFC5-49DD-BDB2-756DD67018DA}"/>
            </c:ext>
          </c:extLst>
        </c:ser>
        <c:ser>
          <c:idx val="8"/>
          <c:order val="8"/>
          <c:tx>
            <c:strRef>
              <c:f>'DeHaller (4)'!$P$3</c:f>
              <c:strCache>
                <c:ptCount val="1"/>
                <c:pt idx="0">
                  <c:v>DeHaller Rotor Mean 5</c:v>
                </c:pt>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(4)'!$P$4:$P$24</c:f>
              <c:numCache>
                <c:formatCode>General</c:formatCode>
                <c:ptCount val="21"/>
                <c:pt idx="0">
                  <c:v>0.87448009999999998</c:v>
                </c:pt>
                <c:pt idx="1">
                  <c:v>0.87208390000000002</c:v>
                </c:pt>
                <c:pt idx="2">
                  <c:v>0.86971860000000001</c:v>
                </c:pt>
                <c:pt idx="3">
                  <c:v>0.86737690000000001</c:v>
                </c:pt>
                <c:pt idx="4">
                  <c:v>0.86505290000000001</c:v>
                </c:pt>
                <c:pt idx="5">
                  <c:v>0.86274059999999997</c:v>
                </c:pt>
                <c:pt idx="6">
                  <c:v>0.86043539999999996</c:v>
                </c:pt>
                <c:pt idx="7">
                  <c:v>0.85813249999999996</c:v>
                </c:pt>
                <c:pt idx="8">
                  <c:v>0.85582789999999997</c:v>
                </c:pt>
                <c:pt idx="9">
                  <c:v>0.8535182</c:v>
                </c:pt>
                <c:pt idx="10">
                  <c:v>0.8511997</c:v>
                </c:pt>
                <c:pt idx="11">
                  <c:v>0.84886989999999996</c:v>
                </c:pt>
                <c:pt idx="12">
                  <c:v>0.84652550000000004</c:v>
                </c:pt>
                <c:pt idx="13">
                  <c:v>0.84416429999999998</c:v>
                </c:pt>
                <c:pt idx="14">
                  <c:v>0.84178370000000002</c:v>
                </c:pt>
                <c:pt idx="15">
                  <c:v>0.83938179999999996</c:v>
                </c:pt>
                <c:pt idx="16">
                  <c:v>0.83695620000000004</c:v>
                </c:pt>
                <c:pt idx="17">
                  <c:v>0.83450530000000001</c:v>
                </c:pt>
                <c:pt idx="18">
                  <c:v>0.83202710000000002</c:v>
                </c:pt>
                <c:pt idx="19">
                  <c:v>0.82951989999999998</c:v>
                </c:pt>
                <c:pt idx="20">
                  <c:v>0.82698240000000001</c:v>
                </c:pt>
              </c:numCache>
            </c:numRef>
          </c:yVal>
          <c:smooth val="1"/>
          <c:extLst>
            <c:ext xmlns:c16="http://schemas.microsoft.com/office/drawing/2014/chart" uri="{C3380CC4-5D6E-409C-BE32-E72D297353CC}">
              <c16:uniqueId val="{0000000A-EFC5-49DD-BDB2-756DD67018DA}"/>
            </c:ext>
          </c:extLst>
        </c:ser>
        <c:ser>
          <c:idx val="10"/>
          <c:order val="10"/>
          <c:tx>
            <c:strRef>
              <c:f>'DeHaller (4)'!$S$3</c:f>
              <c:strCache>
                <c:ptCount val="1"/>
                <c:pt idx="0">
                  <c:v>DeHaller Rotor Mean 6</c:v>
                </c:pt>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f>'DeHaller (4)'!$A$4:$A$24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'DeHaller (4)'!$S$4:$S$24</c:f>
              <c:numCache>
                <c:formatCode>General</c:formatCode>
                <c:ptCount val="21"/>
                <c:pt idx="0">
                  <c:v>0.8848568</c:v>
                </c:pt>
                <c:pt idx="1">
                  <c:v>0.88225419999999999</c:v>
                </c:pt>
                <c:pt idx="2">
                  <c:v>0.87970579999999998</c:v>
                </c:pt>
                <c:pt idx="3">
                  <c:v>0.87720180000000003</c:v>
                </c:pt>
                <c:pt idx="4">
                  <c:v>0.8747336</c:v>
                </c:pt>
                <c:pt idx="5">
                  <c:v>0.87229400000000001</c:v>
                </c:pt>
                <c:pt idx="6">
                  <c:v>0.86987599999999998</c:v>
                </c:pt>
                <c:pt idx="7">
                  <c:v>0.86747370000000001</c:v>
                </c:pt>
                <c:pt idx="8">
                  <c:v>0.86508180000000001</c:v>
                </c:pt>
                <c:pt idx="9">
                  <c:v>0.86269560000000001</c:v>
                </c:pt>
                <c:pt idx="10">
                  <c:v>0.86031069999999998</c:v>
                </c:pt>
                <c:pt idx="11">
                  <c:v>0.85792310000000005</c:v>
                </c:pt>
                <c:pt idx="12">
                  <c:v>0.8555294</c:v>
                </c:pt>
                <c:pt idx="13">
                  <c:v>0.85312619999999995</c:v>
                </c:pt>
                <c:pt idx="14">
                  <c:v>0.85071070000000004</c:v>
                </c:pt>
                <c:pt idx="15">
                  <c:v>0.84827980000000003</c:v>
                </c:pt>
                <c:pt idx="16">
                  <c:v>0.84583129999999995</c:v>
                </c:pt>
                <c:pt idx="17">
                  <c:v>0.84336270000000002</c:v>
                </c:pt>
                <c:pt idx="18">
                  <c:v>0.84087160000000005</c:v>
                </c:pt>
                <c:pt idx="19">
                  <c:v>0.8383562</c:v>
                </c:pt>
                <c:pt idx="20">
                  <c:v>0.83581439999999996</c:v>
                </c:pt>
              </c:numCache>
            </c:numRef>
          </c:yVal>
          <c:smooth val="1"/>
          <c:extLst>
            <c:ext xmlns:c16="http://schemas.microsoft.com/office/drawing/2014/chart" uri="{C3380CC4-5D6E-409C-BE32-E72D297353CC}">
              <c16:uniqueId val="{0000000B-EFC5-49DD-BDB2-756DD67018DA}"/>
            </c:ext>
          </c:extLst>
        </c:ser>
        <c:dLbls>
          <c:showLegendKey val="0"/>
          <c:showVal val="0"/>
          <c:showCatName val="0"/>
          <c:showSerName val="0"/>
          <c:showPercent val="0"/>
          <c:showBubbleSize val="0"/>
        </c:dLbls>
        <c:axId val="913857248"/>
        <c:axId val="913856464"/>
        <c:extLst>
          <c:ext xmlns:c15="http://schemas.microsoft.com/office/drawing/2012/chart" uri="{02D57815-91ED-43cb-92C2-25804820EDAC}">
            <c15:filteredScatterSeries>
              <c15:ser>
                <c:idx val="12"/>
                <c:order val="12"/>
                <c:tx>
                  <c:strRef>
                    <c:extLst>
                      <c:ext uri="{02D57815-91ED-43cb-92C2-25804820EDAC}">
                        <c15:formulaRef>
                          <c15:sqref>'DeHaller (4)'!$U$3</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c:ext uri="{02D57815-91ED-43cb-92C2-25804820EDAC}">
                        <c15:formulaRef>
                          <c15:sqref>'DeHaller (4)'!$C$4:$C$41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c:ext uri="{02D57815-91ED-43cb-92C2-25804820EDAC}">
                        <c15:formulaRef>
                          <c15:sqref>'DeHaller (4)'!$U$5:$U$35</c15:sqref>
                        </c15:formulaRef>
                      </c:ext>
                    </c:extLst>
                    <c:numCache>
                      <c:formatCode>General</c:formatCode>
                      <c:ptCount val="31"/>
                    </c:numCache>
                  </c:numRef>
                </c:yVal>
                <c:smooth val="1"/>
                <c:extLst>
                  <c:ext xmlns:c16="http://schemas.microsoft.com/office/drawing/2014/chart" uri="{C3380CC4-5D6E-409C-BE32-E72D297353CC}">
                    <c16:uniqueId val="{0000000C-EFC5-49DD-BDB2-756DD67018DA}"/>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'DeHaller (4)'!$W$3</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'DeHaller (4)'!$C$4:$C$41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'DeHaller (4)'!$W$4:$W$34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E-EFC5-49DD-BDB2-756DD67018DA}"/>
                  </c:ext>
                </c:extLst>
              </c15:ser>
            </c15:filteredScatterSeries>
          </c:ext>
        </c:extLst>
      </c:scatterChart>
      <c:valAx>
        <c:axId val="913858032"/>
        <c:scaling>
          <c:orientation val="minMax"/>
          <c:max val="2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GB"/>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3856856"/>
        <c:crosses val="autoZero"/>
        <c:crossBetween val="midCat"/>
      </c:valAx>
      <c:valAx>
        <c:axId val="913856856"/>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DeHaller Hub</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3858032"/>
        <c:crosses val="autoZero"/>
        <c:crossBetween val="midCat"/>
      </c:valAx>
      <c:valAx>
        <c:axId val="913856464"/>
        <c:scaling>
          <c:orientation val="minMax"/>
          <c:max val="1"/>
          <c:min val="0.60000000000000009"/>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DeHaller Mean</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3857248"/>
        <c:crosses val="max"/>
        <c:crossBetween val="midCat"/>
      </c:valAx>
      <c:valAx>
        <c:axId val="913857248"/>
        <c:scaling>
          <c:orientation val="minMax"/>
        </c:scaling>
        <c:delete val="1"/>
        <c:axPos val="b"/>
        <c:numFmt formatCode="General" sourceLinked="1"/>
        <c:majorTickMark val="none"/>
        <c:minorTickMark val="none"/>
        <c:tickLblPos val="nextTo"/>
        <c:crossAx val="913856464"/>
        <c:crosses val="autoZero"/>
        <c:crossBetween val="midCat"/>
      </c:valAx>
      <c:spPr>
        <a:noFill/>
        <a:ln>
          <a:noFill/>
        </a:ln>
        <a:effectLst/>
      </c:spPr>
    </c:plotArea>
    <c:legend>
      <c:legendPos val="b"/>
      <c:layout>
        <c:manualLayout>
          <c:xMode val="edge"/>
          <c:yMode val="edge"/>
          <c:x val="0"/>
          <c:y val="0.85650922179629629"/>
          <c:w val="1"/>
          <c:h val="0.123234194814101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r>
              <a:rPr lang="en-GB" sz="960" b="0" i="0" u="none" strike="noStrike" cap="none" baseline="0">
                <a:effectLst/>
              </a:rPr>
              <a:t>Meanline Analysis – Loading (Rotor)</a:t>
            </a:r>
            <a:endParaRPr lang="en-GB"/>
          </a:p>
        </c:rich>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scatterChart>
        <c:scatterStyle val="smoothMarker"/>
        <c:varyColors val="0"/>
        <c:ser>
          <c:idx val="3"/>
          <c:order val="1"/>
          <c:tx>
            <c:strRef>
              <c:f>'Loading 2 (2)'!$E$3</c:f>
              <c:strCache>
                <c:ptCount val="1"/>
                <c:pt idx="0">
                  <c:v>Loading Rotor Hub 1</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(2)'!$E$4:$E$24</c:f>
              <c:numCache>
                <c:formatCode>General</c:formatCode>
                <c:ptCount val="21"/>
                <c:pt idx="0">
                  <c:v>0.4499726</c:v>
                </c:pt>
                <c:pt idx="1">
                  <c:v>0.46205950000000001</c:v>
                </c:pt>
                <c:pt idx="2">
                  <c:v>0.4749544</c:v>
                </c:pt>
                <c:pt idx="3">
                  <c:v>0.48869899999999999</c:v>
                </c:pt>
                <c:pt idx="4">
                  <c:v>0.50334069999999997</c:v>
                </c:pt>
                <c:pt idx="5">
                  <c:v>0.51893270000000002</c:v>
                </c:pt>
                <c:pt idx="6">
                  <c:v>0.53553439999999997</c:v>
                </c:pt>
                <c:pt idx="7">
                  <c:v>0.55321220000000004</c:v>
                </c:pt>
                <c:pt idx="8">
                  <c:v>0.57203970000000004</c:v>
                </c:pt>
                <c:pt idx="9">
                  <c:v>0.59209869999999998</c:v>
                </c:pt>
                <c:pt idx="10">
                  <c:v>0.61348049999999998</c:v>
                </c:pt>
                <c:pt idx="11">
                  <c:v>0.63628640000000003</c:v>
                </c:pt>
                <c:pt idx="12">
                  <c:v>0.66062900000000002</c:v>
                </c:pt>
                <c:pt idx="13">
                  <c:v>0.68663350000000001</c:v>
                </c:pt>
                <c:pt idx="14">
                  <c:v>0.71443979999999996</c:v>
                </c:pt>
                <c:pt idx="15">
                  <c:v>0.74420399999999998</c:v>
                </c:pt>
                <c:pt idx="16">
                  <c:v>0.77610000000000001</c:v>
                </c:pt>
                <c:pt idx="17">
                  <c:v>0.81032369999999998</c:v>
                </c:pt>
                <c:pt idx="18">
                  <c:v>0.84709409999999996</c:v>
                </c:pt>
                <c:pt idx="19">
                  <c:v>0.88665780000000005</c:v>
                </c:pt>
                <c:pt idx="20">
                  <c:v>0.92929340000000005</c:v>
                </c:pt>
              </c:numCache>
            </c:numRef>
          </c:yVal>
          <c:smooth val="1"/>
          <c:extLst>
            <c:ext xmlns:c16="http://schemas.microsoft.com/office/drawing/2014/chart" uri="{C3380CC4-5D6E-409C-BE32-E72D297353CC}">
              <c16:uniqueId val="{00000000-36F4-4CE2-8234-5BEDF04A5BCC}"/>
            </c:ext>
          </c:extLst>
        </c:ser>
        <c:ser>
          <c:idx val="1"/>
          <c:order val="3"/>
          <c:tx>
            <c:strRef>
              <c:f>'Loading 2 (2)'!$H$3</c:f>
              <c:strCache>
                <c:ptCount val="1"/>
                <c:pt idx="0">
                  <c:v>Loading Rotor Hub 2</c:v>
                </c:pt>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(2)'!$H$4:$H$24</c:f>
              <c:numCache>
                <c:formatCode>General</c:formatCode>
                <c:ptCount val="21"/>
                <c:pt idx="0">
                  <c:v>0.43865660000000001</c:v>
                </c:pt>
                <c:pt idx="1">
                  <c:v>0.4499726</c:v>
                </c:pt>
                <c:pt idx="2">
                  <c:v>0.46205950000000001</c:v>
                </c:pt>
                <c:pt idx="3">
                  <c:v>0.4749544</c:v>
                </c:pt>
                <c:pt idx="4">
                  <c:v>0.48869899999999999</c:v>
                </c:pt>
                <c:pt idx="5">
                  <c:v>0.50334069999999997</c:v>
                </c:pt>
                <c:pt idx="6">
                  <c:v>0.51893270000000002</c:v>
                </c:pt>
                <c:pt idx="7">
                  <c:v>0.53553439999999997</c:v>
                </c:pt>
                <c:pt idx="8">
                  <c:v>0.55321220000000004</c:v>
                </c:pt>
                <c:pt idx="9">
                  <c:v>0.57203970000000004</c:v>
                </c:pt>
                <c:pt idx="10">
                  <c:v>0.59209869999999998</c:v>
                </c:pt>
                <c:pt idx="11">
                  <c:v>0.61348049999999998</c:v>
                </c:pt>
                <c:pt idx="12">
                  <c:v>0.63628640000000003</c:v>
                </c:pt>
                <c:pt idx="13">
                  <c:v>0.66062900000000002</c:v>
                </c:pt>
                <c:pt idx="14">
                  <c:v>0.68663350000000001</c:v>
                </c:pt>
                <c:pt idx="15">
                  <c:v>0.71443979999999996</c:v>
                </c:pt>
                <c:pt idx="16">
                  <c:v>0.74420399999999998</c:v>
                </c:pt>
                <c:pt idx="17">
                  <c:v>0.77610000000000001</c:v>
                </c:pt>
                <c:pt idx="18">
                  <c:v>0.81032369999999998</c:v>
                </c:pt>
                <c:pt idx="19">
                  <c:v>0.84709409999999996</c:v>
                </c:pt>
                <c:pt idx="20">
                  <c:v>0.88665780000000005</c:v>
                </c:pt>
              </c:numCache>
            </c:numRef>
          </c:yVal>
          <c:smooth val="1"/>
          <c:extLst>
            <c:ext xmlns:c16="http://schemas.microsoft.com/office/drawing/2014/chart" uri="{C3380CC4-5D6E-409C-BE32-E72D297353CC}">
              <c16:uniqueId val="{00000001-36F4-4CE2-8234-5BEDF04A5BCC}"/>
            </c:ext>
          </c:extLst>
        </c:ser>
        <c:ser>
          <c:idx val="5"/>
          <c:order val="5"/>
          <c:tx>
            <c:strRef>
              <c:f>'Loading 2 (2)'!$K$3</c:f>
              <c:strCache>
                <c:ptCount val="1"/>
                <c:pt idx="0">
                  <c:v>Loading Rotor Hub 3</c:v>
                </c:pt>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(2)'!$K$4:$K$24</c:f>
              <c:numCache>
                <c:formatCode>General</c:formatCode>
                <c:ptCount val="21"/>
                <c:pt idx="0">
                  <c:v>0.4280796</c:v>
                </c:pt>
                <c:pt idx="1">
                  <c:v>0.43865660000000001</c:v>
                </c:pt>
                <c:pt idx="2">
                  <c:v>0.4499726</c:v>
                </c:pt>
                <c:pt idx="3">
                  <c:v>0.46205950000000001</c:v>
                </c:pt>
                <c:pt idx="4">
                  <c:v>0.4749544</c:v>
                </c:pt>
                <c:pt idx="5">
                  <c:v>0.48869899999999999</c:v>
                </c:pt>
                <c:pt idx="6">
                  <c:v>0.50334069999999997</c:v>
                </c:pt>
                <c:pt idx="7">
                  <c:v>0.51893270000000002</c:v>
                </c:pt>
                <c:pt idx="8">
                  <c:v>0.53553439999999997</c:v>
                </c:pt>
                <c:pt idx="9">
                  <c:v>0.55321220000000004</c:v>
                </c:pt>
                <c:pt idx="10">
                  <c:v>0.57203970000000004</c:v>
                </c:pt>
                <c:pt idx="11">
                  <c:v>0.59209869999999998</c:v>
                </c:pt>
                <c:pt idx="12">
                  <c:v>0.61348049999999998</c:v>
                </c:pt>
                <c:pt idx="13">
                  <c:v>0.63628640000000003</c:v>
                </c:pt>
                <c:pt idx="14">
                  <c:v>0.66062900000000002</c:v>
                </c:pt>
                <c:pt idx="15">
                  <c:v>0.68663350000000001</c:v>
                </c:pt>
                <c:pt idx="16">
                  <c:v>0.71443979999999996</c:v>
                </c:pt>
                <c:pt idx="17">
                  <c:v>0.74420399999999998</c:v>
                </c:pt>
                <c:pt idx="18">
                  <c:v>0.77610000000000001</c:v>
                </c:pt>
                <c:pt idx="19">
                  <c:v>0.81032369999999998</c:v>
                </c:pt>
                <c:pt idx="20">
                  <c:v>0.84709409999999996</c:v>
                </c:pt>
              </c:numCache>
            </c:numRef>
          </c:yVal>
          <c:smooth val="1"/>
          <c:extLst>
            <c:ext xmlns:c16="http://schemas.microsoft.com/office/drawing/2014/chart" uri="{C3380CC4-5D6E-409C-BE32-E72D297353CC}">
              <c16:uniqueId val="{00000002-36F4-4CE2-8234-5BEDF04A5BCC}"/>
            </c:ext>
          </c:extLst>
        </c:ser>
        <c:ser>
          <c:idx val="7"/>
          <c:order val="7"/>
          <c:tx>
            <c:strRef>
              <c:f>'Loading 2 (2)'!$N$3</c:f>
              <c:strCache>
                <c:ptCount val="1"/>
                <c:pt idx="0">
                  <c:v>Loading Rotor Hub 4</c:v>
                </c:pt>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(2)'!$N$4:$N$24</c:f>
              <c:numCache>
                <c:formatCode>General</c:formatCode>
                <c:ptCount val="21"/>
                <c:pt idx="0">
                  <c:v>0.41821449999999999</c:v>
                </c:pt>
                <c:pt idx="1">
                  <c:v>0.4280796</c:v>
                </c:pt>
                <c:pt idx="2">
                  <c:v>0.43865660000000001</c:v>
                </c:pt>
                <c:pt idx="3">
                  <c:v>0.4499726</c:v>
                </c:pt>
                <c:pt idx="4">
                  <c:v>0.46205950000000001</c:v>
                </c:pt>
                <c:pt idx="5">
                  <c:v>0.4749544</c:v>
                </c:pt>
                <c:pt idx="6">
                  <c:v>0.48869899999999999</c:v>
                </c:pt>
                <c:pt idx="7">
                  <c:v>0.50334069999999997</c:v>
                </c:pt>
                <c:pt idx="8">
                  <c:v>0.51893270000000002</c:v>
                </c:pt>
                <c:pt idx="9">
                  <c:v>0.53553439999999997</c:v>
                </c:pt>
                <c:pt idx="10">
                  <c:v>0.55321220000000004</c:v>
                </c:pt>
                <c:pt idx="11">
                  <c:v>0.57203970000000004</c:v>
                </c:pt>
                <c:pt idx="12">
                  <c:v>0.59209869999999998</c:v>
                </c:pt>
                <c:pt idx="13">
                  <c:v>0.61348049999999998</c:v>
                </c:pt>
                <c:pt idx="14">
                  <c:v>0.63628640000000003</c:v>
                </c:pt>
                <c:pt idx="15">
                  <c:v>0.66062900000000002</c:v>
                </c:pt>
                <c:pt idx="16">
                  <c:v>0.68663350000000001</c:v>
                </c:pt>
                <c:pt idx="17">
                  <c:v>0.71443979999999996</c:v>
                </c:pt>
                <c:pt idx="18">
                  <c:v>0.74420399999999998</c:v>
                </c:pt>
                <c:pt idx="19">
                  <c:v>0.77610000000000001</c:v>
                </c:pt>
                <c:pt idx="20">
                  <c:v>0.81032369999999998</c:v>
                </c:pt>
              </c:numCache>
            </c:numRef>
          </c:yVal>
          <c:smooth val="1"/>
          <c:extLst>
            <c:ext xmlns:c16="http://schemas.microsoft.com/office/drawing/2014/chart" uri="{C3380CC4-5D6E-409C-BE32-E72D297353CC}">
              <c16:uniqueId val="{00000003-36F4-4CE2-8234-5BEDF04A5BCC}"/>
            </c:ext>
          </c:extLst>
        </c:ser>
        <c:ser>
          <c:idx val="9"/>
          <c:order val="9"/>
          <c:tx>
            <c:strRef>
              <c:f>'Loading 2 (2)'!$Q$3</c:f>
              <c:strCache>
                <c:ptCount val="1"/>
                <c:pt idx="0">
                  <c:v>Loading Rotor Hub 5</c:v>
                </c:pt>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(2)'!$Q$4:$Q$24</c:f>
              <c:numCache>
                <c:formatCode>General</c:formatCode>
                <c:ptCount val="21"/>
                <c:pt idx="0">
                  <c:v>0.40903869999999998</c:v>
                </c:pt>
                <c:pt idx="1">
                  <c:v>0.41821449999999999</c:v>
                </c:pt>
                <c:pt idx="2">
                  <c:v>0.4280796</c:v>
                </c:pt>
                <c:pt idx="3">
                  <c:v>0.43865660000000001</c:v>
                </c:pt>
                <c:pt idx="4">
                  <c:v>0.4499726</c:v>
                </c:pt>
                <c:pt idx="5">
                  <c:v>0.46205950000000001</c:v>
                </c:pt>
                <c:pt idx="6">
                  <c:v>0.4749544</c:v>
                </c:pt>
                <c:pt idx="7">
                  <c:v>0.48869899999999999</c:v>
                </c:pt>
                <c:pt idx="8">
                  <c:v>0.50334069999999997</c:v>
                </c:pt>
                <c:pt idx="9">
                  <c:v>0.51893270000000002</c:v>
                </c:pt>
                <c:pt idx="10">
                  <c:v>0.53553439999999997</c:v>
                </c:pt>
                <c:pt idx="11">
                  <c:v>0.55321220000000004</c:v>
                </c:pt>
                <c:pt idx="12">
                  <c:v>0.57203970000000004</c:v>
                </c:pt>
                <c:pt idx="13">
                  <c:v>0.59209869999999998</c:v>
                </c:pt>
                <c:pt idx="14">
                  <c:v>0.61348049999999998</c:v>
                </c:pt>
                <c:pt idx="15">
                  <c:v>0.63628640000000003</c:v>
                </c:pt>
                <c:pt idx="16">
                  <c:v>0.66062900000000002</c:v>
                </c:pt>
                <c:pt idx="17">
                  <c:v>0.68663350000000001</c:v>
                </c:pt>
                <c:pt idx="18">
                  <c:v>0.71443979999999996</c:v>
                </c:pt>
                <c:pt idx="19">
                  <c:v>0.74420399999999998</c:v>
                </c:pt>
                <c:pt idx="20">
                  <c:v>0.77610000000000001</c:v>
                </c:pt>
              </c:numCache>
            </c:numRef>
          </c:yVal>
          <c:smooth val="1"/>
          <c:extLst>
            <c:ext xmlns:c16="http://schemas.microsoft.com/office/drawing/2014/chart" uri="{C3380CC4-5D6E-409C-BE32-E72D297353CC}">
              <c16:uniqueId val="{00000004-36F4-4CE2-8234-5BEDF04A5BCC}"/>
            </c:ext>
          </c:extLst>
        </c:ser>
        <c:ser>
          <c:idx val="11"/>
          <c:order val="11"/>
          <c:tx>
            <c:strRef>
              <c:f>'Loading 2 (2)'!$T$3</c:f>
              <c:strCache>
                <c:ptCount val="1"/>
                <c:pt idx="0">
                  <c:v>Loading Rotor Hub 6</c:v>
                </c:pt>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(2)'!$T$4:$T$24</c:f>
              <c:numCache>
                <c:formatCode>General</c:formatCode>
                <c:ptCount val="21"/>
                <c:pt idx="0">
                  <c:v>0.4005339</c:v>
                </c:pt>
                <c:pt idx="1">
                  <c:v>0.40903869999999998</c:v>
                </c:pt>
                <c:pt idx="2">
                  <c:v>0.41821449999999999</c:v>
                </c:pt>
                <c:pt idx="3">
                  <c:v>0.4280796</c:v>
                </c:pt>
                <c:pt idx="4">
                  <c:v>0.43865660000000001</c:v>
                </c:pt>
                <c:pt idx="5">
                  <c:v>0.4499726</c:v>
                </c:pt>
                <c:pt idx="6">
                  <c:v>0.46205950000000001</c:v>
                </c:pt>
                <c:pt idx="7">
                  <c:v>0.4749544</c:v>
                </c:pt>
                <c:pt idx="8">
                  <c:v>0.48869899999999999</c:v>
                </c:pt>
                <c:pt idx="9">
                  <c:v>0.50334069999999997</c:v>
                </c:pt>
                <c:pt idx="10">
                  <c:v>0.51893270000000002</c:v>
                </c:pt>
                <c:pt idx="11">
                  <c:v>0.53553439999999997</c:v>
                </c:pt>
                <c:pt idx="12">
                  <c:v>0.55321220000000004</c:v>
                </c:pt>
                <c:pt idx="13">
                  <c:v>0.57203970000000004</c:v>
                </c:pt>
                <c:pt idx="14">
                  <c:v>0.59209869999999998</c:v>
                </c:pt>
                <c:pt idx="15">
                  <c:v>0.61348049999999998</c:v>
                </c:pt>
                <c:pt idx="16">
                  <c:v>0.63628640000000003</c:v>
                </c:pt>
                <c:pt idx="17">
                  <c:v>0.66062900000000002</c:v>
                </c:pt>
                <c:pt idx="18">
                  <c:v>0.68663350000000001</c:v>
                </c:pt>
                <c:pt idx="19">
                  <c:v>0.71443979999999996</c:v>
                </c:pt>
                <c:pt idx="20">
                  <c:v>0.74420399999999998</c:v>
                </c:pt>
              </c:numCache>
            </c:numRef>
          </c:yVal>
          <c:smooth val="1"/>
          <c:extLst>
            <c:ext xmlns:c16="http://schemas.microsoft.com/office/drawing/2014/chart" uri="{C3380CC4-5D6E-409C-BE32-E72D297353CC}">
              <c16:uniqueId val="{00000005-36F4-4CE2-8234-5BEDF04A5BCC}"/>
            </c:ext>
          </c:extLst>
        </c:ser>
        <c:dLbls>
          <c:showLegendKey val="0"/>
          <c:showVal val="0"/>
          <c:showCatName val="0"/>
          <c:showSerName val="0"/>
          <c:showPercent val="0"/>
          <c:showBubbleSize val="0"/>
        </c:dLbls>
        <c:axId val="913854896"/>
        <c:axId val="913855680"/>
        <c:extLst>
          <c:ext xmlns:c15="http://schemas.microsoft.com/office/drawing/2012/chart" uri="{02D57815-91ED-43cb-92C2-25804820EDAC}">
            <c15:filteredScatterSeries>
              <c15:ser>
                <c:idx val="13"/>
                <c:order val="13"/>
                <c:tx>
                  <c:strRef>
                    <c:extLst>
                      <c:ext uri="{02D57815-91ED-43cb-92C2-25804820EDAC}">
                        <c15:formulaRef>
                          <c15:sqref>'Loading 2 (2)'!$V$3</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c:ext uri="{02D57815-91ED-43cb-92C2-25804820EDAC}">
                        <c15:formulaRef>
                          <c15:sqref>'Loading 2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c:ext uri="{02D57815-91ED-43cb-92C2-25804820EDAC}">
                        <c15:formulaRef>
                          <c15:sqref>'Loading 2 (2)'!$V$5:$V$35</c15:sqref>
                        </c15:formulaRef>
                      </c:ext>
                    </c:extLst>
                    <c:numCache>
                      <c:formatCode>General</c:formatCode>
                      <c:ptCount val="31"/>
                    </c:numCache>
                  </c:numRef>
                </c:yVal>
                <c:smooth val="1"/>
                <c:extLst>
                  <c:ext xmlns:c16="http://schemas.microsoft.com/office/drawing/2014/chart" uri="{C3380CC4-5D6E-409C-BE32-E72D297353CC}">
                    <c16:uniqueId val="{0000000D-36F4-4CE2-8234-5BEDF04A5BCC}"/>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'Loading 2 (2)'!$X$3</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2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'Loading 2 (2)'!$X$4:$X$34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F-36F4-4CE2-8234-5BEDF04A5BCC}"/>
                  </c:ext>
                </c:extLst>
              </c15:ser>
            </c15:filteredScatterSeries>
          </c:ext>
        </c:extLst>
      </c:scatterChart>
      <c:scatterChart>
        <c:scatterStyle val="smoothMarker"/>
        <c:varyColors val="0"/>
        <c:ser>
          <c:idx val="2"/>
          <c:order val="0"/>
          <c:tx>
            <c:strRef>
              <c:f>'Loading 2 (2)'!$D$3</c:f>
              <c:strCache>
                <c:ptCount val="1"/>
                <c:pt idx="0">
                  <c:v>Loading Rotor Mean 1</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(2)'!$D$4:$D$24</c:f>
              <c:numCache>
                <c:formatCode>General</c:formatCode>
                <c:ptCount val="21"/>
                <c:pt idx="0">
                  <c:v>0.2151431</c:v>
                </c:pt>
                <c:pt idx="1">
                  <c:v>0.21631500000000001</c:v>
                </c:pt>
                <c:pt idx="2">
                  <c:v>0.21760689999999999</c:v>
                </c:pt>
                <c:pt idx="3">
                  <c:v>0.2190135</c:v>
                </c:pt>
                <c:pt idx="4">
                  <c:v>0.22053010000000001</c:v>
                </c:pt>
                <c:pt idx="5">
                  <c:v>0.22215289999999999</c:v>
                </c:pt>
                <c:pt idx="6">
                  <c:v>0.22387850000000001</c:v>
                </c:pt>
                <c:pt idx="7">
                  <c:v>0.22570409999999999</c:v>
                </c:pt>
                <c:pt idx="8">
                  <c:v>0.22762740000000001</c:v>
                </c:pt>
                <c:pt idx="9">
                  <c:v>0.2296463</c:v>
                </c:pt>
                <c:pt idx="10">
                  <c:v>0.2317593</c:v>
                </c:pt>
                <c:pt idx="11">
                  <c:v>0.23396520000000001</c:v>
                </c:pt>
                <c:pt idx="12">
                  <c:v>0.2362629</c:v>
                </c:pt>
                <c:pt idx="13">
                  <c:v>0.2386519</c:v>
                </c:pt>
                <c:pt idx="14">
                  <c:v>0.24113190000000001</c:v>
                </c:pt>
                <c:pt idx="15">
                  <c:v>0.24370249999999999</c:v>
                </c:pt>
                <c:pt idx="16">
                  <c:v>0.2463639</c:v>
                </c:pt>
                <c:pt idx="17">
                  <c:v>0.24911639999999999</c:v>
                </c:pt>
                <c:pt idx="18">
                  <c:v>0.25196049999999998</c:v>
                </c:pt>
                <c:pt idx="19">
                  <c:v>0.25489689999999998</c:v>
                </c:pt>
                <c:pt idx="20">
                  <c:v>0.2579263</c:v>
                </c:pt>
              </c:numCache>
            </c:numRef>
          </c:yVal>
          <c:smooth val="1"/>
          <c:extLst>
            <c:ext xmlns:c16="http://schemas.microsoft.com/office/drawing/2014/chart" uri="{C3380CC4-5D6E-409C-BE32-E72D297353CC}">
              <c16:uniqueId val="{00000006-36F4-4CE2-8234-5BEDF04A5BCC}"/>
            </c:ext>
          </c:extLst>
        </c:ser>
        <c:ser>
          <c:idx val="0"/>
          <c:order val="2"/>
          <c:tx>
            <c:strRef>
              <c:f>'Loading 2 (2)'!$G$3</c:f>
              <c:strCache>
                <c:ptCount val="1"/>
                <c:pt idx="0">
                  <c:v>Loading Rotor Mean 2</c:v>
                </c:pt>
              </c:strCache>
            </c:strRef>
          </c:tx>
          <c:spPr>
            <a:ln w="15875" cap="rnd">
              <a:solidFill>
                <a:schemeClr val="accent1"/>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(2)'!$G$4:$G$24</c:f>
              <c:numCache>
                <c:formatCode>General</c:formatCode>
                <c:ptCount val="21"/>
                <c:pt idx="0">
                  <c:v>0.2140975</c:v>
                </c:pt>
                <c:pt idx="1">
                  <c:v>0.2151431</c:v>
                </c:pt>
                <c:pt idx="2">
                  <c:v>0.21631500000000001</c:v>
                </c:pt>
                <c:pt idx="3">
                  <c:v>0.21760689999999999</c:v>
                </c:pt>
                <c:pt idx="4">
                  <c:v>0.2190135</c:v>
                </c:pt>
                <c:pt idx="5">
                  <c:v>0.22053010000000001</c:v>
                </c:pt>
                <c:pt idx="6">
                  <c:v>0.22215289999999999</c:v>
                </c:pt>
                <c:pt idx="7">
                  <c:v>0.22387850000000001</c:v>
                </c:pt>
                <c:pt idx="8">
                  <c:v>0.22570409999999999</c:v>
                </c:pt>
                <c:pt idx="9">
                  <c:v>0.22762740000000001</c:v>
                </c:pt>
                <c:pt idx="10">
                  <c:v>0.2296463</c:v>
                </c:pt>
                <c:pt idx="11">
                  <c:v>0.2317593</c:v>
                </c:pt>
                <c:pt idx="12">
                  <c:v>0.23396520000000001</c:v>
                </c:pt>
                <c:pt idx="13">
                  <c:v>0.2362629</c:v>
                </c:pt>
                <c:pt idx="14">
                  <c:v>0.2386519</c:v>
                </c:pt>
                <c:pt idx="15">
                  <c:v>0.24113190000000001</c:v>
                </c:pt>
                <c:pt idx="16">
                  <c:v>0.24370249999999999</c:v>
                </c:pt>
                <c:pt idx="17">
                  <c:v>0.2463639</c:v>
                </c:pt>
                <c:pt idx="18">
                  <c:v>0.24911639999999999</c:v>
                </c:pt>
                <c:pt idx="19">
                  <c:v>0.25196049999999998</c:v>
                </c:pt>
                <c:pt idx="20">
                  <c:v>0.25489689999999998</c:v>
                </c:pt>
              </c:numCache>
            </c:numRef>
          </c:yVal>
          <c:smooth val="1"/>
          <c:extLst>
            <c:ext xmlns:c16="http://schemas.microsoft.com/office/drawing/2014/chart" uri="{C3380CC4-5D6E-409C-BE32-E72D297353CC}">
              <c16:uniqueId val="{00000007-36F4-4CE2-8234-5BEDF04A5BCC}"/>
            </c:ext>
          </c:extLst>
        </c:ser>
        <c:ser>
          <c:idx val="4"/>
          <c:order val="4"/>
          <c:tx>
            <c:strRef>
              <c:f>'Loading 2 (2)'!$J$3</c:f>
              <c:strCache>
                <c:ptCount val="1"/>
                <c:pt idx="0">
                  <c:v>Loading Rotor Mean 3</c:v>
                </c:pt>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(2)'!$J$4:$J$24</c:f>
              <c:numCache>
                <c:formatCode>General</c:formatCode>
                <c:ptCount val="21"/>
                <c:pt idx="0">
                  <c:v>0.21318509999999999</c:v>
                </c:pt>
                <c:pt idx="1">
                  <c:v>0.2140975</c:v>
                </c:pt>
                <c:pt idx="2">
                  <c:v>0.2151431</c:v>
                </c:pt>
                <c:pt idx="3">
                  <c:v>0.21631500000000001</c:v>
                </c:pt>
                <c:pt idx="4">
                  <c:v>0.21760689999999999</c:v>
                </c:pt>
                <c:pt idx="5">
                  <c:v>0.2190135</c:v>
                </c:pt>
                <c:pt idx="6">
                  <c:v>0.22053010000000001</c:v>
                </c:pt>
                <c:pt idx="7">
                  <c:v>0.22215289999999999</c:v>
                </c:pt>
                <c:pt idx="8">
                  <c:v>0.22387850000000001</c:v>
                </c:pt>
                <c:pt idx="9">
                  <c:v>0.22570409999999999</c:v>
                </c:pt>
                <c:pt idx="10">
                  <c:v>0.22762740000000001</c:v>
                </c:pt>
                <c:pt idx="11">
                  <c:v>0.2296463</c:v>
                </c:pt>
                <c:pt idx="12">
                  <c:v>0.2317593</c:v>
                </c:pt>
                <c:pt idx="13">
                  <c:v>0.23396520000000001</c:v>
                </c:pt>
                <c:pt idx="14">
                  <c:v>0.2362629</c:v>
                </c:pt>
                <c:pt idx="15">
                  <c:v>0.2386519</c:v>
                </c:pt>
                <c:pt idx="16">
                  <c:v>0.24113190000000001</c:v>
                </c:pt>
                <c:pt idx="17">
                  <c:v>0.24370249999999999</c:v>
                </c:pt>
                <c:pt idx="18">
                  <c:v>0.2463639</c:v>
                </c:pt>
                <c:pt idx="19">
                  <c:v>0.24911639999999999</c:v>
                </c:pt>
                <c:pt idx="20">
                  <c:v>0.25196049999999998</c:v>
                </c:pt>
              </c:numCache>
            </c:numRef>
          </c:yVal>
          <c:smooth val="1"/>
          <c:extLst>
            <c:ext xmlns:c16="http://schemas.microsoft.com/office/drawing/2014/chart" uri="{C3380CC4-5D6E-409C-BE32-E72D297353CC}">
              <c16:uniqueId val="{00000008-36F4-4CE2-8234-5BEDF04A5BCC}"/>
            </c:ext>
          </c:extLst>
        </c:ser>
        <c:ser>
          <c:idx val="6"/>
          <c:order val="6"/>
          <c:tx>
            <c:strRef>
              <c:f>'Loading 2 (2)'!$M$3</c:f>
              <c:strCache>
                <c:ptCount val="1"/>
                <c:pt idx="0">
                  <c:v>Loading Rotor Mean 4</c:v>
                </c:pt>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(2)'!$M$4:$M$24</c:f>
              <c:numCache>
                <c:formatCode>General</c:formatCode>
                <c:ptCount val="21"/>
                <c:pt idx="0">
                  <c:v>0.2124144</c:v>
                </c:pt>
                <c:pt idx="1">
                  <c:v>0.21318509999999999</c:v>
                </c:pt>
                <c:pt idx="2">
                  <c:v>0.2140975</c:v>
                </c:pt>
                <c:pt idx="3">
                  <c:v>0.2151431</c:v>
                </c:pt>
                <c:pt idx="4">
                  <c:v>0.21631500000000001</c:v>
                </c:pt>
                <c:pt idx="5">
                  <c:v>0.21760689999999999</c:v>
                </c:pt>
                <c:pt idx="6">
                  <c:v>0.2190135</c:v>
                </c:pt>
                <c:pt idx="7">
                  <c:v>0.22053010000000001</c:v>
                </c:pt>
                <c:pt idx="8">
                  <c:v>0.22215289999999999</c:v>
                </c:pt>
                <c:pt idx="9">
                  <c:v>0.22387850000000001</c:v>
                </c:pt>
                <c:pt idx="10">
                  <c:v>0.22570409999999999</c:v>
                </c:pt>
                <c:pt idx="11">
                  <c:v>0.22762740000000001</c:v>
                </c:pt>
                <c:pt idx="12">
                  <c:v>0.2296463</c:v>
                </c:pt>
                <c:pt idx="13">
                  <c:v>0.2317593</c:v>
                </c:pt>
                <c:pt idx="14">
                  <c:v>0.23396520000000001</c:v>
                </c:pt>
                <c:pt idx="15">
                  <c:v>0.2362629</c:v>
                </c:pt>
                <c:pt idx="16">
                  <c:v>0.2386519</c:v>
                </c:pt>
                <c:pt idx="17">
                  <c:v>0.24113190000000001</c:v>
                </c:pt>
                <c:pt idx="18">
                  <c:v>0.24370249999999999</c:v>
                </c:pt>
                <c:pt idx="19">
                  <c:v>0.2463639</c:v>
                </c:pt>
                <c:pt idx="20">
                  <c:v>0.24911639999999999</c:v>
                </c:pt>
              </c:numCache>
            </c:numRef>
          </c:yVal>
          <c:smooth val="1"/>
          <c:extLst>
            <c:ext xmlns:c16="http://schemas.microsoft.com/office/drawing/2014/chart" uri="{C3380CC4-5D6E-409C-BE32-E72D297353CC}">
              <c16:uniqueId val="{00000009-36F4-4CE2-8234-5BEDF04A5BCC}"/>
            </c:ext>
          </c:extLst>
        </c:ser>
        <c:ser>
          <c:idx val="8"/>
          <c:order val="8"/>
          <c:tx>
            <c:strRef>
              <c:f>'Loading 2 (2)'!$P$3</c:f>
              <c:strCache>
                <c:ptCount val="1"/>
                <c:pt idx="0">
                  <c:v>Loading Rotor Mean 5</c:v>
                </c:pt>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(2)'!$P$4:$P$24</c:f>
              <c:numCache>
                <c:formatCode>General</c:formatCode>
                <c:ptCount val="21"/>
                <c:pt idx="0">
                  <c:v>0.21179490000000001</c:v>
                </c:pt>
                <c:pt idx="1">
                  <c:v>0.2124144</c:v>
                </c:pt>
                <c:pt idx="2">
                  <c:v>0.21318509999999999</c:v>
                </c:pt>
                <c:pt idx="3">
                  <c:v>0.2140975</c:v>
                </c:pt>
                <c:pt idx="4">
                  <c:v>0.2151431</c:v>
                </c:pt>
                <c:pt idx="5">
                  <c:v>0.21631500000000001</c:v>
                </c:pt>
                <c:pt idx="6">
                  <c:v>0.21760689999999999</c:v>
                </c:pt>
                <c:pt idx="7">
                  <c:v>0.2190135</c:v>
                </c:pt>
                <c:pt idx="8">
                  <c:v>0.22053010000000001</c:v>
                </c:pt>
                <c:pt idx="9">
                  <c:v>0.22215289999999999</c:v>
                </c:pt>
                <c:pt idx="10">
                  <c:v>0.22387850000000001</c:v>
                </c:pt>
                <c:pt idx="11">
                  <c:v>0.22570409999999999</c:v>
                </c:pt>
                <c:pt idx="12">
                  <c:v>0.22762740000000001</c:v>
                </c:pt>
                <c:pt idx="13">
                  <c:v>0.2296463</c:v>
                </c:pt>
                <c:pt idx="14">
                  <c:v>0.2317593</c:v>
                </c:pt>
                <c:pt idx="15">
                  <c:v>0.23396520000000001</c:v>
                </c:pt>
                <c:pt idx="16">
                  <c:v>0.2362629</c:v>
                </c:pt>
                <c:pt idx="17">
                  <c:v>0.2386519</c:v>
                </c:pt>
                <c:pt idx="18">
                  <c:v>0.24113190000000001</c:v>
                </c:pt>
                <c:pt idx="19">
                  <c:v>0.24370249999999999</c:v>
                </c:pt>
                <c:pt idx="20">
                  <c:v>0.2463639</c:v>
                </c:pt>
              </c:numCache>
            </c:numRef>
          </c:yVal>
          <c:smooth val="1"/>
          <c:extLst>
            <c:ext xmlns:c16="http://schemas.microsoft.com/office/drawing/2014/chart" uri="{C3380CC4-5D6E-409C-BE32-E72D297353CC}">
              <c16:uniqueId val="{0000000A-36F4-4CE2-8234-5BEDF04A5BCC}"/>
            </c:ext>
          </c:extLst>
        </c:ser>
        <c:ser>
          <c:idx val="10"/>
          <c:order val="10"/>
          <c:tx>
            <c:strRef>
              <c:f>'Loading 2 (2)'!$S$3</c:f>
              <c:strCache>
                <c:ptCount val="1"/>
                <c:pt idx="0">
                  <c:v>Loading Rotor Mean 6</c:v>
                </c:pt>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f>'Loading 2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'Loading 2 (2)'!$S$4:$S$24</c:f>
              <c:numCache>
                <c:formatCode>General</c:formatCode>
                <c:ptCount val="21"/>
                <c:pt idx="0">
                  <c:v>0.21133769999999999</c:v>
                </c:pt>
                <c:pt idx="1">
                  <c:v>0.21179490000000001</c:v>
                </c:pt>
                <c:pt idx="2">
                  <c:v>0.2124144</c:v>
                </c:pt>
                <c:pt idx="3">
                  <c:v>0.21318509999999999</c:v>
                </c:pt>
                <c:pt idx="4">
                  <c:v>0.2140975</c:v>
                </c:pt>
                <c:pt idx="5">
                  <c:v>0.2151431</c:v>
                </c:pt>
                <c:pt idx="6">
                  <c:v>0.21631500000000001</c:v>
                </c:pt>
                <c:pt idx="7">
                  <c:v>0.21760689999999999</c:v>
                </c:pt>
                <c:pt idx="8">
                  <c:v>0.2190135</c:v>
                </c:pt>
                <c:pt idx="9">
                  <c:v>0.22053010000000001</c:v>
                </c:pt>
                <c:pt idx="10">
                  <c:v>0.22215289999999999</c:v>
                </c:pt>
                <c:pt idx="11">
                  <c:v>0.22387850000000001</c:v>
                </c:pt>
                <c:pt idx="12">
                  <c:v>0.22570409999999999</c:v>
                </c:pt>
                <c:pt idx="13">
                  <c:v>0.22762740000000001</c:v>
                </c:pt>
                <c:pt idx="14">
                  <c:v>0.2296463</c:v>
                </c:pt>
                <c:pt idx="15">
                  <c:v>0.2317593</c:v>
                </c:pt>
                <c:pt idx="16">
                  <c:v>0.23396520000000001</c:v>
                </c:pt>
                <c:pt idx="17">
                  <c:v>0.2362629</c:v>
                </c:pt>
                <c:pt idx="18">
                  <c:v>0.2386519</c:v>
                </c:pt>
                <c:pt idx="19">
                  <c:v>0.24113190000000001</c:v>
                </c:pt>
                <c:pt idx="20">
                  <c:v>0.24370249999999999</c:v>
                </c:pt>
              </c:numCache>
            </c:numRef>
          </c:yVal>
          <c:smooth val="1"/>
          <c:extLst>
            <c:ext xmlns:c16="http://schemas.microsoft.com/office/drawing/2014/chart" uri="{C3380CC4-5D6E-409C-BE32-E72D297353CC}">
              <c16:uniqueId val="{0000000B-36F4-4CE2-8234-5BEDF04A5BCC}"/>
            </c:ext>
          </c:extLst>
        </c:ser>
        <c:dLbls>
          <c:showLegendKey val="0"/>
          <c:showVal val="0"/>
          <c:showCatName val="0"/>
          <c:showSerName val="0"/>
          <c:showPercent val="0"/>
          <c:showBubbleSize val="0"/>
        </c:dLbls>
        <c:axId val="914379936"/>
        <c:axId val="914384248"/>
        <c:extLst>
          <c:ext xmlns:c15="http://schemas.microsoft.com/office/drawing/2012/chart" uri="{02D57815-91ED-43cb-92C2-25804820EDAC}">
            <c15:filteredScatterSeries>
              <c15:ser>
                <c:idx val="12"/>
                <c:order val="12"/>
                <c:tx>
                  <c:strRef>
                    <c:extLst>
                      <c:ext uri="{02D57815-91ED-43cb-92C2-25804820EDAC}">
                        <c15:formulaRef>
                          <c15:sqref>'Loading 2 (2)'!$U$3</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c:ext uri="{02D57815-91ED-43cb-92C2-25804820EDAC}">
                        <c15:formulaRef>
                          <c15:sqref>'Loading 2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c:ext uri="{02D57815-91ED-43cb-92C2-25804820EDAC}">
                        <c15:formulaRef>
                          <c15:sqref>'Loading 2 (2)'!$U$5:$U$35</c15:sqref>
                        </c15:formulaRef>
                      </c:ext>
                    </c:extLst>
                    <c:numCache>
                      <c:formatCode>General</c:formatCode>
                      <c:ptCount val="31"/>
                    </c:numCache>
                  </c:numRef>
                </c:yVal>
                <c:smooth val="1"/>
                <c:extLst>
                  <c:ext xmlns:c16="http://schemas.microsoft.com/office/drawing/2014/chart" uri="{C3380CC4-5D6E-409C-BE32-E72D297353CC}">
                    <c16:uniqueId val="{0000000C-36F4-4CE2-8234-5BEDF04A5BCC}"/>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'Loading 2 (2)'!$W$3</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'Loading 2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'Loading 2 (2)'!$W$4:$W$34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E-36F4-4CE2-8234-5BEDF04A5BCC}"/>
                  </c:ext>
                </c:extLst>
              </c15:ser>
            </c15:filteredScatterSeries>
          </c:ext>
        </c:extLst>
      </c:scatterChart>
      <c:valAx>
        <c:axId val="913854896"/>
        <c:scaling>
          <c:orientation val="minMax"/>
          <c:max val="2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GB"/>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3855680"/>
        <c:crosses val="autoZero"/>
        <c:crossBetween val="midCat"/>
      </c:valAx>
      <c:valAx>
        <c:axId val="913855680"/>
        <c:scaling>
          <c:orientation val="minMax"/>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Loading</a:t>
                </a:r>
                <a:r>
                  <a:rPr lang="en-US" baseline="0"/>
                  <a:t> Hub</a:t>
                </a:r>
                <a:endParaRPr lang="en-US"/>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3854896"/>
        <c:crosses val="autoZero"/>
        <c:crossBetween val="midCat"/>
      </c:valAx>
      <c:valAx>
        <c:axId val="914384248"/>
        <c:scaling>
          <c:orientation val="minMax"/>
          <c:max val="0.30000000000000004"/>
          <c:min val="0.2"/>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Loading Mean </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4379936"/>
        <c:crosses val="max"/>
        <c:crossBetween val="midCat"/>
      </c:valAx>
      <c:valAx>
        <c:axId val="914379936"/>
        <c:scaling>
          <c:orientation val="minMax"/>
        </c:scaling>
        <c:delete val="1"/>
        <c:axPos val="b"/>
        <c:numFmt formatCode="General" sourceLinked="1"/>
        <c:majorTickMark val="none"/>
        <c:minorTickMark val="none"/>
        <c:tickLblPos val="nextTo"/>
        <c:crossAx val="914384248"/>
        <c:crosses val="autoZero"/>
        <c:crossBetween val="midCat"/>
      </c:valAx>
      <c:spPr>
        <a:noFill/>
        <a:ln>
          <a:noFill/>
        </a:ln>
        <a:effectLst/>
      </c:spPr>
    </c:plotArea>
    <c:legend>
      <c:legendPos val="b"/>
      <c:layout>
        <c:manualLayout>
          <c:xMode val="edge"/>
          <c:yMode val="edge"/>
          <c:x val="3.9050430162602331E-2"/>
          <c:y val="0.85650922179629629"/>
          <c:w val="0.9086687096858207"/>
          <c:h val="0.123234194814101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'phil (2)'!$G$27</c:f>
          <c:strCache>
            <c:ptCount val="1"/>
            <c:pt idx="0">
              <c:v>Meanline Analysis - Flow Coefficient (Rotor)</c:v>
            </c:pt>
          </c:strCache>
        </c:strRef>
      </c:tx>
      <c:layout/>
      <c:overlay val="0"/>
      <c:spPr>
        <a:noFill/>
        <a:ln>
          <a:noFill/>
        </a:ln>
        <a:effectLst/>
      </c:spPr>
      <c:txPr>
        <a:bodyPr rot="0" spcFirstLastPara="1" vertOverflow="ellipsis" vert="horz" wrap="square" anchor="ctr" anchorCtr="1"/>
        <a:lstStyle/>
        <a:p>
          <a:pPr>
            <a:defRPr sz="96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scatterChart>
        <c:scatterStyle val="smoothMarker"/>
        <c:varyColors val="0"/>
        <c:ser>
          <c:idx val="3"/>
          <c:order val="1"/>
          <c:tx>
            <c:strRef>
              <c:f>'phil (2)'!$E$3</c:f>
              <c:strCache>
                <c:ptCount val="1"/>
                <c:pt idx="0">
                  <c:v>Flow  Coefficient Rotor Hub 1</c:v>
                </c:pt>
              </c:strCache>
            </c:strRef>
          </c:tx>
          <c:spPr>
            <a:ln w="15875" cap="rnd">
              <a:solidFill>
                <a:schemeClr val="accent4"/>
              </a:solidFill>
              <a:round/>
            </a:ln>
            <a:effectLst/>
          </c:spPr>
          <c:marker>
            <c:symbol val="circle"/>
            <c:size val="5"/>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marker>
          <c:xVal>
            <c:strRef>
              <c:f>'phil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(2)'!$E$4:$E$24</c:f>
              <c:numCache>
                <c:formatCode>General</c:formatCode>
                <c:ptCount val="21"/>
                <c:pt idx="0">
                  <c:v>0.69655710000000004</c:v>
                </c:pt>
                <c:pt idx="1">
                  <c:v>0.69543239999999995</c:v>
                </c:pt>
                <c:pt idx="2">
                  <c:v>0.69494999999999996</c:v>
                </c:pt>
                <c:pt idx="3">
                  <c:v>0.6950963</c:v>
                </c:pt>
                <c:pt idx="4">
                  <c:v>0.69586119999999996</c:v>
                </c:pt>
                <c:pt idx="5">
                  <c:v>0.69723800000000002</c:v>
                </c:pt>
                <c:pt idx="6">
                  <c:v>0.69922289999999998</c:v>
                </c:pt>
                <c:pt idx="7">
                  <c:v>0.70181510000000003</c:v>
                </c:pt>
                <c:pt idx="8">
                  <c:v>0.70501729999999996</c:v>
                </c:pt>
                <c:pt idx="9">
                  <c:v>0.70883430000000003</c:v>
                </c:pt>
                <c:pt idx="10">
                  <c:v>0.71327450000000003</c:v>
                </c:pt>
                <c:pt idx="11">
                  <c:v>0.71834880000000001</c:v>
                </c:pt>
                <c:pt idx="12">
                  <c:v>0.72407169999999998</c:v>
                </c:pt>
                <c:pt idx="13">
                  <c:v>0.73046069999999996</c:v>
                </c:pt>
                <c:pt idx="14">
                  <c:v>0.73753650000000004</c:v>
                </c:pt>
                <c:pt idx="15">
                  <c:v>0.74532339999999997</c:v>
                </c:pt>
                <c:pt idx="16">
                  <c:v>0.75384960000000001</c:v>
                </c:pt>
                <c:pt idx="17">
                  <c:v>0.76314769999999998</c:v>
                </c:pt>
                <c:pt idx="18">
                  <c:v>0.77325429999999995</c:v>
                </c:pt>
                <c:pt idx="19">
                  <c:v>0.78421110000000005</c:v>
                </c:pt>
                <c:pt idx="20">
                  <c:v>0.79606520000000003</c:v>
                </c:pt>
              </c:numCache>
            </c:numRef>
          </c:yVal>
          <c:smooth val="1"/>
          <c:extLst>
            <c:ext xmlns:c16="http://schemas.microsoft.com/office/drawing/2014/chart" uri="{C3380CC4-5D6E-409C-BE32-E72D297353CC}">
              <c16:uniqueId val="{00000000-04A4-4FED-91BD-D8895A1CB732}"/>
            </c:ext>
          </c:extLst>
        </c:ser>
        <c:dLbls>
          <c:showLegendKey val="0"/>
          <c:showVal val="0"/>
          <c:showCatName val="0"/>
          <c:showSerName val="0"/>
          <c:showPercent val="0"/>
          <c:showBubbleSize val="0"/>
        </c:dLbls>
        <c:axId val="914383072"/>
        <c:axId val="914385032"/>
        <c:extLst>
          <c:ext xmlns:c15="http://schemas.microsoft.com/office/drawing/2012/chart" uri="{02D57815-91ED-43cb-92C2-25804820EDAC}">
            <c15:filteredScatterSeries>
              <c15:ser>
                <c:idx val="1"/>
                <c:order val="3"/>
                <c:tx>
                  <c:strRef>
                    <c:extLst>
                      <c:ext uri="{02D57815-91ED-43cb-92C2-25804820EDAC}">
                        <c15:formulaRef>
                          <c15:sqref>'phil (2)'!$H$3</c15:sqref>
                        </c15:formulaRef>
                      </c:ext>
                    </c:extLst>
                    <c:strCache>
                      <c:ptCount val="1"/>
                    </c:strCache>
                  </c:strRef>
                </c:tx>
                <c:spPr>
                  <a:ln w="15875" cap="rnd">
                    <a:solidFill>
                      <a:schemeClr val="accent2"/>
                    </a:solidFill>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extLst>
                      <c:ex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'phil (2)'!$H$4:$H$24</c15:sqref>
                        </c15:formulaRef>
                      </c:ext>
                    </c:extLst>
                    <c:numCache>
                      <c:formatCode>General</c:formatCode>
                      <c:ptCount val="21"/>
                    </c:numCache>
                  </c:numRef>
                </c:yVal>
                <c:smooth val="1"/>
                <c:extLst>
                  <c:ext xmlns:c16="http://schemas.microsoft.com/office/drawing/2014/chart" uri="{C3380CC4-5D6E-409C-BE32-E72D297353CC}">
                    <c16:uniqueId val="{00000003-04A4-4FED-91BD-D8895A1CB732}"/>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'phil (2)'!$K$3</c15:sqref>
                        </c15:formulaRef>
                      </c:ext>
                    </c:extLst>
                    <c:strCache>
                      <c:ptCount val="1"/>
                    </c:strCache>
                  </c:strRef>
                </c:tx>
                <c:spPr>
                  <a:ln w="15875" cap="rnd">
                    <a:solidFill>
                      <a:schemeClr val="accent6"/>
                    </a:solidFill>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(2)'!$K$4:$K$24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5-04A4-4FED-91BD-D8895A1CB732}"/>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'phil (2)'!$N$3</c15:sqref>
                        </c15:formulaRef>
                      </c:ext>
                    </c:extLst>
                    <c:strCache>
                      <c:ptCount val="1"/>
                    </c:strCache>
                  </c:strRef>
                </c:tx>
                <c:spPr>
                  <a:ln w="15875" cap="rnd">
                    <a:solidFill>
                      <a:schemeClr val="accent2">
                        <a:lumMod val="60000"/>
                      </a:schemeClr>
                    </a:solidFill>
                    <a:round/>
                  </a:ln>
                  <a:effectLst/>
                </c:spPr>
                <c:marker>
                  <c:symbol val="circle"/>
                  <c:size val="5"/>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(2)'!$N$4:$N$24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7-04A4-4FED-91BD-D8895A1CB732}"/>
                  </c:ext>
                </c:extLst>
              </c15:ser>
            </c15:filteredScatterSeries>
            <c15:filteredScatterSeries>
              <c15:ser>
                <c:idx val="9"/>
                <c:order val="9"/>
                <c:tx>
                  <c:strRef>
                    <c:extLst xmlns:c15="http://schemas.microsoft.com/office/drawing/2012/chart">
                      <c:ext xmlns:c15="http://schemas.microsoft.com/office/drawing/2012/chart" uri="{02D57815-91ED-43cb-92C2-25804820EDAC}">
                        <c15:formulaRef>
                          <c15:sqref>'phil (2)'!$Q$3</c15:sqref>
                        </c15:formulaRef>
                      </c:ext>
                    </c:extLst>
                    <c:strCache>
                      <c:ptCount val="1"/>
                    </c:strCache>
                  </c:strRef>
                </c:tx>
                <c:spPr>
                  <a:ln w="15875" cap="rnd">
                    <a:solidFill>
                      <a:schemeClr val="accent4">
                        <a:lumMod val="60000"/>
                      </a:schemeClr>
                    </a:solidFill>
                    <a:round/>
                  </a:ln>
                  <a:effectLst/>
                </c:spPr>
                <c:marker>
                  <c:symbol val="circle"/>
                  <c:size val="5"/>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(2)'!$Q$4:$Q$24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9-04A4-4FED-91BD-D8895A1CB732}"/>
                  </c:ext>
                </c:extLst>
              </c15:ser>
            </c15:filteredScatterSeries>
            <c15:filteredScatterSeries>
              <c15:ser>
                <c:idx val="11"/>
                <c:order val="11"/>
                <c:tx>
                  <c:strRef>
                    <c:extLst xmlns:c15="http://schemas.microsoft.com/office/drawing/2012/chart">
                      <c:ext xmlns:c15="http://schemas.microsoft.com/office/drawing/2012/chart" uri="{02D57815-91ED-43cb-92C2-25804820EDAC}">
                        <c15:formulaRef>
                          <c15:sqref>'phil (2)'!$T$3</c15:sqref>
                        </c15:formulaRef>
                      </c:ext>
                    </c:extLst>
                    <c:strCache>
                      <c:ptCount val="1"/>
                    </c:strCache>
                  </c:strRef>
                </c:tx>
                <c:spPr>
                  <a:ln w="15875" cap="rnd">
                    <a:solidFill>
                      <a:schemeClr val="accent6">
                        <a:lumMod val="60000"/>
                      </a:schemeClr>
                    </a:solidFill>
                    <a:round/>
                  </a:ln>
                  <a:effectLst/>
                </c:spPr>
                <c:marker>
                  <c:symbol val="circle"/>
                  <c:size val="5"/>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(2)'!$T$4:$T$24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B-04A4-4FED-91BD-D8895A1CB732}"/>
                  </c:ext>
                </c:extLst>
              </c15:ser>
            </c15:filteredScatterSeries>
            <c15:filteredScatterSeries>
              <c15:ser>
                <c:idx val="13"/>
                <c:order val="13"/>
                <c:tx>
                  <c:strRef>
                    <c:extLst xmlns:c15="http://schemas.microsoft.com/office/drawing/2012/chart">
                      <c:ext xmlns:c15="http://schemas.microsoft.com/office/drawing/2012/chart" uri="{02D57815-91ED-43cb-92C2-25804820EDAC}">
                        <c15:formulaRef>
                          <c15:sqref>'phil (2)'!$V$3</c15:sqref>
                        </c15:formulaRef>
                      </c:ext>
                    </c:extLst>
                    <c:strCache>
                      <c:ptCount val="1"/>
                    </c:strCache>
                  </c:strRef>
                </c:tx>
                <c:spPr>
                  <a:ln w="15875" cap="rnd">
                    <a:solidFill>
                      <a:schemeClr val="accent2">
                        <a:lumMod val="80000"/>
                        <a:lumOff val="20000"/>
                      </a:schemeClr>
                    </a:solidFill>
                    <a:round/>
                  </a:ln>
                  <a:effectLst/>
                </c:spPr>
                <c:marker>
                  <c:symbol val="circle"/>
                  <c:size val="5"/>
                  <c:spPr>
                    <a:gradFill rotWithShape="1">
                      <a:gsLst>
                        <a:gs pos="0">
                          <a:schemeClr val="accent2">
                            <a:lumMod val="80000"/>
                            <a:lumOff val="20000"/>
                            <a:lumMod val="110000"/>
                            <a:satMod val="105000"/>
                            <a:tint val="67000"/>
                          </a:schemeClr>
                        </a:gs>
                        <a:gs pos="50000">
                          <a:schemeClr val="accent2">
                            <a:lumMod val="80000"/>
                            <a:lumOff val="20000"/>
                            <a:lumMod val="105000"/>
                            <a:satMod val="103000"/>
                            <a:tint val="73000"/>
                          </a:schemeClr>
                        </a:gs>
                        <a:gs pos="100000">
                          <a:schemeClr val="accent2">
                            <a:lumMod val="80000"/>
                            <a:lumOff val="20000"/>
                            <a:lumMod val="105000"/>
                            <a:satMod val="109000"/>
                            <a:tint val="81000"/>
                          </a:schemeClr>
                        </a:gs>
                      </a:gsLst>
                      <a:lin ang="5400000" scaled="0"/>
                    </a:gradFill>
                    <a:ln w="9525" cap="flat" cmpd="sng" algn="ctr">
                      <a:solidFill>
                        <a:schemeClr val="accent2">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'phil (2)'!$V$5:$V$35</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D-04A4-4FED-91BD-D8895A1CB732}"/>
                  </c:ext>
                </c:extLst>
              </c15:ser>
            </c15:filteredScatterSeries>
            <c15:filteredScatterSeries>
              <c15:ser>
                <c:idx val="15"/>
                <c:order val="15"/>
                <c:tx>
                  <c:strRef>
                    <c:extLst xmlns:c15="http://schemas.microsoft.com/office/drawing/2012/chart">
                      <c:ext xmlns:c15="http://schemas.microsoft.com/office/drawing/2012/chart" uri="{02D57815-91ED-43cb-92C2-25804820EDAC}">
                        <c15:formulaRef>
                          <c15:sqref>'phil (2)'!$X$3</c15:sqref>
                        </c15:formulaRef>
                      </c:ext>
                    </c:extLst>
                    <c:strCache>
                      <c:ptCount val="1"/>
                    </c:strCache>
                  </c:strRef>
                </c:tx>
                <c:spPr>
                  <a:ln w="15875" cap="rnd">
                    <a:solidFill>
                      <a:schemeClr val="accent4">
                        <a:lumMod val="80000"/>
                        <a:lumOff val="20000"/>
                      </a:schemeClr>
                    </a:solidFill>
                    <a:round/>
                  </a:ln>
                  <a:effectLst/>
                </c:spPr>
                <c:marker>
                  <c:symbol val="circle"/>
                  <c:size val="5"/>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'phil (2)'!$X$4:$X$34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F-04A4-4FED-91BD-D8895A1CB732}"/>
                  </c:ext>
                </c:extLst>
              </c15:ser>
            </c15:filteredScatterSeries>
          </c:ext>
        </c:extLst>
      </c:scatterChart>
      <c:scatterChart>
        <c:scatterStyle val="smoothMarker"/>
        <c:varyColors val="0"/>
        <c:ser>
          <c:idx val="2"/>
          <c:order val="0"/>
          <c:tx>
            <c:strRef>
              <c:f>'phil (2)'!$D$3</c:f>
              <c:strCache>
                <c:ptCount val="1"/>
                <c:pt idx="0">
                  <c:v>Flow  Coefficient Mean 1</c:v>
                </c:pt>
              </c:strCache>
            </c:strRef>
          </c:tx>
          <c:spPr>
            <a:ln w="15875" cap="rnd">
              <a:solidFill>
                <a:schemeClr val="accent3"/>
              </a:solidFill>
              <a:round/>
            </a:ln>
            <a:effectLst/>
          </c:spPr>
          <c:marker>
            <c:symbol val="triangle"/>
            <c:size val="5"/>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marker>
          <c:xVal>
            <c:strRef>
              <c:f>'phil (2)'!$A$4:$A$24</c:f>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f>'phil (2)'!$D$4:$D$24</c:f>
              <c:numCache>
                <c:formatCode>General</c:formatCode>
                <c:ptCount val="21"/>
                <c:pt idx="0">
                  <c:v>0.52241780000000004</c:v>
                </c:pt>
                <c:pt idx="1">
                  <c:v>0.51610710000000004</c:v>
                </c:pt>
                <c:pt idx="2">
                  <c:v>0.51021640000000001</c:v>
                </c:pt>
                <c:pt idx="3">
                  <c:v>0.50471960000000005</c:v>
                </c:pt>
                <c:pt idx="4">
                  <c:v>0.4995927</c:v>
                </c:pt>
                <c:pt idx="5">
                  <c:v>0.49481399999999998</c:v>
                </c:pt>
                <c:pt idx="6">
                  <c:v>0.49036410000000002</c:v>
                </c:pt>
                <c:pt idx="7">
                  <c:v>0.48622490000000002</c:v>
                </c:pt>
                <c:pt idx="8">
                  <c:v>0.48238019999999998</c:v>
                </c:pt>
                <c:pt idx="9">
                  <c:v>0.4788152</c:v>
                </c:pt>
                <c:pt idx="10">
                  <c:v>0.4755163</c:v>
                </c:pt>
                <c:pt idx="11">
                  <c:v>0.47247109999999998</c:v>
                </c:pt>
                <c:pt idx="12">
                  <c:v>0.46966809999999998</c:v>
                </c:pt>
                <c:pt idx="13">
                  <c:v>0.46709729999999999</c:v>
                </c:pt>
                <c:pt idx="14">
                  <c:v>0.46474900000000002</c:v>
                </c:pt>
                <c:pt idx="15">
                  <c:v>0.46261449999999998</c:v>
                </c:pt>
                <c:pt idx="16">
                  <c:v>0.46068589999999998</c:v>
                </c:pt>
                <c:pt idx="17">
                  <c:v>0.45895590000000003</c:v>
                </c:pt>
                <c:pt idx="18">
                  <c:v>0.45741799999999999</c:v>
                </c:pt>
                <c:pt idx="19">
                  <c:v>0.45606600000000003</c:v>
                </c:pt>
                <c:pt idx="20">
                  <c:v>0.45489439999999998</c:v>
                </c:pt>
              </c:numCache>
            </c:numRef>
          </c:yVal>
          <c:smooth val="1"/>
          <c:extLst>
            <c:ext xmlns:c16="http://schemas.microsoft.com/office/drawing/2014/chart" uri="{C3380CC4-5D6E-409C-BE32-E72D297353CC}">
              <c16:uniqueId val="{00000001-04A4-4FED-91BD-D8895A1CB732}"/>
            </c:ext>
          </c:extLst>
        </c:ser>
        <c:dLbls>
          <c:showLegendKey val="0"/>
          <c:showVal val="0"/>
          <c:showCatName val="0"/>
          <c:showSerName val="0"/>
          <c:showPercent val="0"/>
          <c:showBubbleSize val="0"/>
        </c:dLbls>
        <c:axId val="914380328"/>
        <c:axId val="914385816"/>
        <c:extLst>
          <c:ext xmlns:c15="http://schemas.microsoft.com/office/drawing/2012/chart" uri="{02D57815-91ED-43cb-92C2-25804820EDAC}">
            <c15:filteredScatterSeries>
              <c15:ser>
                <c:idx val="0"/>
                <c:order val="2"/>
                <c:tx>
                  <c:strRef>
                    <c:extLst>
                      <c:ext uri="{02D57815-91ED-43cb-92C2-25804820EDAC}">
                        <c15:formulaRef>
                          <c15:sqref>'phil (2)'!$G$3</c15:sqref>
                        </c15:formulaRef>
                      </c:ext>
                    </c:extLst>
                    <c:strCache>
                      <c:ptCount val="1"/>
                    </c:strCache>
                  </c:strRef>
                </c:tx>
                <c:spPr>
                  <a:ln w="15875" cap="rnd">
                    <a:solidFill>
                      <a:schemeClr val="accent1"/>
                    </a:solidFill>
                    <a:round/>
                  </a:ln>
                  <a:effectLst/>
                </c:spPr>
                <c:marker>
                  <c:symbol val="triang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extLst>
                      <c:ex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c:ext uri="{02D57815-91ED-43cb-92C2-25804820EDAC}">
                        <c15:formulaRef>
                          <c15:sqref>'phil (2)'!$G$4:$G$24</c15:sqref>
                        </c15:formulaRef>
                      </c:ext>
                    </c:extLst>
                    <c:numCache>
                      <c:formatCode>General</c:formatCode>
                      <c:ptCount val="21"/>
                      <c:pt idx="0">
                        <c:v>0.69655710000000004</c:v>
                      </c:pt>
                      <c:pt idx="1">
                        <c:v>0.69543239999999995</c:v>
                      </c:pt>
                      <c:pt idx="2">
                        <c:v>0.69494999999999996</c:v>
                      </c:pt>
                      <c:pt idx="3">
                        <c:v>0.6950963</c:v>
                      </c:pt>
                      <c:pt idx="4">
                        <c:v>0.69586119999999996</c:v>
                      </c:pt>
                      <c:pt idx="5">
                        <c:v>0.69723800000000002</c:v>
                      </c:pt>
                      <c:pt idx="6">
                        <c:v>0.69922289999999998</c:v>
                      </c:pt>
                      <c:pt idx="7">
                        <c:v>0.70181510000000003</c:v>
                      </c:pt>
                      <c:pt idx="8">
                        <c:v>0.70501729999999996</c:v>
                      </c:pt>
                      <c:pt idx="9">
                        <c:v>0.70883430000000003</c:v>
                      </c:pt>
                      <c:pt idx="10">
                        <c:v>0.71327450000000003</c:v>
                      </c:pt>
                      <c:pt idx="11">
                        <c:v>0.71834880000000001</c:v>
                      </c:pt>
                      <c:pt idx="12">
                        <c:v>0.72407169999999998</c:v>
                      </c:pt>
                      <c:pt idx="13">
                        <c:v>0.73046069999999996</c:v>
                      </c:pt>
                      <c:pt idx="14">
                        <c:v>0.73753650000000004</c:v>
                      </c:pt>
                      <c:pt idx="15">
                        <c:v>0.74532339999999997</c:v>
                      </c:pt>
                      <c:pt idx="16">
                        <c:v>0.75384960000000001</c:v>
                      </c:pt>
                      <c:pt idx="17">
                        <c:v>0.76314769999999998</c:v>
                      </c:pt>
                      <c:pt idx="18">
                        <c:v>0.77325429999999995</c:v>
                      </c:pt>
                      <c:pt idx="19">
                        <c:v>0.78421110000000005</c:v>
                      </c:pt>
                      <c:pt idx="20">
                        <c:v>0.79606520000000003</c:v>
                      </c:pt>
                    </c:numCache>
                  </c:numRef>
                </c:yVal>
                <c:smooth val="1"/>
                <c:extLst>
                  <c:ext xmlns:c16="http://schemas.microsoft.com/office/drawing/2014/chart" uri="{C3380CC4-5D6E-409C-BE32-E72D297353CC}">
                    <c16:uniqueId val="{00000002-04A4-4FED-91BD-D8895A1CB732}"/>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'phil (2)'!$J$3</c15:sqref>
                        </c15:formulaRef>
                      </c:ext>
                    </c:extLst>
                    <c:strCache>
                      <c:ptCount val="1"/>
                    </c:strCache>
                  </c:strRef>
                </c:tx>
                <c:spPr>
                  <a:ln w="15875" cap="rnd">
                    <a:solidFill>
                      <a:schemeClr val="accent5"/>
                    </a:solidFill>
                    <a:round/>
                  </a:ln>
                  <a:effectLst/>
                </c:spPr>
                <c:marker>
                  <c:symbol val="triang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(2)'!$J$4:$J$24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4-04A4-4FED-91BD-D8895A1CB732}"/>
                  </c:ext>
                </c:extLst>
              </c15:ser>
            </c15:filteredScatterSeries>
            <c15:filteredScatterSeries>
              <c15:ser>
                <c:idx val="6"/>
                <c:order val="6"/>
                <c:tx>
                  <c:strRef>
                    <c:extLst xmlns:c15="http://schemas.microsoft.com/office/drawing/2012/chart">
                      <c:ext xmlns:c15="http://schemas.microsoft.com/office/drawing/2012/chart" uri="{02D57815-91ED-43cb-92C2-25804820EDAC}">
                        <c15:formulaRef>
                          <c15:sqref>'phil (2)'!$M$3</c15:sqref>
                        </c15:formulaRef>
                      </c:ext>
                    </c:extLst>
                    <c:strCache>
                      <c:ptCount val="1"/>
                    </c:strCache>
                  </c:strRef>
                </c:tx>
                <c:spPr>
                  <a:ln w="15875" cap="rnd">
                    <a:solidFill>
                      <a:schemeClr val="accent1">
                        <a:lumMod val="60000"/>
                      </a:schemeClr>
                    </a:solidFill>
                    <a:round/>
                  </a:ln>
                  <a:effectLst/>
                </c:spPr>
                <c:marker>
                  <c:symbol val="triangle"/>
                  <c:size val="5"/>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(2)'!$M$4:$M$24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6-04A4-4FED-91BD-D8895A1CB732}"/>
                  </c:ext>
                </c:extLst>
              </c15:ser>
            </c15:filteredScatterSeries>
            <c15:filteredScatterSeries>
              <c15:ser>
                <c:idx val="8"/>
                <c:order val="8"/>
                <c:tx>
                  <c:strRef>
                    <c:extLst xmlns:c15="http://schemas.microsoft.com/office/drawing/2012/chart">
                      <c:ext xmlns:c15="http://schemas.microsoft.com/office/drawing/2012/chart" uri="{02D57815-91ED-43cb-92C2-25804820EDAC}">
                        <c15:formulaRef>
                          <c15:sqref>'phil (2)'!$P$3</c15:sqref>
                        </c15:formulaRef>
                      </c:ext>
                    </c:extLst>
                    <c:strCache>
                      <c:ptCount val="1"/>
                    </c:strCache>
                  </c:strRef>
                </c:tx>
                <c:spPr>
                  <a:ln w="15875" cap="rnd">
                    <a:solidFill>
                      <a:schemeClr val="accent3">
                        <a:lumMod val="60000"/>
                      </a:schemeClr>
                    </a:solidFill>
                    <a:round/>
                  </a:ln>
                  <a:effectLst/>
                </c:spPr>
                <c:marker>
                  <c:symbol val="triangle"/>
                  <c:size val="5"/>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(2)'!$P$4:$P$24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8-04A4-4FED-91BD-D8895A1CB732}"/>
                  </c:ext>
                </c:extLst>
              </c15:ser>
            </c15:filteredScatterSeries>
            <c15:filteredScatterSeries>
              <c15:ser>
                <c:idx val="10"/>
                <c:order val="10"/>
                <c:tx>
                  <c:strRef>
                    <c:extLst xmlns:c15="http://schemas.microsoft.com/office/drawing/2012/chart">
                      <c:ext xmlns:c15="http://schemas.microsoft.com/office/drawing/2012/chart" uri="{02D57815-91ED-43cb-92C2-25804820EDAC}">
                        <c15:formulaRef>
                          <c15:sqref>'phil (2)'!$S$3</c15:sqref>
                        </c15:formulaRef>
                      </c:ext>
                    </c:extLst>
                    <c:strCache>
                      <c:ptCount val="1"/>
                    </c:strCache>
                  </c:strRef>
                </c:tx>
                <c:spPr>
                  <a:ln w="15875" cap="rnd">
                    <a:solidFill>
                      <a:schemeClr val="accent5">
                        <a:lumMod val="60000"/>
                      </a:schemeClr>
                    </a:solidFill>
                    <a:round/>
                  </a:ln>
                  <a:effectLst/>
                </c:spPr>
                <c:marker>
                  <c:symbol val="triangle"/>
                  <c:size val="5"/>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marker>
                <c:xVal>
                  <c:strRef>
                    <c:extLst xmlns:c15="http://schemas.microsoft.com/office/drawing/2012/chart">
                      <c:ext xmlns:c15="http://schemas.microsoft.com/office/drawing/2012/chart" uri="{02D57815-91ED-43cb-92C2-25804820EDAC}">
                        <c15:formulaRef>
                          <c15:sqref>'phil (2)'!$A$4:$A$24</c15:sqref>
                        </c15:formulaRef>
                      </c:ext>
                    </c:extLst>
                    <c:strCache>
                      <c:ptCount val="21"/>
                      <c:pt idx="0">
                        <c:v>DP 0</c:v>
                      </c:pt>
                      <c:pt idx="1">
                        <c:v>DP 1</c:v>
                      </c:pt>
                      <c:pt idx="2">
                        <c:v>DP 2</c:v>
                      </c:pt>
                      <c:pt idx="3">
                        <c:v>DP 3</c:v>
                      </c:pt>
                      <c:pt idx="4">
                        <c:v>DP 4</c:v>
                      </c:pt>
                      <c:pt idx="5">
                        <c:v>DP 5</c:v>
                      </c:pt>
                      <c:pt idx="6">
                        <c:v>DP 6</c:v>
                      </c:pt>
                      <c:pt idx="7">
                        <c:v>DP 7</c:v>
                      </c:pt>
                      <c:pt idx="8">
                        <c:v>DP 8</c:v>
                      </c:pt>
                      <c:pt idx="9">
                        <c:v>DP 9</c:v>
                      </c:pt>
                      <c:pt idx="10">
                        <c:v>DP 10</c:v>
                      </c:pt>
                      <c:pt idx="11">
                        <c:v>DP 11</c:v>
                      </c:pt>
                      <c:pt idx="12">
                        <c:v>DP 12</c:v>
                      </c:pt>
                      <c:pt idx="13">
                        <c:v>DP 13</c:v>
                      </c:pt>
                      <c:pt idx="14">
                        <c:v>DP 14</c:v>
                      </c:pt>
                      <c:pt idx="15">
                        <c:v>DP 15</c:v>
                      </c:pt>
                      <c:pt idx="16">
                        <c:v>DP 16</c:v>
                      </c:pt>
                      <c:pt idx="17">
                        <c:v>DP 17</c:v>
                      </c:pt>
                      <c:pt idx="18">
                        <c:v>DP 18</c:v>
                      </c:pt>
                      <c:pt idx="19">
                        <c:v>DP 19</c:v>
                      </c:pt>
                      <c:pt idx="20">
                        <c:v>DP 20</c:v>
                      </c:pt>
                    </c:strCache>
                  </c:strRef>
                </c:xVal>
                <c:yVal>
                  <c:numRef>
                    <c:extLst xmlns:c15="http://schemas.microsoft.com/office/drawing/2012/chart">
                      <c:ext xmlns:c15="http://schemas.microsoft.com/office/drawing/2012/chart" uri="{02D57815-91ED-43cb-92C2-25804820EDAC}">
                        <c15:formulaRef>
                          <c15:sqref>'phil (2)'!$S$4:$S$24</c15:sqref>
                        </c15:formulaRef>
                      </c:ext>
                    </c:extLst>
                    <c:numCache>
                      <c:formatCode>General</c:formatCode>
                      <c:ptCount val="21"/>
                    </c:numCache>
                  </c:numRef>
                </c:yVal>
                <c:smooth val="1"/>
                <c:extLst xmlns:c15="http://schemas.microsoft.com/office/drawing/2012/chart">
                  <c:ext xmlns:c16="http://schemas.microsoft.com/office/drawing/2014/chart" uri="{C3380CC4-5D6E-409C-BE32-E72D297353CC}">
                    <c16:uniqueId val="{0000000A-04A4-4FED-91BD-D8895A1CB732}"/>
                  </c:ext>
                </c:extLst>
              </c15:ser>
            </c15:filteredScatterSeries>
            <c15:filteredScatterSeries>
              <c15:ser>
                <c:idx val="12"/>
                <c:order val="12"/>
                <c:tx>
                  <c:strRef>
                    <c:extLst xmlns:c15="http://schemas.microsoft.com/office/drawing/2012/chart">
                      <c:ext xmlns:c15="http://schemas.microsoft.com/office/drawing/2012/chart" uri="{02D57815-91ED-43cb-92C2-25804820EDAC}">
                        <c15:formulaRef>
                          <c15:sqref>'phil (2)'!$U$3</c15:sqref>
                        </c15:formulaRef>
                      </c:ext>
                    </c:extLst>
                    <c:strCache>
                      <c:ptCount val="1"/>
                    </c:strCache>
                  </c:strRef>
                </c:tx>
                <c:spPr>
                  <a:ln w="15875" cap="rnd">
                    <a:solidFill>
                      <a:schemeClr val="accent1">
                        <a:lumMod val="80000"/>
                        <a:lumOff val="20000"/>
                      </a:schemeClr>
                    </a:solidFill>
                    <a:round/>
                  </a:ln>
                  <a:effectLst/>
                </c:spPr>
                <c:marker>
                  <c:symbol val="circle"/>
                  <c:size val="5"/>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'phil (2)'!$U$5:$U$35</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C-04A4-4FED-91BD-D8895A1CB732}"/>
                  </c:ext>
                </c:extLst>
              </c15:ser>
            </c15:filteredScatterSeries>
            <c15:filteredScatterSeries>
              <c15:ser>
                <c:idx val="14"/>
                <c:order val="14"/>
                <c:tx>
                  <c:strRef>
                    <c:extLst xmlns:c15="http://schemas.microsoft.com/office/drawing/2012/chart">
                      <c:ext xmlns:c15="http://schemas.microsoft.com/office/drawing/2012/chart" uri="{02D57815-91ED-43cb-92C2-25804820EDAC}">
                        <c15:formulaRef>
                          <c15:sqref>'phil (2)'!$W$3</c15:sqref>
                        </c15:formulaRef>
                      </c:ext>
                    </c:extLst>
                    <c:strCache>
                      <c:ptCount val="1"/>
                    </c:strCache>
                  </c:strRef>
                </c:tx>
                <c:spPr>
                  <a:ln w="15875" cap="rnd">
                    <a:solidFill>
                      <a:schemeClr val="accent3">
                        <a:lumMod val="80000"/>
                        <a:lumOff val="20000"/>
                      </a:schemeClr>
                    </a:solidFill>
                    <a:round/>
                  </a:ln>
                  <a:effectLst/>
                </c:spPr>
                <c:marker>
                  <c:symbol val="circle"/>
                  <c:size val="5"/>
                  <c:spPr>
                    <a:gradFill rotWithShape="1">
                      <a:gsLst>
                        <a:gs pos="0">
                          <a:schemeClr val="accent3">
                            <a:lumMod val="80000"/>
                            <a:lumOff val="20000"/>
                            <a:lumMod val="110000"/>
                            <a:satMod val="105000"/>
                            <a:tint val="67000"/>
                          </a:schemeClr>
                        </a:gs>
                        <a:gs pos="50000">
                          <a:schemeClr val="accent3">
                            <a:lumMod val="80000"/>
                            <a:lumOff val="20000"/>
                            <a:lumMod val="105000"/>
                            <a:satMod val="103000"/>
                            <a:tint val="73000"/>
                          </a:schemeClr>
                        </a:gs>
                        <a:gs pos="100000">
                          <a:schemeClr val="accent3">
                            <a:lumMod val="80000"/>
                            <a:lumOff val="20000"/>
                            <a:lumMod val="105000"/>
                            <a:satMod val="109000"/>
                            <a:tint val="81000"/>
                          </a:schemeClr>
                        </a:gs>
                      </a:gsLst>
                      <a:lin ang="5400000" scaled="0"/>
                    </a:gradFill>
                    <a:ln w="9525" cap="flat" cmpd="sng" algn="ctr">
                      <a:solidFill>
                        <a:schemeClr val="accent3">
                          <a:lumMod val="80000"/>
                          <a:lumOff val="20000"/>
                          <a:shade val="95000"/>
                        </a:schemeClr>
                      </a:solidFill>
                      <a:round/>
                    </a:ln>
                    <a:effectLst/>
                  </c:spPr>
                </c:marker>
                <c:xVal>
                  <c:numRef>
                    <c:extLst xmlns:c15="http://schemas.microsoft.com/office/drawing/2012/chart">
                      <c:ext xmlns:c15="http://schemas.microsoft.com/office/drawing/2012/chart" uri="{02D57815-91ED-43cb-92C2-25804820EDAC}">
                        <c15:formulaRef>
                          <c15:sqref>'phil (2)'!$C$4:$C$41</c15:sqref>
                        </c15:formulaRef>
                      </c:ext>
                    </c:extLst>
                    <c:numCache>
                      <c:formatCode>General</c:formatCode>
                      <c:ptCount val="38"/>
                      <c:pt idx="0">
                        <c:v>0.6</c:v>
                      </c:pt>
                      <c:pt idx="1">
                        <c:v>0.59</c:v>
                      </c:pt>
                      <c:pt idx="2">
                        <c:v>0.57999999999999996</c:v>
                      </c:pt>
                      <c:pt idx="3">
                        <c:v>0.56999999999999995</c:v>
                      </c:pt>
                      <c:pt idx="4">
                        <c:v>0.56000000000000005</c:v>
                      </c:pt>
                      <c:pt idx="5">
                        <c:v>0.55000000000000004</c:v>
                      </c:pt>
                      <c:pt idx="6">
                        <c:v>0.54</c:v>
                      </c:pt>
                      <c:pt idx="7">
                        <c:v>0.53</c:v>
                      </c:pt>
                      <c:pt idx="8">
                        <c:v>0.52</c:v>
                      </c:pt>
                      <c:pt idx="9">
                        <c:v>0.51</c:v>
                      </c:pt>
                      <c:pt idx="10">
                        <c:v>0.5</c:v>
                      </c:pt>
                      <c:pt idx="11">
                        <c:v>0.49</c:v>
                      </c:pt>
                      <c:pt idx="12">
                        <c:v>0.48</c:v>
                      </c:pt>
                      <c:pt idx="13">
                        <c:v>0.47</c:v>
                      </c:pt>
                      <c:pt idx="14">
                        <c:v>0.46</c:v>
                      </c:pt>
                      <c:pt idx="15">
                        <c:v>0.45</c:v>
                      </c:pt>
                      <c:pt idx="16">
                        <c:v>0.44</c:v>
                      </c:pt>
                      <c:pt idx="17">
                        <c:v>0.43</c:v>
                      </c:pt>
                      <c:pt idx="18">
                        <c:v>0.42</c:v>
                      </c:pt>
                      <c:pt idx="19">
                        <c:v>0.41</c:v>
                      </c:pt>
                      <c:pt idx="20">
                        <c:v>0.4</c:v>
                      </c:pt>
                    </c:numCache>
                  </c:numRef>
                </c:xVal>
                <c:yVal>
                  <c:numRef>
                    <c:extLst xmlns:c15="http://schemas.microsoft.com/office/drawing/2012/chart">
                      <c:ext xmlns:c15="http://schemas.microsoft.com/office/drawing/2012/chart" uri="{02D57815-91ED-43cb-92C2-25804820EDAC}">
                        <c15:formulaRef>
                          <c15:sqref>'phil (2)'!$W$4:$W$34</c15:sqref>
                        </c15:formulaRef>
                      </c:ext>
                    </c:extLst>
                    <c:numCache>
                      <c:formatCode>General</c:formatCode>
                      <c:ptCount val="31"/>
                    </c:numCache>
                  </c:numRef>
                </c:yVal>
                <c:smooth val="1"/>
                <c:extLst xmlns:c15="http://schemas.microsoft.com/office/drawing/2012/chart">
                  <c:ext xmlns:c16="http://schemas.microsoft.com/office/drawing/2014/chart" uri="{C3380CC4-5D6E-409C-BE32-E72D297353CC}">
                    <c16:uniqueId val="{0000000E-04A4-4FED-91BD-D8895A1CB732}"/>
                  </c:ext>
                </c:extLst>
              </c15:ser>
            </c15:filteredScatterSeries>
          </c:ext>
        </c:extLst>
      </c:scatterChart>
      <c:valAx>
        <c:axId val="914383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GB"/>
                  <a:t>Design Point </a:t>
                </a:r>
              </a:p>
            </c:rich>
          </c:tx>
          <c:layout/>
          <c:overlay val="0"/>
          <c:spPr>
            <a:noFill/>
            <a:ln>
              <a:noFill/>
            </a:ln>
            <a:effectLst/>
          </c:spPr>
          <c:txPr>
            <a:bodyPr rot="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4385032"/>
        <c:crosses val="autoZero"/>
        <c:crossBetween val="midCat"/>
      </c:valAx>
      <c:valAx>
        <c:axId val="91438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Phil Hub</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4383072"/>
        <c:crosses val="autoZero"/>
        <c:crossBetween val="midCat"/>
      </c:valAx>
      <c:valAx>
        <c:axId val="914385816"/>
        <c:scaling>
          <c:orientation val="minMax"/>
        </c:scaling>
        <c:delete val="0"/>
        <c:axPos val="r"/>
        <c:title>
          <c:tx>
            <c:rich>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r>
                  <a:rPr lang="en-US"/>
                  <a:t>Phil Meanline</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914380328"/>
        <c:crosses val="max"/>
        <c:crossBetween val="midCat"/>
      </c:valAx>
      <c:valAx>
        <c:axId val="914380328"/>
        <c:scaling>
          <c:orientation val="minMax"/>
        </c:scaling>
        <c:delete val="1"/>
        <c:axPos val="b"/>
        <c:numFmt formatCode="General" sourceLinked="1"/>
        <c:majorTickMark val="none"/>
        <c:minorTickMark val="none"/>
        <c:tickLblPos val="nextTo"/>
        <c:crossAx val="91438581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'1'!$K$2</c:f>
          <c:strCache>
            <c:ptCount val="1"/>
            <c:pt idx="0">
              <c:v>Rotor Loading Coefficient (ψ)</c:v>
            </c:pt>
          </c:strCache>
        </c:strRef>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5193725095278"/>
          <c:y val="9.3330620189750968E-2"/>
          <c:w val="0.72182604241724468"/>
          <c:h val="0.76372423399809664"/>
        </c:manualLayout>
      </c:layout>
      <c:scatterChart>
        <c:scatterStyle val="lineMarker"/>
        <c:varyColors val="0"/>
        <c:ser>
          <c:idx val="0"/>
          <c:order val="0"/>
          <c:tx>
            <c:strRef>
              <c:f>'1'!$L$7</c:f>
              <c:strCache>
                <c:ptCount val="1"/>
                <c:pt idx="0">
                  <c:v>A - LoadingMean</c:v>
                </c:pt>
              </c:strCache>
            </c:strRef>
          </c:tx>
          <c:spPr>
            <a:ln w="25400" cap="rnd">
              <a:noFill/>
              <a:round/>
            </a:ln>
            <a:effectLst/>
          </c:spPr>
          <c:marker>
            <c:symbol val="triangle"/>
            <c:size val="3"/>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'1'!$L$8:$L$29</c:f>
              <c:numCache>
                <c:formatCode>General</c:formatCode>
                <c:ptCount val="22"/>
                <c:pt idx="0">
                  <c:v>0.27162180000000002</c:v>
                </c:pt>
                <c:pt idx="1">
                  <c:v>0.27264129999999998</c:v>
                </c:pt>
                <c:pt idx="2">
                  <c:v>0.27208549999999998</c:v>
                </c:pt>
                <c:pt idx="3">
                  <c:v>0.27271250000000002</c:v>
                </c:pt>
                <c:pt idx="4">
                  <c:v>0.22638810000000001</c:v>
                </c:pt>
                <c:pt idx="5">
                  <c:v>0.27543069999999997</c:v>
                </c:pt>
                <c:pt idx="11">
                  <c:v>0.26880540000000003</c:v>
                </c:pt>
                <c:pt idx="13">
                  <c:v>0.27099279999999998</c:v>
                </c:pt>
                <c:pt idx="15">
                  <c:v>0.22679360000000001</c:v>
                </c:pt>
                <c:pt idx="16">
                  <c:v>0.27277069999999998</c:v>
                </c:pt>
                <c:pt idx="17">
                  <c:v>0.24321219999999999</c:v>
                </c:pt>
                <c:pt idx="19">
                  <c:v>0.24645220000000001</c:v>
                </c:pt>
              </c:numCache>
            </c:numRef>
          </c:yVal>
          <c:smooth val="0"/>
          <c:extLst>
            <c:ext xmlns:c16="http://schemas.microsoft.com/office/drawing/2014/chart" uri="{C3380CC4-5D6E-409C-BE32-E72D297353CC}">
              <c16:uniqueId val="{00000000-FF75-4CF9-BEC3-BE2A4FB28C15}"/>
            </c:ext>
          </c:extLst>
        </c:ser>
        <c:ser>
          <c:idx val="1"/>
          <c:order val="1"/>
          <c:tx>
            <c:strRef>
              <c:f>'1'!$R$7</c:f>
              <c:strCache>
                <c:ptCount val="1"/>
                <c:pt idx="0">
                  <c:v>A - LoadingHub</c:v>
                </c:pt>
              </c:strCache>
            </c:strRef>
          </c:tx>
          <c:spPr>
            <a:ln w="25400" cap="rnd">
              <a:noFill/>
              <a:round/>
            </a:ln>
            <a:effectLst/>
          </c:spPr>
          <c:marker>
            <c:symbol val="circle"/>
            <c:size val="3"/>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'1'!$R$8:$R$29</c:f>
              <c:numCache>
                <c:formatCode>General</c:formatCode>
                <c:ptCount val="22"/>
                <c:pt idx="0">
                  <c:v>0.6023674</c:v>
                </c:pt>
                <c:pt idx="1">
                  <c:v>0.61116199999999998</c:v>
                </c:pt>
                <c:pt idx="2">
                  <c:v>0.62426429999999999</c:v>
                </c:pt>
                <c:pt idx="3">
                  <c:v>0.63807959999999997</c:v>
                </c:pt>
                <c:pt idx="4">
                  <c:v>0.52948170000000006</c:v>
                </c:pt>
                <c:pt idx="5">
                  <c:v>0.66694679999999995</c:v>
                </c:pt>
                <c:pt idx="11">
                  <c:v>0.58369210000000005</c:v>
                </c:pt>
                <c:pt idx="13">
                  <c:v>0.60361140000000002</c:v>
                </c:pt>
                <c:pt idx="15">
                  <c:v>0.53130010000000005</c:v>
                </c:pt>
                <c:pt idx="16">
                  <c:v>0.64223110000000005</c:v>
                </c:pt>
                <c:pt idx="17">
                  <c:v>0.54656269999999996</c:v>
                </c:pt>
                <c:pt idx="19">
                  <c:v>0.57834649999999999</c:v>
                </c:pt>
              </c:numCache>
            </c:numRef>
          </c:yVal>
          <c:smooth val="0"/>
          <c:extLst>
            <c:ext xmlns:c16="http://schemas.microsoft.com/office/drawing/2014/chart" uri="{C3380CC4-5D6E-409C-BE32-E72D297353CC}">
              <c16:uniqueId val="{00000001-FF75-4CF9-BEC3-BE2A4FB28C15}"/>
            </c:ext>
          </c:extLst>
        </c:ser>
        <c:ser>
          <c:idx val="2"/>
          <c:order val="2"/>
          <c:tx>
            <c:strRef>
              <c:f>'1'!$L$31</c:f>
              <c:strCache>
                <c:ptCount val="1"/>
                <c:pt idx="0">
                  <c:v>B - LoadingMean</c:v>
                </c:pt>
              </c:strCache>
            </c:strRef>
          </c:tx>
          <c:spPr>
            <a:ln w="25400" cap="rnd">
              <a:noFill/>
              <a:round/>
            </a:ln>
            <a:effectLst/>
          </c:spPr>
          <c:marker>
            <c:symbol val="triangle"/>
            <c:size val="3"/>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'1'!$L$32:$L$53</c:f>
              <c:numCache>
                <c:formatCode>General</c:formatCode>
                <c:ptCount val="22"/>
                <c:pt idx="0">
                  <c:v>0.27379999999999999</c:v>
                </c:pt>
                <c:pt idx="1">
                  <c:v>0.2743852</c:v>
                </c:pt>
                <c:pt idx="2">
                  <c:v>0.27393620000000002</c:v>
                </c:pt>
                <c:pt idx="3">
                  <c:v>0.27539239999999998</c:v>
                </c:pt>
                <c:pt idx="11">
                  <c:v>0.2714143</c:v>
                </c:pt>
                <c:pt idx="12">
                  <c:v>0.27257530000000002</c:v>
                </c:pt>
                <c:pt idx="13">
                  <c:v>0.27317970000000003</c:v>
                </c:pt>
                <c:pt idx="14">
                  <c:v>0.2726983</c:v>
                </c:pt>
                <c:pt idx="15">
                  <c:v>0.22522700000000001</c:v>
                </c:pt>
              </c:numCache>
            </c:numRef>
          </c:yVal>
          <c:smooth val="0"/>
          <c:extLst>
            <c:ext xmlns:c16="http://schemas.microsoft.com/office/drawing/2014/chart" uri="{C3380CC4-5D6E-409C-BE32-E72D297353CC}">
              <c16:uniqueId val="{00000002-FF75-4CF9-BEC3-BE2A4FB28C15}"/>
            </c:ext>
          </c:extLst>
        </c:ser>
        <c:ser>
          <c:idx val="3"/>
          <c:order val="3"/>
          <c:tx>
            <c:strRef>
              <c:f>'1'!$R$31</c:f>
              <c:strCache>
                <c:ptCount val="1"/>
                <c:pt idx="0">
                  <c:v>B - LoadingHub</c:v>
                </c:pt>
              </c:strCache>
            </c:strRef>
          </c:tx>
          <c:spPr>
            <a:ln w="25400" cap="rnd">
              <a:noFill/>
              <a:round/>
            </a:ln>
            <a:effectLst/>
          </c:spPr>
          <c:marker>
            <c:symbol val="circle"/>
            <c:size val="3"/>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'1'!$R$32:$R$53</c:f>
              <c:numCache>
                <c:formatCode>General</c:formatCode>
                <c:ptCount val="22"/>
                <c:pt idx="0">
                  <c:v>0.60396850000000002</c:v>
                </c:pt>
                <c:pt idx="1">
                  <c:v>0.61221700000000001</c:v>
                </c:pt>
                <c:pt idx="2">
                  <c:v>0.62497630000000004</c:v>
                </c:pt>
                <c:pt idx="3">
                  <c:v>0.63915379999999999</c:v>
                </c:pt>
                <c:pt idx="11">
                  <c:v>0.58494740000000001</c:v>
                </c:pt>
                <c:pt idx="12">
                  <c:v>0.59535150000000003</c:v>
                </c:pt>
                <c:pt idx="13">
                  <c:v>0.6043811</c:v>
                </c:pt>
                <c:pt idx="14">
                  <c:v>0.61726150000000002</c:v>
                </c:pt>
                <c:pt idx="15">
                  <c:v>0.52234510000000001</c:v>
                </c:pt>
              </c:numCache>
            </c:numRef>
          </c:yVal>
          <c:smooth val="0"/>
          <c:extLst>
            <c:ext xmlns:c16="http://schemas.microsoft.com/office/drawing/2014/chart" uri="{C3380CC4-5D6E-409C-BE32-E72D297353CC}">
              <c16:uniqueId val="{00000003-FF75-4CF9-BEC3-BE2A4FB28C15}"/>
            </c:ext>
          </c:extLst>
        </c:ser>
        <c:ser>
          <c:idx val="4"/>
          <c:order val="4"/>
          <c:tx>
            <c:strRef>
              <c:f>'1'!$L$55</c:f>
              <c:strCache>
                <c:ptCount val="1"/>
                <c:pt idx="0">
                  <c:v>C - LoadingMean</c:v>
                </c:pt>
              </c:strCache>
            </c:strRef>
          </c:tx>
          <c:spPr>
            <a:ln w="25400" cap="rnd">
              <a:noFill/>
              <a:round/>
            </a:ln>
            <a:effectLst/>
          </c:spPr>
          <c:marker>
            <c:symbol val="triangle"/>
            <c:size val="3"/>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'1'!$L$56:$L$77</c:f>
              <c:numCache>
                <c:formatCode>General</c:formatCode>
                <c:ptCount val="22"/>
                <c:pt idx="0">
                  <c:v>0.27101560000000002</c:v>
                </c:pt>
                <c:pt idx="1">
                  <c:v>0.2708487</c:v>
                </c:pt>
                <c:pt idx="2">
                  <c:v>0.2703643</c:v>
                </c:pt>
                <c:pt idx="3">
                  <c:v>0.27202169999999998</c:v>
                </c:pt>
                <c:pt idx="4">
                  <c:v>0.2228485</c:v>
                </c:pt>
                <c:pt idx="5">
                  <c:v>0.27300550000000001</c:v>
                </c:pt>
                <c:pt idx="6">
                  <c:v>0.23879130000000001</c:v>
                </c:pt>
                <c:pt idx="7">
                  <c:v>0.2408671</c:v>
                </c:pt>
                <c:pt idx="9">
                  <c:v>0.2456343</c:v>
                </c:pt>
                <c:pt idx="11">
                  <c:v>0.26680530000000002</c:v>
                </c:pt>
                <c:pt idx="12">
                  <c:v>0.267511</c:v>
                </c:pt>
                <c:pt idx="13">
                  <c:v>0.2691422</c:v>
                </c:pt>
                <c:pt idx="14">
                  <c:v>0.26870680000000002</c:v>
                </c:pt>
                <c:pt idx="16">
                  <c:v>0.27164759999999999</c:v>
                </c:pt>
                <c:pt idx="17">
                  <c:v>0.239172</c:v>
                </c:pt>
                <c:pt idx="18">
                  <c:v>0.24056820000000001</c:v>
                </c:pt>
                <c:pt idx="21">
                  <c:v>0.2472945</c:v>
                </c:pt>
              </c:numCache>
            </c:numRef>
          </c:yVal>
          <c:smooth val="0"/>
          <c:extLst>
            <c:ext xmlns:c16="http://schemas.microsoft.com/office/drawing/2014/chart" uri="{C3380CC4-5D6E-409C-BE32-E72D297353CC}">
              <c16:uniqueId val="{00000004-FF75-4CF9-BEC3-BE2A4FB28C15}"/>
            </c:ext>
          </c:extLst>
        </c:ser>
        <c:ser>
          <c:idx val="5"/>
          <c:order val="5"/>
          <c:tx>
            <c:strRef>
              <c:f>'1'!$R$55</c:f>
              <c:strCache>
                <c:ptCount val="1"/>
                <c:pt idx="0">
                  <c:v>C - LoadingHub</c:v>
                </c:pt>
              </c:strCache>
            </c:strRef>
          </c:tx>
          <c:spPr>
            <a:ln w="25400" cap="rnd">
              <a:noFill/>
              <a:round/>
            </a:ln>
            <a:effectLst/>
          </c:spPr>
          <c:marker>
            <c:symbol val="circle"/>
            <c:size val="3"/>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'1'!$R$56:$R$77</c:f>
              <c:numCache>
                <c:formatCode>General</c:formatCode>
                <c:ptCount val="22"/>
                <c:pt idx="0">
                  <c:v>0.5967481</c:v>
                </c:pt>
                <c:pt idx="1">
                  <c:v>0.60498399999999997</c:v>
                </c:pt>
                <c:pt idx="2">
                  <c:v>0.61744290000000002</c:v>
                </c:pt>
                <c:pt idx="3">
                  <c:v>0.63136559999999997</c:v>
                </c:pt>
                <c:pt idx="4">
                  <c:v>0.51200109999999999</c:v>
                </c:pt>
                <c:pt idx="5">
                  <c:v>0.65913639999999996</c:v>
                </c:pt>
                <c:pt idx="6">
                  <c:v>0.54683749999999998</c:v>
                </c:pt>
                <c:pt idx="7">
                  <c:v>0.56261939999999999</c:v>
                </c:pt>
                <c:pt idx="9">
                  <c:v>0.60153089999999998</c:v>
                </c:pt>
                <c:pt idx="11">
                  <c:v>0.57693229999999995</c:v>
                </c:pt>
                <c:pt idx="12">
                  <c:v>0.58715799999999996</c:v>
                </c:pt>
                <c:pt idx="13">
                  <c:v>0.59682409999999997</c:v>
                </c:pt>
                <c:pt idx="14">
                  <c:v>0.60935709999999998</c:v>
                </c:pt>
                <c:pt idx="16">
                  <c:v>0.63517489999999999</c:v>
                </c:pt>
                <c:pt idx="17">
                  <c:v>0.53273190000000004</c:v>
                </c:pt>
                <c:pt idx="18">
                  <c:v>0.54737089999999999</c:v>
                </c:pt>
                <c:pt idx="21">
                  <c:v>0.60203010000000001</c:v>
                </c:pt>
              </c:numCache>
            </c:numRef>
          </c:yVal>
          <c:smooth val="0"/>
          <c:extLst>
            <c:ext xmlns:c16="http://schemas.microsoft.com/office/drawing/2014/chart" uri="{C3380CC4-5D6E-409C-BE32-E72D297353CC}">
              <c16:uniqueId val="{00000005-FF75-4CF9-BEC3-BE2A4FB28C15}"/>
            </c:ext>
          </c:extLst>
        </c:ser>
        <c:ser>
          <c:idx val="6"/>
          <c:order val="6"/>
          <c:tx>
            <c:strRef>
              <c:f>'1'!$L$79</c:f>
              <c:strCache>
                <c:ptCount val="1"/>
                <c:pt idx="0">
                  <c:v>D - LoadingMean</c:v>
                </c:pt>
              </c:strCache>
            </c:strRef>
          </c:tx>
          <c:spPr>
            <a:ln w="25400" cap="rnd">
              <a:noFill/>
              <a:round/>
            </a:ln>
            <a:effectLst/>
          </c:spPr>
          <c:marker>
            <c:symbol val="triangle"/>
            <c:size val="3"/>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'1'!$L$80:$L$101</c:f>
              <c:numCache>
                <c:formatCode>General</c:formatCode>
                <c:ptCount val="22"/>
                <c:pt idx="0">
                  <c:v>0.26991850000000001</c:v>
                </c:pt>
                <c:pt idx="1">
                  <c:v>0.2703103</c:v>
                </c:pt>
                <c:pt idx="2">
                  <c:v>0.26956950000000002</c:v>
                </c:pt>
                <c:pt idx="3">
                  <c:v>0.2711751</c:v>
                </c:pt>
                <c:pt idx="5">
                  <c:v>0.27328659999999999</c:v>
                </c:pt>
                <c:pt idx="6">
                  <c:v>0.2731017</c:v>
                </c:pt>
                <c:pt idx="7">
                  <c:v>0.23987069999999999</c:v>
                </c:pt>
                <c:pt idx="11">
                  <c:v>0.26677299999999998</c:v>
                </c:pt>
                <c:pt idx="12">
                  <c:v>0.26738990000000001</c:v>
                </c:pt>
                <c:pt idx="13">
                  <c:v>0.26880359999999998</c:v>
                </c:pt>
                <c:pt idx="14">
                  <c:v>0.26753900000000003</c:v>
                </c:pt>
                <c:pt idx="16">
                  <c:v>0.27058910000000003</c:v>
                </c:pt>
                <c:pt idx="17">
                  <c:v>0.27069159999999998</c:v>
                </c:pt>
                <c:pt idx="18">
                  <c:v>0.23952619999999999</c:v>
                </c:pt>
                <c:pt idx="19">
                  <c:v>0.24179600000000001</c:v>
                </c:pt>
              </c:numCache>
            </c:numRef>
          </c:yVal>
          <c:smooth val="0"/>
          <c:extLst>
            <c:ext xmlns:c16="http://schemas.microsoft.com/office/drawing/2014/chart" uri="{C3380CC4-5D6E-409C-BE32-E72D297353CC}">
              <c16:uniqueId val="{00000006-FF75-4CF9-BEC3-BE2A4FB28C15}"/>
            </c:ext>
          </c:extLst>
        </c:ser>
        <c:ser>
          <c:idx val="7"/>
          <c:order val="7"/>
          <c:tx>
            <c:strRef>
              <c:f>'1'!$R$79</c:f>
              <c:strCache>
                <c:ptCount val="1"/>
                <c:pt idx="0">
                  <c:v>D - LoadingHub</c:v>
                </c:pt>
              </c:strCache>
            </c:strRef>
          </c:tx>
          <c:spPr>
            <a:ln w="25400" cap="rnd">
              <a:noFill/>
              <a:round/>
            </a:ln>
            <a:effectLst/>
          </c:spPr>
          <c:marker>
            <c:symbol val="circle"/>
            <c:size val="3"/>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'1'!$R$80:$R$101</c:f>
              <c:numCache>
                <c:formatCode>General</c:formatCode>
                <c:ptCount val="22"/>
                <c:pt idx="0">
                  <c:v>0.59576700000000005</c:v>
                </c:pt>
                <c:pt idx="1">
                  <c:v>0.60452260000000002</c:v>
                </c:pt>
                <c:pt idx="2">
                  <c:v>0.61640229999999996</c:v>
                </c:pt>
                <c:pt idx="3">
                  <c:v>0.63063670000000005</c:v>
                </c:pt>
                <c:pt idx="5">
                  <c:v>0.65911109999999995</c:v>
                </c:pt>
                <c:pt idx="6">
                  <c:v>0.67284140000000003</c:v>
                </c:pt>
                <c:pt idx="7">
                  <c:v>0.5604382</c:v>
                </c:pt>
                <c:pt idx="11">
                  <c:v>0.57690680000000005</c:v>
                </c:pt>
                <c:pt idx="12">
                  <c:v>0.58696179999999998</c:v>
                </c:pt>
                <c:pt idx="13">
                  <c:v>0.5960858</c:v>
                </c:pt>
                <c:pt idx="14">
                  <c:v>0.6083866</c:v>
                </c:pt>
                <c:pt idx="16">
                  <c:v>0.63449350000000004</c:v>
                </c:pt>
                <c:pt idx="17">
                  <c:v>0.64999499999999999</c:v>
                </c:pt>
                <c:pt idx="18">
                  <c:v>0.54548589999999997</c:v>
                </c:pt>
                <c:pt idx="19">
                  <c:v>0.56133690000000003</c:v>
                </c:pt>
              </c:numCache>
            </c:numRef>
          </c:yVal>
          <c:smooth val="0"/>
          <c:extLst>
            <c:ext xmlns:c16="http://schemas.microsoft.com/office/drawing/2014/chart" uri="{C3380CC4-5D6E-409C-BE32-E72D297353CC}">
              <c16:uniqueId val="{00000007-FF75-4CF9-BEC3-BE2A4FB28C15}"/>
            </c:ext>
          </c:extLst>
        </c:ser>
        <c:ser>
          <c:idx val="8"/>
          <c:order val="8"/>
          <c:tx>
            <c:strRef>
              <c:f>'1'!$L$103</c:f>
              <c:strCache>
                <c:ptCount val="1"/>
                <c:pt idx="0">
                  <c:v>E - LoadingMean</c:v>
                </c:pt>
              </c:strCache>
            </c:strRef>
          </c:tx>
          <c:spPr>
            <a:ln w="25400" cap="rnd">
              <a:noFill/>
              <a:round/>
            </a:ln>
            <a:effectLst/>
          </c:spPr>
          <c:marker>
            <c:symbol val="triangle"/>
            <c:size val="3"/>
            <c:spPr>
              <a:solidFill>
                <a:schemeClr val="tx1">
                  <a:lumMod val="65000"/>
                  <a:lumOff val="35000"/>
                </a:schemeClr>
              </a:solidFill>
              <a:ln w="9525">
                <a:solidFill>
                  <a:schemeClr val="tx1">
                    <a:lumMod val="65000"/>
                    <a:lumOff val="35000"/>
                  </a:schemeClr>
                </a:solidFill>
              </a:ln>
              <a:effectLst/>
            </c:spPr>
          </c:marker>
          <c:yVal>
            <c:numRef>
              <c:f>'1'!$L$104:$L$125</c:f>
              <c:numCache>
                <c:formatCode>General</c:formatCode>
                <c:ptCount val="22"/>
                <c:pt idx="0">
                  <c:v>0.26755859999999998</c:v>
                </c:pt>
                <c:pt idx="1">
                  <c:v>0.26908349999999998</c:v>
                </c:pt>
                <c:pt idx="2">
                  <c:v>0.26839819999999998</c:v>
                </c:pt>
                <c:pt idx="3">
                  <c:v>0.26980690000000002</c:v>
                </c:pt>
                <c:pt idx="4">
                  <c:v>0.19676440000000001</c:v>
                </c:pt>
                <c:pt idx="5">
                  <c:v>0.27301199999999998</c:v>
                </c:pt>
                <c:pt idx="6">
                  <c:v>0.2350758</c:v>
                </c:pt>
                <c:pt idx="7">
                  <c:v>0.23714589999999999</c:v>
                </c:pt>
                <c:pt idx="8">
                  <c:v>0.23928389999999999</c:v>
                </c:pt>
                <c:pt idx="9">
                  <c:v>0.24233689999999999</c:v>
                </c:pt>
                <c:pt idx="11">
                  <c:v>0.26515329999999998</c:v>
                </c:pt>
                <c:pt idx="12">
                  <c:v>0.26641199999999998</c:v>
                </c:pt>
                <c:pt idx="13">
                  <c:v>0.26734049999999998</c:v>
                </c:pt>
                <c:pt idx="14">
                  <c:v>0.26718059999999999</c:v>
                </c:pt>
                <c:pt idx="15">
                  <c:v>0.2188107</c:v>
                </c:pt>
                <c:pt idx="16">
                  <c:v>0.27084720000000001</c:v>
                </c:pt>
                <c:pt idx="17">
                  <c:v>0.2356084</c:v>
                </c:pt>
                <c:pt idx="18">
                  <c:v>0.23663149999999999</c:v>
                </c:pt>
                <c:pt idx="19">
                  <c:v>0.2389289</c:v>
                </c:pt>
                <c:pt idx="20">
                  <c:v>0.24107429999999999</c:v>
                </c:pt>
                <c:pt idx="21">
                  <c:v>0.24348410000000001</c:v>
                </c:pt>
              </c:numCache>
            </c:numRef>
          </c:yVal>
          <c:smooth val="0"/>
          <c:extLst>
            <c:ext xmlns:c16="http://schemas.microsoft.com/office/drawing/2014/chart" uri="{C3380CC4-5D6E-409C-BE32-E72D297353CC}">
              <c16:uniqueId val="{00000008-FF75-4CF9-BEC3-BE2A4FB28C15}"/>
            </c:ext>
          </c:extLst>
        </c:ser>
        <c:ser>
          <c:idx val="9"/>
          <c:order val="9"/>
          <c:tx>
            <c:strRef>
              <c:f>'1'!$R$103</c:f>
              <c:strCache>
                <c:ptCount val="1"/>
                <c:pt idx="0">
                  <c:v>E - LoadingHub</c:v>
                </c:pt>
              </c:strCache>
            </c:strRef>
          </c:tx>
          <c:spPr>
            <a:ln w="25400" cap="rnd">
              <a:noFill/>
              <a:round/>
            </a:ln>
            <a:effectLst/>
          </c:spPr>
          <c:marker>
            <c:symbol val="circle"/>
            <c:size val="3"/>
            <c:spPr>
              <a:solidFill>
                <a:schemeClr val="tx1">
                  <a:lumMod val="65000"/>
                  <a:lumOff val="35000"/>
                </a:schemeClr>
              </a:solidFill>
              <a:ln w="9525">
                <a:solidFill>
                  <a:schemeClr val="tx1">
                    <a:lumMod val="65000"/>
                    <a:lumOff val="35000"/>
                  </a:schemeClr>
                </a:solidFill>
              </a:ln>
              <a:effectLst/>
            </c:spPr>
          </c:marker>
          <c:yVal>
            <c:numRef>
              <c:f>'1'!$R$104:$R$125</c:f>
              <c:numCache>
                <c:formatCode>General</c:formatCode>
                <c:ptCount val="22"/>
                <c:pt idx="0">
                  <c:v>0.5945722</c:v>
                </c:pt>
                <c:pt idx="1">
                  <c:v>0.60408850000000003</c:v>
                </c:pt>
                <c:pt idx="2">
                  <c:v>0.61600770000000005</c:v>
                </c:pt>
                <c:pt idx="3">
                  <c:v>0.63004939999999998</c:v>
                </c:pt>
                <c:pt idx="4">
                  <c:v>0.50284770000000001</c:v>
                </c:pt>
                <c:pt idx="5">
                  <c:v>0.66080859999999997</c:v>
                </c:pt>
                <c:pt idx="6">
                  <c:v>0.53886730000000005</c:v>
                </c:pt>
                <c:pt idx="7">
                  <c:v>0.5543804</c:v>
                </c:pt>
                <c:pt idx="8">
                  <c:v>0.57426480000000002</c:v>
                </c:pt>
                <c:pt idx="9">
                  <c:v>0.59250360000000002</c:v>
                </c:pt>
                <c:pt idx="11">
                  <c:v>0.57674639999999999</c:v>
                </c:pt>
                <c:pt idx="12">
                  <c:v>0.58688739999999995</c:v>
                </c:pt>
                <c:pt idx="13">
                  <c:v>0.59567579999999998</c:v>
                </c:pt>
                <c:pt idx="14">
                  <c:v>0.60902089999999998</c:v>
                </c:pt>
                <c:pt idx="15">
                  <c:v>0.49590250000000002</c:v>
                </c:pt>
                <c:pt idx="16">
                  <c:v>0.63790469999999999</c:v>
                </c:pt>
                <c:pt idx="17">
                  <c:v>0.525613</c:v>
                </c:pt>
                <c:pt idx="18">
                  <c:v>0.53928600000000004</c:v>
                </c:pt>
                <c:pt idx="19">
                  <c:v>0.55470830000000004</c:v>
                </c:pt>
                <c:pt idx="20">
                  <c:v>0.57468039999999998</c:v>
                </c:pt>
                <c:pt idx="21">
                  <c:v>0.59286360000000005</c:v>
                </c:pt>
              </c:numCache>
            </c:numRef>
          </c:yVal>
          <c:smooth val="0"/>
          <c:extLst>
            <c:ext xmlns:c16="http://schemas.microsoft.com/office/drawing/2014/chart" uri="{C3380CC4-5D6E-409C-BE32-E72D297353CC}">
              <c16:uniqueId val="{00000009-FF75-4CF9-BEC3-BE2A4FB28C15}"/>
            </c:ext>
          </c:extLst>
        </c:ser>
        <c:ser>
          <c:idx val="10"/>
          <c:order val="10"/>
          <c:tx>
            <c:strRef>
              <c:f>'1'!$L$127</c:f>
              <c:strCache>
                <c:ptCount val="1"/>
                <c:pt idx="0">
                  <c:v>F - LoadingMean</c:v>
                </c:pt>
              </c:strCache>
            </c:strRef>
          </c:tx>
          <c:spPr>
            <a:ln w="25400" cap="rnd">
              <a:noFill/>
              <a:round/>
            </a:ln>
            <a:effectLst/>
          </c:spPr>
          <c:marker>
            <c:symbol val="triangle"/>
            <c:size val="3"/>
            <c:spPr>
              <a:solidFill>
                <a:schemeClr val="accent1"/>
              </a:solidFill>
              <a:ln w="9525">
                <a:solidFill>
                  <a:schemeClr val="accent1"/>
                </a:solidFill>
              </a:ln>
              <a:effectLst/>
            </c:spPr>
          </c:marker>
          <c:yVal>
            <c:numRef>
              <c:f>'1'!$L$128:$L$149</c:f>
              <c:numCache>
                <c:formatCode>General</c:formatCode>
                <c:ptCount val="22"/>
                <c:pt idx="0">
                  <c:v>0.26844289999999998</c:v>
                </c:pt>
                <c:pt idx="1">
                  <c:v>0.26948759999999999</c:v>
                </c:pt>
                <c:pt idx="2">
                  <c:v>0.26841039999999999</c:v>
                </c:pt>
                <c:pt idx="3">
                  <c:v>0.26960220000000001</c:v>
                </c:pt>
                <c:pt idx="4">
                  <c:v>0.22097929999999999</c:v>
                </c:pt>
                <c:pt idx="5">
                  <c:v>0.27268029999999999</c:v>
                </c:pt>
                <c:pt idx="6">
                  <c:v>0.23472509999999999</c:v>
                </c:pt>
                <c:pt idx="7">
                  <c:v>0.2368632</c:v>
                </c:pt>
                <c:pt idx="8">
                  <c:v>0.23860339999999999</c:v>
                </c:pt>
                <c:pt idx="9">
                  <c:v>0.24130199999999999</c:v>
                </c:pt>
                <c:pt idx="10">
                  <c:v>0.2430697</c:v>
                </c:pt>
                <c:pt idx="11">
                  <c:v>0.26564399999999999</c:v>
                </c:pt>
                <c:pt idx="12">
                  <c:v>0.26630619999999999</c:v>
                </c:pt>
                <c:pt idx="13">
                  <c:v>0.26854630000000002</c:v>
                </c:pt>
                <c:pt idx="14">
                  <c:v>0.26715430000000001</c:v>
                </c:pt>
                <c:pt idx="15">
                  <c:v>0.2191699</c:v>
                </c:pt>
                <c:pt idx="16">
                  <c:v>0.2708217</c:v>
                </c:pt>
                <c:pt idx="17">
                  <c:v>0.27247270000000001</c:v>
                </c:pt>
                <c:pt idx="18">
                  <c:v>0.23591329999999999</c:v>
                </c:pt>
                <c:pt idx="19">
                  <c:v>0.23778959999999999</c:v>
                </c:pt>
                <c:pt idx="20">
                  <c:v>0.239847</c:v>
                </c:pt>
                <c:pt idx="21">
                  <c:v>0.24250079999999999</c:v>
                </c:pt>
              </c:numCache>
            </c:numRef>
          </c:yVal>
          <c:smooth val="0"/>
          <c:extLst>
            <c:ext xmlns:c16="http://schemas.microsoft.com/office/drawing/2014/chart" uri="{C3380CC4-5D6E-409C-BE32-E72D297353CC}">
              <c16:uniqueId val="{0000000A-FF75-4CF9-BEC3-BE2A4FB28C15}"/>
            </c:ext>
          </c:extLst>
        </c:ser>
        <c:ser>
          <c:idx val="11"/>
          <c:order val="11"/>
          <c:tx>
            <c:strRef>
              <c:f>'1'!$R$127</c:f>
              <c:strCache>
                <c:ptCount val="1"/>
                <c:pt idx="0">
                  <c:v>F - LoadingHub</c:v>
                </c:pt>
              </c:strCache>
            </c:strRef>
          </c:tx>
          <c:spPr>
            <a:ln w="25400" cap="rnd">
              <a:noFill/>
              <a:round/>
            </a:ln>
            <a:effectLst/>
          </c:spPr>
          <c:marker>
            <c:symbol val="circle"/>
            <c:size val="3"/>
            <c:spPr>
              <a:solidFill>
                <a:schemeClr val="accent1"/>
              </a:solidFill>
              <a:ln w="6350">
                <a:solidFill>
                  <a:schemeClr val="accent1"/>
                </a:solidFill>
              </a:ln>
              <a:effectLst/>
            </c:spPr>
          </c:marker>
          <c:yVal>
            <c:numRef>
              <c:f>'1'!$R$128:$R$149</c:f>
              <c:numCache>
                <c:formatCode>General</c:formatCode>
                <c:ptCount val="22"/>
                <c:pt idx="0">
                  <c:v>0.59673699999999996</c:v>
                </c:pt>
                <c:pt idx="1">
                  <c:v>0.60523280000000002</c:v>
                </c:pt>
                <c:pt idx="2">
                  <c:v>0.61763279999999998</c:v>
                </c:pt>
                <c:pt idx="3">
                  <c:v>0.63127069999999996</c:v>
                </c:pt>
                <c:pt idx="4">
                  <c:v>0.50969759999999997</c:v>
                </c:pt>
                <c:pt idx="5">
                  <c:v>0.66182200000000002</c:v>
                </c:pt>
                <c:pt idx="6">
                  <c:v>0.53769710000000004</c:v>
                </c:pt>
                <c:pt idx="7">
                  <c:v>0.55332990000000004</c:v>
                </c:pt>
                <c:pt idx="8">
                  <c:v>0.57220210000000005</c:v>
                </c:pt>
                <c:pt idx="9">
                  <c:v>0.59032169999999995</c:v>
                </c:pt>
                <c:pt idx="10">
                  <c:v>0.61339840000000001</c:v>
                </c:pt>
                <c:pt idx="11">
                  <c:v>0.57840190000000002</c:v>
                </c:pt>
                <c:pt idx="12">
                  <c:v>0.58809509999999998</c:v>
                </c:pt>
                <c:pt idx="13">
                  <c:v>0.59997370000000005</c:v>
                </c:pt>
                <c:pt idx="14">
                  <c:v>0.61027629999999999</c:v>
                </c:pt>
                <c:pt idx="15">
                  <c:v>0.49536570000000002</c:v>
                </c:pt>
                <c:pt idx="16">
                  <c:v>0.63907510000000001</c:v>
                </c:pt>
                <c:pt idx="17">
                  <c:v>0.65579469999999995</c:v>
                </c:pt>
                <c:pt idx="18">
                  <c:v>0.53780600000000001</c:v>
                </c:pt>
                <c:pt idx="19">
                  <c:v>0.55311909999999997</c:v>
                </c:pt>
                <c:pt idx="20">
                  <c:v>0.5719438</c:v>
                </c:pt>
                <c:pt idx="21">
                  <c:v>0.59045769999999997</c:v>
                </c:pt>
              </c:numCache>
            </c:numRef>
          </c:yVal>
          <c:smooth val="0"/>
          <c:extLst>
            <c:ext xmlns:c16="http://schemas.microsoft.com/office/drawing/2014/chart" uri="{C3380CC4-5D6E-409C-BE32-E72D297353CC}">
              <c16:uniqueId val="{0000000B-FF75-4CF9-BEC3-BE2A4FB28C15}"/>
            </c:ext>
          </c:extLst>
        </c:ser>
        <c:dLbls>
          <c:showLegendKey val="0"/>
          <c:showVal val="0"/>
          <c:showCatName val="0"/>
          <c:showSerName val="0"/>
          <c:showPercent val="0"/>
          <c:showBubbleSize val="0"/>
        </c:dLbls>
        <c:axId val="914386208"/>
        <c:axId val="914381896"/>
      </c:scatterChart>
      <c:valAx>
        <c:axId val="914386208"/>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strRef>
              <c:f>'W:\Uni work\Disso\ANSYS\DataExport\[Book1.xlsx]12v1.1AR (2)'!$A$4</c:f>
              <c:strCache>
                <c:ptCount val="1"/>
                <c:pt idx="0">
                  <c:v>Design Point #</c:v>
                </c:pt>
              </c:strCache>
            </c:strRef>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81896"/>
        <c:crosses val="autoZero"/>
        <c:crossBetween val="midCat"/>
      </c:valAx>
      <c:valAx>
        <c:axId val="914381896"/>
        <c:scaling>
          <c:orientation val="minMax"/>
          <c:max val="0.70000000000000007"/>
          <c:min val="0.1"/>
        </c:scaling>
        <c:delete val="0"/>
        <c:axPos val="l"/>
        <c:majorGridlines>
          <c:spPr>
            <a:ln w="9525" cap="flat" cmpd="sng" algn="ctr">
              <a:solidFill>
                <a:schemeClr val="tx1">
                  <a:lumMod val="15000"/>
                  <a:lumOff val="85000"/>
                </a:schemeClr>
              </a:solidFill>
              <a:round/>
            </a:ln>
            <a:effectLst/>
          </c:spPr>
        </c:majorGridlines>
        <c:title>
          <c:tx>
            <c:strRef>
              <c:f>'1'!$K$2</c:f>
              <c:strCache>
                <c:ptCount val="1"/>
                <c:pt idx="0">
                  <c:v>Rotor Loading Coefficient (ψ)</c:v>
                </c:pt>
              </c:strCache>
            </c:strRef>
          </c:tx>
          <c:layout>
            <c:manualLayout>
              <c:xMode val="edge"/>
              <c:yMode val="edge"/>
              <c:x val="2.6187569993662591E-2"/>
              <c:y val="0.3417870453566700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86208"/>
        <c:crosses val="autoZero"/>
        <c:crossBetween val="midCat"/>
      </c:valAx>
      <c:spPr>
        <a:noFill/>
        <a:ln>
          <a:noFill/>
        </a:ln>
        <a:effectLst/>
      </c:spPr>
    </c:plotArea>
    <c:legend>
      <c:legendPos val="r"/>
      <c:layout>
        <c:manualLayout>
          <c:xMode val="edge"/>
          <c:yMode val="edge"/>
          <c:x val="0.84516340092524622"/>
          <c:y val="0.29018454655578235"/>
          <c:w val="0.14625274042688791"/>
          <c:h val="0.47044331341298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'1'!$L$2</c:f>
          <c:strCache>
            <c:ptCount val="1"/>
            <c:pt idx="0">
              <c:v>Rotor DeHaller Number</c:v>
            </c:pt>
          </c:strCache>
        </c:strRef>
      </c:tx>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1432785859725"/>
          <c:y val="9.3330620189750968E-2"/>
          <c:w val="0.68213475245032074"/>
          <c:h val="0.80086126142293768"/>
        </c:manualLayout>
      </c:layout>
      <c:scatterChart>
        <c:scatterStyle val="lineMarker"/>
        <c:varyColors val="0"/>
        <c:ser>
          <c:idx val="0"/>
          <c:order val="0"/>
          <c:tx>
            <c:strRef>
              <c:f>'1'!$M$7</c:f>
              <c:strCache>
                <c:ptCount val="1"/>
                <c:pt idx="0">
                  <c:v>A - DeHallerRotMean</c:v>
                </c:pt>
              </c:strCache>
            </c:strRef>
          </c:tx>
          <c:spPr>
            <a:ln w="25400" cap="rnd">
              <a:noFill/>
              <a:round/>
            </a:ln>
            <a:effectLst/>
          </c:spPr>
          <c:marker>
            <c:symbol val="triang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'1'!$M$8:$M$29</c:f>
              <c:numCache>
                <c:formatCode>General</c:formatCode>
                <c:ptCount val="22"/>
                <c:pt idx="0">
                  <c:v>0.7782</c:v>
                </c:pt>
                <c:pt idx="1">
                  <c:v>0.77700000000000002</c:v>
                </c:pt>
                <c:pt idx="2">
                  <c:v>0.77680000000000005</c:v>
                </c:pt>
                <c:pt idx="3">
                  <c:v>0.77590000000000003</c:v>
                </c:pt>
                <c:pt idx="4">
                  <c:v>0.84040000000000004</c:v>
                </c:pt>
                <c:pt idx="5">
                  <c:v>0.77370000000000005</c:v>
                </c:pt>
                <c:pt idx="11">
                  <c:v>0.78600000000000003</c:v>
                </c:pt>
                <c:pt idx="13">
                  <c:v>0.78320000000000001</c:v>
                </c:pt>
                <c:pt idx="15">
                  <c:v>0.84099999999999997</c:v>
                </c:pt>
                <c:pt idx="16">
                  <c:v>0.78</c:v>
                </c:pt>
                <c:pt idx="17">
                  <c:v>0.83240000000000003</c:v>
                </c:pt>
                <c:pt idx="19">
                  <c:v>0.8286</c:v>
                </c:pt>
              </c:numCache>
            </c:numRef>
          </c:yVal>
          <c:smooth val="0"/>
          <c:extLst>
            <c:ext xmlns:c16="http://schemas.microsoft.com/office/drawing/2014/chart" uri="{C3380CC4-5D6E-409C-BE32-E72D297353CC}">
              <c16:uniqueId val="{00000000-3627-4C9E-ADDA-9FD13CEB1DCE}"/>
            </c:ext>
          </c:extLst>
        </c:ser>
        <c:ser>
          <c:idx val="1"/>
          <c:order val="1"/>
          <c:tx>
            <c:strRef>
              <c:f>'1'!$S$7</c:f>
              <c:strCache>
                <c:ptCount val="1"/>
                <c:pt idx="0">
                  <c:v>A - DeHallerRotHub</c:v>
                </c:pt>
              </c:strCache>
            </c:strRef>
          </c:tx>
          <c:spPr>
            <a:ln w="25400" cap="rnd">
              <a:noFill/>
              <a:round/>
            </a:ln>
            <a:effectLst/>
          </c:spPr>
          <c:marker>
            <c:symbol val="circle"/>
            <c:size val="5"/>
            <c:spPr>
              <a:solidFill>
                <a:schemeClr val="accent2"/>
              </a:solidFill>
              <a:ln w="9525">
                <a:solidFill>
                  <a:schemeClr val="accent2"/>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'1'!$S$8:$S$29</c:f>
              <c:numCache>
                <c:formatCode>General</c:formatCode>
                <c:ptCount val="22"/>
                <c:pt idx="0">
                  <c:v>0.70189999999999997</c:v>
                </c:pt>
                <c:pt idx="1">
                  <c:v>0.69769999999999999</c:v>
                </c:pt>
                <c:pt idx="2">
                  <c:v>0.69440000000000002</c:v>
                </c:pt>
                <c:pt idx="3">
                  <c:v>0.69079999999999997</c:v>
                </c:pt>
                <c:pt idx="4">
                  <c:v>0.70840000000000003</c:v>
                </c:pt>
                <c:pt idx="5">
                  <c:v>0.68269999999999997</c:v>
                </c:pt>
                <c:pt idx="11">
                  <c:v>0.73360000000000003</c:v>
                </c:pt>
                <c:pt idx="13">
                  <c:v>0.72399999999999998</c:v>
                </c:pt>
                <c:pt idx="15">
                  <c:v>0.73089999999999999</c:v>
                </c:pt>
                <c:pt idx="16">
                  <c:v>0.71130000000000004</c:v>
                </c:pt>
                <c:pt idx="17">
                  <c:v>0.73180000000000001</c:v>
                </c:pt>
                <c:pt idx="19">
                  <c:v>0.72189999999999999</c:v>
                </c:pt>
              </c:numCache>
            </c:numRef>
          </c:yVal>
          <c:smooth val="0"/>
          <c:extLst>
            <c:ext xmlns:c16="http://schemas.microsoft.com/office/drawing/2014/chart" uri="{C3380CC4-5D6E-409C-BE32-E72D297353CC}">
              <c16:uniqueId val="{00000001-3627-4C9E-ADDA-9FD13CEB1DCE}"/>
            </c:ext>
          </c:extLst>
        </c:ser>
        <c:ser>
          <c:idx val="2"/>
          <c:order val="2"/>
          <c:tx>
            <c:strRef>
              <c:f>'1'!$M$31</c:f>
              <c:strCache>
                <c:ptCount val="1"/>
                <c:pt idx="0">
                  <c:v>B - DeHallerRotMean</c:v>
                </c:pt>
              </c:strCache>
            </c:strRef>
          </c:tx>
          <c:spPr>
            <a:ln w="25400" cap="rnd">
              <a:noFill/>
              <a:round/>
            </a:ln>
            <a:effectLst/>
          </c:spPr>
          <c:marker>
            <c:symbol val="triang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'1'!$M$32:$M$53</c:f>
              <c:numCache>
                <c:formatCode>General</c:formatCode>
                <c:ptCount val="22"/>
                <c:pt idx="0">
                  <c:v>0.77669999999999995</c:v>
                </c:pt>
                <c:pt idx="1">
                  <c:v>0.77590000000000003</c:v>
                </c:pt>
                <c:pt idx="2">
                  <c:v>0.77549999999999997</c:v>
                </c:pt>
                <c:pt idx="3">
                  <c:v>0.77410000000000001</c:v>
                </c:pt>
                <c:pt idx="11">
                  <c:v>0.78420000000000001</c:v>
                </c:pt>
                <c:pt idx="12">
                  <c:v>0.78280000000000005</c:v>
                </c:pt>
                <c:pt idx="13">
                  <c:v>0.78180000000000005</c:v>
                </c:pt>
                <c:pt idx="14">
                  <c:v>0.78129999999999999</c:v>
                </c:pt>
                <c:pt idx="15">
                  <c:v>0.84789999999999999</c:v>
                </c:pt>
              </c:numCache>
            </c:numRef>
          </c:yVal>
          <c:smooth val="0"/>
          <c:extLst>
            <c:ext xmlns:c16="http://schemas.microsoft.com/office/drawing/2014/chart" uri="{C3380CC4-5D6E-409C-BE32-E72D297353CC}">
              <c16:uniqueId val="{00000002-3627-4C9E-ADDA-9FD13CEB1DCE}"/>
            </c:ext>
          </c:extLst>
        </c:ser>
        <c:ser>
          <c:idx val="3"/>
          <c:order val="3"/>
          <c:tx>
            <c:strRef>
              <c:f>'1'!$S$31</c:f>
              <c:strCache>
                <c:ptCount val="1"/>
                <c:pt idx="0">
                  <c:v>B - DeHallerRotHub</c:v>
                </c:pt>
              </c:strCache>
            </c:strRef>
          </c:tx>
          <c:spPr>
            <a:ln w="25400" cap="rnd">
              <a:noFill/>
              <a:round/>
            </a:ln>
            <a:effectLst/>
          </c:spPr>
          <c:marker>
            <c:symbol val="circle"/>
            <c:size val="5"/>
            <c:spPr>
              <a:solidFill>
                <a:schemeClr val="accent6"/>
              </a:solidFill>
              <a:ln w="9525">
                <a:solidFill>
                  <a:schemeClr val="accent6"/>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'1'!$S$32:$S$53</c:f>
              <c:numCache>
                <c:formatCode>General</c:formatCode>
                <c:ptCount val="22"/>
                <c:pt idx="0">
                  <c:v>0.7006</c:v>
                </c:pt>
                <c:pt idx="1">
                  <c:v>0.6966</c:v>
                </c:pt>
                <c:pt idx="2">
                  <c:v>0.69330000000000003</c:v>
                </c:pt>
                <c:pt idx="3">
                  <c:v>0.68879999999999997</c:v>
                </c:pt>
                <c:pt idx="11">
                  <c:v>0.73150000000000004</c:v>
                </c:pt>
                <c:pt idx="12">
                  <c:v>0.72660000000000002</c:v>
                </c:pt>
                <c:pt idx="13">
                  <c:v>0.72250000000000003</c:v>
                </c:pt>
                <c:pt idx="14">
                  <c:v>0.71899999999999997</c:v>
                </c:pt>
                <c:pt idx="15">
                  <c:v>0.7379</c:v>
                </c:pt>
              </c:numCache>
            </c:numRef>
          </c:yVal>
          <c:smooth val="0"/>
          <c:extLst>
            <c:ext xmlns:c16="http://schemas.microsoft.com/office/drawing/2014/chart" uri="{C3380CC4-5D6E-409C-BE32-E72D297353CC}">
              <c16:uniqueId val="{00000003-3627-4C9E-ADDA-9FD13CEB1DCE}"/>
            </c:ext>
          </c:extLst>
        </c:ser>
        <c:ser>
          <c:idx val="4"/>
          <c:order val="4"/>
          <c:tx>
            <c:strRef>
              <c:f>'1'!$M$55</c:f>
              <c:strCache>
                <c:ptCount val="1"/>
                <c:pt idx="0">
                  <c:v>C - DeHallerRotMean</c:v>
                </c:pt>
              </c:strCache>
            </c:strRef>
          </c:tx>
          <c:spPr>
            <a:ln w="25400" cap="rnd">
              <a:noFill/>
              <a:round/>
            </a:ln>
            <a:effectLst/>
          </c:spPr>
          <c:marker>
            <c:symbol val="triang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'1'!$M$56:$M$77</c:f>
              <c:numCache>
                <c:formatCode>General</c:formatCode>
                <c:ptCount val="22"/>
                <c:pt idx="0">
                  <c:v>0.77859999999999996</c:v>
                </c:pt>
                <c:pt idx="1">
                  <c:v>0.77869999999999995</c:v>
                </c:pt>
                <c:pt idx="2">
                  <c:v>0.77829999999999999</c:v>
                </c:pt>
                <c:pt idx="3">
                  <c:v>0.77669999999999995</c:v>
                </c:pt>
                <c:pt idx="4">
                  <c:v>0.84179999999999999</c:v>
                </c:pt>
                <c:pt idx="5">
                  <c:v>0.77580000000000005</c:v>
                </c:pt>
                <c:pt idx="6">
                  <c:v>0.82850000000000001</c:v>
                </c:pt>
                <c:pt idx="7">
                  <c:v>0.82709999999999995</c:v>
                </c:pt>
                <c:pt idx="9">
                  <c:v>0.82299999999999995</c:v>
                </c:pt>
                <c:pt idx="11">
                  <c:v>0.7873</c:v>
                </c:pt>
                <c:pt idx="12">
                  <c:v>0.78610000000000002</c:v>
                </c:pt>
                <c:pt idx="13">
                  <c:v>0.78439999999999999</c:v>
                </c:pt>
                <c:pt idx="14">
                  <c:v>0.78359999999999996</c:v>
                </c:pt>
                <c:pt idx="16">
                  <c:v>0.78069999999999995</c:v>
                </c:pt>
                <c:pt idx="17">
                  <c:v>0.8337</c:v>
                </c:pt>
                <c:pt idx="18">
                  <c:v>0.83160000000000001</c:v>
                </c:pt>
                <c:pt idx="21">
                  <c:v>0.82569999999999999</c:v>
                </c:pt>
              </c:numCache>
            </c:numRef>
          </c:yVal>
          <c:smooth val="0"/>
          <c:extLst>
            <c:ext xmlns:c16="http://schemas.microsoft.com/office/drawing/2014/chart" uri="{C3380CC4-5D6E-409C-BE32-E72D297353CC}">
              <c16:uniqueId val="{00000004-3627-4C9E-ADDA-9FD13CEB1DCE}"/>
            </c:ext>
          </c:extLst>
        </c:ser>
        <c:ser>
          <c:idx val="5"/>
          <c:order val="5"/>
          <c:tx>
            <c:strRef>
              <c:f>'1'!$S$55</c:f>
              <c:strCache>
                <c:ptCount val="1"/>
                <c:pt idx="0">
                  <c:v>C - DeHallerRotHub</c:v>
                </c:pt>
              </c:strCache>
            </c:strRef>
          </c:tx>
          <c:spPr>
            <a:ln w="25400" cap="rnd">
              <a:noFill/>
              <a:round/>
            </a:ln>
            <a:effectLst/>
          </c:spPr>
          <c:marker>
            <c:symbol val="circle"/>
            <c:size val="5"/>
            <c:spPr>
              <a:solidFill>
                <a:srgbClr val="7030A0"/>
              </a:solidFill>
              <a:ln w="9525">
                <a:solidFill>
                  <a:srgbClr val="7030A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'1'!$S$56:$S$77</c:f>
              <c:numCache>
                <c:formatCode>General</c:formatCode>
                <c:ptCount val="22"/>
                <c:pt idx="0">
                  <c:v>0.70040000000000002</c:v>
                </c:pt>
                <c:pt idx="1">
                  <c:v>0.69789999999999996</c:v>
                </c:pt>
                <c:pt idx="2">
                  <c:v>0.6946</c:v>
                </c:pt>
                <c:pt idx="3">
                  <c:v>0.68959999999999999</c:v>
                </c:pt>
                <c:pt idx="4">
                  <c:v>0.7147</c:v>
                </c:pt>
                <c:pt idx="5">
                  <c:v>0.6835</c:v>
                </c:pt>
                <c:pt idx="6">
                  <c:v>0.70669999999999999</c:v>
                </c:pt>
                <c:pt idx="7">
                  <c:v>0.70220000000000005</c:v>
                </c:pt>
                <c:pt idx="9">
                  <c:v>0.69179999999999997</c:v>
                </c:pt>
                <c:pt idx="11">
                  <c:v>0.73560000000000003</c:v>
                </c:pt>
                <c:pt idx="12">
                  <c:v>0.73119999999999996</c:v>
                </c:pt>
                <c:pt idx="13">
                  <c:v>0.72589999999999999</c:v>
                </c:pt>
                <c:pt idx="14">
                  <c:v>0.72160000000000002</c:v>
                </c:pt>
                <c:pt idx="16">
                  <c:v>0.71230000000000004</c:v>
                </c:pt>
                <c:pt idx="17">
                  <c:v>0.73740000000000006</c:v>
                </c:pt>
                <c:pt idx="18">
                  <c:v>0.73180000000000001</c:v>
                </c:pt>
                <c:pt idx="21">
                  <c:v>0.71619999999999995</c:v>
                </c:pt>
              </c:numCache>
            </c:numRef>
          </c:yVal>
          <c:smooth val="0"/>
          <c:extLst>
            <c:ext xmlns:c16="http://schemas.microsoft.com/office/drawing/2014/chart" uri="{C3380CC4-5D6E-409C-BE32-E72D297353CC}">
              <c16:uniqueId val="{00000005-3627-4C9E-ADDA-9FD13CEB1DCE}"/>
            </c:ext>
          </c:extLst>
        </c:ser>
        <c:ser>
          <c:idx val="6"/>
          <c:order val="6"/>
          <c:tx>
            <c:strRef>
              <c:f>'1'!$M$79</c:f>
              <c:strCache>
                <c:ptCount val="1"/>
                <c:pt idx="0">
                  <c:v>D - DeHallerRotMean</c:v>
                </c:pt>
              </c:strCache>
            </c:strRef>
          </c:tx>
          <c:spPr>
            <a:ln w="25400" cap="rnd">
              <a:noFill/>
              <a:round/>
            </a:ln>
            <a:effectLst/>
          </c:spPr>
          <c:marker>
            <c:symbol val="triang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'1'!$M$80:$M$101</c:f>
              <c:numCache>
                <c:formatCode>General</c:formatCode>
                <c:ptCount val="22"/>
                <c:pt idx="0">
                  <c:v>0.77969999999999995</c:v>
                </c:pt>
                <c:pt idx="1">
                  <c:v>0.77929999999999999</c:v>
                </c:pt>
                <c:pt idx="2">
                  <c:v>0.77900000000000003</c:v>
                </c:pt>
                <c:pt idx="3">
                  <c:v>0.77759999999999996</c:v>
                </c:pt>
                <c:pt idx="5">
                  <c:v>0.77580000000000005</c:v>
                </c:pt>
                <c:pt idx="6">
                  <c:v>0.7752</c:v>
                </c:pt>
                <c:pt idx="7">
                  <c:v>0.8276</c:v>
                </c:pt>
                <c:pt idx="11">
                  <c:v>0.78739999999999999</c:v>
                </c:pt>
                <c:pt idx="12">
                  <c:v>0.7863</c:v>
                </c:pt>
                <c:pt idx="13">
                  <c:v>0.78480000000000005</c:v>
                </c:pt>
                <c:pt idx="14">
                  <c:v>0.78490000000000004</c:v>
                </c:pt>
                <c:pt idx="16">
                  <c:v>0.78180000000000005</c:v>
                </c:pt>
                <c:pt idx="17">
                  <c:v>0.78149999999999997</c:v>
                </c:pt>
                <c:pt idx="18">
                  <c:v>0.83209999999999995</c:v>
                </c:pt>
                <c:pt idx="19">
                  <c:v>0.83030000000000004</c:v>
                </c:pt>
              </c:numCache>
            </c:numRef>
          </c:yVal>
          <c:smooth val="0"/>
          <c:extLst>
            <c:ext xmlns:c16="http://schemas.microsoft.com/office/drawing/2014/chart" uri="{C3380CC4-5D6E-409C-BE32-E72D297353CC}">
              <c16:uniqueId val="{00000006-3627-4C9E-ADDA-9FD13CEB1DCE}"/>
            </c:ext>
          </c:extLst>
        </c:ser>
        <c:ser>
          <c:idx val="7"/>
          <c:order val="7"/>
          <c:tx>
            <c:strRef>
              <c:f>'1'!$S$79</c:f>
              <c:strCache>
                <c:ptCount val="1"/>
                <c:pt idx="0">
                  <c:v>D - DeHallerRotHub</c:v>
                </c:pt>
              </c:strCache>
            </c:strRef>
          </c:tx>
          <c:spPr>
            <a:ln w="25400" cap="rnd">
              <a:noFill/>
              <a:round/>
            </a:ln>
            <a:effectLst/>
          </c:spPr>
          <c:marker>
            <c:symbol val="circle"/>
            <c:size val="5"/>
            <c:spPr>
              <a:solidFill>
                <a:srgbClr val="FF0000"/>
              </a:solidFill>
              <a:ln w="9525">
                <a:solidFill>
                  <a:srgbClr val="FF0000"/>
                </a:solidFill>
              </a:ln>
              <a:effectLst/>
            </c:spPr>
          </c:marker>
          <c:xVal>
            <c:numRef>
              <c:f>'1'!$A$8:$A$29</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xVal>
          <c:yVal>
            <c:numRef>
              <c:f>'1'!$S$80:$S$101</c:f>
              <c:numCache>
                <c:formatCode>General</c:formatCode>
                <c:ptCount val="22"/>
                <c:pt idx="0">
                  <c:v>0.70140000000000002</c:v>
                </c:pt>
                <c:pt idx="1">
                  <c:v>0.69830000000000003</c:v>
                </c:pt>
                <c:pt idx="2">
                  <c:v>0.69520000000000004</c:v>
                </c:pt>
                <c:pt idx="3">
                  <c:v>0.69030000000000002</c:v>
                </c:pt>
                <c:pt idx="5">
                  <c:v>0.68279999999999996</c:v>
                </c:pt>
                <c:pt idx="6">
                  <c:v>0.67949999999999999</c:v>
                </c:pt>
                <c:pt idx="7">
                  <c:v>0.70309999999999995</c:v>
                </c:pt>
                <c:pt idx="11">
                  <c:v>0.73550000000000004</c:v>
                </c:pt>
                <c:pt idx="12">
                  <c:v>0.73109999999999997</c:v>
                </c:pt>
                <c:pt idx="13">
                  <c:v>0.72599999999999998</c:v>
                </c:pt>
                <c:pt idx="14">
                  <c:v>0.72319999999999995</c:v>
                </c:pt>
                <c:pt idx="16">
                  <c:v>0.71360000000000001</c:v>
                </c:pt>
                <c:pt idx="17">
                  <c:v>0.71030000000000004</c:v>
                </c:pt>
                <c:pt idx="18">
                  <c:v>0.73299999999999998</c:v>
                </c:pt>
                <c:pt idx="19">
                  <c:v>0.72729999999999995</c:v>
                </c:pt>
              </c:numCache>
            </c:numRef>
          </c:yVal>
          <c:smooth val="0"/>
          <c:extLst>
            <c:ext xmlns:c16="http://schemas.microsoft.com/office/drawing/2014/chart" uri="{C3380CC4-5D6E-409C-BE32-E72D297353CC}">
              <c16:uniqueId val="{00000007-3627-4C9E-ADDA-9FD13CEB1DCE}"/>
            </c:ext>
          </c:extLst>
        </c:ser>
        <c:ser>
          <c:idx val="8"/>
          <c:order val="8"/>
          <c:tx>
            <c:strRef>
              <c:f>'1'!$M$103</c:f>
              <c:strCache>
                <c:ptCount val="1"/>
                <c:pt idx="0">
                  <c:v>E - DeHallerRotMean</c:v>
                </c:pt>
              </c:strCache>
            </c:strRef>
          </c:tx>
          <c:spPr>
            <a:ln w="25400" cap="rnd">
              <a:noFill/>
              <a:round/>
            </a:ln>
            <a:effectLst/>
          </c:spPr>
          <c:marker>
            <c:symbol val="triangle"/>
            <c:size val="5"/>
            <c:spPr>
              <a:solidFill>
                <a:schemeClr val="tx1">
                  <a:lumMod val="65000"/>
                  <a:lumOff val="35000"/>
                </a:schemeClr>
              </a:solidFill>
              <a:ln w="9525">
                <a:solidFill>
                  <a:schemeClr val="tx1">
                    <a:lumMod val="65000"/>
                    <a:lumOff val="35000"/>
                  </a:schemeClr>
                </a:solidFill>
              </a:ln>
              <a:effectLst/>
            </c:spPr>
          </c:marker>
          <c:yVal>
            <c:numRef>
              <c:f>'1'!$M$104:$M$125</c:f>
              <c:numCache>
                <c:formatCode>General</c:formatCode>
                <c:ptCount val="22"/>
                <c:pt idx="0">
                  <c:v>0.78090000000000004</c:v>
                </c:pt>
                <c:pt idx="1">
                  <c:v>0.77929999999999999</c:v>
                </c:pt>
                <c:pt idx="2">
                  <c:v>0.77910000000000001</c:v>
                </c:pt>
                <c:pt idx="3">
                  <c:v>0.77800000000000002</c:v>
                </c:pt>
                <c:pt idx="4">
                  <c:v>0.85219999999999996</c:v>
                </c:pt>
                <c:pt idx="5">
                  <c:v>0.77669999999999995</c:v>
                </c:pt>
                <c:pt idx="6">
                  <c:v>0.83079999999999998</c:v>
                </c:pt>
                <c:pt idx="7">
                  <c:v>0.82930000000000004</c:v>
                </c:pt>
                <c:pt idx="8">
                  <c:v>0.82740000000000002</c:v>
                </c:pt>
                <c:pt idx="9">
                  <c:v>0.82499999999999996</c:v>
                </c:pt>
                <c:pt idx="11">
                  <c:v>0.78790000000000004</c:v>
                </c:pt>
                <c:pt idx="12">
                  <c:v>0.7863</c:v>
                </c:pt>
                <c:pt idx="13">
                  <c:v>0.78510000000000002</c:v>
                </c:pt>
                <c:pt idx="14">
                  <c:v>0.78439999999999999</c:v>
                </c:pt>
                <c:pt idx="15">
                  <c:v>0.8478</c:v>
                </c:pt>
                <c:pt idx="16">
                  <c:v>0.78269999999999995</c:v>
                </c:pt>
                <c:pt idx="17">
                  <c:v>0.8357</c:v>
                </c:pt>
                <c:pt idx="18">
                  <c:v>0.83399999999999996</c:v>
                </c:pt>
                <c:pt idx="19">
                  <c:v>0.83220000000000005</c:v>
                </c:pt>
                <c:pt idx="20">
                  <c:v>0.83009999999999995</c:v>
                </c:pt>
                <c:pt idx="21">
                  <c:v>0.82799999999999996</c:v>
                </c:pt>
              </c:numCache>
            </c:numRef>
          </c:yVal>
          <c:smooth val="0"/>
          <c:extLst>
            <c:ext xmlns:c16="http://schemas.microsoft.com/office/drawing/2014/chart" uri="{C3380CC4-5D6E-409C-BE32-E72D297353CC}">
              <c16:uniqueId val="{00000008-3627-4C9E-ADDA-9FD13CEB1DCE}"/>
            </c:ext>
          </c:extLst>
        </c:ser>
        <c:ser>
          <c:idx val="9"/>
          <c:order val="9"/>
          <c:tx>
            <c:strRef>
              <c:f>'1'!$S$103</c:f>
              <c:strCache>
                <c:ptCount val="1"/>
                <c:pt idx="0">
                  <c:v>E - DeHallerRotHub</c:v>
                </c:pt>
              </c:strCache>
            </c:strRef>
          </c:tx>
          <c:spPr>
            <a:ln w="25400" cap="rnd">
              <a:noFill/>
              <a:round/>
            </a:ln>
            <a:effectLst/>
          </c:spPr>
          <c:marker>
            <c:symbol val="circle"/>
            <c:size val="5"/>
            <c:spPr>
              <a:solidFill>
                <a:schemeClr val="tx1">
                  <a:lumMod val="65000"/>
                  <a:lumOff val="35000"/>
                </a:schemeClr>
              </a:solidFill>
              <a:ln w="9525">
                <a:solidFill>
                  <a:schemeClr val="tx1">
                    <a:lumMod val="65000"/>
                    <a:lumOff val="35000"/>
                  </a:schemeClr>
                </a:solidFill>
              </a:ln>
              <a:effectLst/>
            </c:spPr>
          </c:marker>
          <c:yVal>
            <c:numRef>
              <c:f>'1'!$S$104:$S$125</c:f>
              <c:numCache>
                <c:formatCode>General</c:formatCode>
                <c:ptCount val="22"/>
                <c:pt idx="0">
                  <c:v>0.7026</c:v>
                </c:pt>
                <c:pt idx="1">
                  <c:v>0.69730000000000003</c:v>
                </c:pt>
                <c:pt idx="2">
                  <c:v>0.69420000000000004</c:v>
                </c:pt>
                <c:pt idx="3">
                  <c:v>0.68940000000000001</c:v>
                </c:pt>
                <c:pt idx="4">
                  <c:v>0.73160000000000003</c:v>
                </c:pt>
                <c:pt idx="5">
                  <c:v>0.68159999999999998</c:v>
                </c:pt>
                <c:pt idx="6">
                  <c:v>0.71009999999999995</c:v>
                </c:pt>
                <c:pt idx="7">
                  <c:v>0.70520000000000005</c:v>
                </c:pt>
                <c:pt idx="8">
                  <c:v>0.7</c:v>
                </c:pt>
                <c:pt idx="9">
                  <c:v>0.69379999999999997</c:v>
                </c:pt>
                <c:pt idx="11">
                  <c:v>0.73550000000000004</c:v>
                </c:pt>
                <c:pt idx="12">
                  <c:v>0.73029999999999995</c:v>
                </c:pt>
                <c:pt idx="13">
                  <c:v>0.72540000000000004</c:v>
                </c:pt>
                <c:pt idx="14">
                  <c:v>0.72119999999999995</c:v>
                </c:pt>
                <c:pt idx="15">
                  <c:v>0.75049999999999994</c:v>
                </c:pt>
                <c:pt idx="16">
                  <c:v>0.71309999999999996</c:v>
                </c:pt>
                <c:pt idx="17">
                  <c:v>0.74070000000000003</c:v>
                </c:pt>
                <c:pt idx="18">
                  <c:v>0.73550000000000004</c:v>
                </c:pt>
                <c:pt idx="19">
                  <c:v>0.7298</c:v>
                </c:pt>
                <c:pt idx="20">
                  <c:v>0.72430000000000005</c:v>
                </c:pt>
                <c:pt idx="21">
                  <c:v>0.71860000000000002</c:v>
                </c:pt>
              </c:numCache>
            </c:numRef>
          </c:yVal>
          <c:smooth val="0"/>
          <c:extLst>
            <c:ext xmlns:c16="http://schemas.microsoft.com/office/drawing/2014/chart" uri="{C3380CC4-5D6E-409C-BE32-E72D297353CC}">
              <c16:uniqueId val="{00000009-3627-4C9E-ADDA-9FD13CEB1DCE}"/>
            </c:ext>
          </c:extLst>
        </c:ser>
        <c:ser>
          <c:idx val="10"/>
          <c:order val="10"/>
          <c:tx>
            <c:strRef>
              <c:f>'1'!$M$127</c:f>
              <c:strCache>
                <c:ptCount val="1"/>
                <c:pt idx="0">
                  <c:v>F - DeHallerRotMean</c:v>
                </c:pt>
              </c:strCache>
            </c:strRef>
          </c:tx>
          <c:spPr>
            <a:ln w="25400" cap="rnd">
              <a:noFill/>
              <a:round/>
            </a:ln>
            <a:effectLst/>
          </c:spPr>
          <c:marker>
            <c:symbol val="triangle"/>
            <c:size val="5"/>
            <c:spPr>
              <a:solidFill>
                <a:schemeClr val="accent1"/>
              </a:solidFill>
              <a:ln w="9525">
                <a:solidFill>
                  <a:schemeClr val="accent1"/>
                </a:solidFill>
              </a:ln>
              <a:effectLst/>
            </c:spPr>
          </c:marker>
          <c:yVal>
            <c:numRef>
              <c:f>'1'!$M$128:$M$149</c:f>
              <c:numCache>
                <c:formatCode>General</c:formatCode>
                <c:ptCount val="22"/>
                <c:pt idx="0">
                  <c:v>0.78010000000000002</c:v>
                </c:pt>
                <c:pt idx="1">
                  <c:v>0.77910000000000001</c:v>
                </c:pt>
                <c:pt idx="2">
                  <c:v>0.77949999999999997</c:v>
                </c:pt>
                <c:pt idx="3">
                  <c:v>0.77869999999999995</c:v>
                </c:pt>
                <c:pt idx="4">
                  <c:v>0.84050000000000002</c:v>
                </c:pt>
                <c:pt idx="5">
                  <c:v>0.77739999999999998</c:v>
                </c:pt>
                <c:pt idx="6">
                  <c:v>0.83069999999999999</c:v>
                </c:pt>
                <c:pt idx="7">
                  <c:v>0.82899999999999996</c:v>
                </c:pt>
                <c:pt idx="8">
                  <c:v>0.82730000000000004</c:v>
                </c:pt>
                <c:pt idx="9">
                  <c:v>0.82509999999999994</c:v>
                </c:pt>
                <c:pt idx="10">
                  <c:v>0.82350000000000001</c:v>
                </c:pt>
                <c:pt idx="11">
                  <c:v>0.78739999999999999</c:v>
                </c:pt>
                <c:pt idx="12">
                  <c:v>0.7863</c:v>
                </c:pt>
                <c:pt idx="13">
                  <c:v>0.78500000000000003</c:v>
                </c:pt>
                <c:pt idx="14">
                  <c:v>0.78520000000000001</c:v>
                </c:pt>
                <c:pt idx="15">
                  <c:v>0.84619999999999995</c:v>
                </c:pt>
                <c:pt idx="16">
                  <c:v>0.78310000000000002</c:v>
                </c:pt>
                <c:pt idx="17">
                  <c:v>0.78200000000000003</c:v>
                </c:pt>
                <c:pt idx="18">
                  <c:v>0.8337</c:v>
                </c:pt>
                <c:pt idx="19">
                  <c:v>0.83220000000000005</c:v>
                </c:pt>
                <c:pt idx="20">
                  <c:v>0.83009999999999995</c:v>
                </c:pt>
                <c:pt idx="21">
                  <c:v>0.82789999999999997</c:v>
                </c:pt>
              </c:numCache>
            </c:numRef>
          </c:yVal>
          <c:smooth val="0"/>
          <c:extLst>
            <c:ext xmlns:c16="http://schemas.microsoft.com/office/drawing/2014/chart" uri="{C3380CC4-5D6E-409C-BE32-E72D297353CC}">
              <c16:uniqueId val="{0000000A-3627-4C9E-ADDA-9FD13CEB1DCE}"/>
            </c:ext>
          </c:extLst>
        </c:ser>
        <c:ser>
          <c:idx val="11"/>
          <c:order val="11"/>
          <c:tx>
            <c:strRef>
              <c:f>'1'!$S$127</c:f>
              <c:strCache>
                <c:ptCount val="1"/>
                <c:pt idx="0">
                  <c:v>F - DeHallerRotHub</c:v>
                </c:pt>
              </c:strCache>
            </c:strRef>
          </c:tx>
          <c:spPr>
            <a:ln w="25400" cap="rnd">
              <a:noFill/>
              <a:round/>
            </a:ln>
            <a:effectLst/>
          </c:spPr>
          <c:marker>
            <c:symbol val="circle"/>
            <c:size val="5"/>
            <c:spPr>
              <a:solidFill>
                <a:schemeClr val="accent1"/>
              </a:solidFill>
              <a:ln w="9525">
                <a:solidFill>
                  <a:schemeClr val="accent1"/>
                </a:solidFill>
              </a:ln>
              <a:effectLst/>
            </c:spPr>
          </c:marker>
          <c:yVal>
            <c:numRef>
              <c:f>'1'!$S$128:$S$149</c:f>
              <c:numCache>
                <c:formatCode>General</c:formatCode>
                <c:ptCount val="22"/>
                <c:pt idx="0">
                  <c:v>0.70050000000000001</c:v>
                </c:pt>
                <c:pt idx="1">
                  <c:v>0.69620000000000004</c:v>
                </c:pt>
                <c:pt idx="2">
                  <c:v>0.69350000000000001</c:v>
                </c:pt>
                <c:pt idx="3">
                  <c:v>0.68910000000000005</c:v>
                </c:pt>
                <c:pt idx="4">
                  <c:v>0.71840000000000004</c:v>
                </c:pt>
                <c:pt idx="5">
                  <c:v>0.68100000000000005</c:v>
                </c:pt>
                <c:pt idx="6">
                  <c:v>0.7127</c:v>
                </c:pt>
                <c:pt idx="7">
                  <c:v>0.70740000000000003</c:v>
                </c:pt>
                <c:pt idx="8">
                  <c:v>0.70209999999999995</c:v>
                </c:pt>
                <c:pt idx="9">
                  <c:v>0.69610000000000005</c:v>
                </c:pt>
                <c:pt idx="10">
                  <c:v>0.69130000000000003</c:v>
                </c:pt>
                <c:pt idx="11">
                  <c:v>0.73580000000000001</c:v>
                </c:pt>
                <c:pt idx="12">
                  <c:v>0.73119999999999996</c:v>
                </c:pt>
                <c:pt idx="13">
                  <c:v>0.72609999999999997</c:v>
                </c:pt>
                <c:pt idx="14">
                  <c:v>0.72289999999999999</c:v>
                </c:pt>
                <c:pt idx="15">
                  <c:v>0.75270000000000004</c:v>
                </c:pt>
                <c:pt idx="16">
                  <c:v>0.7137</c:v>
                </c:pt>
                <c:pt idx="17">
                  <c:v>0.70879999999999999</c:v>
                </c:pt>
                <c:pt idx="18">
                  <c:v>0.73939999999999995</c:v>
                </c:pt>
                <c:pt idx="19">
                  <c:v>0.73419999999999996</c:v>
                </c:pt>
                <c:pt idx="20">
                  <c:v>0.72840000000000005</c:v>
                </c:pt>
                <c:pt idx="21">
                  <c:v>0.72230000000000005</c:v>
                </c:pt>
              </c:numCache>
            </c:numRef>
          </c:yVal>
          <c:smooth val="0"/>
          <c:extLst>
            <c:ext xmlns:c16="http://schemas.microsoft.com/office/drawing/2014/chart" uri="{C3380CC4-5D6E-409C-BE32-E72D297353CC}">
              <c16:uniqueId val="{0000000B-3627-4C9E-ADDA-9FD13CEB1DCE}"/>
            </c:ext>
          </c:extLst>
        </c:ser>
        <c:dLbls>
          <c:showLegendKey val="0"/>
          <c:showVal val="0"/>
          <c:showCatName val="0"/>
          <c:showSerName val="0"/>
          <c:showPercent val="0"/>
          <c:showBubbleSize val="0"/>
        </c:dLbls>
        <c:axId val="914379152"/>
        <c:axId val="914380720"/>
      </c:scatterChart>
      <c:valAx>
        <c:axId val="914379152"/>
        <c:scaling>
          <c:orientation val="minMax"/>
          <c:max val="23"/>
          <c:min val="0"/>
        </c:scaling>
        <c:delete val="0"/>
        <c:axPos val="b"/>
        <c:majorGridlines>
          <c:spPr>
            <a:ln w="9525" cap="flat" cmpd="sng" algn="ctr">
              <a:solidFill>
                <a:schemeClr val="tx1">
                  <a:lumMod val="15000"/>
                  <a:lumOff val="85000"/>
                </a:schemeClr>
              </a:solidFill>
              <a:round/>
            </a:ln>
            <a:effectLst/>
          </c:spPr>
        </c:majorGridlines>
        <c:title>
          <c:tx>
            <c:strRef>
              <c:f>'W:\Uni work\Disso\ANSYS\DataExport\[Book1.xlsx]12v1.1AR (2)'!$A$4</c:f>
              <c:strCache>
                <c:ptCount val="1"/>
                <c:pt idx="0">
                  <c:v>Design Point #</c:v>
                </c:pt>
              </c:strCache>
            </c:strRef>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80720"/>
        <c:crosses val="autoZero"/>
        <c:crossBetween val="midCat"/>
      </c:valAx>
      <c:valAx>
        <c:axId val="914380720"/>
        <c:scaling>
          <c:orientation val="minMax"/>
          <c:min val="0.65000000000000013"/>
        </c:scaling>
        <c:delete val="0"/>
        <c:axPos val="l"/>
        <c:majorGridlines>
          <c:spPr>
            <a:ln w="9525" cap="flat" cmpd="sng" algn="ctr">
              <a:solidFill>
                <a:schemeClr val="tx1">
                  <a:lumMod val="15000"/>
                  <a:lumOff val="85000"/>
                </a:schemeClr>
              </a:solidFill>
              <a:round/>
            </a:ln>
            <a:effectLst/>
          </c:spPr>
        </c:majorGridlines>
        <c:title>
          <c:tx>
            <c:strRef>
              <c:f>'1'!$L$2</c:f>
              <c:strCache>
                <c:ptCount val="1"/>
                <c:pt idx="0">
                  <c:v>Rotor DeHaller Number</c:v>
                </c:pt>
              </c:strCache>
            </c:strRef>
          </c:tx>
          <c:layout>
            <c:manualLayout>
              <c:xMode val="edge"/>
              <c:yMode val="edge"/>
              <c:x val="2.1777426664004375E-2"/>
              <c:y val="0.3519153370514708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4379152"/>
        <c:crosses val="autoZero"/>
        <c:crossBetween val="midCat"/>
      </c:valAx>
      <c:spPr>
        <a:noFill/>
        <a:ln>
          <a:noFill/>
        </a:ln>
        <a:effectLst/>
      </c:spPr>
    </c:plotArea>
    <c:legend>
      <c:legendPos val="r"/>
      <c:layout>
        <c:manualLayout>
          <c:xMode val="edge"/>
          <c:yMode val="edge"/>
          <c:x val="0.80345397564003507"/>
          <c:y val="0.20578216463657775"/>
          <c:w val="0.19457725998142184"/>
          <c:h val="0.710146102601455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The17</b:Tag>
    <b:SourceType>Report</b:SourceType>
    <b:Guid>{874F3EA0-0DDC-467D-97FC-C90ADEBEC6AF}</b:Guid>
    <b:Author>
      <b:Author>
        <b:Corporate>The Development, Concepts and Doctrine Centre</b:Corporate>
      </b:Author>
    </b:Author>
    <b:Title>Joint Doctrine Publication 0-30.2 Unmanned Aircraft Systems</b:Title>
    <b:Year>2017</b:Year>
    <b:Publisher>Ministry of Defense</b:Publisher>
    <b:City>Swindon</b:City>
    <b:RefOrder>11</b:RefOrder>
  </b:Source>
  <b:Source>
    <b:Tag>Soa07</b:Tag>
    <b:SourceType>Book</b:SourceType>
    <b:Guid>{0B79E65D-4F52-4FC2-8CA0-5DFE5090FCEE}</b:Guid>
    <b:Author>
      <b:Author>
        <b:NameList>
          <b:Person>
            <b:Last>Soares</b:Last>
            <b:First>Claire</b:First>
          </b:Person>
        </b:NameList>
      </b:Author>
    </b:Author>
    <b:Title>Microturbines Applications for Distributed Energy Systems</b:Title>
    <b:Year>2007</b:Year>
    <b:City>	Amsterdam</b:City>
    <b:Publisher>Elsevier/Butterworth-Heinemann</b:Publisher>
    <b:RefOrder>4</b:RefOrder>
  </b:Source>
  <b:Source>
    <b:Tag>Opp16</b:Tag>
    <b:SourceType>Misc</b:SourceType>
    <b:Guid>{077A5CE0-9DE9-4AD2-B5E9-AC8A02EE79B7}</b:Guid>
    <b:Title>Micro Gas Turbine Performance Evaluation</b:Title>
    <b:PublicationTitle>Masters Thesis</b:PublicationTitle>
    <b:Year>2016</b:Year>
    <b:Month>December</b:Month>
    <b:Publisher>Faculty of Engineering at Stellenbosch University</b:Publisher>
    <b:Author>
      <b:Author>
        <b:NameList>
          <b:Person>
            <b:Last>Oppong</b:Last>
            <b:First>Francis</b:First>
          </b:Person>
        </b:NameList>
      </b:Author>
    </b:Author>
    <b:RefOrder>8</b:RefOrder>
  </b:Source>
  <b:Source>
    <b:Tag>Kri13</b:Tag>
    <b:SourceType>Report</b:SourceType>
    <b:Guid>{7D0ABCC2-8657-42EA-BC31-49814222DF7E}</b:Guid>
    <b:Title>Performance Evaluation of a Micro Gas Turbine Centrifugal Compressor Diffuser </b:Title>
    <b:Year>2013</b:Year>
    <b:City>Faculty of Mechanical and Mechatronic Engineering at Stellenbosch University</b:City>
    <b:Publisher>Masters Thesis</b:Publisher>
    <b:Author>
      <b:Author>
        <b:NameList>
          <b:Person>
            <b:Last>Kringe</b:Last>
            <b:First>David</b:First>
            <b:Middle>Schabot</b:Middle>
          </b:Person>
        </b:NameList>
      </b:Author>
    </b:Author>
    <b:RefOrder>6</b:RefOrder>
  </b:Source>
  <b:Source>
    <b:Tag>Baind</b:Tag>
    <b:SourceType>Report</b:SourceType>
    <b:Guid>{FB65862F-CBEF-43E5-BEB4-15C3A24FD88D}</b:Guid>
    <b:Author>
      <b:Author>
        <b:Corporate>Baird Micro Turbines</b:Corporate>
      </b:Author>
    </b:Author>
    <b:Title>Operators Manual for the BMT120KS Series Turbine Engine</b:Title>
    <b:Year>n.d.</b:Year>
    <b:Publisher>Baird Micro Turbines (Pty) Ltd.</b:Publisher>
    <b:City>Panorama, South Africa</b:City>
    <b:RefOrder>12</b:RefOrder>
  </b:Source>
  <b:Source>
    <b:Tag>Bar14</b:Tag>
    <b:SourceType>Report</b:SourceType>
    <b:Guid>{57D30464-BA58-479E-A0B2-F05FAD871562}</b:Guid>
    <b:Title>Design of a Centrifugal Compressor for Application in Micro Gas Turbines</b:Title>
    <b:City>Faculty of Engineering at Stellenbosch University</b:City>
    <b:Year>2014</b:Year>
    <b:Publisher>Master of Engineering Degree</b:Publisher>
    <b:Author>
      <b:Author>
        <b:NameList>
          <b:Person>
            <b:Last>Barend de Villiers</b:Last>
            <b:Middle>Lodewyk</b:Middle>
            <b:First>Christoffel</b:First>
          </b:Person>
        </b:NameList>
      </b:Author>
    </b:Author>
    <b:RefOrder>13</b:RefOrder>
  </b:Source>
  <b:Source>
    <b:Tag>Smi14</b:Tag>
    <b:SourceType>Report</b:SourceType>
    <b:Guid>{FCBB6F41-4169-48A0-8EF5-084FC11D33E8}</b:Guid>
    <b:Title>Investigating the design of the turbine stage of a specific micro-gas turbine engine</b:Title>
    <b:Year>2014</b:Year>
    <b:Publisher>Stellenbosch University</b:Publisher>
    <b:Author>
      <b:Author>
        <b:NameList>
          <b:Person>
            <b:Last>Smit</b:Last>
            <b:Middle>V</b:Middle>
            <b:First>F</b:First>
          </b:Person>
        </b:NameList>
      </b:Author>
    </b:Author>
    <b:RefOrder>9</b:RefOrder>
  </b:Source>
  <b:Source>
    <b:Tag>Bur16</b:Tag>
    <b:SourceType>Misc</b:SourceType>
    <b:Guid>{1D227DCE-4A8D-491F-863A-B73D145299D8}</b:Guid>
    <b:Title>Design Procedure of a Compact Aerodynamic Crossover Diffuser</b:Title>
    <b:Year>2016</b:Year>
    <b:Publisher>Stellenbosch University</b:Publisher>
    <b:PublicationTitle>Master’s thesis</b:PublicationTitle>
    <b:Author>
      <b:Author>
        <b:NameList>
          <b:Person>
            <b:Last>Burger</b:Last>
            <b:First>C.J.</b:First>
          </b:Person>
        </b:NameList>
      </b:Author>
    </b:Author>
    <b:RefOrder>7</b:RefOrder>
  </b:Source>
  <b:Source>
    <b:Tag>Cuk16</b:Tag>
    <b:SourceType>JournalArticle</b:SourceType>
    <b:Guid>{923ECACC-27C2-44B1-A759-6F0A332D84E1}</b:Guid>
    <b:Title>Micro-Turbojet to Turbofan Conversion Via Continuously Variable Transmission: Thermodynamic Performance Study</b:Title>
    <b:Year>2016</b:Year>
    <b:Publisher>Technion-Israel Institute of Technology</b:Publisher>
    <b:City>Technion City</b:City>
    <b:Author>
      <b:Author>
        <b:NameList>
          <b:Person>
            <b:Last>Cukurel</b:Last>
            <b:First>Beni</b:First>
          </b:Person>
          <b:Person>
            <b:Last>Kadosh</b:Last>
            <b:First>Kobi</b:First>
          </b:Person>
        </b:NameList>
      </b:Author>
    </b:Author>
    <b:JournalName>Journal of Engineering for Gas Turbines And Power 139</b:JournalName>
    <b:RefOrder>1</b:RefOrder>
  </b:Source>
  <b:Source>
    <b:Tag>Gif71</b:Tag>
    <b:SourceType>Report</b:SourceType>
    <b:Guid>{56FC89D8-A503-4915-84AD-A1708E744654}</b:Guid>
    <b:Title>Experimental Quiet Engine Program Aerodynamic Perfromance of Fan A, Report No. NASA CR 120858</b:Title>
    <b:Year>1971</b:Year>
    <b:Publisher>NASA</b:Publisher>
    <b:City>Washington </b:City>
    <b:Author>
      <b:Author>
        <b:NameList>
          <b:Person>
            <b:Last>Giffin</b:Last>
            <b:First>R</b:First>
          </b:Person>
          <b:Person>
            <b:Last>Parker</b:Last>
            <b:First>D</b:First>
          </b:Person>
          <b:Person>
            <b:Last>Dunbar</b:Last>
            <b:First>L</b:First>
          </b:Person>
        </b:NameList>
      </b:Author>
    </b:Author>
    <b:RefOrder>10</b:RefOrder>
  </b:Source>
  <b:Source>
    <b:Tag>İlh18</b:Tag>
    <b:SourceType>JournalArticle</b:SourceType>
    <b:Guid>{E9AF7F43-3230-4666-B271-32B73958656B}</b:Guid>
    <b:Title>Aerodynamic Design Investigation Of HPT-Driven Low-Pressure Compression System for Variable-Speed Micro UAV Engine</b:Title>
    <b:JournalName>Proceedings of ASME Turbo Expo 2018: Turbine Technical Conference and Exposition GT2018-76677</b:JournalName>
    <b:Year>2018</b:Year>
    <b:Author>
      <b:Author>
        <b:NameList>
          <b:Person>
            <b:Last>İlhan</b:Last>
            <b:First>M</b:First>
          </b:Person>
          <b:Person>
            <b:Last>Gürbüz</b:Last>
            <b:First>M</b:First>
          </b:Person>
          <b:Person>
            <b:Last>Acarer</b:Last>
            <b:First>S</b:First>
          </b:Person>
        </b:NameList>
      </b:Author>
    </b:Author>
    <b:RefOrder>2</b:RefOrder>
  </b:Source>
  <b:Source>
    <b:Tag>Min15</b:Tag>
    <b:SourceType>Misc</b:SourceType>
    <b:Guid>{EF6F2ADE-CAD9-4E28-8504-825EBB65237B}</b:Guid>
    <b:Title>Regulatory Article (RA) 1600: remotely piloted air systems (RPAS)</b:Title>
    <b:Year>2015</b:Year>
    <b:Author>
      <b:Author>
        <b:Corporate>Ministry of Defence and Military Aviation Authority</b:Corporate>
      </b:Author>
    </b:Author>
    <b:Pages>24 Pages</b:Pages>
    <b:Issue>6</b:Issue>
    <b:RefOrder>3</b:RefOrder>
  </b:Source>
  <b:Source>
    <b:Tag>Nel03</b:Tag>
    <b:SourceType>Report</b:SourceType>
    <b:Guid>{CFA92350-84F6-4450-9D37-45B2050FFF2C}</b:Guid>
    <b:Title>Development of Engines for Unmanned Air Vehicles: Some Factors to be Considered</b:Title>
    <b:Year>2003</b:Year>
    <b:Publisher>Institute for Defense Analyses</b:Publisher>
    <b:City>Alexandria, VA</b:City>
    <b:Author>
      <b:Author>
        <b:NameList>
          <b:Person>
            <b:Last>Nelson</b:Last>
            <b:Middle>Richard</b:Middle>
            <b:First>J</b:First>
          </b:Person>
          <b:Person>
            <b:Last>Dix</b:Last>
            <b:Middle>M</b:Middle>
            <b:First>Donald</b:First>
          </b:Person>
        </b:NameList>
      </b:Author>
    </b:Author>
    <b:RefOrder>5</b:RefOrder>
  </b:Source>
</b:Sources>
</file>

<file path=customXml/itemProps1.xml><?xml version="1.0" encoding="utf-8"?>
<ds:datastoreItem xmlns:ds="http://schemas.openxmlformats.org/officeDocument/2006/customXml" ds:itemID="{0BA8DA0E-4FAA-4C3D-8396-0CB1C7C26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9940</Words>
  <Characters>53345</Characters>
  <Application>Microsoft Office Word</Application>
  <DocSecurity>4</DocSecurity>
  <Lines>444</Lines>
  <Paragraphs>126</Paragraphs>
  <ScaleCrop>false</ScaleCrop>
  <HeadingPairs>
    <vt:vector size="2" baseType="variant">
      <vt:variant>
        <vt:lpstr>Title</vt:lpstr>
      </vt:variant>
      <vt:variant>
        <vt:i4>1</vt:i4>
      </vt:variant>
    </vt:vector>
  </HeadingPairs>
  <TitlesOfParts>
    <vt:vector size="1" baseType="lpstr">
      <vt:lpstr>A</vt:lpstr>
    </vt:vector>
  </TitlesOfParts>
  <Company/>
  <LinksUpToDate>false</LinksUpToDate>
  <CharactersWithSpaces>63159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MDPI</dc:creator>
  <cp:keywords/>
  <dc:description/>
  <cp:lastModifiedBy>Satyesh Shah (Staff)</cp:lastModifiedBy>
  <cp:revision>2</cp:revision>
  <cp:lastPrinted>2019-05-10T19:48:00Z</cp:lastPrinted>
  <dcterms:created xsi:type="dcterms:W3CDTF">2019-05-14T11:17:00Z</dcterms:created>
  <dcterms:modified xsi:type="dcterms:W3CDTF">2019-05-14T11:17:00Z</dcterms:modified>
</cp:coreProperties>
</file>