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92477" w14:textId="43A7FA60" w:rsidR="007E64E4" w:rsidRPr="008E47CE" w:rsidRDefault="007E64E4" w:rsidP="008E47CE">
      <w:pPr>
        <w:pStyle w:val="NoSpacing"/>
        <w:spacing w:line="480" w:lineRule="auto"/>
        <w:rPr>
          <w:rFonts w:ascii="Times New Roman" w:hAnsi="Times New Roman" w:cs="Times New Roman"/>
          <w:b/>
          <w:szCs w:val="24"/>
        </w:rPr>
      </w:pPr>
      <w:r w:rsidRPr="008E47CE">
        <w:rPr>
          <w:rFonts w:ascii="Times New Roman" w:hAnsi="Times New Roman" w:cs="Times New Roman"/>
          <w:b/>
          <w:szCs w:val="24"/>
        </w:rPr>
        <w:t>Health</w:t>
      </w:r>
      <w:r w:rsidR="00CB752A" w:rsidRPr="008E47CE">
        <w:rPr>
          <w:rFonts w:ascii="Times New Roman" w:hAnsi="Times New Roman" w:cs="Times New Roman"/>
          <w:b/>
          <w:szCs w:val="24"/>
        </w:rPr>
        <w:t xml:space="preserve"> </w:t>
      </w:r>
      <w:r w:rsidRPr="008E47CE">
        <w:rPr>
          <w:rFonts w:ascii="Times New Roman" w:hAnsi="Times New Roman" w:cs="Times New Roman"/>
          <w:b/>
          <w:szCs w:val="24"/>
        </w:rPr>
        <w:t xml:space="preserve">wearables in adolescents: Implications for body satisfaction, motivation and physical activity </w:t>
      </w:r>
    </w:p>
    <w:p w14:paraId="0A3541B6" w14:textId="38268C1B" w:rsidR="00CB752A" w:rsidRPr="008E47CE" w:rsidRDefault="00CB752A" w:rsidP="008E47CE">
      <w:pPr>
        <w:spacing w:line="240" w:lineRule="auto"/>
        <w:rPr>
          <w:rFonts w:ascii="Times New Roman" w:hAnsi="Times New Roman" w:cs="Times New Roman"/>
          <w:sz w:val="24"/>
          <w:szCs w:val="24"/>
        </w:rPr>
      </w:pPr>
    </w:p>
    <w:p w14:paraId="06B79F15" w14:textId="77777777" w:rsidR="00AE0AB8" w:rsidRPr="008E47CE" w:rsidRDefault="00793E96" w:rsidP="008E47CE">
      <w:pPr>
        <w:spacing w:line="480" w:lineRule="auto"/>
        <w:rPr>
          <w:rFonts w:ascii="Times New Roman" w:hAnsi="Times New Roman" w:cs="Times New Roman"/>
          <w:b/>
          <w:sz w:val="24"/>
          <w:szCs w:val="24"/>
        </w:rPr>
      </w:pPr>
      <w:r w:rsidRPr="008E47CE">
        <w:rPr>
          <w:rFonts w:ascii="Times New Roman" w:hAnsi="Times New Roman" w:cs="Times New Roman"/>
          <w:b/>
          <w:sz w:val="24"/>
          <w:szCs w:val="24"/>
        </w:rPr>
        <w:t xml:space="preserve">Abstract </w:t>
      </w:r>
    </w:p>
    <w:p w14:paraId="4D5E9CC7" w14:textId="779052D2" w:rsidR="00793E96" w:rsidRPr="008E47CE" w:rsidRDefault="0017769D"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Significant proportions of adolescents do not meet recommended physica</w:t>
      </w:r>
      <w:bookmarkStart w:id="0" w:name="_GoBack"/>
      <w:bookmarkEnd w:id="0"/>
      <w:r w:rsidRPr="008E47CE">
        <w:rPr>
          <w:rFonts w:ascii="Times New Roman" w:hAnsi="Times New Roman" w:cs="Times New Roman"/>
          <w:sz w:val="24"/>
          <w:szCs w:val="24"/>
        </w:rPr>
        <w:t xml:space="preserve">l activity levels. Finding new ways to motivate adolescents to be active is important for physical and psychological well-being. </w:t>
      </w:r>
      <w:r w:rsidR="00CB752A" w:rsidRPr="008E47CE">
        <w:rPr>
          <w:rFonts w:ascii="Times New Roman" w:hAnsi="Times New Roman" w:cs="Times New Roman"/>
          <w:sz w:val="24"/>
          <w:szCs w:val="24"/>
        </w:rPr>
        <w:t xml:space="preserve">Health and fitness wearables such as the Fitbit have the potential to motivate young people to be active. </w:t>
      </w:r>
      <w:r w:rsidR="007E64E4" w:rsidRPr="008E47CE">
        <w:rPr>
          <w:rFonts w:ascii="Times New Roman" w:hAnsi="Times New Roman" w:cs="Times New Roman"/>
          <w:sz w:val="24"/>
          <w:szCs w:val="24"/>
        </w:rPr>
        <w:t xml:space="preserve">The aim of this study is to explore if wearing a Fitbit for 5 weeks impacted adolescents (14-15 year olds) body satisfaction, physical activity motivation and objective physical activity. </w:t>
      </w:r>
      <w:r w:rsidRPr="008E47CE">
        <w:rPr>
          <w:rFonts w:ascii="Times New Roman" w:hAnsi="Times New Roman" w:cs="Times New Roman"/>
          <w:sz w:val="24"/>
          <w:szCs w:val="24"/>
        </w:rPr>
        <w:t>The study was conducted with 62 (38 boys, 24 girls) pupils aged 14-15</w:t>
      </w:r>
      <w:r w:rsidR="00995BD0" w:rsidRPr="008E47CE">
        <w:rPr>
          <w:rFonts w:ascii="Times New Roman" w:hAnsi="Times New Roman" w:cs="Times New Roman"/>
          <w:sz w:val="24"/>
          <w:szCs w:val="24"/>
        </w:rPr>
        <w:t>,</w:t>
      </w:r>
      <w:r w:rsidRPr="008E47CE">
        <w:rPr>
          <w:rFonts w:ascii="Times New Roman" w:hAnsi="Times New Roman" w:cs="Times New Roman"/>
          <w:sz w:val="24"/>
          <w:szCs w:val="24"/>
        </w:rPr>
        <w:t xml:space="preserve"> from</w:t>
      </w:r>
      <w:r w:rsidR="00B2446F" w:rsidRPr="008E47CE">
        <w:rPr>
          <w:rFonts w:ascii="Times New Roman" w:hAnsi="Times New Roman" w:cs="Times New Roman"/>
          <w:sz w:val="24"/>
          <w:szCs w:val="24"/>
        </w:rPr>
        <w:t xml:space="preserve"> five</w:t>
      </w:r>
      <w:r w:rsidR="00995BD0" w:rsidRPr="008E47CE">
        <w:rPr>
          <w:rFonts w:ascii="Times New Roman" w:hAnsi="Times New Roman" w:cs="Times New Roman"/>
          <w:sz w:val="24"/>
          <w:szCs w:val="24"/>
        </w:rPr>
        <w:t xml:space="preserve"> high school </w:t>
      </w:r>
      <w:r w:rsidR="00B2446F" w:rsidRPr="008E47CE">
        <w:rPr>
          <w:rFonts w:ascii="Times New Roman" w:hAnsi="Times New Roman" w:cs="Times New Roman"/>
          <w:sz w:val="24"/>
          <w:szCs w:val="24"/>
        </w:rPr>
        <w:t>physical education classes</w:t>
      </w:r>
      <w:r w:rsidR="002217BD" w:rsidRPr="008E47CE">
        <w:rPr>
          <w:rFonts w:ascii="Times New Roman" w:hAnsi="Times New Roman" w:cs="Times New Roman"/>
          <w:sz w:val="24"/>
          <w:szCs w:val="24"/>
        </w:rPr>
        <w:t>, in one high school</w:t>
      </w:r>
      <w:r w:rsidR="00F14A5A" w:rsidRPr="008E47CE">
        <w:rPr>
          <w:rFonts w:ascii="Times New Roman" w:hAnsi="Times New Roman" w:cs="Times New Roman"/>
          <w:sz w:val="24"/>
          <w:szCs w:val="24"/>
        </w:rPr>
        <w:t xml:space="preserve"> </w:t>
      </w:r>
      <w:r w:rsidR="00B2446F" w:rsidRPr="008E47CE">
        <w:rPr>
          <w:rFonts w:ascii="Times New Roman" w:hAnsi="Times New Roman" w:cs="Times New Roman"/>
          <w:sz w:val="24"/>
          <w:szCs w:val="24"/>
        </w:rPr>
        <w:t>in</w:t>
      </w:r>
      <w:r w:rsidRPr="008E47CE">
        <w:rPr>
          <w:rFonts w:ascii="Times New Roman" w:hAnsi="Times New Roman" w:cs="Times New Roman"/>
          <w:sz w:val="24"/>
          <w:szCs w:val="24"/>
        </w:rPr>
        <w:t xml:space="preserve"> the United Kingdom. Pupils wore a Fitbit Charge HR for five weeks. Pupils wore a</w:t>
      </w:r>
      <w:r w:rsidR="009F5FFC" w:rsidRPr="008E47CE">
        <w:rPr>
          <w:rFonts w:ascii="Times New Roman" w:hAnsi="Times New Roman" w:cs="Times New Roman"/>
          <w:sz w:val="24"/>
          <w:szCs w:val="24"/>
        </w:rPr>
        <w:t>n a</w:t>
      </w:r>
      <w:r w:rsidRPr="008E47CE">
        <w:rPr>
          <w:rFonts w:ascii="Times New Roman" w:hAnsi="Times New Roman" w:cs="Times New Roman"/>
          <w:sz w:val="24"/>
          <w:szCs w:val="24"/>
        </w:rPr>
        <w:t>ccelerometer for 7 days pre and post the five-week period</w:t>
      </w:r>
      <w:r w:rsidR="004C198C" w:rsidRPr="008E47CE">
        <w:rPr>
          <w:rFonts w:ascii="Times New Roman" w:hAnsi="Times New Roman" w:cs="Times New Roman"/>
          <w:sz w:val="24"/>
          <w:szCs w:val="24"/>
        </w:rPr>
        <w:t xml:space="preserve"> to explore changes in</w:t>
      </w:r>
      <w:r w:rsidR="00B2446F" w:rsidRPr="008E47CE">
        <w:rPr>
          <w:rFonts w:ascii="Times New Roman" w:hAnsi="Times New Roman" w:cs="Times New Roman"/>
          <w:sz w:val="24"/>
          <w:szCs w:val="24"/>
        </w:rPr>
        <w:t xml:space="preserve"> physical activity levels</w:t>
      </w:r>
      <w:r w:rsidRPr="008E47CE">
        <w:rPr>
          <w:rFonts w:ascii="Times New Roman" w:hAnsi="Times New Roman" w:cs="Times New Roman"/>
          <w:sz w:val="24"/>
          <w:szCs w:val="24"/>
        </w:rPr>
        <w:t xml:space="preserve">. Pupils also completed </w:t>
      </w:r>
      <w:r w:rsidR="00B2446F" w:rsidRPr="008E47CE">
        <w:rPr>
          <w:rFonts w:ascii="Times New Roman" w:hAnsi="Times New Roman" w:cs="Times New Roman"/>
          <w:sz w:val="24"/>
          <w:szCs w:val="24"/>
        </w:rPr>
        <w:t xml:space="preserve">pre-post-test questionnaires to measure body satisfaction and physical activity motivation. Data was analysed using a repeated measures MANOVA to explore differences in scores between time and sex. After wearing the </w:t>
      </w:r>
      <w:r w:rsidR="00CB752A" w:rsidRPr="008E47CE">
        <w:rPr>
          <w:rFonts w:ascii="Times New Roman" w:hAnsi="Times New Roman" w:cs="Times New Roman"/>
          <w:sz w:val="24"/>
          <w:szCs w:val="24"/>
        </w:rPr>
        <w:t>Fitbit,</w:t>
      </w:r>
      <w:r w:rsidR="00B2446F" w:rsidRPr="008E47CE">
        <w:rPr>
          <w:rFonts w:ascii="Times New Roman" w:hAnsi="Times New Roman" w:cs="Times New Roman"/>
          <w:sz w:val="24"/>
          <w:szCs w:val="24"/>
        </w:rPr>
        <w:t xml:space="preserve"> the pupils experienced declines in autonomous motivation and increases in both amotivation and controlled motivation, but these differences were not significant. </w:t>
      </w:r>
      <w:r w:rsidR="0050272D" w:rsidRPr="008E47CE">
        <w:rPr>
          <w:rFonts w:ascii="Times New Roman" w:hAnsi="Times New Roman" w:cs="Times New Roman"/>
          <w:sz w:val="24"/>
          <w:szCs w:val="24"/>
        </w:rPr>
        <w:t>In line with these negative motivational outcomes</w:t>
      </w:r>
      <w:r w:rsidR="00B2446F" w:rsidRPr="008E47CE">
        <w:rPr>
          <w:rFonts w:ascii="Times New Roman" w:hAnsi="Times New Roman" w:cs="Times New Roman"/>
          <w:sz w:val="24"/>
          <w:szCs w:val="24"/>
        </w:rPr>
        <w:t xml:space="preserve">, pupils engaged in significantly less moderate to vigorous physical activity after wearing the Fitbit. Significant increases in body satisfaction were also experienced by pupils after wearing the Fitbit. These findings </w:t>
      </w:r>
      <w:r w:rsidR="0050272D" w:rsidRPr="008E47CE">
        <w:rPr>
          <w:rFonts w:ascii="Times New Roman" w:hAnsi="Times New Roman" w:cs="Times New Roman"/>
          <w:sz w:val="24"/>
          <w:szCs w:val="24"/>
        </w:rPr>
        <w:t>suggest that without</w:t>
      </w:r>
      <w:r w:rsidR="00B2446F" w:rsidRPr="008E47CE">
        <w:rPr>
          <w:rFonts w:ascii="Times New Roman" w:hAnsi="Times New Roman" w:cs="Times New Roman"/>
          <w:sz w:val="24"/>
          <w:szCs w:val="24"/>
        </w:rPr>
        <w:t xml:space="preserve"> support Fitbits may make pupils less motivated to be active and decrease</w:t>
      </w:r>
      <w:r w:rsidR="00995BD0" w:rsidRPr="008E47CE">
        <w:rPr>
          <w:rFonts w:ascii="Times New Roman" w:hAnsi="Times New Roman" w:cs="Times New Roman"/>
          <w:sz w:val="24"/>
          <w:szCs w:val="24"/>
        </w:rPr>
        <w:t xml:space="preserve"> the physical activity levels of</w:t>
      </w:r>
      <w:r w:rsidR="00CB752A" w:rsidRPr="008E47CE">
        <w:rPr>
          <w:rFonts w:ascii="Times New Roman" w:hAnsi="Times New Roman" w:cs="Times New Roman"/>
          <w:sz w:val="24"/>
          <w:szCs w:val="24"/>
        </w:rPr>
        <w:t xml:space="preserve"> adolescents. </w:t>
      </w:r>
    </w:p>
    <w:p w14:paraId="41B16851" w14:textId="77777777" w:rsidR="00793E96" w:rsidRPr="008E47CE" w:rsidRDefault="00793E96" w:rsidP="008E47CE">
      <w:pPr>
        <w:spacing w:line="480" w:lineRule="auto"/>
        <w:rPr>
          <w:rFonts w:ascii="Times New Roman" w:hAnsi="Times New Roman" w:cs="Times New Roman"/>
          <w:b/>
          <w:sz w:val="24"/>
          <w:szCs w:val="24"/>
        </w:rPr>
      </w:pPr>
      <w:r w:rsidRPr="008E47CE">
        <w:rPr>
          <w:rFonts w:ascii="Times New Roman" w:hAnsi="Times New Roman" w:cs="Times New Roman"/>
          <w:b/>
          <w:sz w:val="24"/>
          <w:szCs w:val="24"/>
        </w:rPr>
        <w:t>Keywords:</w:t>
      </w:r>
    </w:p>
    <w:p w14:paraId="572F721F" w14:textId="6272E2B7" w:rsidR="00CB752A" w:rsidRPr="008E47CE" w:rsidRDefault="001D3F73" w:rsidP="008E47CE">
      <w:pPr>
        <w:spacing w:line="480" w:lineRule="auto"/>
        <w:rPr>
          <w:rFonts w:ascii="Times New Roman" w:hAnsi="Times New Roman" w:cs="Times New Roman"/>
          <w:b/>
          <w:sz w:val="24"/>
          <w:szCs w:val="24"/>
        </w:rPr>
      </w:pPr>
      <w:r w:rsidRPr="008E47CE">
        <w:rPr>
          <w:rFonts w:ascii="Times New Roman" w:hAnsi="Times New Roman" w:cs="Times New Roman"/>
          <w:b/>
          <w:sz w:val="24"/>
          <w:szCs w:val="24"/>
        </w:rPr>
        <w:lastRenderedPageBreak/>
        <w:t>Fitbit</w:t>
      </w:r>
      <w:r w:rsidR="00793E96" w:rsidRPr="008E47CE">
        <w:rPr>
          <w:rFonts w:ascii="Times New Roman" w:hAnsi="Times New Roman" w:cs="Times New Roman"/>
          <w:b/>
          <w:sz w:val="24"/>
          <w:szCs w:val="24"/>
        </w:rPr>
        <w:t xml:space="preserve">, </w:t>
      </w:r>
      <w:r w:rsidR="00422E60" w:rsidRPr="008E47CE">
        <w:rPr>
          <w:rFonts w:ascii="Times New Roman" w:hAnsi="Times New Roman" w:cs="Times New Roman"/>
          <w:b/>
          <w:sz w:val="24"/>
          <w:szCs w:val="24"/>
        </w:rPr>
        <w:t>Health Wearables</w:t>
      </w:r>
      <w:r w:rsidR="00793E96" w:rsidRPr="008E47CE">
        <w:rPr>
          <w:rFonts w:ascii="Times New Roman" w:hAnsi="Times New Roman" w:cs="Times New Roman"/>
          <w:b/>
          <w:sz w:val="24"/>
          <w:szCs w:val="24"/>
        </w:rPr>
        <w:t>, Physical Activity, Body Satisfaction, Motivation</w:t>
      </w:r>
    </w:p>
    <w:p w14:paraId="2FE83010" w14:textId="77777777" w:rsidR="00793E96" w:rsidRPr="008E47CE" w:rsidRDefault="00793E96" w:rsidP="008E47CE">
      <w:pPr>
        <w:spacing w:line="480" w:lineRule="auto"/>
        <w:rPr>
          <w:rFonts w:ascii="Times New Roman" w:hAnsi="Times New Roman" w:cs="Times New Roman"/>
          <w:b/>
          <w:sz w:val="24"/>
          <w:szCs w:val="24"/>
        </w:rPr>
      </w:pPr>
      <w:r w:rsidRPr="008E47CE">
        <w:rPr>
          <w:rFonts w:ascii="Times New Roman" w:hAnsi="Times New Roman" w:cs="Times New Roman"/>
          <w:b/>
          <w:sz w:val="24"/>
          <w:szCs w:val="24"/>
        </w:rPr>
        <w:t xml:space="preserve">Introduction </w:t>
      </w:r>
    </w:p>
    <w:p w14:paraId="7988A828" w14:textId="71126E16" w:rsidR="00E63415" w:rsidRPr="008E47CE" w:rsidRDefault="00E63415"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Regular physical activity in adolescents is associated with a range of physical and psychological health benefits, such as reduced obesity and depression (Janssen and LeBlanc, 2010). It is recommended that children and adolescents aged 5-15 years engage in at least 60</w:t>
      </w:r>
      <w:r w:rsidR="00A909CE" w:rsidRPr="008E47CE">
        <w:rPr>
          <w:rFonts w:ascii="Times New Roman" w:hAnsi="Times New Roman" w:cs="Times New Roman"/>
          <w:sz w:val="24"/>
          <w:szCs w:val="24"/>
        </w:rPr>
        <w:t xml:space="preserve"> </w:t>
      </w:r>
      <w:r w:rsidRPr="008E47CE">
        <w:rPr>
          <w:rFonts w:ascii="Times New Roman" w:hAnsi="Times New Roman" w:cs="Times New Roman"/>
          <w:sz w:val="24"/>
          <w:szCs w:val="24"/>
        </w:rPr>
        <w:t xml:space="preserve">minutes of moderate activity </w:t>
      </w:r>
      <w:r w:rsidR="00EC48EE" w:rsidRPr="008E47CE">
        <w:rPr>
          <w:rFonts w:ascii="Times New Roman" w:hAnsi="Times New Roman" w:cs="Times New Roman"/>
          <w:sz w:val="24"/>
          <w:szCs w:val="24"/>
        </w:rPr>
        <w:t xml:space="preserve">on a daily basis </w:t>
      </w:r>
      <w:r w:rsidRPr="008E47CE">
        <w:rPr>
          <w:rFonts w:ascii="Times New Roman" w:hAnsi="Times New Roman" w:cs="Times New Roman"/>
          <w:sz w:val="24"/>
          <w:szCs w:val="24"/>
        </w:rPr>
        <w:t>(Department of Health, 2</w:t>
      </w:r>
      <w:r w:rsidR="00EC48EE" w:rsidRPr="008E47CE">
        <w:rPr>
          <w:rFonts w:ascii="Times New Roman" w:hAnsi="Times New Roman" w:cs="Times New Roman"/>
          <w:sz w:val="24"/>
          <w:szCs w:val="24"/>
        </w:rPr>
        <w:t>0</w:t>
      </w:r>
      <w:r w:rsidRPr="008E47CE">
        <w:rPr>
          <w:rFonts w:ascii="Times New Roman" w:hAnsi="Times New Roman" w:cs="Times New Roman"/>
          <w:sz w:val="24"/>
          <w:szCs w:val="24"/>
        </w:rPr>
        <w:t xml:space="preserve">13). </w:t>
      </w:r>
      <w:r w:rsidR="00EC48EE" w:rsidRPr="008E47CE">
        <w:rPr>
          <w:rFonts w:ascii="Times New Roman" w:hAnsi="Times New Roman" w:cs="Times New Roman"/>
          <w:sz w:val="24"/>
          <w:szCs w:val="24"/>
        </w:rPr>
        <w:t xml:space="preserve">However, it is widely acknowledged that young people are not meeting these targets. For example, the Department of Health (2013) reported that </w:t>
      </w:r>
      <w:r w:rsidR="00866AA4" w:rsidRPr="008E47CE">
        <w:rPr>
          <w:rFonts w:ascii="Times New Roman" w:hAnsi="Times New Roman" w:cs="Times New Roman"/>
          <w:sz w:val="24"/>
          <w:szCs w:val="24"/>
        </w:rPr>
        <w:t xml:space="preserve">only </w:t>
      </w:r>
      <w:r w:rsidR="00EC48EE" w:rsidRPr="008E47CE">
        <w:rPr>
          <w:rFonts w:ascii="Times New Roman" w:hAnsi="Times New Roman" w:cs="Times New Roman"/>
          <w:sz w:val="24"/>
          <w:szCs w:val="24"/>
        </w:rPr>
        <w:t xml:space="preserve">16% of girls and 21% of boys </w:t>
      </w:r>
      <w:r w:rsidR="004C198C" w:rsidRPr="008E47CE">
        <w:rPr>
          <w:rFonts w:ascii="Times New Roman" w:hAnsi="Times New Roman" w:cs="Times New Roman"/>
          <w:sz w:val="24"/>
          <w:szCs w:val="24"/>
        </w:rPr>
        <w:t xml:space="preserve">in the United Kingdom </w:t>
      </w:r>
      <w:r w:rsidR="00EC48EE" w:rsidRPr="008E47CE">
        <w:rPr>
          <w:rFonts w:ascii="Times New Roman" w:hAnsi="Times New Roman" w:cs="Times New Roman"/>
          <w:sz w:val="24"/>
          <w:szCs w:val="24"/>
        </w:rPr>
        <w:t>are achieving the re</w:t>
      </w:r>
      <w:r w:rsidR="0050272D" w:rsidRPr="008E47CE">
        <w:rPr>
          <w:rFonts w:ascii="Times New Roman" w:hAnsi="Times New Roman" w:cs="Times New Roman"/>
          <w:sz w:val="24"/>
          <w:szCs w:val="24"/>
        </w:rPr>
        <w:t>commended physical activity. A review study has</w:t>
      </w:r>
      <w:r w:rsidR="00EC48EE" w:rsidRPr="008E47CE">
        <w:rPr>
          <w:rFonts w:ascii="Times New Roman" w:hAnsi="Times New Roman" w:cs="Times New Roman"/>
          <w:sz w:val="24"/>
          <w:szCs w:val="24"/>
        </w:rPr>
        <w:t xml:space="preserve"> suggested that on average young people aged 2-18 engage in approximately 30</w:t>
      </w:r>
      <w:r w:rsidR="003222E4" w:rsidRPr="008E47CE">
        <w:rPr>
          <w:rFonts w:ascii="Times New Roman" w:hAnsi="Times New Roman" w:cs="Times New Roman"/>
          <w:sz w:val="24"/>
          <w:szCs w:val="24"/>
        </w:rPr>
        <w:t xml:space="preserve"> </w:t>
      </w:r>
      <w:r w:rsidR="00EC48EE" w:rsidRPr="008E47CE">
        <w:rPr>
          <w:rFonts w:ascii="Times New Roman" w:hAnsi="Times New Roman" w:cs="Times New Roman"/>
          <w:sz w:val="24"/>
          <w:szCs w:val="24"/>
        </w:rPr>
        <w:t xml:space="preserve">minutes of moderate to vigorous physical activity on a daily basis (Ekelund, Tomkinson and Armstrong, 2011). </w:t>
      </w:r>
      <w:r w:rsidR="00AB070D" w:rsidRPr="008E47CE">
        <w:rPr>
          <w:rFonts w:ascii="Times New Roman" w:hAnsi="Times New Roman" w:cs="Times New Roman"/>
          <w:sz w:val="24"/>
          <w:szCs w:val="24"/>
        </w:rPr>
        <w:t>The adolescent period is of particular interest for physica</w:t>
      </w:r>
      <w:r w:rsidR="000A0621" w:rsidRPr="008E47CE">
        <w:rPr>
          <w:rFonts w:ascii="Times New Roman" w:hAnsi="Times New Roman" w:cs="Times New Roman"/>
          <w:sz w:val="24"/>
          <w:szCs w:val="24"/>
        </w:rPr>
        <w:t xml:space="preserve">l activity promotion </w:t>
      </w:r>
      <w:r w:rsidR="00AB070D" w:rsidRPr="008E47CE">
        <w:rPr>
          <w:rFonts w:ascii="Times New Roman" w:hAnsi="Times New Roman" w:cs="Times New Roman"/>
          <w:sz w:val="24"/>
          <w:szCs w:val="24"/>
        </w:rPr>
        <w:t xml:space="preserve">due to the declines in physical activity levels that </w:t>
      </w:r>
      <w:r w:rsidR="004D0ACF" w:rsidRPr="008E47CE">
        <w:rPr>
          <w:rFonts w:ascii="Times New Roman" w:hAnsi="Times New Roman" w:cs="Times New Roman"/>
          <w:sz w:val="24"/>
          <w:szCs w:val="24"/>
        </w:rPr>
        <w:t xml:space="preserve">are </w:t>
      </w:r>
      <w:r w:rsidR="00AB070D" w:rsidRPr="008E47CE">
        <w:rPr>
          <w:rFonts w:ascii="Times New Roman" w:hAnsi="Times New Roman" w:cs="Times New Roman"/>
          <w:sz w:val="24"/>
          <w:szCs w:val="24"/>
        </w:rPr>
        <w:t xml:space="preserve">reported </w:t>
      </w:r>
      <w:r w:rsidR="00EC48EE" w:rsidRPr="008E47CE">
        <w:rPr>
          <w:rFonts w:ascii="Times New Roman" w:hAnsi="Times New Roman" w:cs="Times New Roman"/>
          <w:sz w:val="24"/>
          <w:szCs w:val="24"/>
        </w:rPr>
        <w:t>throughout early to late ad</w:t>
      </w:r>
      <w:r w:rsidR="00AB070D" w:rsidRPr="008E47CE">
        <w:rPr>
          <w:rFonts w:ascii="Times New Roman" w:hAnsi="Times New Roman" w:cs="Times New Roman"/>
          <w:sz w:val="24"/>
          <w:szCs w:val="24"/>
        </w:rPr>
        <w:t>olescence (</w:t>
      </w:r>
      <w:r w:rsidR="006C04BB" w:rsidRPr="008E47CE">
        <w:rPr>
          <w:rFonts w:ascii="Times New Roman" w:hAnsi="Times New Roman" w:cs="Times New Roman"/>
          <w:sz w:val="24"/>
          <w:szCs w:val="24"/>
        </w:rPr>
        <w:t xml:space="preserve">Faroq et al. 2017; </w:t>
      </w:r>
      <w:r w:rsidR="003222E4" w:rsidRPr="008E47CE">
        <w:rPr>
          <w:rFonts w:ascii="Times New Roman" w:hAnsi="Times New Roman" w:cs="Times New Roman"/>
          <w:sz w:val="24"/>
          <w:szCs w:val="24"/>
        </w:rPr>
        <w:t>Nelson et al. 2006). Finding</w:t>
      </w:r>
      <w:r w:rsidR="00AB070D" w:rsidRPr="008E47CE">
        <w:rPr>
          <w:rFonts w:ascii="Times New Roman" w:hAnsi="Times New Roman" w:cs="Times New Roman"/>
          <w:sz w:val="24"/>
          <w:szCs w:val="24"/>
        </w:rPr>
        <w:t xml:space="preserve"> ways to combat the decline in physical activity during adolescence </w:t>
      </w:r>
      <w:r w:rsidR="006C04BB" w:rsidRPr="008E47CE">
        <w:rPr>
          <w:rFonts w:ascii="Times New Roman" w:hAnsi="Times New Roman" w:cs="Times New Roman"/>
          <w:sz w:val="24"/>
          <w:szCs w:val="24"/>
        </w:rPr>
        <w:t>should</w:t>
      </w:r>
      <w:r w:rsidR="00AB070D" w:rsidRPr="008E47CE">
        <w:rPr>
          <w:rFonts w:ascii="Times New Roman" w:hAnsi="Times New Roman" w:cs="Times New Roman"/>
          <w:sz w:val="24"/>
          <w:szCs w:val="24"/>
        </w:rPr>
        <w:t xml:space="preserve"> have a positive impact on </w:t>
      </w:r>
      <w:r w:rsidR="006C04BB" w:rsidRPr="008E47CE">
        <w:rPr>
          <w:rFonts w:ascii="Times New Roman" w:hAnsi="Times New Roman" w:cs="Times New Roman"/>
          <w:sz w:val="24"/>
          <w:szCs w:val="24"/>
        </w:rPr>
        <w:t xml:space="preserve">various </w:t>
      </w:r>
      <w:r w:rsidR="00AB070D" w:rsidRPr="008E47CE">
        <w:rPr>
          <w:rFonts w:ascii="Times New Roman" w:hAnsi="Times New Roman" w:cs="Times New Roman"/>
          <w:sz w:val="24"/>
          <w:szCs w:val="24"/>
        </w:rPr>
        <w:t>health outcomes</w:t>
      </w:r>
      <w:r w:rsidR="006C04BB" w:rsidRPr="008E47CE">
        <w:rPr>
          <w:rFonts w:ascii="Times New Roman" w:hAnsi="Times New Roman" w:cs="Times New Roman"/>
          <w:sz w:val="24"/>
          <w:szCs w:val="24"/>
        </w:rPr>
        <w:t xml:space="preserve"> (Belton et al. 2014)</w:t>
      </w:r>
      <w:r w:rsidR="00AB070D" w:rsidRPr="008E47CE">
        <w:rPr>
          <w:rFonts w:ascii="Times New Roman" w:hAnsi="Times New Roman" w:cs="Times New Roman"/>
          <w:sz w:val="24"/>
          <w:szCs w:val="24"/>
        </w:rPr>
        <w:t xml:space="preserve">. </w:t>
      </w:r>
    </w:p>
    <w:p w14:paraId="4E0BAB55" w14:textId="3FA8A3FD" w:rsidR="00BD61C9" w:rsidRPr="008E47CE" w:rsidRDefault="00BD61C9" w:rsidP="008E47CE">
      <w:pPr>
        <w:spacing w:line="480" w:lineRule="auto"/>
        <w:rPr>
          <w:rFonts w:ascii="Times New Roman" w:hAnsi="Times New Roman" w:cs="Times New Roman"/>
          <w:b/>
          <w:i/>
          <w:sz w:val="24"/>
          <w:szCs w:val="24"/>
        </w:rPr>
      </w:pPr>
      <w:r w:rsidRPr="008E47CE">
        <w:rPr>
          <w:rFonts w:ascii="Times New Roman" w:hAnsi="Times New Roman" w:cs="Times New Roman"/>
          <w:b/>
          <w:i/>
          <w:sz w:val="24"/>
          <w:szCs w:val="24"/>
        </w:rPr>
        <w:t>Health</w:t>
      </w:r>
      <w:r w:rsidR="00CB752A" w:rsidRPr="008E47CE">
        <w:rPr>
          <w:rFonts w:ascii="Times New Roman" w:hAnsi="Times New Roman" w:cs="Times New Roman"/>
          <w:b/>
          <w:i/>
          <w:sz w:val="24"/>
          <w:szCs w:val="24"/>
        </w:rPr>
        <w:t xml:space="preserve"> </w:t>
      </w:r>
      <w:r w:rsidRPr="008E47CE">
        <w:rPr>
          <w:rFonts w:ascii="Times New Roman" w:hAnsi="Times New Roman" w:cs="Times New Roman"/>
          <w:b/>
          <w:i/>
          <w:sz w:val="24"/>
          <w:szCs w:val="24"/>
        </w:rPr>
        <w:t xml:space="preserve">Wearables </w:t>
      </w:r>
    </w:p>
    <w:p w14:paraId="7FE63757" w14:textId="06DE823A" w:rsidR="00866AA4" w:rsidRPr="008E47CE" w:rsidRDefault="000A0621"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 xml:space="preserve">Technology has a potential role to play in the </w:t>
      </w:r>
      <w:r w:rsidR="00AB070D" w:rsidRPr="008E47CE">
        <w:rPr>
          <w:rFonts w:ascii="Times New Roman" w:hAnsi="Times New Roman" w:cs="Times New Roman"/>
          <w:sz w:val="24"/>
          <w:szCs w:val="24"/>
        </w:rPr>
        <w:t>physical activity promotion strategies of</w:t>
      </w:r>
      <w:r w:rsidRPr="008E47CE">
        <w:rPr>
          <w:rFonts w:ascii="Times New Roman" w:hAnsi="Times New Roman" w:cs="Times New Roman"/>
          <w:sz w:val="24"/>
          <w:szCs w:val="24"/>
        </w:rPr>
        <w:t xml:space="preserve"> adolescents</w:t>
      </w:r>
      <w:r w:rsidR="00AB070D" w:rsidRPr="008E47CE">
        <w:rPr>
          <w:rFonts w:ascii="Times New Roman" w:hAnsi="Times New Roman" w:cs="Times New Roman"/>
          <w:sz w:val="24"/>
          <w:szCs w:val="24"/>
        </w:rPr>
        <w:t xml:space="preserve">. </w:t>
      </w:r>
      <w:r w:rsidRPr="008E47CE">
        <w:rPr>
          <w:rFonts w:ascii="Times New Roman" w:hAnsi="Times New Roman" w:cs="Times New Roman"/>
          <w:sz w:val="24"/>
          <w:szCs w:val="24"/>
        </w:rPr>
        <w:t>P</w:t>
      </w:r>
      <w:r w:rsidR="00AB070D" w:rsidRPr="008E47CE">
        <w:rPr>
          <w:rFonts w:ascii="Times New Roman" w:hAnsi="Times New Roman" w:cs="Times New Roman"/>
          <w:sz w:val="24"/>
          <w:szCs w:val="24"/>
        </w:rPr>
        <w:t>hysical activity</w:t>
      </w:r>
      <w:r w:rsidR="00860033" w:rsidRPr="008E47CE">
        <w:rPr>
          <w:rFonts w:ascii="Times New Roman" w:hAnsi="Times New Roman" w:cs="Times New Roman"/>
          <w:sz w:val="24"/>
          <w:szCs w:val="24"/>
        </w:rPr>
        <w:t xml:space="preserve"> and health promotion</w:t>
      </w:r>
      <w:r w:rsidR="00AB070D" w:rsidRPr="008E47CE">
        <w:rPr>
          <w:rFonts w:ascii="Times New Roman" w:hAnsi="Times New Roman" w:cs="Times New Roman"/>
          <w:sz w:val="24"/>
          <w:szCs w:val="24"/>
        </w:rPr>
        <w:t xml:space="preserve"> programmes have been constructed </w:t>
      </w:r>
      <w:r w:rsidR="006C04BB" w:rsidRPr="008E47CE">
        <w:rPr>
          <w:rFonts w:ascii="Times New Roman" w:hAnsi="Times New Roman" w:cs="Times New Roman"/>
          <w:sz w:val="24"/>
          <w:szCs w:val="24"/>
        </w:rPr>
        <w:t xml:space="preserve">with a </w:t>
      </w:r>
      <w:r w:rsidR="00AB070D" w:rsidRPr="008E47CE">
        <w:rPr>
          <w:rFonts w:ascii="Times New Roman" w:hAnsi="Times New Roman" w:cs="Times New Roman"/>
          <w:sz w:val="24"/>
          <w:szCs w:val="24"/>
        </w:rPr>
        <w:t xml:space="preserve">focus on </w:t>
      </w:r>
      <w:r w:rsidR="00860033" w:rsidRPr="008E47CE">
        <w:rPr>
          <w:rFonts w:ascii="Times New Roman" w:hAnsi="Times New Roman" w:cs="Times New Roman"/>
          <w:sz w:val="24"/>
          <w:szCs w:val="24"/>
        </w:rPr>
        <w:t>using technology such as social media (Shaw et al. 2015), exergames (Zen and Gao, 2016), and mobile applications (</w:t>
      </w:r>
      <w:r w:rsidR="00455C7C" w:rsidRPr="008E47CE">
        <w:rPr>
          <w:rFonts w:ascii="Times New Roman" w:hAnsi="Times New Roman" w:cs="Times New Roman"/>
          <w:sz w:val="24"/>
          <w:szCs w:val="24"/>
        </w:rPr>
        <w:t>Muntander, Vidal-Conti and Palou, 2015</w:t>
      </w:r>
      <w:r w:rsidR="00D67B97" w:rsidRPr="008E47CE">
        <w:rPr>
          <w:rFonts w:ascii="Times New Roman" w:hAnsi="Times New Roman" w:cs="Times New Roman"/>
          <w:sz w:val="24"/>
          <w:szCs w:val="24"/>
        </w:rPr>
        <w:t xml:space="preserve">). </w:t>
      </w:r>
      <w:r w:rsidR="004712E8" w:rsidRPr="008E47CE">
        <w:rPr>
          <w:rFonts w:ascii="Times New Roman" w:hAnsi="Times New Roman" w:cs="Times New Roman"/>
          <w:sz w:val="24"/>
          <w:szCs w:val="24"/>
        </w:rPr>
        <w:t>H</w:t>
      </w:r>
      <w:r w:rsidR="00DA1504" w:rsidRPr="008E47CE">
        <w:rPr>
          <w:rFonts w:ascii="Times New Roman" w:hAnsi="Times New Roman" w:cs="Times New Roman"/>
          <w:sz w:val="24"/>
          <w:szCs w:val="24"/>
        </w:rPr>
        <w:t xml:space="preserve">ealth wearables such as the Fitbit are </w:t>
      </w:r>
      <w:r w:rsidR="004712E8" w:rsidRPr="008E47CE">
        <w:rPr>
          <w:rFonts w:ascii="Times New Roman" w:hAnsi="Times New Roman" w:cs="Times New Roman"/>
          <w:sz w:val="24"/>
          <w:szCs w:val="24"/>
        </w:rPr>
        <w:t xml:space="preserve">also </w:t>
      </w:r>
      <w:r w:rsidRPr="008E47CE">
        <w:rPr>
          <w:rFonts w:ascii="Times New Roman" w:hAnsi="Times New Roman" w:cs="Times New Roman"/>
          <w:sz w:val="24"/>
          <w:szCs w:val="24"/>
        </w:rPr>
        <w:t xml:space="preserve">a </w:t>
      </w:r>
      <w:r w:rsidR="00CB752A" w:rsidRPr="008E47CE">
        <w:rPr>
          <w:rFonts w:ascii="Times New Roman" w:hAnsi="Times New Roman" w:cs="Times New Roman"/>
          <w:sz w:val="24"/>
          <w:szCs w:val="24"/>
        </w:rPr>
        <w:t>technology being marketed t</w:t>
      </w:r>
      <w:r w:rsidR="00DA1504" w:rsidRPr="008E47CE">
        <w:rPr>
          <w:rFonts w:ascii="Times New Roman" w:hAnsi="Times New Roman" w:cs="Times New Roman"/>
          <w:sz w:val="24"/>
          <w:szCs w:val="24"/>
        </w:rPr>
        <w:t>o promote physical activity. Activity trackers such as pedometers and accelerometers have been available for physical activity promotion for a substantial period of time,</w:t>
      </w:r>
      <w:r w:rsidR="00C33615" w:rsidRPr="008E47CE">
        <w:rPr>
          <w:rFonts w:ascii="Times New Roman" w:hAnsi="Times New Roman" w:cs="Times New Roman"/>
          <w:sz w:val="24"/>
          <w:szCs w:val="24"/>
        </w:rPr>
        <w:t xml:space="preserve"> however, </w:t>
      </w:r>
      <w:r w:rsidR="00DA1504" w:rsidRPr="008E47CE">
        <w:rPr>
          <w:rFonts w:ascii="Times New Roman" w:hAnsi="Times New Roman" w:cs="Times New Roman"/>
          <w:sz w:val="24"/>
          <w:szCs w:val="24"/>
        </w:rPr>
        <w:t>these devices were generally not commercially available</w:t>
      </w:r>
      <w:r w:rsidR="00CE2A9D" w:rsidRPr="008E47CE">
        <w:rPr>
          <w:rFonts w:ascii="Times New Roman" w:hAnsi="Times New Roman" w:cs="Times New Roman"/>
          <w:sz w:val="24"/>
          <w:szCs w:val="24"/>
        </w:rPr>
        <w:t xml:space="preserve">. </w:t>
      </w:r>
      <w:r w:rsidR="00C33615" w:rsidRPr="008E47CE">
        <w:rPr>
          <w:rFonts w:ascii="Times New Roman" w:hAnsi="Times New Roman" w:cs="Times New Roman"/>
          <w:sz w:val="24"/>
          <w:szCs w:val="24"/>
        </w:rPr>
        <w:t xml:space="preserve">The introduction of the Fitbit in 2007 saw the first </w:t>
      </w:r>
      <w:r w:rsidR="00C33615" w:rsidRPr="008E47CE">
        <w:rPr>
          <w:rFonts w:ascii="Times New Roman" w:hAnsi="Times New Roman" w:cs="Times New Roman"/>
          <w:sz w:val="24"/>
          <w:szCs w:val="24"/>
        </w:rPr>
        <w:lastRenderedPageBreak/>
        <w:t xml:space="preserve">commercially available health wearable device and thus the potential for widespread </w:t>
      </w:r>
      <w:r w:rsidRPr="008E47CE">
        <w:rPr>
          <w:rFonts w:ascii="Times New Roman" w:hAnsi="Times New Roman" w:cs="Times New Roman"/>
          <w:sz w:val="24"/>
          <w:szCs w:val="24"/>
        </w:rPr>
        <w:t>accessibility</w:t>
      </w:r>
      <w:r w:rsidR="004712E8" w:rsidRPr="008E47CE">
        <w:rPr>
          <w:rFonts w:ascii="Times New Roman" w:hAnsi="Times New Roman" w:cs="Times New Roman"/>
          <w:sz w:val="24"/>
          <w:szCs w:val="24"/>
        </w:rPr>
        <w:t xml:space="preserve">. Many varieties </w:t>
      </w:r>
      <w:r w:rsidR="00C33615" w:rsidRPr="008E47CE">
        <w:rPr>
          <w:rFonts w:ascii="Times New Roman" w:hAnsi="Times New Roman" w:cs="Times New Roman"/>
          <w:sz w:val="24"/>
          <w:szCs w:val="24"/>
        </w:rPr>
        <w:t>of health wearables exist with slight variations in the</w:t>
      </w:r>
      <w:r w:rsidR="004D0ACF" w:rsidRPr="008E47CE">
        <w:rPr>
          <w:rFonts w:ascii="Times New Roman" w:hAnsi="Times New Roman" w:cs="Times New Roman"/>
          <w:sz w:val="24"/>
          <w:szCs w:val="24"/>
        </w:rPr>
        <w:t>ir</w:t>
      </w:r>
      <w:r w:rsidR="00C33615" w:rsidRPr="008E47CE">
        <w:rPr>
          <w:rFonts w:ascii="Times New Roman" w:hAnsi="Times New Roman" w:cs="Times New Roman"/>
          <w:sz w:val="24"/>
          <w:szCs w:val="24"/>
        </w:rPr>
        <w:t xml:space="preserve"> functional capabilities</w:t>
      </w:r>
      <w:r w:rsidR="006C04BB" w:rsidRPr="008E47CE">
        <w:rPr>
          <w:rFonts w:ascii="Times New Roman" w:hAnsi="Times New Roman" w:cs="Times New Roman"/>
          <w:sz w:val="24"/>
          <w:szCs w:val="24"/>
        </w:rPr>
        <w:t xml:space="preserve"> (Piwek et al. 2016)</w:t>
      </w:r>
      <w:r w:rsidR="00C33615" w:rsidRPr="008E47CE">
        <w:rPr>
          <w:rFonts w:ascii="Times New Roman" w:hAnsi="Times New Roman" w:cs="Times New Roman"/>
          <w:sz w:val="24"/>
          <w:szCs w:val="24"/>
        </w:rPr>
        <w:t xml:space="preserve">. </w:t>
      </w:r>
      <w:r w:rsidR="00866AA4" w:rsidRPr="008E47CE">
        <w:rPr>
          <w:rFonts w:ascii="Times New Roman" w:hAnsi="Times New Roman" w:cs="Times New Roman"/>
          <w:sz w:val="24"/>
          <w:szCs w:val="24"/>
        </w:rPr>
        <w:t>Wearables such as the Fitbit are watch like devices with visual displays that connect to an app on a mobile device. The user gets information on step count, heart calories burnt and floors climbed. The app allows the individual to access and tailor their health goals and also connect with other users.</w:t>
      </w:r>
      <w:r w:rsidR="009644FD" w:rsidRPr="008E47CE">
        <w:rPr>
          <w:rFonts w:ascii="Times New Roman" w:hAnsi="Times New Roman" w:cs="Times New Roman"/>
          <w:sz w:val="24"/>
          <w:szCs w:val="24"/>
        </w:rPr>
        <w:t xml:space="preserve"> </w:t>
      </w:r>
    </w:p>
    <w:p w14:paraId="68221078" w14:textId="77777777" w:rsidR="0026786E" w:rsidRPr="008E47CE" w:rsidRDefault="0026786E" w:rsidP="008E47CE">
      <w:pPr>
        <w:spacing w:line="480" w:lineRule="auto"/>
        <w:rPr>
          <w:rFonts w:ascii="Times New Roman" w:hAnsi="Times New Roman" w:cs="Times New Roman"/>
          <w:b/>
          <w:i/>
          <w:sz w:val="24"/>
          <w:szCs w:val="24"/>
        </w:rPr>
      </w:pPr>
      <w:r w:rsidRPr="008E47CE">
        <w:rPr>
          <w:rFonts w:ascii="Times New Roman" w:hAnsi="Times New Roman" w:cs="Times New Roman"/>
          <w:b/>
          <w:i/>
          <w:sz w:val="24"/>
          <w:szCs w:val="24"/>
        </w:rPr>
        <w:t xml:space="preserve">Health wearables and Motivation </w:t>
      </w:r>
    </w:p>
    <w:p w14:paraId="74614D43" w14:textId="12F580AF" w:rsidR="000121C6" w:rsidRPr="008E47CE" w:rsidRDefault="00F1564E" w:rsidP="008E47CE">
      <w:pPr>
        <w:spacing w:line="480" w:lineRule="auto"/>
        <w:rPr>
          <w:rFonts w:ascii="Times New Roman" w:hAnsi="Times New Roman" w:cs="Times New Roman"/>
          <w:b/>
          <w:i/>
          <w:sz w:val="24"/>
          <w:szCs w:val="24"/>
        </w:rPr>
      </w:pPr>
      <w:r w:rsidRPr="008E47CE">
        <w:rPr>
          <w:rFonts w:ascii="Times New Roman" w:hAnsi="Times New Roman" w:cs="Times New Roman"/>
          <w:sz w:val="24"/>
          <w:szCs w:val="24"/>
        </w:rPr>
        <w:t xml:space="preserve">Little is known about how </w:t>
      </w:r>
      <w:r w:rsidR="00632B6E" w:rsidRPr="008E47CE">
        <w:rPr>
          <w:rFonts w:ascii="Times New Roman" w:hAnsi="Times New Roman" w:cs="Times New Roman"/>
          <w:sz w:val="24"/>
          <w:szCs w:val="24"/>
        </w:rPr>
        <w:t xml:space="preserve">health wearables </w:t>
      </w:r>
      <w:r w:rsidRPr="008E47CE">
        <w:rPr>
          <w:rFonts w:ascii="Times New Roman" w:hAnsi="Times New Roman" w:cs="Times New Roman"/>
          <w:sz w:val="24"/>
          <w:szCs w:val="24"/>
        </w:rPr>
        <w:t>c</w:t>
      </w:r>
      <w:r w:rsidR="00F31EA5" w:rsidRPr="008E47CE">
        <w:rPr>
          <w:rFonts w:ascii="Times New Roman" w:hAnsi="Times New Roman" w:cs="Times New Roman"/>
          <w:sz w:val="24"/>
          <w:szCs w:val="24"/>
        </w:rPr>
        <w:t xml:space="preserve">an be used </w:t>
      </w:r>
      <w:r w:rsidR="000A0621" w:rsidRPr="008E47CE">
        <w:rPr>
          <w:rFonts w:ascii="Times New Roman" w:hAnsi="Times New Roman" w:cs="Times New Roman"/>
          <w:sz w:val="24"/>
          <w:szCs w:val="24"/>
        </w:rPr>
        <w:t>in adolescent</w:t>
      </w:r>
      <w:r w:rsidRPr="008E47CE">
        <w:rPr>
          <w:rFonts w:ascii="Times New Roman" w:hAnsi="Times New Roman" w:cs="Times New Roman"/>
          <w:sz w:val="24"/>
          <w:szCs w:val="24"/>
        </w:rPr>
        <w:t xml:space="preserve"> physical activity promo</w:t>
      </w:r>
      <w:r w:rsidR="006279CF" w:rsidRPr="008E47CE">
        <w:rPr>
          <w:rFonts w:ascii="Times New Roman" w:hAnsi="Times New Roman" w:cs="Times New Roman"/>
          <w:sz w:val="24"/>
          <w:szCs w:val="24"/>
        </w:rPr>
        <w:t xml:space="preserve">tion. </w:t>
      </w:r>
      <w:r w:rsidR="000121C6" w:rsidRPr="008E47CE">
        <w:rPr>
          <w:rFonts w:ascii="Times New Roman" w:hAnsi="Times New Roman" w:cs="Times New Roman"/>
          <w:sz w:val="24"/>
          <w:szCs w:val="24"/>
        </w:rPr>
        <w:t xml:space="preserve">One of the objectives of heath wearables is to increase motivation to be physically active. An individual is said to be motivated when they are moved to execute a particular behaviour (Deci and Ryan, 2000), or in this context, moved to engage in physical activity. In a sample of 42 adults, participants experienced increases in the </w:t>
      </w:r>
      <w:r w:rsidR="000121C6" w:rsidRPr="008E47CE">
        <w:rPr>
          <w:rFonts w:ascii="Times New Roman" w:eastAsia="Times New Roman" w:hAnsi="Times New Roman" w:cs="Times New Roman"/>
          <w:sz w:val="24"/>
          <w:szCs w:val="24"/>
        </w:rPr>
        <w:t xml:space="preserve">motivational constructs </w:t>
      </w:r>
      <w:r w:rsidR="000121C6" w:rsidRPr="008E47CE">
        <w:rPr>
          <w:rFonts w:ascii="Times New Roman" w:hAnsi="Times New Roman" w:cs="Times New Roman"/>
          <w:sz w:val="24"/>
          <w:szCs w:val="24"/>
        </w:rPr>
        <w:t xml:space="preserve">of enjoyment, challenge, affiliation and positive health motivation after eight weeks of wearing a Nike Fuelband (Brice et al. 2016). Qualitative evidence from children aged 11-12 suggest that features of the Fitbit such as competition and real-time feedback can enhance physical activity motivation (Schaefer et al. 2016). Whereas, contrasting evidence suggests that the competitive features of the Fitbit may negatively impact physical activity motivation (Kerner and Goodyear, 2017). </w:t>
      </w:r>
    </w:p>
    <w:p w14:paraId="53DDF3BB" w14:textId="77777777" w:rsidR="000121C6" w:rsidRPr="008E47CE" w:rsidRDefault="000121C6" w:rsidP="008E47CE">
      <w:pPr>
        <w:spacing w:after="0" w:line="480" w:lineRule="auto"/>
        <w:rPr>
          <w:rFonts w:ascii="Times New Roman" w:hAnsi="Times New Roman" w:cs="Times New Roman"/>
          <w:sz w:val="24"/>
          <w:szCs w:val="24"/>
        </w:rPr>
      </w:pPr>
      <w:r w:rsidRPr="008E47CE">
        <w:rPr>
          <w:rFonts w:ascii="Times New Roman" w:hAnsi="Times New Roman" w:cs="Times New Roman"/>
          <w:sz w:val="24"/>
          <w:szCs w:val="24"/>
        </w:rPr>
        <w:t xml:space="preserve">The current study will use a self-determination theory approach to explore physical activity motivation. Self-determination theory (SDT) is a macro-theory of human motivation, which allows an understanding of the initiation and maintenance of behaviours (Deci and Ryan, 2012) The theory suggests that the type of motivation is of greater importance than the quantity of motivation for explaining human actions (Deci and Ryan, 2000). Behaviours can be represented along a self-determination continuum, ranging from higher to lower levels of </w:t>
      </w:r>
      <w:r w:rsidRPr="008E47CE">
        <w:rPr>
          <w:rFonts w:ascii="Times New Roman" w:hAnsi="Times New Roman" w:cs="Times New Roman"/>
          <w:sz w:val="24"/>
          <w:szCs w:val="24"/>
        </w:rPr>
        <w:lastRenderedPageBreak/>
        <w:t>self-determination, depending on the extent to which the behaviour is volitional. Six different types of motivation exist along the continuum, which can further be divided into autonomous motivation, controlled motivation and amotivation (Haerens et al., 2010). Autonomous motivation is the most self-determined and is a combination of intrinsic motivation (undertaking an activity for the inherent pleasure of and interest in the activity itself), integrated regulation (undertaking an activity because it fits the different goals and values you have in life), and identified regulation (when the outcome of the behaviour is personally important) (Ryan and Deci, 2007).  Controlled motivation is a combination of introjected regulation (an individual engages in a behaviour to avoid guilt or obtain social approval) and external regulation (an individual engages in a behaviour to avoid punishment or obtain a reward)</w:t>
      </w:r>
      <w:r w:rsidRPr="008E47CE">
        <w:rPr>
          <w:rFonts w:ascii="Times New Roman" w:hAnsi="Times New Roman" w:cs="Times New Roman"/>
          <w:sz w:val="24"/>
          <w:szCs w:val="24"/>
          <w:vertAlign w:val="superscript"/>
        </w:rPr>
        <w:t xml:space="preserve"> </w:t>
      </w:r>
      <w:r w:rsidRPr="008E47CE">
        <w:rPr>
          <w:rFonts w:ascii="Times New Roman" w:hAnsi="Times New Roman" w:cs="Times New Roman"/>
          <w:sz w:val="24"/>
          <w:szCs w:val="24"/>
        </w:rPr>
        <w:t>(Ryan and Deci, 2007).  Autonomous motivation is based on values or personal interests, whereas, controlled motivation is less self-determined and based on demands that are either externally or internally imposed (Van den Berge et al., 2014). Amotivation is at the end of the continuum and is evident when an individual is neither intrinsically nor extrinsically motivated, thus, lacks motivation and volition (Deci and Ryan, 1985).</w:t>
      </w:r>
    </w:p>
    <w:p w14:paraId="04DC3876" w14:textId="77777777" w:rsidR="000121C6" w:rsidRPr="008E47CE" w:rsidRDefault="000121C6" w:rsidP="008E47CE">
      <w:pPr>
        <w:spacing w:after="0" w:line="480" w:lineRule="auto"/>
        <w:rPr>
          <w:rFonts w:ascii="Times New Roman" w:hAnsi="Times New Roman" w:cs="Times New Roman"/>
          <w:sz w:val="24"/>
          <w:szCs w:val="24"/>
        </w:rPr>
      </w:pPr>
    </w:p>
    <w:p w14:paraId="0FEAC344" w14:textId="6F5664BB" w:rsidR="000121C6" w:rsidRPr="008E47CE" w:rsidRDefault="000121C6"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According to self-determination theory (Ryan and Deci, 2000), the Fitbit may act as a source of external control that undermines autonomous motivation</w:t>
      </w:r>
      <w:r w:rsidR="0026786E" w:rsidRPr="008E47CE">
        <w:rPr>
          <w:rFonts w:ascii="Times New Roman" w:hAnsi="Times New Roman" w:cs="Times New Roman"/>
          <w:sz w:val="24"/>
          <w:szCs w:val="24"/>
        </w:rPr>
        <w:t xml:space="preserve"> (Kerner and Goodyear, 2018)</w:t>
      </w:r>
      <w:r w:rsidRPr="008E47CE">
        <w:rPr>
          <w:rFonts w:ascii="Times New Roman" w:hAnsi="Times New Roman" w:cs="Times New Roman"/>
          <w:sz w:val="24"/>
          <w:szCs w:val="24"/>
        </w:rPr>
        <w:t>. Thus, after wearing the Fitbit, pupils may be less likely to engage in physical activity volitionally. Qualitative evidence suggests that pupils may experience a ‘novelty period’ of approximately five weeks, after which, young people become disengaged with the device and physical activity motivation declines (Kerner and Goodyear, 2017). Identifying the period at which declines in motivation occur would allow for the development and implementation of support strategies</w:t>
      </w:r>
      <w:r w:rsidR="0026786E" w:rsidRPr="008E47CE">
        <w:rPr>
          <w:rFonts w:ascii="Times New Roman" w:hAnsi="Times New Roman" w:cs="Times New Roman"/>
          <w:sz w:val="24"/>
          <w:szCs w:val="24"/>
        </w:rPr>
        <w:t xml:space="preserve">. The current study will extend previous research by exploring if changes in motivation after wearing a Fitbit also results in changes in physical activity levels.  </w:t>
      </w:r>
    </w:p>
    <w:p w14:paraId="319845BC" w14:textId="77777777" w:rsidR="0026786E" w:rsidRPr="008E47CE" w:rsidRDefault="0026786E" w:rsidP="008E47CE">
      <w:pPr>
        <w:spacing w:line="480" w:lineRule="auto"/>
        <w:rPr>
          <w:rFonts w:ascii="Times New Roman" w:hAnsi="Times New Roman" w:cs="Times New Roman"/>
          <w:b/>
          <w:i/>
          <w:sz w:val="24"/>
          <w:szCs w:val="24"/>
        </w:rPr>
      </w:pPr>
      <w:r w:rsidRPr="008E47CE">
        <w:rPr>
          <w:rFonts w:ascii="Times New Roman" w:hAnsi="Times New Roman" w:cs="Times New Roman"/>
          <w:b/>
          <w:i/>
          <w:sz w:val="24"/>
          <w:szCs w:val="24"/>
        </w:rPr>
        <w:lastRenderedPageBreak/>
        <w:t xml:space="preserve">Health wearables and Motivation </w:t>
      </w:r>
    </w:p>
    <w:p w14:paraId="4FEE8D53" w14:textId="051E21F2" w:rsidR="00FB613B" w:rsidRPr="008E47CE" w:rsidRDefault="006279CF"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A</w:t>
      </w:r>
      <w:r w:rsidR="0026786E" w:rsidRPr="008E47CE">
        <w:rPr>
          <w:rFonts w:ascii="Times New Roman" w:hAnsi="Times New Roman" w:cs="Times New Roman"/>
          <w:sz w:val="24"/>
          <w:szCs w:val="24"/>
        </w:rPr>
        <w:t xml:space="preserve"> physical activity</w:t>
      </w:r>
      <w:r w:rsidRPr="008E47CE">
        <w:rPr>
          <w:rFonts w:ascii="Times New Roman" w:hAnsi="Times New Roman" w:cs="Times New Roman"/>
          <w:sz w:val="24"/>
          <w:szCs w:val="24"/>
        </w:rPr>
        <w:t xml:space="preserve"> </w:t>
      </w:r>
      <w:r w:rsidR="00632B6E" w:rsidRPr="008E47CE">
        <w:rPr>
          <w:rFonts w:ascii="Times New Roman" w:hAnsi="Times New Roman" w:cs="Times New Roman"/>
          <w:sz w:val="24"/>
          <w:szCs w:val="24"/>
        </w:rPr>
        <w:t xml:space="preserve">review study explored the feasibility and effectiveness of health wearables </w:t>
      </w:r>
      <w:r w:rsidR="006C04BB" w:rsidRPr="008E47CE">
        <w:rPr>
          <w:rFonts w:ascii="Times New Roman" w:hAnsi="Times New Roman" w:cs="Times New Roman"/>
          <w:sz w:val="24"/>
          <w:szCs w:val="24"/>
        </w:rPr>
        <w:t xml:space="preserve">and </w:t>
      </w:r>
      <w:r w:rsidR="00632B6E" w:rsidRPr="008E47CE">
        <w:rPr>
          <w:rFonts w:ascii="Times New Roman" w:hAnsi="Times New Roman" w:cs="Times New Roman"/>
          <w:sz w:val="24"/>
          <w:szCs w:val="24"/>
        </w:rPr>
        <w:t xml:space="preserve">identified five studies that had explored the use of these devices </w:t>
      </w:r>
      <w:r w:rsidR="00CE2A9D" w:rsidRPr="008E47CE">
        <w:rPr>
          <w:rFonts w:ascii="Times New Roman" w:hAnsi="Times New Roman" w:cs="Times New Roman"/>
          <w:sz w:val="24"/>
          <w:szCs w:val="24"/>
        </w:rPr>
        <w:t xml:space="preserve">in young people (Ridgers, McNarry and Mackintosh, </w:t>
      </w:r>
      <w:r w:rsidR="00632B6E" w:rsidRPr="008E47CE">
        <w:rPr>
          <w:rFonts w:ascii="Times New Roman" w:hAnsi="Times New Roman" w:cs="Times New Roman"/>
          <w:sz w:val="24"/>
          <w:szCs w:val="24"/>
        </w:rPr>
        <w:t>2016). Of these five studies only three had focused specifically on the Fitbit, with sample sizes ranging from</w:t>
      </w:r>
      <w:r w:rsidR="0040652B" w:rsidRPr="008E47CE">
        <w:rPr>
          <w:rFonts w:ascii="Times New Roman" w:hAnsi="Times New Roman" w:cs="Times New Roman"/>
          <w:sz w:val="24"/>
          <w:szCs w:val="24"/>
        </w:rPr>
        <w:t xml:space="preserve"> six</w:t>
      </w:r>
      <w:r w:rsidR="00632B6E" w:rsidRPr="008E47CE">
        <w:rPr>
          <w:rFonts w:ascii="Times New Roman" w:hAnsi="Times New Roman" w:cs="Times New Roman"/>
          <w:sz w:val="24"/>
          <w:szCs w:val="24"/>
        </w:rPr>
        <w:t xml:space="preserve"> (</w:t>
      </w:r>
      <w:r w:rsidR="00AA16C3" w:rsidRPr="008E47CE">
        <w:rPr>
          <w:rFonts w:ascii="Times New Roman" w:hAnsi="Times New Roman" w:cs="Times New Roman"/>
          <w:sz w:val="24"/>
          <w:szCs w:val="24"/>
        </w:rPr>
        <w:t xml:space="preserve">Hayes and Van Camp, </w:t>
      </w:r>
      <w:r w:rsidR="0040652B" w:rsidRPr="008E47CE">
        <w:rPr>
          <w:rFonts w:ascii="Times New Roman" w:hAnsi="Times New Roman" w:cs="Times New Roman"/>
          <w:sz w:val="24"/>
          <w:szCs w:val="24"/>
        </w:rPr>
        <w:t>2015</w:t>
      </w:r>
      <w:r w:rsidR="00632B6E" w:rsidRPr="008E47CE">
        <w:rPr>
          <w:rFonts w:ascii="Times New Roman" w:hAnsi="Times New Roman" w:cs="Times New Roman"/>
          <w:sz w:val="24"/>
          <w:szCs w:val="24"/>
        </w:rPr>
        <w:t xml:space="preserve">) to 34 participants (Schaefer et al. 2016). </w:t>
      </w:r>
      <w:r w:rsidR="00B141BF" w:rsidRPr="008E47CE">
        <w:rPr>
          <w:rFonts w:ascii="Times New Roman" w:hAnsi="Times New Roman" w:cs="Times New Roman"/>
          <w:sz w:val="24"/>
          <w:szCs w:val="24"/>
        </w:rPr>
        <w:t>The review argued that y</w:t>
      </w:r>
      <w:r w:rsidR="00A909CE" w:rsidRPr="008E47CE">
        <w:rPr>
          <w:rFonts w:ascii="Times New Roman" w:hAnsi="Times New Roman" w:cs="Times New Roman"/>
          <w:sz w:val="24"/>
          <w:szCs w:val="24"/>
        </w:rPr>
        <w:t xml:space="preserve">oung people generally have positive reactions towards health wearables and they have potential </w:t>
      </w:r>
      <w:r w:rsidR="000A0621" w:rsidRPr="008E47CE">
        <w:rPr>
          <w:rFonts w:ascii="Times New Roman" w:hAnsi="Times New Roman" w:cs="Times New Roman"/>
          <w:sz w:val="24"/>
          <w:szCs w:val="24"/>
        </w:rPr>
        <w:t xml:space="preserve">for promoting physical activity </w:t>
      </w:r>
      <w:r w:rsidR="00AA16C3" w:rsidRPr="008E47CE">
        <w:rPr>
          <w:rFonts w:ascii="Times New Roman" w:hAnsi="Times New Roman" w:cs="Times New Roman"/>
          <w:sz w:val="24"/>
          <w:szCs w:val="24"/>
        </w:rPr>
        <w:t xml:space="preserve">(Ridgers, McNarry and Mackintosh, </w:t>
      </w:r>
      <w:r w:rsidR="00A909CE" w:rsidRPr="008E47CE">
        <w:rPr>
          <w:rFonts w:ascii="Times New Roman" w:hAnsi="Times New Roman" w:cs="Times New Roman"/>
          <w:sz w:val="24"/>
          <w:szCs w:val="24"/>
        </w:rPr>
        <w:t xml:space="preserve">2016). </w:t>
      </w:r>
      <w:r w:rsidR="004712E8" w:rsidRPr="008E47CE">
        <w:rPr>
          <w:rFonts w:ascii="Times New Roman" w:hAnsi="Times New Roman" w:cs="Times New Roman"/>
          <w:sz w:val="24"/>
          <w:szCs w:val="24"/>
        </w:rPr>
        <w:t xml:space="preserve">For example, </w:t>
      </w:r>
      <w:r w:rsidR="000710F7" w:rsidRPr="008E47CE">
        <w:rPr>
          <w:rFonts w:ascii="Times New Roman" w:hAnsi="Times New Roman" w:cs="Times New Roman"/>
          <w:sz w:val="24"/>
          <w:szCs w:val="24"/>
        </w:rPr>
        <w:t>increases in step count were</w:t>
      </w:r>
      <w:r w:rsidR="004712E8" w:rsidRPr="008E47CE">
        <w:rPr>
          <w:rFonts w:ascii="Times New Roman" w:hAnsi="Times New Roman" w:cs="Times New Roman"/>
          <w:sz w:val="24"/>
          <w:szCs w:val="24"/>
        </w:rPr>
        <w:t xml:space="preserve"> </w:t>
      </w:r>
      <w:r w:rsidR="0040652B" w:rsidRPr="008E47CE">
        <w:rPr>
          <w:rFonts w:ascii="Times New Roman" w:hAnsi="Times New Roman" w:cs="Times New Roman"/>
          <w:sz w:val="24"/>
          <w:szCs w:val="24"/>
        </w:rPr>
        <w:t xml:space="preserve">identified in a sample of six </w:t>
      </w:r>
      <w:r w:rsidR="004D0ACF" w:rsidRPr="008E47CE">
        <w:rPr>
          <w:rFonts w:ascii="Times New Roman" w:hAnsi="Times New Roman" w:cs="Times New Roman"/>
          <w:sz w:val="24"/>
          <w:szCs w:val="24"/>
        </w:rPr>
        <w:t>eight</w:t>
      </w:r>
      <w:r w:rsidR="0040652B" w:rsidRPr="008E47CE">
        <w:rPr>
          <w:rFonts w:ascii="Times New Roman" w:hAnsi="Times New Roman" w:cs="Times New Roman"/>
          <w:sz w:val="24"/>
          <w:szCs w:val="24"/>
        </w:rPr>
        <w:t>-year old girls across 22 recess</w:t>
      </w:r>
      <w:r w:rsidR="00AA16C3" w:rsidRPr="008E47CE">
        <w:rPr>
          <w:rFonts w:ascii="Times New Roman" w:hAnsi="Times New Roman" w:cs="Times New Roman"/>
          <w:sz w:val="24"/>
          <w:szCs w:val="24"/>
        </w:rPr>
        <w:t xml:space="preserve"> periods (Hayes and Van C</w:t>
      </w:r>
      <w:r w:rsidR="004712E8" w:rsidRPr="008E47CE">
        <w:rPr>
          <w:rFonts w:ascii="Times New Roman" w:hAnsi="Times New Roman" w:cs="Times New Roman"/>
          <w:sz w:val="24"/>
          <w:szCs w:val="24"/>
        </w:rPr>
        <w:t xml:space="preserve">amp, 2015). </w:t>
      </w:r>
      <w:r w:rsidR="0040652B" w:rsidRPr="008E47CE">
        <w:rPr>
          <w:rFonts w:ascii="Times New Roman" w:hAnsi="Times New Roman" w:cs="Times New Roman"/>
          <w:sz w:val="24"/>
          <w:szCs w:val="24"/>
        </w:rPr>
        <w:t>Similarly, w</w:t>
      </w:r>
      <w:r w:rsidR="00422E60" w:rsidRPr="008E47CE">
        <w:rPr>
          <w:rFonts w:ascii="Times New Roman" w:hAnsi="Times New Roman" w:cs="Times New Roman"/>
          <w:sz w:val="24"/>
          <w:szCs w:val="24"/>
        </w:rPr>
        <w:t>hen a Fitbit Flex was used as part of a</w:t>
      </w:r>
      <w:r w:rsidR="000710F7" w:rsidRPr="008E47CE">
        <w:rPr>
          <w:rFonts w:ascii="Times New Roman" w:hAnsi="Times New Roman" w:cs="Times New Roman"/>
          <w:sz w:val="24"/>
          <w:szCs w:val="24"/>
        </w:rPr>
        <w:t xml:space="preserve"> </w:t>
      </w:r>
      <w:r w:rsidR="004D0ACF" w:rsidRPr="008E47CE">
        <w:rPr>
          <w:rFonts w:ascii="Times New Roman" w:hAnsi="Times New Roman" w:cs="Times New Roman"/>
          <w:sz w:val="24"/>
          <w:szCs w:val="24"/>
        </w:rPr>
        <w:t>four</w:t>
      </w:r>
      <w:r w:rsidR="000710F7" w:rsidRPr="008E47CE">
        <w:rPr>
          <w:rFonts w:ascii="Times New Roman" w:hAnsi="Times New Roman" w:cs="Times New Roman"/>
          <w:sz w:val="24"/>
          <w:szCs w:val="24"/>
        </w:rPr>
        <w:t>-week</w:t>
      </w:r>
      <w:r w:rsidR="00422E60" w:rsidRPr="008E47CE">
        <w:rPr>
          <w:rFonts w:ascii="Times New Roman" w:hAnsi="Times New Roman" w:cs="Times New Roman"/>
          <w:sz w:val="24"/>
          <w:szCs w:val="24"/>
        </w:rPr>
        <w:t xml:space="preserve"> multicomponent interven</w:t>
      </w:r>
      <w:r w:rsidR="00AA16C3" w:rsidRPr="008E47CE">
        <w:rPr>
          <w:rFonts w:ascii="Times New Roman" w:hAnsi="Times New Roman" w:cs="Times New Roman"/>
          <w:sz w:val="24"/>
          <w:szCs w:val="24"/>
        </w:rPr>
        <w:t>tion with 11 participants with A</w:t>
      </w:r>
      <w:r w:rsidR="00422E60" w:rsidRPr="008E47CE">
        <w:rPr>
          <w:rFonts w:ascii="Times New Roman" w:hAnsi="Times New Roman" w:cs="Times New Roman"/>
          <w:sz w:val="24"/>
          <w:szCs w:val="24"/>
        </w:rPr>
        <w:t>ttention Deficit Hyperactivity Disorder, signifi</w:t>
      </w:r>
      <w:r w:rsidR="000710F7" w:rsidRPr="008E47CE">
        <w:rPr>
          <w:rFonts w:ascii="Times New Roman" w:hAnsi="Times New Roman" w:cs="Times New Roman"/>
          <w:sz w:val="24"/>
          <w:szCs w:val="24"/>
        </w:rPr>
        <w:t>cant increases in step count were also</w:t>
      </w:r>
      <w:r w:rsidR="00422E60" w:rsidRPr="008E47CE">
        <w:rPr>
          <w:rFonts w:ascii="Times New Roman" w:hAnsi="Times New Roman" w:cs="Times New Roman"/>
          <w:sz w:val="24"/>
          <w:szCs w:val="24"/>
        </w:rPr>
        <w:t xml:space="preserve"> identified (</w:t>
      </w:r>
      <w:r w:rsidR="000710F7" w:rsidRPr="008E47CE">
        <w:rPr>
          <w:rFonts w:ascii="Times New Roman" w:hAnsi="Times New Roman" w:cs="Times New Roman"/>
          <w:sz w:val="24"/>
          <w:szCs w:val="24"/>
        </w:rPr>
        <w:t xml:space="preserve">Schoenfelder et al. 2017). </w:t>
      </w:r>
      <w:r w:rsidR="00CB752A" w:rsidRPr="008E47CE">
        <w:rPr>
          <w:rFonts w:ascii="Times New Roman" w:hAnsi="Times New Roman" w:cs="Times New Roman"/>
          <w:sz w:val="24"/>
          <w:szCs w:val="24"/>
        </w:rPr>
        <w:t xml:space="preserve">However, </w:t>
      </w:r>
      <w:r w:rsidR="00CC7BCF" w:rsidRPr="008E47CE">
        <w:rPr>
          <w:rFonts w:ascii="Times New Roman" w:hAnsi="Times New Roman" w:cs="Times New Roman"/>
          <w:sz w:val="24"/>
          <w:szCs w:val="24"/>
        </w:rPr>
        <w:t>the most likely way in which young people are using health wearables is not within an intervention based setting. It is therefore important to obtain a naturalistic understanding of the impact of these devices on young people’s behaviours.</w:t>
      </w:r>
      <w:r w:rsidR="009C0066" w:rsidRPr="008E47CE">
        <w:rPr>
          <w:rFonts w:ascii="Times New Roman" w:hAnsi="Times New Roman" w:cs="Times New Roman"/>
          <w:sz w:val="24"/>
          <w:szCs w:val="24"/>
        </w:rPr>
        <w:t xml:space="preserve"> The Fitbit is argued to be one of the market leaders in wearable devices (Bai et al., 2018), therefore, as many young people are using Fitbits with the aim of changing health behaviours, there is a research need to explore the impact of the Fitbit on health </w:t>
      </w:r>
      <w:r w:rsidR="00F31EA5" w:rsidRPr="008E47CE">
        <w:rPr>
          <w:rFonts w:ascii="Times New Roman" w:hAnsi="Times New Roman" w:cs="Times New Roman"/>
          <w:sz w:val="24"/>
          <w:szCs w:val="24"/>
        </w:rPr>
        <w:t>behaviours</w:t>
      </w:r>
      <w:r w:rsidR="009C0066" w:rsidRPr="008E47CE">
        <w:rPr>
          <w:rFonts w:ascii="Times New Roman" w:hAnsi="Times New Roman" w:cs="Times New Roman"/>
          <w:sz w:val="24"/>
          <w:szCs w:val="24"/>
        </w:rPr>
        <w:t>, such as physical activity</w:t>
      </w:r>
      <w:r w:rsidR="0026786E" w:rsidRPr="008E47CE">
        <w:rPr>
          <w:rFonts w:ascii="Times New Roman" w:hAnsi="Times New Roman" w:cs="Times New Roman"/>
          <w:sz w:val="24"/>
          <w:szCs w:val="24"/>
        </w:rPr>
        <w:t>. To the authors knowledge, there is</w:t>
      </w:r>
      <w:r w:rsidR="009C0066" w:rsidRPr="008E47CE">
        <w:rPr>
          <w:rFonts w:ascii="Times New Roman" w:hAnsi="Times New Roman" w:cs="Times New Roman"/>
          <w:sz w:val="24"/>
          <w:szCs w:val="24"/>
        </w:rPr>
        <w:t xml:space="preserve"> no published research to date that assesses changes in objectively measured physical activity as a result of wearing a Fitbit in a naturalistic setting. </w:t>
      </w:r>
      <w:r w:rsidR="00F31EA5" w:rsidRPr="008E47CE">
        <w:rPr>
          <w:rFonts w:ascii="Times New Roman" w:hAnsi="Times New Roman" w:cs="Times New Roman"/>
          <w:sz w:val="24"/>
          <w:szCs w:val="24"/>
        </w:rPr>
        <w:t>Objective physical activity</w:t>
      </w:r>
      <w:r w:rsidR="001E4CCE" w:rsidRPr="008E47CE">
        <w:rPr>
          <w:rFonts w:ascii="Times New Roman" w:hAnsi="Times New Roman" w:cs="Times New Roman"/>
          <w:sz w:val="24"/>
          <w:szCs w:val="24"/>
        </w:rPr>
        <w:t xml:space="preserve"> measures</w:t>
      </w:r>
      <w:r w:rsidR="00F31EA5" w:rsidRPr="008E47CE">
        <w:rPr>
          <w:rFonts w:ascii="Times New Roman" w:hAnsi="Times New Roman" w:cs="Times New Roman"/>
          <w:sz w:val="24"/>
          <w:szCs w:val="24"/>
        </w:rPr>
        <w:t xml:space="preserve"> record the real-time physiological or biomechanical outcomes associated with movement, thus, overcome the issues associated with self-report measures, such as recall </w:t>
      </w:r>
      <w:r w:rsidR="001E4CCE" w:rsidRPr="008E47CE">
        <w:rPr>
          <w:rFonts w:ascii="Times New Roman" w:hAnsi="Times New Roman" w:cs="Times New Roman"/>
          <w:sz w:val="24"/>
          <w:szCs w:val="24"/>
        </w:rPr>
        <w:t>errors and reporting bias (</w:t>
      </w:r>
      <w:r w:rsidR="00723F39" w:rsidRPr="008E47CE">
        <w:rPr>
          <w:rFonts w:ascii="Times New Roman" w:hAnsi="Times New Roman" w:cs="Times New Roman"/>
          <w:sz w:val="24"/>
          <w:szCs w:val="24"/>
        </w:rPr>
        <w:t>Trost and O’Neil, 2014</w:t>
      </w:r>
      <w:r w:rsidR="001E4CCE" w:rsidRPr="008E47CE">
        <w:rPr>
          <w:rFonts w:ascii="Times New Roman" w:hAnsi="Times New Roman" w:cs="Times New Roman"/>
          <w:sz w:val="24"/>
          <w:szCs w:val="24"/>
        </w:rPr>
        <w:t xml:space="preserve">). </w:t>
      </w:r>
      <w:r w:rsidR="00F846BB" w:rsidRPr="008E47CE">
        <w:rPr>
          <w:rFonts w:ascii="Times New Roman" w:hAnsi="Times New Roman" w:cs="Times New Roman"/>
          <w:sz w:val="24"/>
          <w:szCs w:val="24"/>
        </w:rPr>
        <w:t xml:space="preserve">It is important from a health promotion perspective to understand if devices such as Fitbits change actual physical activity levels. </w:t>
      </w:r>
      <w:r w:rsidR="00FB613B" w:rsidRPr="008E47CE">
        <w:rPr>
          <w:rFonts w:ascii="Times New Roman" w:hAnsi="Times New Roman" w:cs="Times New Roman"/>
          <w:sz w:val="24"/>
          <w:szCs w:val="24"/>
        </w:rPr>
        <w:t xml:space="preserve"> </w:t>
      </w:r>
    </w:p>
    <w:p w14:paraId="6ABA2552" w14:textId="5D0DBF1C" w:rsidR="00BD61C9" w:rsidRPr="008E47CE" w:rsidRDefault="00BD61C9" w:rsidP="008E47CE">
      <w:pPr>
        <w:spacing w:line="480" w:lineRule="auto"/>
        <w:rPr>
          <w:rFonts w:ascii="Times New Roman" w:hAnsi="Times New Roman" w:cs="Times New Roman"/>
          <w:b/>
          <w:i/>
          <w:sz w:val="24"/>
          <w:szCs w:val="24"/>
        </w:rPr>
      </w:pPr>
      <w:r w:rsidRPr="008E47CE">
        <w:rPr>
          <w:rFonts w:ascii="Times New Roman" w:hAnsi="Times New Roman" w:cs="Times New Roman"/>
          <w:b/>
          <w:i/>
          <w:sz w:val="24"/>
          <w:szCs w:val="24"/>
        </w:rPr>
        <w:lastRenderedPageBreak/>
        <w:t xml:space="preserve">Health Wearables and Body satisfaction </w:t>
      </w:r>
    </w:p>
    <w:p w14:paraId="6BFEFB24" w14:textId="7F862C52" w:rsidR="00E16235" w:rsidRPr="008E47CE" w:rsidRDefault="001A133E"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Body satisfaction is an important variable associated with physical activity participatio</w:t>
      </w:r>
      <w:r w:rsidR="00986011" w:rsidRPr="008E47CE">
        <w:rPr>
          <w:rFonts w:ascii="Times New Roman" w:hAnsi="Times New Roman" w:cs="Times New Roman"/>
          <w:sz w:val="24"/>
          <w:szCs w:val="24"/>
        </w:rPr>
        <w:t>n in adolescents (</w:t>
      </w:r>
      <w:r w:rsidR="00167CF4" w:rsidRPr="008E47CE">
        <w:rPr>
          <w:rFonts w:ascii="Times New Roman" w:hAnsi="Times New Roman" w:cs="Times New Roman"/>
          <w:sz w:val="24"/>
          <w:szCs w:val="24"/>
        </w:rPr>
        <w:t>Kerner, Harens and Kirk, 2017</w:t>
      </w:r>
      <w:r w:rsidR="00971571" w:rsidRPr="008E47CE">
        <w:rPr>
          <w:rFonts w:ascii="Times New Roman" w:hAnsi="Times New Roman" w:cs="Times New Roman"/>
          <w:sz w:val="24"/>
          <w:szCs w:val="24"/>
        </w:rPr>
        <w:t>, Kerner et al., 2018</w:t>
      </w:r>
      <w:r w:rsidR="00167CF4" w:rsidRPr="008E47CE">
        <w:rPr>
          <w:rFonts w:ascii="Times New Roman" w:hAnsi="Times New Roman" w:cs="Times New Roman"/>
          <w:sz w:val="24"/>
          <w:szCs w:val="24"/>
        </w:rPr>
        <w:t xml:space="preserve">). </w:t>
      </w:r>
      <w:r w:rsidR="00685CAC" w:rsidRPr="008E47CE">
        <w:rPr>
          <w:rFonts w:ascii="Times New Roman" w:hAnsi="Times New Roman" w:cs="Times New Roman"/>
          <w:sz w:val="24"/>
          <w:szCs w:val="24"/>
        </w:rPr>
        <w:t xml:space="preserve">Meta-analysis has confirmed that exercise interventions can have a positive impact on body image outcomes in adults (Campbell and Hausenblas, 2009). </w:t>
      </w:r>
      <w:r w:rsidR="00A674EB" w:rsidRPr="008E47CE">
        <w:rPr>
          <w:rFonts w:ascii="Times New Roman" w:hAnsi="Times New Roman" w:cs="Times New Roman"/>
          <w:sz w:val="24"/>
          <w:szCs w:val="24"/>
        </w:rPr>
        <w:t xml:space="preserve">Campbell and Hausenblas (2009) argue that possible mechanisms through which body satisfaction may increase in exercise interventions include changes in body </w:t>
      </w:r>
      <w:r w:rsidR="00866AA4" w:rsidRPr="008E47CE">
        <w:rPr>
          <w:rFonts w:ascii="Times New Roman" w:hAnsi="Times New Roman" w:cs="Times New Roman"/>
          <w:sz w:val="24"/>
          <w:szCs w:val="24"/>
        </w:rPr>
        <w:t xml:space="preserve">composition </w:t>
      </w:r>
      <w:r w:rsidR="00A674EB" w:rsidRPr="008E47CE">
        <w:rPr>
          <w:rFonts w:ascii="Times New Roman" w:hAnsi="Times New Roman" w:cs="Times New Roman"/>
          <w:sz w:val="24"/>
          <w:szCs w:val="24"/>
        </w:rPr>
        <w:t xml:space="preserve">and changes in physical self-perceptions e.g. strength. Thus, if the Fitbit does act </w:t>
      </w:r>
      <w:r w:rsidR="004D0ACF" w:rsidRPr="008E47CE">
        <w:rPr>
          <w:rFonts w:ascii="Times New Roman" w:hAnsi="Times New Roman" w:cs="Times New Roman"/>
          <w:sz w:val="24"/>
          <w:szCs w:val="24"/>
        </w:rPr>
        <w:t>as</w:t>
      </w:r>
      <w:r w:rsidR="00A674EB" w:rsidRPr="008E47CE">
        <w:rPr>
          <w:rFonts w:ascii="Times New Roman" w:hAnsi="Times New Roman" w:cs="Times New Roman"/>
          <w:sz w:val="24"/>
          <w:szCs w:val="24"/>
        </w:rPr>
        <w:t xml:space="preserve"> a tool to increase physical activity, body satisfaction may be increased through the</w:t>
      </w:r>
      <w:r w:rsidR="00866AA4" w:rsidRPr="008E47CE">
        <w:rPr>
          <w:rFonts w:ascii="Times New Roman" w:hAnsi="Times New Roman" w:cs="Times New Roman"/>
          <w:sz w:val="24"/>
          <w:szCs w:val="24"/>
        </w:rPr>
        <w:t>se mechanisms</w:t>
      </w:r>
      <w:r w:rsidR="00A674EB" w:rsidRPr="008E47CE">
        <w:rPr>
          <w:rFonts w:ascii="Times New Roman" w:hAnsi="Times New Roman" w:cs="Times New Roman"/>
          <w:sz w:val="24"/>
          <w:szCs w:val="24"/>
        </w:rPr>
        <w:t>.</w:t>
      </w:r>
      <w:r w:rsidR="00971571" w:rsidRPr="008E47CE">
        <w:rPr>
          <w:rFonts w:ascii="Times New Roman" w:hAnsi="Times New Roman" w:cs="Times New Roman"/>
          <w:sz w:val="24"/>
          <w:szCs w:val="24"/>
        </w:rPr>
        <w:t xml:space="preserve"> Another potential mechanism for increased body satisfaction after </w:t>
      </w:r>
      <w:r w:rsidR="001E57B6" w:rsidRPr="008E47CE">
        <w:rPr>
          <w:rFonts w:ascii="Times New Roman" w:hAnsi="Times New Roman" w:cs="Times New Roman"/>
          <w:sz w:val="24"/>
          <w:szCs w:val="24"/>
        </w:rPr>
        <w:t>wearing a Fitbit</w:t>
      </w:r>
      <w:r w:rsidR="00971571" w:rsidRPr="008E47CE">
        <w:rPr>
          <w:rFonts w:ascii="Times New Roman" w:hAnsi="Times New Roman" w:cs="Times New Roman"/>
          <w:sz w:val="24"/>
          <w:szCs w:val="24"/>
        </w:rPr>
        <w:t>, could be due to the potential emphasis that wearing the device may place on functional aspects of the body (e.g. physical activity and movement). This can be explained in the context of</w:t>
      </w:r>
      <w:r w:rsidR="001E57B6" w:rsidRPr="008E47CE">
        <w:rPr>
          <w:rFonts w:ascii="Times New Roman" w:hAnsi="Times New Roman" w:cs="Times New Roman"/>
          <w:sz w:val="24"/>
          <w:szCs w:val="24"/>
        </w:rPr>
        <w:t xml:space="preserve"> body conceptualisation theory (Franzoi, 1995). According to body conceptualisation theory there are two ways in which the body can be viewed. Firstly, the body can be considered as a passive object, in which the aesthetic</w:t>
      </w:r>
      <w:r w:rsidR="00971571" w:rsidRPr="008E47CE">
        <w:rPr>
          <w:rFonts w:ascii="Times New Roman" w:hAnsi="Times New Roman" w:cs="Times New Roman"/>
          <w:sz w:val="24"/>
          <w:szCs w:val="24"/>
        </w:rPr>
        <w:t xml:space="preserve"> values of the body are emphasis</w:t>
      </w:r>
      <w:r w:rsidR="001E57B6" w:rsidRPr="008E47CE">
        <w:rPr>
          <w:rFonts w:ascii="Times New Roman" w:hAnsi="Times New Roman" w:cs="Times New Roman"/>
          <w:sz w:val="24"/>
          <w:szCs w:val="24"/>
        </w:rPr>
        <w:t>ed. Alternatively, the body can be viewed as an active entity or a process in which the functional qualities of the body are the focus.</w:t>
      </w:r>
      <w:r w:rsidR="00C57A83" w:rsidRPr="008E47CE">
        <w:rPr>
          <w:rFonts w:ascii="Times New Roman" w:hAnsi="Times New Roman" w:cs="Times New Roman"/>
          <w:sz w:val="24"/>
          <w:szCs w:val="24"/>
        </w:rPr>
        <w:t xml:space="preserve"> Body functionality interventions in adult women hav</w:t>
      </w:r>
      <w:r w:rsidR="0026786E" w:rsidRPr="008E47CE">
        <w:rPr>
          <w:rFonts w:ascii="Times New Roman" w:hAnsi="Times New Roman" w:cs="Times New Roman"/>
          <w:sz w:val="24"/>
          <w:szCs w:val="24"/>
        </w:rPr>
        <w:t>e led to increases</w:t>
      </w:r>
      <w:r w:rsidR="00C57A83" w:rsidRPr="008E47CE">
        <w:rPr>
          <w:rFonts w:ascii="Times New Roman" w:hAnsi="Times New Roman" w:cs="Times New Roman"/>
          <w:sz w:val="24"/>
          <w:szCs w:val="24"/>
        </w:rPr>
        <w:t xml:space="preserve"> in body satisfaction (Alleva et al. 2018).</w:t>
      </w:r>
      <w:r w:rsidR="001E57B6" w:rsidRPr="008E47CE">
        <w:rPr>
          <w:rFonts w:ascii="Times New Roman" w:hAnsi="Times New Roman" w:cs="Times New Roman"/>
          <w:sz w:val="24"/>
          <w:szCs w:val="24"/>
        </w:rPr>
        <w:t xml:space="preserve"> In this regard, wearing the Fitbit may </w:t>
      </w:r>
      <w:r w:rsidR="00971571" w:rsidRPr="008E47CE">
        <w:rPr>
          <w:rFonts w:ascii="Times New Roman" w:hAnsi="Times New Roman" w:cs="Times New Roman"/>
          <w:sz w:val="24"/>
          <w:szCs w:val="24"/>
        </w:rPr>
        <w:t>lead to greater value being placed on functional qualities, and a decrease in importance on aesthetic qualities.</w:t>
      </w:r>
      <w:r w:rsidR="00A674EB" w:rsidRPr="008E47CE">
        <w:rPr>
          <w:rFonts w:ascii="Times New Roman" w:hAnsi="Times New Roman" w:cs="Times New Roman"/>
          <w:sz w:val="24"/>
          <w:szCs w:val="24"/>
        </w:rPr>
        <w:t xml:space="preserve"> </w:t>
      </w:r>
      <w:r w:rsidR="00971571" w:rsidRPr="008E47CE">
        <w:rPr>
          <w:rFonts w:ascii="Times New Roman" w:hAnsi="Times New Roman" w:cs="Times New Roman"/>
          <w:sz w:val="24"/>
          <w:szCs w:val="24"/>
        </w:rPr>
        <w:t>However, i</w:t>
      </w:r>
      <w:r w:rsidR="00A674EB" w:rsidRPr="008E47CE">
        <w:rPr>
          <w:rFonts w:ascii="Times New Roman" w:hAnsi="Times New Roman" w:cs="Times New Roman"/>
          <w:sz w:val="24"/>
          <w:szCs w:val="24"/>
        </w:rPr>
        <w:t xml:space="preserve">n contrast to this, </w:t>
      </w:r>
      <w:r w:rsidR="00242CE4" w:rsidRPr="008E47CE">
        <w:rPr>
          <w:rFonts w:ascii="Times New Roman" w:hAnsi="Times New Roman" w:cs="Times New Roman"/>
          <w:sz w:val="24"/>
          <w:szCs w:val="24"/>
        </w:rPr>
        <w:t>S</w:t>
      </w:r>
      <w:r w:rsidR="00A674EB" w:rsidRPr="008E47CE">
        <w:rPr>
          <w:rFonts w:ascii="Times New Roman" w:hAnsi="Times New Roman" w:cs="Times New Roman"/>
          <w:sz w:val="24"/>
          <w:szCs w:val="24"/>
        </w:rPr>
        <w:t>impson and Mazzeo (2017) discuss</w:t>
      </w:r>
      <w:r w:rsidR="00242CE4" w:rsidRPr="008E47CE">
        <w:rPr>
          <w:rFonts w:ascii="Times New Roman" w:hAnsi="Times New Roman" w:cs="Times New Roman"/>
          <w:sz w:val="24"/>
          <w:szCs w:val="24"/>
        </w:rPr>
        <w:t xml:space="preserve"> how </w:t>
      </w:r>
      <w:r w:rsidR="00A674EB" w:rsidRPr="008E47CE">
        <w:rPr>
          <w:rFonts w:ascii="Times New Roman" w:hAnsi="Times New Roman" w:cs="Times New Roman"/>
          <w:sz w:val="24"/>
          <w:szCs w:val="24"/>
        </w:rPr>
        <w:t>media reports have outlined</w:t>
      </w:r>
      <w:r w:rsidR="00242CE4" w:rsidRPr="008E47CE">
        <w:rPr>
          <w:rFonts w:ascii="Times New Roman" w:hAnsi="Times New Roman" w:cs="Times New Roman"/>
          <w:sz w:val="24"/>
          <w:szCs w:val="24"/>
        </w:rPr>
        <w:t xml:space="preserve"> the negative aspects of health trackers</w:t>
      </w:r>
      <w:r w:rsidR="00986011" w:rsidRPr="008E47CE">
        <w:rPr>
          <w:rFonts w:ascii="Times New Roman" w:hAnsi="Times New Roman" w:cs="Times New Roman"/>
          <w:sz w:val="24"/>
          <w:szCs w:val="24"/>
        </w:rPr>
        <w:t xml:space="preserve"> </w:t>
      </w:r>
      <w:r w:rsidR="00A674EB" w:rsidRPr="008E47CE">
        <w:rPr>
          <w:rFonts w:ascii="Times New Roman" w:hAnsi="Times New Roman" w:cs="Times New Roman"/>
          <w:sz w:val="24"/>
          <w:szCs w:val="24"/>
        </w:rPr>
        <w:t xml:space="preserve">and the potential associations between use of health trackers and increased body image concerns. </w:t>
      </w:r>
      <w:r w:rsidR="00986011" w:rsidRPr="008E47CE">
        <w:rPr>
          <w:rFonts w:ascii="Times New Roman" w:hAnsi="Times New Roman" w:cs="Times New Roman"/>
          <w:sz w:val="24"/>
          <w:szCs w:val="24"/>
        </w:rPr>
        <w:t>The monitori</w:t>
      </w:r>
      <w:r w:rsidR="007F4456" w:rsidRPr="008E47CE">
        <w:rPr>
          <w:rFonts w:ascii="Times New Roman" w:hAnsi="Times New Roman" w:cs="Times New Roman"/>
          <w:sz w:val="24"/>
          <w:szCs w:val="24"/>
        </w:rPr>
        <w:t xml:space="preserve">ng and quantification of health </w:t>
      </w:r>
      <w:r w:rsidR="00986011" w:rsidRPr="008E47CE">
        <w:rPr>
          <w:rFonts w:ascii="Times New Roman" w:hAnsi="Times New Roman" w:cs="Times New Roman"/>
          <w:sz w:val="24"/>
          <w:szCs w:val="24"/>
        </w:rPr>
        <w:t>may be the mech</w:t>
      </w:r>
      <w:r w:rsidR="007F4456" w:rsidRPr="008E47CE">
        <w:rPr>
          <w:rFonts w:ascii="Times New Roman" w:hAnsi="Times New Roman" w:cs="Times New Roman"/>
          <w:sz w:val="24"/>
          <w:szCs w:val="24"/>
        </w:rPr>
        <w:t>anism through which health trackers</w:t>
      </w:r>
      <w:r w:rsidR="00986011" w:rsidRPr="008E47CE">
        <w:rPr>
          <w:rFonts w:ascii="Times New Roman" w:hAnsi="Times New Roman" w:cs="Times New Roman"/>
          <w:sz w:val="24"/>
          <w:szCs w:val="24"/>
        </w:rPr>
        <w:t xml:space="preserve"> impact self-worth (Simpson and Mazzeo, 2017). </w:t>
      </w:r>
      <w:r w:rsidR="007F4456" w:rsidRPr="008E47CE">
        <w:rPr>
          <w:rFonts w:ascii="Times New Roman" w:hAnsi="Times New Roman" w:cs="Times New Roman"/>
          <w:sz w:val="24"/>
          <w:szCs w:val="24"/>
        </w:rPr>
        <w:t>T</w:t>
      </w:r>
      <w:r w:rsidR="00FB613B" w:rsidRPr="008E47CE">
        <w:rPr>
          <w:rFonts w:ascii="Times New Roman" w:hAnsi="Times New Roman" w:cs="Times New Roman"/>
          <w:sz w:val="24"/>
          <w:szCs w:val="24"/>
        </w:rPr>
        <w:t>here is</w:t>
      </w:r>
      <w:r w:rsidR="00402DE1" w:rsidRPr="008E47CE">
        <w:rPr>
          <w:rFonts w:ascii="Times New Roman" w:hAnsi="Times New Roman" w:cs="Times New Roman"/>
          <w:sz w:val="24"/>
          <w:szCs w:val="24"/>
        </w:rPr>
        <w:t xml:space="preserve"> no</w:t>
      </w:r>
      <w:r w:rsidR="00FB613B" w:rsidRPr="008E47CE">
        <w:rPr>
          <w:rFonts w:ascii="Times New Roman" w:hAnsi="Times New Roman" w:cs="Times New Roman"/>
          <w:sz w:val="24"/>
          <w:szCs w:val="24"/>
        </w:rPr>
        <w:t xml:space="preserve"> empirical evidence to support the impact that health wearables have on young people’s body satisfaction. </w:t>
      </w:r>
      <w:r w:rsidR="005C059A" w:rsidRPr="008E47CE">
        <w:rPr>
          <w:rFonts w:ascii="Times New Roman" w:hAnsi="Times New Roman" w:cs="Times New Roman"/>
          <w:sz w:val="24"/>
          <w:szCs w:val="24"/>
        </w:rPr>
        <w:t xml:space="preserve">Given the limited evidence exploring the impact of Fitbits on young people’s </w:t>
      </w:r>
      <w:r w:rsidR="005C059A" w:rsidRPr="008E47CE">
        <w:rPr>
          <w:rFonts w:ascii="Times New Roman" w:hAnsi="Times New Roman" w:cs="Times New Roman"/>
          <w:sz w:val="24"/>
          <w:szCs w:val="24"/>
        </w:rPr>
        <w:lastRenderedPageBreak/>
        <w:t>health and well-being in a naturalistic setting, the aim of this study is to explore</w:t>
      </w:r>
      <w:r w:rsidR="00E16235" w:rsidRPr="008E47CE">
        <w:rPr>
          <w:rFonts w:ascii="Times New Roman" w:hAnsi="Times New Roman" w:cs="Times New Roman"/>
          <w:sz w:val="24"/>
          <w:szCs w:val="24"/>
        </w:rPr>
        <w:t xml:space="preserve"> if wearing a Fitbit for five weeks, impacts adolescent </w:t>
      </w:r>
      <w:r w:rsidR="0026786E" w:rsidRPr="008E47CE">
        <w:rPr>
          <w:rFonts w:ascii="Times New Roman" w:hAnsi="Times New Roman" w:cs="Times New Roman"/>
          <w:sz w:val="24"/>
          <w:szCs w:val="24"/>
        </w:rPr>
        <w:t>boys’</w:t>
      </w:r>
      <w:r w:rsidR="00E16235" w:rsidRPr="008E47CE">
        <w:rPr>
          <w:rFonts w:ascii="Times New Roman" w:hAnsi="Times New Roman" w:cs="Times New Roman"/>
          <w:sz w:val="24"/>
          <w:szCs w:val="24"/>
        </w:rPr>
        <w:t xml:space="preserve"> and girls’ ob</w:t>
      </w:r>
      <w:r w:rsidR="005C059A" w:rsidRPr="008E47CE">
        <w:rPr>
          <w:rFonts w:ascii="Times New Roman" w:hAnsi="Times New Roman" w:cs="Times New Roman"/>
          <w:sz w:val="24"/>
          <w:szCs w:val="24"/>
        </w:rPr>
        <w:t xml:space="preserve">jective physical activity levels, physical activity motivation and body satisfaction. </w:t>
      </w:r>
    </w:p>
    <w:p w14:paraId="67CD7ED8" w14:textId="77777777" w:rsidR="00793E96" w:rsidRPr="008E47CE" w:rsidRDefault="00DB1469" w:rsidP="008E47CE">
      <w:pPr>
        <w:rPr>
          <w:rFonts w:ascii="Times New Roman" w:hAnsi="Times New Roman" w:cs="Times New Roman"/>
          <w:b/>
          <w:sz w:val="24"/>
          <w:szCs w:val="24"/>
        </w:rPr>
      </w:pPr>
      <w:r w:rsidRPr="008E47CE">
        <w:rPr>
          <w:rFonts w:ascii="Times New Roman" w:hAnsi="Times New Roman" w:cs="Times New Roman"/>
          <w:b/>
          <w:sz w:val="24"/>
          <w:szCs w:val="24"/>
        </w:rPr>
        <w:t>Materials and Methods</w:t>
      </w:r>
    </w:p>
    <w:p w14:paraId="5188189B" w14:textId="77777777" w:rsidR="00497656" w:rsidRPr="008E47CE" w:rsidRDefault="00497656" w:rsidP="008E47CE">
      <w:pPr>
        <w:spacing w:line="480" w:lineRule="auto"/>
        <w:rPr>
          <w:rFonts w:ascii="Times New Roman" w:hAnsi="Times New Roman" w:cs="Times New Roman"/>
          <w:b/>
          <w:i/>
          <w:sz w:val="24"/>
          <w:szCs w:val="24"/>
        </w:rPr>
      </w:pPr>
      <w:r w:rsidRPr="008E47CE">
        <w:rPr>
          <w:rFonts w:ascii="Times New Roman" w:hAnsi="Times New Roman" w:cs="Times New Roman"/>
          <w:b/>
          <w:i/>
          <w:sz w:val="24"/>
          <w:szCs w:val="24"/>
        </w:rPr>
        <w:t xml:space="preserve">Participants </w:t>
      </w:r>
    </w:p>
    <w:p w14:paraId="6D24E0FA" w14:textId="61931317" w:rsidR="00497656" w:rsidRPr="008E47CE" w:rsidRDefault="003A6C38"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 xml:space="preserve">The participants consisted of 62 (38 boys, 24 girls) </w:t>
      </w:r>
      <w:r w:rsidR="008E400B" w:rsidRPr="008E47CE">
        <w:rPr>
          <w:rFonts w:ascii="Times New Roman" w:hAnsi="Times New Roman" w:cs="Times New Roman"/>
          <w:sz w:val="24"/>
          <w:szCs w:val="24"/>
        </w:rPr>
        <w:t xml:space="preserve">pupils aged 14-15, </w:t>
      </w:r>
      <w:r w:rsidR="00D479E8" w:rsidRPr="008E47CE">
        <w:rPr>
          <w:rFonts w:ascii="Times New Roman" w:hAnsi="Times New Roman" w:cs="Times New Roman"/>
          <w:sz w:val="24"/>
          <w:szCs w:val="24"/>
        </w:rPr>
        <w:t xml:space="preserve">from five physical education classes, in </w:t>
      </w:r>
      <w:r w:rsidRPr="008E47CE">
        <w:rPr>
          <w:rFonts w:ascii="Times New Roman" w:hAnsi="Times New Roman" w:cs="Times New Roman"/>
          <w:sz w:val="24"/>
          <w:szCs w:val="24"/>
        </w:rPr>
        <w:t>one secondary school in the North West of England. Year 10 pupils (age 14-15) were selected due to the evidenced declines in physical activity in this age group (Health Survey for England, 2012).</w:t>
      </w:r>
      <w:r w:rsidR="00D479E8" w:rsidRPr="008E47CE">
        <w:rPr>
          <w:rFonts w:ascii="Times New Roman" w:hAnsi="Times New Roman" w:cs="Times New Roman"/>
          <w:sz w:val="24"/>
          <w:szCs w:val="24"/>
        </w:rPr>
        <w:t xml:space="preserve"> </w:t>
      </w:r>
      <w:r w:rsidRPr="008E47CE">
        <w:rPr>
          <w:rFonts w:ascii="Times New Roman" w:hAnsi="Times New Roman" w:cs="Times New Roman"/>
          <w:sz w:val="24"/>
          <w:szCs w:val="24"/>
        </w:rPr>
        <w:t>All pupils and parents/carers were provided with information sheet outlining the requirements of the study. Prior to data collection, university ethical approval was</w:t>
      </w:r>
      <w:r w:rsidR="0050272D" w:rsidRPr="008E47CE">
        <w:rPr>
          <w:rFonts w:ascii="Times New Roman" w:hAnsi="Times New Roman" w:cs="Times New Roman"/>
          <w:sz w:val="24"/>
          <w:szCs w:val="24"/>
        </w:rPr>
        <w:t xml:space="preserve"> granted and informed consent was obtained from the participants parents/guardians. Assent from the pupils was also obtained. </w:t>
      </w:r>
    </w:p>
    <w:p w14:paraId="3AD7BB86" w14:textId="77777777" w:rsidR="008E400B" w:rsidRPr="008E47CE" w:rsidRDefault="008E400B" w:rsidP="008E47CE">
      <w:pPr>
        <w:spacing w:line="480" w:lineRule="auto"/>
        <w:rPr>
          <w:rFonts w:ascii="Times New Roman" w:hAnsi="Times New Roman" w:cs="Times New Roman"/>
          <w:b/>
          <w:i/>
          <w:sz w:val="24"/>
          <w:szCs w:val="24"/>
        </w:rPr>
      </w:pPr>
      <w:r w:rsidRPr="008E47CE">
        <w:rPr>
          <w:rFonts w:ascii="Times New Roman" w:hAnsi="Times New Roman" w:cs="Times New Roman"/>
          <w:b/>
          <w:i/>
          <w:sz w:val="24"/>
          <w:szCs w:val="24"/>
        </w:rPr>
        <w:t xml:space="preserve">Procedures </w:t>
      </w:r>
    </w:p>
    <w:p w14:paraId="0141E251" w14:textId="1DCF0809" w:rsidR="00B546AD" w:rsidRPr="008E47CE" w:rsidRDefault="00B55F14" w:rsidP="008E47CE">
      <w:pPr>
        <w:spacing w:line="480" w:lineRule="auto"/>
        <w:rPr>
          <w:rFonts w:ascii="Times New Roman" w:eastAsia="Times New Roman" w:hAnsi="Times New Roman" w:cs="Times New Roman"/>
          <w:sz w:val="24"/>
          <w:szCs w:val="24"/>
        </w:rPr>
      </w:pPr>
      <w:r w:rsidRPr="008E47CE">
        <w:rPr>
          <w:rFonts w:ascii="Times New Roman" w:hAnsi="Times New Roman" w:cs="Times New Roman"/>
          <w:sz w:val="24"/>
          <w:szCs w:val="24"/>
        </w:rPr>
        <w:t xml:space="preserve">Data was collected across a </w:t>
      </w:r>
      <w:r w:rsidR="00CF243E" w:rsidRPr="008E47CE">
        <w:rPr>
          <w:rFonts w:ascii="Times New Roman" w:hAnsi="Times New Roman" w:cs="Times New Roman"/>
          <w:sz w:val="24"/>
          <w:szCs w:val="24"/>
        </w:rPr>
        <w:t>seven-week</w:t>
      </w:r>
      <w:r w:rsidRPr="008E47CE">
        <w:rPr>
          <w:rFonts w:ascii="Times New Roman" w:hAnsi="Times New Roman" w:cs="Times New Roman"/>
          <w:sz w:val="24"/>
          <w:szCs w:val="24"/>
        </w:rPr>
        <w:t xml:space="preserve"> period in the winter</w:t>
      </w:r>
      <w:r w:rsidR="00DC7AED" w:rsidRPr="008E47CE">
        <w:rPr>
          <w:rFonts w:ascii="Times New Roman" w:hAnsi="Times New Roman" w:cs="Times New Roman"/>
          <w:sz w:val="24"/>
          <w:szCs w:val="24"/>
        </w:rPr>
        <w:t xml:space="preserve"> school</w:t>
      </w:r>
      <w:r w:rsidRPr="008E47CE">
        <w:rPr>
          <w:rFonts w:ascii="Times New Roman" w:hAnsi="Times New Roman" w:cs="Times New Roman"/>
          <w:sz w:val="24"/>
          <w:szCs w:val="24"/>
        </w:rPr>
        <w:t xml:space="preserve"> term. </w:t>
      </w:r>
      <w:r w:rsidR="008E400B" w:rsidRPr="008E47CE">
        <w:rPr>
          <w:rFonts w:ascii="Times New Roman" w:hAnsi="Times New Roman" w:cs="Times New Roman"/>
          <w:sz w:val="24"/>
          <w:szCs w:val="24"/>
        </w:rPr>
        <w:t>The study was</w:t>
      </w:r>
      <w:r w:rsidR="00BA7C8F" w:rsidRPr="008E47CE">
        <w:rPr>
          <w:rFonts w:ascii="Times New Roman" w:hAnsi="Times New Roman" w:cs="Times New Roman"/>
          <w:sz w:val="24"/>
          <w:szCs w:val="24"/>
        </w:rPr>
        <w:t xml:space="preserve"> a </w:t>
      </w:r>
      <w:r w:rsidR="008E400B" w:rsidRPr="008E47CE">
        <w:rPr>
          <w:rFonts w:ascii="Times New Roman" w:hAnsi="Times New Roman" w:cs="Times New Roman"/>
          <w:sz w:val="24"/>
          <w:szCs w:val="24"/>
        </w:rPr>
        <w:t>pre-post intervention</w:t>
      </w:r>
      <w:r w:rsidR="00BA7C8F" w:rsidRPr="008E47CE">
        <w:rPr>
          <w:rFonts w:ascii="Times New Roman" w:hAnsi="Times New Roman" w:cs="Times New Roman"/>
          <w:sz w:val="24"/>
          <w:szCs w:val="24"/>
        </w:rPr>
        <w:t xml:space="preserve"> design, with</w:t>
      </w:r>
      <w:r w:rsidR="008E400B" w:rsidRPr="008E47CE">
        <w:rPr>
          <w:rFonts w:ascii="Times New Roman" w:hAnsi="Times New Roman" w:cs="Times New Roman"/>
          <w:sz w:val="24"/>
          <w:szCs w:val="24"/>
        </w:rPr>
        <w:t xml:space="preserve"> assessments of</w:t>
      </w:r>
      <w:r w:rsidR="007F4456" w:rsidRPr="008E47CE">
        <w:rPr>
          <w:rFonts w:ascii="Times New Roman" w:hAnsi="Times New Roman" w:cs="Times New Roman"/>
          <w:sz w:val="24"/>
          <w:szCs w:val="24"/>
        </w:rPr>
        <w:t xml:space="preserve"> physical activity motivation</w:t>
      </w:r>
      <w:r w:rsidR="008E400B" w:rsidRPr="008E47CE">
        <w:rPr>
          <w:rFonts w:ascii="Times New Roman" w:hAnsi="Times New Roman" w:cs="Times New Roman"/>
          <w:sz w:val="24"/>
          <w:szCs w:val="24"/>
        </w:rPr>
        <w:t>, body satisfaction and physical activity.</w:t>
      </w:r>
      <w:r w:rsidR="00B546AD" w:rsidRPr="008E47CE">
        <w:rPr>
          <w:rFonts w:ascii="Times New Roman" w:hAnsi="Times New Roman" w:cs="Times New Roman"/>
          <w:sz w:val="24"/>
          <w:szCs w:val="24"/>
        </w:rPr>
        <w:t xml:space="preserve"> At the start of the study pupils completed a paper and pen questionnaire package to assess their physical activity motivation and body satisfaction.</w:t>
      </w:r>
      <w:r w:rsidR="00DC7AED" w:rsidRPr="008E47CE">
        <w:rPr>
          <w:rFonts w:ascii="Times New Roman" w:hAnsi="Times New Roman" w:cs="Times New Roman"/>
          <w:sz w:val="24"/>
          <w:szCs w:val="24"/>
        </w:rPr>
        <w:t xml:space="preserve"> The questionnaires were completed with support from the research team and </w:t>
      </w:r>
      <w:r w:rsidR="00EC093A" w:rsidRPr="008E47CE">
        <w:rPr>
          <w:rFonts w:ascii="Times New Roman" w:hAnsi="Times New Roman" w:cs="Times New Roman"/>
          <w:sz w:val="24"/>
          <w:szCs w:val="24"/>
        </w:rPr>
        <w:t>teachers.</w:t>
      </w:r>
      <w:r w:rsidR="008E400B" w:rsidRPr="008E47CE">
        <w:rPr>
          <w:rFonts w:ascii="Times New Roman" w:hAnsi="Times New Roman" w:cs="Times New Roman"/>
          <w:sz w:val="24"/>
          <w:szCs w:val="24"/>
        </w:rPr>
        <w:t xml:space="preserve"> </w:t>
      </w:r>
      <w:r w:rsidR="0019490D" w:rsidRPr="008E47CE">
        <w:rPr>
          <w:rFonts w:ascii="Times New Roman" w:hAnsi="Times New Roman" w:cs="Times New Roman"/>
          <w:sz w:val="24"/>
          <w:szCs w:val="24"/>
        </w:rPr>
        <w:t xml:space="preserve">Pupils wore an ActiGraph GT9X triaxial accelerometer (ActiGraph, Pensacola, FL, USA) on their non-dominant wrist for seven consecutive days. </w:t>
      </w:r>
      <w:r w:rsidR="00B546AD" w:rsidRPr="008E47CE">
        <w:rPr>
          <w:rFonts w:ascii="Times New Roman" w:hAnsi="Times New Roman" w:cs="Times New Roman"/>
          <w:sz w:val="24"/>
          <w:szCs w:val="24"/>
        </w:rPr>
        <w:t xml:space="preserve">Following this assessment of baseline physical </w:t>
      </w:r>
      <w:r w:rsidR="00CF243E" w:rsidRPr="008E47CE">
        <w:rPr>
          <w:rFonts w:ascii="Times New Roman" w:hAnsi="Times New Roman" w:cs="Times New Roman"/>
          <w:sz w:val="24"/>
          <w:szCs w:val="24"/>
        </w:rPr>
        <w:t>activity,</w:t>
      </w:r>
      <w:r w:rsidR="00B546AD" w:rsidRPr="008E47CE">
        <w:rPr>
          <w:rFonts w:ascii="Times New Roman" w:hAnsi="Times New Roman" w:cs="Times New Roman"/>
          <w:sz w:val="24"/>
          <w:szCs w:val="24"/>
        </w:rPr>
        <w:t xml:space="preserve"> the pupils were provided with a Fitbit Charge HR to wear </w:t>
      </w:r>
      <w:r w:rsidRPr="008E47CE">
        <w:rPr>
          <w:rFonts w:ascii="Times New Roman" w:hAnsi="Times New Roman" w:cs="Times New Roman"/>
          <w:sz w:val="24"/>
          <w:szCs w:val="24"/>
        </w:rPr>
        <w:t xml:space="preserve">for a </w:t>
      </w:r>
      <w:r w:rsidR="00CF243E" w:rsidRPr="008E47CE">
        <w:rPr>
          <w:rFonts w:ascii="Times New Roman" w:hAnsi="Times New Roman" w:cs="Times New Roman"/>
          <w:sz w:val="24"/>
          <w:szCs w:val="24"/>
        </w:rPr>
        <w:t>five-week</w:t>
      </w:r>
      <w:r w:rsidRPr="008E47CE">
        <w:rPr>
          <w:rFonts w:ascii="Times New Roman" w:hAnsi="Times New Roman" w:cs="Times New Roman"/>
          <w:sz w:val="24"/>
          <w:szCs w:val="24"/>
        </w:rPr>
        <w:t xml:space="preserve"> period. </w:t>
      </w:r>
      <w:r w:rsidRPr="008E47CE">
        <w:rPr>
          <w:rFonts w:ascii="Times New Roman" w:eastAsia="Times New Roman" w:hAnsi="Times New Roman" w:cs="Times New Roman"/>
          <w:sz w:val="24"/>
          <w:szCs w:val="24"/>
        </w:rPr>
        <w:t xml:space="preserve">Pupils were provided with instructions </w:t>
      </w:r>
      <w:r w:rsidR="005C059A" w:rsidRPr="008E47CE">
        <w:rPr>
          <w:rFonts w:ascii="Times New Roman" w:eastAsia="Times New Roman" w:hAnsi="Times New Roman" w:cs="Times New Roman"/>
          <w:sz w:val="24"/>
          <w:szCs w:val="24"/>
        </w:rPr>
        <w:t xml:space="preserve">on the how to use the device (e.g. how to charge the device, how to use the app, how to change physical activity goals) </w:t>
      </w:r>
      <w:r w:rsidR="00D479E8" w:rsidRPr="008E47CE">
        <w:rPr>
          <w:rFonts w:ascii="Times New Roman" w:eastAsia="Times New Roman" w:hAnsi="Times New Roman" w:cs="Times New Roman"/>
          <w:sz w:val="24"/>
          <w:szCs w:val="24"/>
        </w:rPr>
        <w:t xml:space="preserve">and were </w:t>
      </w:r>
      <w:r w:rsidRPr="008E47CE">
        <w:rPr>
          <w:rFonts w:ascii="Times New Roman" w:eastAsia="Times New Roman" w:hAnsi="Times New Roman" w:cs="Times New Roman"/>
          <w:sz w:val="24"/>
          <w:szCs w:val="24"/>
        </w:rPr>
        <w:t xml:space="preserve">asked to wear the device for the </w:t>
      </w:r>
      <w:r w:rsidR="00CF243E" w:rsidRPr="008E47CE">
        <w:rPr>
          <w:rFonts w:ascii="Times New Roman" w:eastAsia="Times New Roman" w:hAnsi="Times New Roman" w:cs="Times New Roman"/>
          <w:sz w:val="24"/>
          <w:szCs w:val="24"/>
        </w:rPr>
        <w:t>five-</w:t>
      </w:r>
      <w:r w:rsidRPr="008E47CE">
        <w:rPr>
          <w:rFonts w:ascii="Times New Roman" w:eastAsia="Times New Roman" w:hAnsi="Times New Roman" w:cs="Times New Roman"/>
          <w:sz w:val="24"/>
          <w:szCs w:val="24"/>
        </w:rPr>
        <w:t>week period.</w:t>
      </w:r>
      <w:r w:rsidR="00C52989" w:rsidRPr="008E47CE">
        <w:rPr>
          <w:rFonts w:ascii="Times New Roman" w:eastAsia="Times New Roman" w:hAnsi="Times New Roman" w:cs="Times New Roman"/>
          <w:sz w:val="24"/>
          <w:szCs w:val="24"/>
        </w:rPr>
        <w:t xml:space="preserve"> A </w:t>
      </w:r>
      <w:r w:rsidR="009F4E54" w:rsidRPr="008E47CE">
        <w:rPr>
          <w:rFonts w:ascii="Times New Roman" w:eastAsia="Times New Roman" w:hAnsi="Times New Roman" w:cs="Times New Roman"/>
          <w:sz w:val="24"/>
          <w:szCs w:val="24"/>
        </w:rPr>
        <w:t>five-week</w:t>
      </w:r>
      <w:r w:rsidR="00C52989" w:rsidRPr="008E47CE">
        <w:rPr>
          <w:rFonts w:ascii="Times New Roman" w:eastAsia="Times New Roman" w:hAnsi="Times New Roman" w:cs="Times New Roman"/>
          <w:sz w:val="24"/>
          <w:szCs w:val="24"/>
        </w:rPr>
        <w:t xml:space="preserve"> period was selected as </w:t>
      </w:r>
      <w:r w:rsidR="00BA7C8F" w:rsidRPr="008E47CE">
        <w:rPr>
          <w:rFonts w:ascii="Times New Roman" w:eastAsia="Times New Roman" w:hAnsi="Times New Roman" w:cs="Times New Roman"/>
          <w:sz w:val="24"/>
          <w:szCs w:val="24"/>
        </w:rPr>
        <w:t xml:space="preserve">this has been identified </w:t>
      </w:r>
      <w:r w:rsidR="00BA7C8F" w:rsidRPr="008E47CE">
        <w:rPr>
          <w:rFonts w:ascii="Times New Roman" w:eastAsia="Times New Roman" w:hAnsi="Times New Roman" w:cs="Times New Roman"/>
          <w:sz w:val="24"/>
          <w:szCs w:val="24"/>
        </w:rPr>
        <w:lastRenderedPageBreak/>
        <w:t xml:space="preserve">as an important period for </w:t>
      </w:r>
      <w:r w:rsidR="009F4E54" w:rsidRPr="008E47CE">
        <w:rPr>
          <w:rFonts w:ascii="Times New Roman" w:eastAsia="Times New Roman" w:hAnsi="Times New Roman" w:cs="Times New Roman"/>
          <w:sz w:val="24"/>
          <w:szCs w:val="24"/>
        </w:rPr>
        <w:t>pupil’s</w:t>
      </w:r>
      <w:r w:rsidR="00BA7C8F" w:rsidRPr="008E47CE">
        <w:rPr>
          <w:rFonts w:ascii="Times New Roman" w:eastAsia="Times New Roman" w:hAnsi="Times New Roman" w:cs="Times New Roman"/>
          <w:sz w:val="24"/>
          <w:szCs w:val="24"/>
        </w:rPr>
        <w:t xml:space="preserve"> motivation when using health wearables (Kerner and Goodyear, 2017). </w:t>
      </w:r>
      <w:r w:rsidR="00CF243E" w:rsidRPr="008E47CE">
        <w:rPr>
          <w:rFonts w:ascii="Times New Roman" w:eastAsia="Times New Roman" w:hAnsi="Times New Roman" w:cs="Times New Roman"/>
          <w:sz w:val="24"/>
          <w:szCs w:val="24"/>
        </w:rPr>
        <w:t xml:space="preserve">At the end of the five weeks </w:t>
      </w:r>
      <w:r w:rsidR="00DC7AED" w:rsidRPr="008E47CE">
        <w:rPr>
          <w:rFonts w:ascii="Times New Roman" w:eastAsia="Times New Roman" w:hAnsi="Times New Roman" w:cs="Times New Roman"/>
          <w:sz w:val="24"/>
          <w:szCs w:val="24"/>
        </w:rPr>
        <w:t xml:space="preserve">all pupils repeated the completion of the baseline paper and pen questionnaire package. </w:t>
      </w:r>
      <w:r w:rsidR="0019490D" w:rsidRPr="008E47CE">
        <w:rPr>
          <w:rFonts w:ascii="Times New Roman" w:eastAsia="Times New Roman" w:hAnsi="Times New Roman" w:cs="Times New Roman"/>
          <w:sz w:val="24"/>
          <w:szCs w:val="24"/>
        </w:rPr>
        <w:t xml:space="preserve">Pupils also wore the accelerometer device for </w:t>
      </w:r>
      <w:r w:rsidR="004D0ACF" w:rsidRPr="008E47CE">
        <w:rPr>
          <w:rFonts w:ascii="Times New Roman" w:eastAsia="Times New Roman" w:hAnsi="Times New Roman" w:cs="Times New Roman"/>
          <w:sz w:val="24"/>
          <w:szCs w:val="24"/>
        </w:rPr>
        <w:t>seven</w:t>
      </w:r>
      <w:r w:rsidR="0019490D" w:rsidRPr="008E47CE">
        <w:rPr>
          <w:rFonts w:ascii="Times New Roman" w:eastAsia="Times New Roman" w:hAnsi="Times New Roman" w:cs="Times New Roman"/>
          <w:sz w:val="24"/>
          <w:szCs w:val="24"/>
        </w:rPr>
        <w:t xml:space="preserve"> days, following the same protocol as </w:t>
      </w:r>
      <w:r w:rsidR="00B52736" w:rsidRPr="008E47CE">
        <w:rPr>
          <w:rFonts w:ascii="Times New Roman" w:eastAsia="Times New Roman" w:hAnsi="Times New Roman" w:cs="Times New Roman"/>
          <w:sz w:val="24"/>
          <w:szCs w:val="24"/>
        </w:rPr>
        <w:t>baseline</w:t>
      </w:r>
      <w:r w:rsidR="0019490D" w:rsidRPr="008E47CE">
        <w:rPr>
          <w:rFonts w:ascii="Times New Roman" w:eastAsia="Times New Roman" w:hAnsi="Times New Roman" w:cs="Times New Roman"/>
          <w:sz w:val="24"/>
          <w:szCs w:val="24"/>
        </w:rPr>
        <w:t>.</w:t>
      </w:r>
    </w:p>
    <w:p w14:paraId="579400B6" w14:textId="77777777" w:rsidR="008E400B" w:rsidRPr="008E47CE" w:rsidRDefault="008E400B" w:rsidP="008E47CE">
      <w:pPr>
        <w:spacing w:line="480" w:lineRule="auto"/>
        <w:rPr>
          <w:rFonts w:ascii="Times New Roman" w:hAnsi="Times New Roman" w:cs="Times New Roman"/>
          <w:b/>
          <w:sz w:val="24"/>
          <w:szCs w:val="24"/>
        </w:rPr>
      </w:pPr>
      <w:r w:rsidRPr="008E47CE">
        <w:rPr>
          <w:rFonts w:ascii="Times New Roman" w:hAnsi="Times New Roman" w:cs="Times New Roman"/>
          <w:b/>
          <w:sz w:val="24"/>
          <w:szCs w:val="24"/>
        </w:rPr>
        <w:t xml:space="preserve">Measures </w:t>
      </w:r>
    </w:p>
    <w:p w14:paraId="65EFB4A5" w14:textId="425F0209" w:rsidR="00AB4230" w:rsidRPr="008E47CE" w:rsidRDefault="00AB4230" w:rsidP="008E47CE">
      <w:pPr>
        <w:spacing w:after="0" w:line="480" w:lineRule="auto"/>
        <w:rPr>
          <w:rFonts w:ascii="Times New Roman" w:hAnsi="Times New Roman" w:cs="Times New Roman"/>
          <w:b/>
          <w:i/>
          <w:sz w:val="24"/>
          <w:szCs w:val="24"/>
        </w:rPr>
      </w:pPr>
      <w:r w:rsidRPr="008E47CE">
        <w:rPr>
          <w:rFonts w:ascii="Times New Roman" w:hAnsi="Times New Roman" w:cs="Times New Roman"/>
          <w:b/>
          <w:i/>
          <w:sz w:val="24"/>
          <w:szCs w:val="24"/>
        </w:rPr>
        <w:t xml:space="preserve">Physical Activity Motivation </w:t>
      </w:r>
    </w:p>
    <w:p w14:paraId="75398FA3" w14:textId="12468D2E" w:rsidR="008E400B" w:rsidRPr="008E47CE" w:rsidRDefault="004B11BA" w:rsidP="008E47CE">
      <w:pPr>
        <w:spacing w:after="0" w:line="480" w:lineRule="auto"/>
        <w:rPr>
          <w:rFonts w:ascii="Times New Roman" w:hAnsi="Times New Roman" w:cs="Times New Roman"/>
          <w:sz w:val="24"/>
          <w:szCs w:val="24"/>
        </w:rPr>
      </w:pPr>
      <w:r w:rsidRPr="008E47CE">
        <w:rPr>
          <w:rFonts w:ascii="Times New Roman" w:hAnsi="Times New Roman" w:cs="Times New Roman"/>
          <w:sz w:val="24"/>
          <w:szCs w:val="24"/>
        </w:rPr>
        <w:t>Pupils completed p</w:t>
      </w:r>
      <w:r w:rsidR="00CF243E" w:rsidRPr="008E47CE">
        <w:rPr>
          <w:rFonts w:ascii="Times New Roman" w:hAnsi="Times New Roman" w:cs="Times New Roman"/>
          <w:sz w:val="24"/>
          <w:szCs w:val="24"/>
        </w:rPr>
        <w:t xml:space="preserve">re and post-test assessments of physical activity motivation </w:t>
      </w:r>
      <w:r w:rsidRPr="008E47CE">
        <w:rPr>
          <w:rFonts w:ascii="Times New Roman" w:hAnsi="Times New Roman" w:cs="Times New Roman"/>
          <w:sz w:val="24"/>
          <w:szCs w:val="24"/>
        </w:rPr>
        <w:t>using the Behavioural Regulations in Exercise Questionnaire II</w:t>
      </w:r>
      <w:r w:rsidR="00CF243E" w:rsidRPr="008E47CE">
        <w:rPr>
          <w:rFonts w:ascii="Times New Roman" w:hAnsi="Times New Roman" w:cs="Times New Roman"/>
          <w:sz w:val="24"/>
          <w:szCs w:val="24"/>
        </w:rPr>
        <w:t xml:space="preserve"> (Markland and Tobin, 2004). </w:t>
      </w:r>
      <w:r w:rsidR="008E400B" w:rsidRPr="008E47CE">
        <w:rPr>
          <w:rFonts w:ascii="Times New Roman" w:hAnsi="Times New Roman" w:cs="Times New Roman"/>
          <w:sz w:val="24"/>
          <w:szCs w:val="24"/>
        </w:rPr>
        <w:t xml:space="preserve">The BREQ II consists of 19 items that represent five different subscales that include amotivation (e.g. I don’t see why I should have to do physical activity), external regulation (e.g. I feel under pressure from my friends/family to do physical activity), introjected regulation (e.g. I feel guilty when I don’t do physical activity), identified regulation (e.g. I value the benefits of physical activity) and intrinsic regulation (e.g. I do physical activity because it’s fun). Participants were asked to respond to each item on a </w:t>
      </w:r>
      <w:r w:rsidR="004D0ACF" w:rsidRPr="008E47CE">
        <w:rPr>
          <w:rFonts w:ascii="Times New Roman" w:hAnsi="Times New Roman" w:cs="Times New Roman"/>
          <w:sz w:val="24"/>
          <w:szCs w:val="24"/>
        </w:rPr>
        <w:t>five</w:t>
      </w:r>
      <w:r w:rsidR="008E400B" w:rsidRPr="008E47CE">
        <w:rPr>
          <w:rFonts w:ascii="Times New Roman" w:hAnsi="Times New Roman" w:cs="Times New Roman"/>
          <w:sz w:val="24"/>
          <w:szCs w:val="24"/>
        </w:rPr>
        <w:t xml:space="preserve">-point scale ranging from </w:t>
      </w:r>
      <w:r w:rsidR="004D0ACF" w:rsidRPr="008E47CE">
        <w:rPr>
          <w:rFonts w:ascii="Times New Roman" w:hAnsi="Times New Roman" w:cs="Times New Roman"/>
          <w:sz w:val="24"/>
          <w:szCs w:val="24"/>
        </w:rPr>
        <w:t>zero</w:t>
      </w:r>
      <w:r w:rsidR="008E400B" w:rsidRPr="008E47CE">
        <w:rPr>
          <w:rFonts w:ascii="Times New Roman" w:hAnsi="Times New Roman" w:cs="Times New Roman"/>
          <w:sz w:val="24"/>
          <w:szCs w:val="24"/>
        </w:rPr>
        <w:t xml:space="preserve"> (not true for me) to </w:t>
      </w:r>
      <w:r w:rsidR="004D0ACF" w:rsidRPr="008E47CE">
        <w:rPr>
          <w:rFonts w:ascii="Times New Roman" w:hAnsi="Times New Roman" w:cs="Times New Roman"/>
          <w:sz w:val="24"/>
          <w:szCs w:val="24"/>
        </w:rPr>
        <w:t>four</w:t>
      </w:r>
      <w:r w:rsidR="008E400B" w:rsidRPr="008E47CE">
        <w:rPr>
          <w:rFonts w:ascii="Times New Roman" w:hAnsi="Times New Roman" w:cs="Times New Roman"/>
          <w:sz w:val="24"/>
          <w:szCs w:val="24"/>
        </w:rPr>
        <w:t xml:space="preserve"> (very true for me). For data analysis mean scores for autonomous motivation, controlled motivation and amotivation were calculated. </w:t>
      </w:r>
    </w:p>
    <w:p w14:paraId="3C484F1C" w14:textId="77777777" w:rsidR="004B11BA" w:rsidRPr="008E47CE" w:rsidRDefault="004B11BA" w:rsidP="008E47CE">
      <w:pPr>
        <w:spacing w:after="0" w:line="480" w:lineRule="auto"/>
        <w:rPr>
          <w:rFonts w:ascii="Times New Roman" w:hAnsi="Times New Roman" w:cs="Times New Roman"/>
          <w:sz w:val="24"/>
          <w:szCs w:val="24"/>
        </w:rPr>
      </w:pPr>
    </w:p>
    <w:p w14:paraId="3D0FB86B" w14:textId="396D44D3" w:rsidR="00EC093A" w:rsidRPr="008E47CE" w:rsidRDefault="004B11BA" w:rsidP="008E47CE">
      <w:pPr>
        <w:spacing w:line="480" w:lineRule="auto"/>
        <w:rPr>
          <w:rFonts w:ascii="Times New Roman" w:eastAsiaTheme="minorEastAsia" w:hAnsi="Times New Roman" w:cs="Times New Roman"/>
          <w:sz w:val="24"/>
          <w:szCs w:val="24"/>
          <w:lang w:eastAsia="en-GB"/>
        </w:rPr>
      </w:pPr>
      <w:r w:rsidRPr="008E47CE">
        <w:rPr>
          <w:rFonts w:ascii="Times New Roman" w:eastAsiaTheme="minorEastAsia" w:hAnsi="Times New Roman" w:cs="Times New Roman"/>
          <w:b/>
          <w:i/>
          <w:sz w:val="24"/>
          <w:szCs w:val="24"/>
          <w:lang w:eastAsia="en-GB"/>
        </w:rPr>
        <w:t>Body dissatisfaction</w:t>
      </w:r>
      <w:r w:rsidR="00EC093A" w:rsidRPr="008E47CE">
        <w:rPr>
          <w:rFonts w:ascii="Times New Roman" w:eastAsiaTheme="minorEastAsia" w:hAnsi="Times New Roman" w:cs="Times New Roman"/>
          <w:b/>
          <w:i/>
          <w:sz w:val="24"/>
          <w:szCs w:val="24"/>
          <w:lang w:eastAsia="en-GB"/>
        </w:rPr>
        <w:t>:</w:t>
      </w:r>
      <w:r w:rsidR="00EC093A" w:rsidRPr="008E47CE">
        <w:rPr>
          <w:rFonts w:ascii="Times New Roman" w:eastAsiaTheme="minorEastAsia" w:hAnsi="Times New Roman" w:cs="Times New Roman"/>
          <w:sz w:val="24"/>
          <w:szCs w:val="24"/>
          <w:lang w:eastAsia="en-GB"/>
        </w:rPr>
        <w:t xml:space="preserve"> </w:t>
      </w:r>
      <w:r w:rsidRPr="008E47CE">
        <w:rPr>
          <w:rFonts w:ascii="Times New Roman" w:eastAsiaTheme="minorEastAsia" w:hAnsi="Times New Roman" w:cs="Times New Roman"/>
          <w:sz w:val="24"/>
          <w:szCs w:val="24"/>
          <w:lang w:eastAsia="en-GB"/>
        </w:rPr>
        <w:t xml:space="preserve">In order to assess body </w:t>
      </w:r>
      <w:r w:rsidR="00CF243E" w:rsidRPr="008E47CE">
        <w:rPr>
          <w:rFonts w:ascii="Times New Roman" w:eastAsiaTheme="minorEastAsia" w:hAnsi="Times New Roman" w:cs="Times New Roman"/>
          <w:sz w:val="24"/>
          <w:szCs w:val="24"/>
          <w:lang w:eastAsia="en-GB"/>
        </w:rPr>
        <w:t>dissatisfaction,</w:t>
      </w:r>
      <w:r w:rsidRPr="008E47CE">
        <w:rPr>
          <w:rFonts w:ascii="Times New Roman" w:eastAsiaTheme="minorEastAsia" w:hAnsi="Times New Roman" w:cs="Times New Roman"/>
          <w:sz w:val="24"/>
          <w:szCs w:val="24"/>
          <w:lang w:eastAsia="en-GB"/>
        </w:rPr>
        <w:t xml:space="preserve"> the </w:t>
      </w:r>
      <w:r w:rsidR="00EC093A" w:rsidRPr="008E47CE">
        <w:rPr>
          <w:rFonts w:ascii="Times New Roman" w:eastAsiaTheme="minorEastAsia" w:hAnsi="Times New Roman" w:cs="Times New Roman"/>
          <w:sz w:val="24"/>
          <w:szCs w:val="24"/>
          <w:lang w:eastAsia="en-GB"/>
        </w:rPr>
        <w:t>BMI-bas</w:t>
      </w:r>
      <w:r w:rsidRPr="008E47CE">
        <w:rPr>
          <w:rFonts w:ascii="Times New Roman" w:eastAsiaTheme="minorEastAsia" w:hAnsi="Times New Roman" w:cs="Times New Roman"/>
          <w:sz w:val="24"/>
          <w:szCs w:val="24"/>
          <w:lang w:eastAsia="en-GB"/>
        </w:rPr>
        <w:t xml:space="preserve">ed Silhouette Matching Test </w:t>
      </w:r>
      <w:r w:rsidR="00EC093A" w:rsidRPr="008E47CE">
        <w:rPr>
          <w:rFonts w:ascii="Times New Roman" w:eastAsiaTheme="minorEastAsia" w:hAnsi="Times New Roman" w:cs="Times New Roman"/>
          <w:sz w:val="24"/>
          <w:szCs w:val="24"/>
          <w:lang w:eastAsia="en-GB"/>
        </w:rPr>
        <w:t>(Peterson et al.</w:t>
      </w:r>
      <w:r w:rsidR="00EC093A" w:rsidRPr="008E47CE">
        <w:rPr>
          <w:rFonts w:ascii="Times New Roman" w:eastAsiaTheme="minorEastAsia" w:hAnsi="Times New Roman" w:cs="Times New Roman"/>
          <w:i/>
          <w:sz w:val="24"/>
          <w:szCs w:val="24"/>
          <w:lang w:eastAsia="en-GB"/>
        </w:rPr>
        <w:t xml:space="preserve"> </w:t>
      </w:r>
      <w:r w:rsidR="00EC093A" w:rsidRPr="008E47CE">
        <w:rPr>
          <w:rFonts w:ascii="Times New Roman" w:eastAsiaTheme="minorEastAsia" w:hAnsi="Times New Roman" w:cs="Times New Roman"/>
          <w:sz w:val="24"/>
          <w:szCs w:val="24"/>
          <w:lang w:eastAsia="en-GB"/>
        </w:rPr>
        <w:t>2003; 2004)</w:t>
      </w:r>
      <w:r w:rsidRPr="008E47CE">
        <w:rPr>
          <w:rFonts w:ascii="Times New Roman" w:eastAsiaTheme="minorEastAsia" w:hAnsi="Times New Roman" w:cs="Times New Roman"/>
          <w:sz w:val="24"/>
          <w:szCs w:val="24"/>
          <w:lang w:eastAsia="en-GB"/>
        </w:rPr>
        <w:t xml:space="preserve"> was completed by all pupils before and after wearing the Fitbit Charge HR</w:t>
      </w:r>
      <w:r w:rsidR="00EC093A" w:rsidRPr="008E47CE">
        <w:rPr>
          <w:rFonts w:ascii="Times New Roman" w:eastAsiaTheme="minorEastAsia" w:hAnsi="Times New Roman" w:cs="Times New Roman"/>
          <w:sz w:val="24"/>
          <w:szCs w:val="24"/>
          <w:lang w:eastAsia="en-GB"/>
        </w:rPr>
        <w:t>. The measure is a figural rating scale derived from anthropometric data of 9</w:t>
      </w:r>
      <w:r w:rsidR="00EC093A" w:rsidRPr="008E47CE">
        <w:rPr>
          <w:rFonts w:ascii="Times New Roman" w:eastAsiaTheme="minorEastAsia" w:hAnsi="Times New Roman" w:cs="Times New Roman"/>
          <w:sz w:val="24"/>
          <w:szCs w:val="24"/>
          <w:vertAlign w:val="superscript"/>
          <w:lang w:eastAsia="en-GB"/>
        </w:rPr>
        <w:t>th</w:t>
      </w:r>
      <w:r w:rsidR="00EC093A" w:rsidRPr="008E47CE">
        <w:rPr>
          <w:rFonts w:ascii="Times New Roman" w:eastAsiaTheme="minorEastAsia" w:hAnsi="Times New Roman" w:cs="Times New Roman"/>
          <w:sz w:val="24"/>
          <w:szCs w:val="24"/>
          <w:lang w:eastAsia="en-GB"/>
        </w:rPr>
        <w:t>-12</w:t>
      </w:r>
      <w:r w:rsidR="00EC093A" w:rsidRPr="008E47CE">
        <w:rPr>
          <w:rFonts w:ascii="Times New Roman" w:eastAsiaTheme="minorEastAsia" w:hAnsi="Times New Roman" w:cs="Times New Roman"/>
          <w:sz w:val="24"/>
          <w:szCs w:val="24"/>
          <w:vertAlign w:val="superscript"/>
          <w:lang w:eastAsia="en-GB"/>
        </w:rPr>
        <w:t>th</w:t>
      </w:r>
      <w:r w:rsidR="00EC093A" w:rsidRPr="008E47CE">
        <w:rPr>
          <w:rFonts w:ascii="Times New Roman" w:eastAsiaTheme="minorEastAsia" w:hAnsi="Times New Roman" w:cs="Times New Roman"/>
          <w:sz w:val="24"/>
          <w:szCs w:val="24"/>
          <w:lang w:eastAsia="en-GB"/>
        </w:rPr>
        <w:t xml:space="preserve"> grade Canadian male and female adolescents (Paterson et al.</w:t>
      </w:r>
      <w:r w:rsidR="00EC093A" w:rsidRPr="008E47CE">
        <w:rPr>
          <w:rFonts w:ascii="Times New Roman" w:eastAsiaTheme="minorEastAsia" w:hAnsi="Times New Roman" w:cs="Times New Roman"/>
          <w:i/>
          <w:sz w:val="24"/>
          <w:szCs w:val="24"/>
          <w:lang w:eastAsia="en-GB"/>
        </w:rPr>
        <w:t xml:space="preserve"> </w:t>
      </w:r>
      <w:r w:rsidR="00EC093A" w:rsidRPr="008E47CE">
        <w:rPr>
          <w:rFonts w:ascii="Times New Roman" w:eastAsiaTheme="minorEastAsia" w:hAnsi="Times New Roman" w:cs="Times New Roman"/>
          <w:sz w:val="24"/>
          <w:szCs w:val="24"/>
          <w:lang w:eastAsia="en-GB"/>
        </w:rPr>
        <w:t>2003).  Participants were presented with a gender scale consisting of four si</w:t>
      </w:r>
      <w:r w:rsidR="00CF243E" w:rsidRPr="008E47CE">
        <w:rPr>
          <w:rFonts w:ascii="Times New Roman" w:eastAsiaTheme="minorEastAsia" w:hAnsi="Times New Roman" w:cs="Times New Roman"/>
          <w:sz w:val="24"/>
          <w:szCs w:val="24"/>
          <w:lang w:eastAsia="en-GB"/>
        </w:rPr>
        <w:t xml:space="preserve">lhouette drawings with a </w:t>
      </w:r>
      <w:r w:rsidR="004D0ACF" w:rsidRPr="008E47CE">
        <w:rPr>
          <w:rFonts w:ascii="Times New Roman" w:eastAsiaTheme="minorEastAsia" w:hAnsi="Times New Roman" w:cs="Times New Roman"/>
          <w:sz w:val="24"/>
          <w:szCs w:val="24"/>
          <w:lang w:eastAsia="en-GB"/>
        </w:rPr>
        <w:t>27</w:t>
      </w:r>
      <w:r w:rsidR="00EC093A" w:rsidRPr="008E47CE">
        <w:rPr>
          <w:rFonts w:ascii="Times New Roman" w:eastAsiaTheme="minorEastAsia" w:hAnsi="Times New Roman" w:cs="Times New Roman"/>
          <w:sz w:val="24"/>
          <w:szCs w:val="24"/>
          <w:lang w:eastAsia="en-GB"/>
        </w:rPr>
        <w:t xml:space="preserve"> interval scale. The four silhouette images provide visual reference points and represent BMI values of 18, 24, 30 and 36. Participants were asked to pl</w:t>
      </w:r>
      <w:r w:rsidR="00CF243E" w:rsidRPr="008E47CE">
        <w:rPr>
          <w:rFonts w:ascii="Times New Roman" w:eastAsiaTheme="minorEastAsia" w:hAnsi="Times New Roman" w:cs="Times New Roman"/>
          <w:sz w:val="24"/>
          <w:szCs w:val="24"/>
          <w:lang w:eastAsia="en-GB"/>
        </w:rPr>
        <w:t xml:space="preserve">ace an ‘X’ in one of the </w:t>
      </w:r>
      <w:r w:rsidR="004D0ACF" w:rsidRPr="008E47CE">
        <w:rPr>
          <w:rFonts w:ascii="Times New Roman" w:eastAsiaTheme="minorEastAsia" w:hAnsi="Times New Roman" w:cs="Times New Roman"/>
          <w:sz w:val="24"/>
          <w:szCs w:val="24"/>
          <w:lang w:eastAsia="en-GB"/>
        </w:rPr>
        <w:t>27</w:t>
      </w:r>
      <w:r w:rsidR="00EC093A" w:rsidRPr="008E47CE">
        <w:rPr>
          <w:rFonts w:ascii="Times New Roman" w:eastAsiaTheme="minorEastAsia" w:hAnsi="Times New Roman" w:cs="Times New Roman"/>
          <w:sz w:val="24"/>
          <w:szCs w:val="24"/>
          <w:lang w:eastAsia="en-GB"/>
        </w:rPr>
        <w:t xml:space="preserve"> boxes on the scale which best reflects their current appearance and an ‘X’ in the box </w:t>
      </w:r>
      <w:r w:rsidR="00EC093A" w:rsidRPr="008E47CE">
        <w:rPr>
          <w:rFonts w:ascii="Times New Roman" w:eastAsiaTheme="minorEastAsia" w:hAnsi="Times New Roman" w:cs="Times New Roman"/>
          <w:sz w:val="24"/>
          <w:szCs w:val="24"/>
          <w:lang w:eastAsia="en-GB"/>
        </w:rPr>
        <w:lastRenderedPageBreak/>
        <w:t>that represents their ideal appearance. Body dissatisfaction was determined by a discrepancy between the perceiv</w:t>
      </w:r>
      <w:r w:rsidR="00CF243E" w:rsidRPr="008E47CE">
        <w:rPr>
          <w:rFonts w:ascii="Times New Roman" w:eastAsiaTheme="minorEastAsia" w:hAnsi="Times New Roman" w:cs="Times New Roman"/>
          <w:sz w:val="24"/>
          <w:szCs w:val="24"/>
          <w:lang w:eastAsia="en-GB"/>
        </w:rPr>
        <w:t xml:space="preserve">ed current and ideal physique. </w:t>
      </w:r>
      <w:r w:rsidR="00EC093A" w:rsidRPr="008E47CE">
        <w:rPr>
          <w:rFonts w:ascii="Times New Roman" w:eastAsiaTheme="minorEastAsia" w:hAnsi="Times New Roman" w:cs="Times New Roman"/>
          <w:sz w:val="24"/>
          <w:szCs w:val="24"/>
          <w:lang w:eastAsia="en-GB"/>
        </w:rPr>
        <w:t xml:space="preserve"> </w:t>
      </w:r>
    </w:p>
    <w:p w14:paraId="1F22B325" w14:textId="73637E48" w:rsidR="00AE6050" w:rsidRPr="008E47CE" w:rsidRDefault="001D3F73" w:rsidP="008E47CE">
      <w:pPr>
        <w:spacing w:line="480" w:lineRule="auto"/>
        <w:rPr>
          <w:rFonts w:ascii="Times New Roman" w:eastAsiaTheme="minorEastAsia" w:hAnsi="Times New Roman" w:cs="Times New Roman"/>
          <w:b/>
          <w:i/>
          <w:sz w:val="24"/>
          <w:szCs w:val="24"/>
          <w:lang w:eastAsia="en-GB"/>
        </w:rPr>
      </w:pPr>
      <w:r w:rsidRPr="008E47CE">
        <w:rPr>
          <w:rFonts w:ascii="Times New Roman" w:eastAsiaTheme="minorEastAsia" w:hAnsi="Times New Roman" w:cs="Times New Roman"/>
          <w:b/>
          <w:i/>
          <w:iCs/>
          <w:sz w:val="24"/>
          <w:szCs w:val="24"/>
          <w:lang w:eastAsia="en-GB"/>
        </w:rPr>
        <w:t>P</w:t>
      </w:r>
      <w:r w:rsidR="00AE6050" w:rsidRPr="008E47CE">
        <w:rPr>
          <w:rFonts w:ascii="Times New Roman" w:eastAsiaTheme="minorEastAsia" w:hAnsi="Times New Roman" w:cs="Times New Roman"/>
          <w:b/>
          <w:i/>
          <w:iCs/>
          <w:sz w:val="24"/>
          <w:szCs w:val="24"/>
          <w:lang w:eastAsia="en-GB"/>
        </w:rPr>
        <w:t>hysical activity</w:t>
      </w:r>
    </w:p>
    <w:p w14:paraId="113F56DB" w14:textId="6A39416B" w:rsidR="00AE6050" w:rsidRPr="008E47CE" w:rsidRDefault="00AE6050" w:rsidP="008E47CE">
      <w:pPr>
        <w:spacing w:line="480" w:lineRule="auto"/>
        <w:rPr>
          <w:rFonts w:ascii="Times New Roman" w:eastAsiaTheme="minorEastAsia" w:hAnsi="Times New Roman" w:cs="Times New Roman"/>
          <w:sz w:val="24"/>
          <w:szCs w:val="24"/>
          <w:lang w:eastAsia="en-GB"/>
        </w:rPr>
      </w:pPr>
      <w:r w:rsidRPr="008E47CE">
        <w:rPr>
          <w:rFonts w:ascii="Times New Roman" w:eastAsiaTheme="minorEastAsia" w:hAnsi="Times New Roman" w:cs="Times New Roman"/>
          <w:sz w:val="24"/>
          <w:szCs w:val="24"/>
          <w:lang w:eastAsia="en-GB"/>
        </w:rPr>
        <w:t xml:space="preserve">Accelerometers were distributed to pupils to measure physical activity at baseline </w:t>
      </w:r>
      <w:r w:rsidR="007F4456" w:rsidRPr="008E47CE">
        <w:rPr>
          <w:rFonts w:ascii="Times New Roman" w:eastAsiaTheme="minorEastAsia" w:hAnsi="Times New Roman" w:cs="Times New Roman"/>
          <w:sz w:val="24"/>
          <w:szCs w:val="24"/>
          <w:lang w:eastAsia="en-GB"/>
        </w:rPr>
        <w:t xml:space="preserve">and </w:t>
      </w:r>
      <w:r w:rsidRPr="008E47CE">
        <w:rPr>
          <w:rFonts w:ascii="Times New Roman" w:eastAsiaTheme="minorEastAsia" w:hAnsi="Times New Roman" w:cs="Times New Roman"/>
          <w:sz w:val="24"/>
          <w:szCs w:val="24"/>
          <w:lang w:eastAsia="en-GB"/>
        </w:rPr>
        <w:t>after wearing the Fitbit. The researchers introduced the device to the pupils, completed demonstration and provided instructions on how to wear them</w:t>
      </w:r>
      <w:r w:rsidR="004D0ACF" w:rsidRPr="008E47CE">
        <w:rPr>
          <w:rFonts w:ascii="Times New Roman" w:eastAsiaTheme="minorEastAsia" w:hAnsi="Times New Roman" w:cs="Times New Roman"/>
          <w:sz w:val="24"/>
          <w:szCs w:val="24"/>
          <w:lang w:eastAsia="en-GB"/>
        </w:rPr>
        <w:t xml:space="preserve">. </w:t>
      </w:r>
      <w:r w:rsidR="00C15329" w:rsidRPr="008E47CE">
        <w:rPr>
          <w:rFonts w:ascii="Times New Roman" w:eastAsiaTheme="minorEastAsia" w:hAnsi="Times New Roman" w:cs="Times New Roman"/>
          <w:sz w:val="24"/>
          <w:szCs w:val="24"/>
          <w:lang w:eastAsia="en-GB"/>
        </w:rPr>
        <w:t xml:space="preserve">Pupils wore an ActiGraph GT9X triaxial accelerometer (ActiGraph, Pensacola, FL) on their non-dominant wrist for seven consecutive days. Pupils were instructed to wear the accelerometer all the time (24 h/day-1) except when engaging in water-based activities such as bathing and swimming. The ActiGraph GT9X accelerometer uses the same validated MEMS sensor as the ActiGraph GT3X+ model (Hanngi et al. 2013) which has been used extensively in child </w:t>
      </w:r>
      <w:r w:rsidR="00901C44" w:rsidRPr="008E47CE">
        <w:rPr>
          <w:rFonts w:ascii="Times New Roman" w:eastAsiaTheme="minorEastAsia" w:hAnsi="Times New Roman" w:cs="Times New Roman"/>
          <w:sz w:val="24"/>
          <w:szCs w:val="24"/>
          <w:lang w:eastAsia="en-GB"/>
        </w:rPr>
        <w:t>physical activity</w:t>
      </w:r>
      <w:r w:rsidR="00C15329" w:rsidRPr="008E47CE">
        <w:rPr>
          <w:rFonts w:ascii="Times New Roman" w:eastAsiaTheme="minorEastAsia" w:hAnsi="Times New Roman" w:cs="Times New Roman"/>
          <w:sz w:val="24"/>
          <w:szCs w:val="24"/>
          <w:lang w:eastAsia="en-GB"/>
        </w:rPr>
        <w:t xml:space="preserve"> research (Cain et al. 2013). Log sheets were provided for children to record times when the accelerometer was removed and replaced. Accelerometers were set to record using a 10 second epoch (C</w:t>
      </w:r>
      <w:r w:rsidR="00070AF9" w:rsidRPr="008E47CE">
        <w:rPr>
          <w:rFonts w:ascii="Times New Roman" w:eastAsiaTheme="minorEastAsia" w:hAnsi="Times New Roman" w:cs="Times New Roman"/>
          <w:sz w:val="24"/>
          <w:szCs w:val="24"/>
          <w:lang w:eastAsia="en-GB"/>
        </w:rPr>
        <w:t>ain et al.</w:t>
      </w:r>
      <w:r w:rsidR="00C15329" w:rsidRPr="008E47CE">
        <w:rPr>
          <w:rFonts w:ascii="Times New Roman" w:eastAsiaTheme="minorEastAsia" w:hAnsi="Times New Roman" w:cs="Times New Roman"/>
          <w:sz w:val="24"/>
          <w:szCs w:val="24"/>
          <w:lang w:eastAsia="en-GB"/>
        </w:rPr>
        <w:t xml:space="preserve"> 2013). The mean daily minutes spent in moderate-to-vigorous physical activity (MVPA) was estimated using the validated cut points, derived by Evenson et al. (2008) for adolescents in this age group: MVPA ≥ 2296 counts/min. The minimum number of valid days required for inclusion in analysis was three weekdays, and one weekend day, a day was deemed valid (and therefore included in analysis) if there was a minimum of 10 hours recorded wear-time per day (Mattocks et al. 2008).</w:t>
      </w:r>
      <w:r w:rsidR="00644901" w:rsidRPr="008E47CE">
        <w:rPr>
          <w:rFonts w:ascii="Times New Roman" w:eastAsiaTheme="minorEastAsia" w:hAnsi="Times New Roman" w:cs="Times New Roman"/>
          <w:sz w:val="24"/>
          <w:szCs w:val="24"/>
          <w:lang w:eastAsia="en-GB"/>
        </w:rPr>
        <w:t xml:space="preserve"> Despite daily reminders to wear the device from the class teacher, only a total of twenty</w:t>
      </w:r>
      <w:r w:rsidR="00CF243E" w:rsidRPr="008E47CE">
        <w:rPr>
          <w:rFonts w:ascii="Times New Roman" w:eastAsiaTheme="minorEastAsia" w:hAnsi="Times New Roman" w:cs="Times New Roman"/>
          <w:sz w:val="24"/>
          <w:szCs w:val="24"/>
          <w:lang w:eastAsia="en-GB"/>
        </w:rPr>
        <w:t>-eight</w:t>
      </w:r>
      <w:r w:rsidR="00EA0B1A" w:rsidRPr="008E47CE">
        <w:rPr>
          <w:rFonts w:ascii="Times New Roman" w:eastAsiaTheme="minorEastAsia" w:hAnsi="Times New Roman" w:cs="Times New Roman"/>
          <w:sz w:val="24"/>
          <w:szCs w:val="24"/>
          <w:lang w:eastAsia="en-GB"/>
        </w:rPr>
        <w:t xml:space="preserve"> of the pupils had valid accelerometer </w:t>
      </w:r>
      <w:r w:rsidR="00B1005A" w:rsidRPr="008E47CE">
        <w:rPr>
          <w:rFonts w:ascii="Times New Roman" w:eastAsiaTheme="minorEastAsia" w:hAnsi="Times New Roman" w:cs="Times New Roman"/>
          <w:sz w:val="24"/>
          <w:szCs w:val="24"/>
          <w:lang w:eastAsia="en-GB"/>
        </w:rPr>
        <w:t xml:space="preserve">wear time. </w:t>
      </w:r>
    </w:p>
    <w:p w14:paraId="45F3BCD1" w14:textId="77777777" w:rsidR="00EC093A" w:rsidRPr="008E47CE" w:rsidRDefault="00CF3792" w:rsidP="008E47CE">
      <w:pPr>
        <w:spacing w:line="480" w:lineRule="auto"/>
        <w:rPr>
          <w:rFonts w:ascii="Times New Roman" w:hAnsi="Times New Roman" w:cs="Times New Roman"/>
          <w:b/>
          <w:i/>
          <w:sz w:val="24"/>
          <w:szCs w:val="24"/>
        </w:rPr>
      </w:pPr>
      <w:r w:rsidRPr="008E47CE">
        <w:rPr>
          <w:rFonts w:ascii="Times New Roman" w:hAnsi="Times New Roman" w:cs="Times New Roman"/>
          <w:b/>
          <w:i/>
          <w:sz w:val="24"/>
          <w:szCs w:val="24"/>
        </w:rPr>
        <w:t>Fitbit Charge HR</w:t>
      </w:r>
    </w:p>
    <w:p w14:paraId="329F6CAD" w14:textId="139430BB" w:rsidR="00CF3792" w:rsidRPr="008E47CE" w:rsidRDefault="00CF3792" w:rsidP="008E47CE">
      <w:pPr>
        <w:spacing w:line="480" w:lineRule="auto"/>
        <w:rPr>
          <w:rFonts w:ascii="Times New Roman" w:eastAsia="Times New Roman" w:hAnsi="Times New Roman" w:cs="Times New Roman"/>
          <w:sz w:val="24"/>
          <w:szCs w:val="24"/>
        </w:rPr>
      </w:pPr>
      <w:r w:rsidRPr="008E47CE">
        <w:rPr>
          <w:rFonts w:ascii="Times New Roman" w:eastAsia="Times New Roman" w:hAnsi="Times New Roman" w:cs="Times New Roman"/>
          <w:sz w:val="24"/>
          <w:szCs w:val="24"/>
        </w:rPr>
        <w:t>All pupils rece</w:t>
      </w:r>
      <w:r w:rsidR="00CF243E" w:rsidRPr="008E47CE">
        <w:rPr>
          <w:rFonts w:ascii="Times New Roman" w:eastAsia="Times New Roman" w:hAnsi="Times New Roman" w:cs="Times New Roman"/>
          <w:sz w:val="24"/>
          <w:szCs w:val="24"/>
        </w:rPr>
        <w:t xml:space="preserve">ived a Fitbit Charge HR device. </w:t>
      </w:r>
      <w:r w:rsidRPr="008E47CE">
        <w:rPr>
          <w:rFonts w:ascii="Times New Roman" w:eastAsia="Times New Roman" w:hAnsi="Times New Roman" w:cs="Times New Roman"/>
          <w:sz w:val="24"/>
          <w:szCs w:val="24"/>
        </w:rPr>
        <w:t xml:space="preserve">The device has a MEMS 3-axis accelerometer that measures motion patterns to determine steps taken, distance travelled, active minutes, </w:t>
      </w:r>
      <w:r w:rsidRPr="008E47CE">
        <w:rPr>
          <w:rFonts w:ascii="Times New Roman" w:eastAsia="Times New Roman" w:hAnsi="Times New Roman" w:cs="Times New Roman"/>
          <w:sz w:val="24"/>
          <w:szCs w:val="24"/>
        </w:rPr>
        <w:lastRenderedPageBreak/>
        <w:t xml:space="preserve">heart rate and calories burned. It also monitors sleep duration and sleep </w:t>
      </w:r>
      <w:r w:rsidR="006357E4" w:rsidRPr="008E47CE">
        <w:rPr>
          <w:rFonts w:ascii="Times New Roman" w:eastAsia="Times New Roman" w:hAnsi="Times New Roman" w:cs="Times New Roman"/>
          <w:sz w:val="24"/>
          <w:szCs w:val="24"/>
        </w:rPr>
        <w:t>quality but these features were not the focus of the current study</w:t>
      </w:r>
      <w:r w:rsidRPr="008E47CE">
        <w:rPr>
          <w:rFonts w:ascii="Times New Roman" w:eastAsia="Times New Roman" w:hAnsi="Times New Roman" w:cs="Times New Roman"/>
          <w:sz w:val="24"/>
          <w:szCs w:val="24"/>
        </w:rPr>
        <w:t xml:space="preserve">. The Fitbit Charge includes an interactive app for use with </w:t>
      </w:r>
      <w:r w:rsidR="00CF243E" w:rsidRPr="008E47CE">
        <w:rPr>
          <w:rFonts w:ascii="Times New Roman" w:eastAsia="Times New Roman" w:hAnsi="Times New Roman" w:cs="Times New Roman"/>
          <w:sz w:val="24"/>
          <w:szCs w:val="24"/>
        </w:rPr>
        <w:t xml:space="preserve">mobile device. </w:t>
      </w:r>
      <w:r w:rsidRPr="008E47CE">
        <w:rPr>
          <w:rFonts w:ascii="Times New Roman" w:eastAsia="Times New Roman" w:hAnsi="Times New Roman" w:cs="Times New Roman"/>
          <w:sz w:val="24"/>
          <w:szCs w:val="24"/>
        </w:rPr>
        <w:t>The app can be used to log workouts, compete with friends, tailor physical activity goals and it displays individualised results. Pupils were provided with instructions on how to use the device</w:t>
      </w:r>
      <w:r w:rsidR="007F4456" w:rsidRPr="008E47CE">
        <w:rPr>
          <w:rFonts w:ascii="Times New Roman" w:eastAsia="Times New Roman" w:hAnsi="Times New Roman" w:cs="Times New Roman"/>
          <w:sz w:val="24"/>
          <w:szCs w:val="24"/>
        </w:rPr>
        <w:t xml:space="preserve"> and were </w:t>
      </w:r>
      <w:r w:rsidRPr="008E47CE">
        <w:rPr>
          <w:rFonts w:ascii="Times New Roman" w:eastAsia="Times New Roman" w:hAnsi="Times New Roman" w:cs="Times New Roman"/>
          <w:sz w:val="24"/>
          <w:szCs w:val="24"/>
        </w:rPr>
        <w:t>ask</w:t>
      </w:r>
      <w:r w:rsidR="00CF243E" w:rsidRPr="008E47CE">
        <w:rPr>
          <w:rFonts w:ascii="Times New Roman" w:eastAsia="Times New Roman" w:hAnsi="Times New Roman" w:cs="Times New Roman"/>
          <w:sz w:val="24"/>
          <w:szCs w:val="24"/>
        </w:rPr>
        <w:t>ed to wear the device for five weeks</w:t>
      </w:r>
      <w:r w:rsidR="005B4FC3" w:rsidRPr="008E47CE">
        <w:rPr>
          <w:rFonts w:ascii="Times New Roman" w:eastAsia="Times New Roman" w:hAnsi="Times New Roman" w:cs="Times New Roman"/>
          <w:sz w:val="24"/>
          <w:szCs w:val="24"/>
        </w:rPr>
        <w:t xml:space="preserve">, although their engagement time with the Fitbit was not recorded in the current study. </w:t>
      </w:r>
    </w:p>
    <w:p w14:paraId="6749546B" w14:textId="77777777" w:rsidR="00BE4F64" w:rsidRPr="008E47CE" w:rsidRDefault="00BE4F64" w:rsidP="008E47CE">
      <w:pPr>
        <w:spacing w:line="480" w:lineRule="auto"/>
        <w:rPr>
          <w:rFonts w:ascii="Times New Roman" w:eastAsia="Times New Roman" w:hAnsi="Times New Roman" w:cs="Times New Roman"/>
          <w:b/>
          <w:i/>
          <w:sz w:val="24"/>
          <w:szCs w:val="24"/>
        </w:rPr>
      </w:pPr>
      <w:r w:rsidRPr="008E47CE">
        <w:rPr>
          <w:rFonts w:ascii="Times New Roman" w:eastAsia="Times New Roman" w:hAnsi="Times New Roman" w:cs="Times New Roman"/>
          <w:b/>
          <w:i/>
          <w:sz w:val="24"/>
          <w:szCs w:val="24"/>
        </w:rPr>
        <w:t xml:space="preserve">Data Analysis </w:t>
      </w:r>
    </w:p>
    <w:p w14:paraId="270B174E" w14:textId="150E8A21" w:rsidR="00CF3792" w:rsidRPr="008E47CE" w:rsidRDefault="00AA0DAE" w:rsidP="008E47CE">
      <w:pPr>
        <w:pStyle w:val="NoSpacing"/>
        <w:spacing w:line="480" w:lineRule="auto"/>
        <w:rPr>
          <w:rFonts w:ascii="Times New Roman" w:hAnsi="Times New Roman" w:cs="Times New Roman"/>
          <w:szCs w:val="24"/>
        </w:rPr>
      </w:pPr>
      <w:r w:rsidRPr="008E47CE">
        <w:rPr>
          <w:rFonts w:ascii="Times New Roman" w:eastAsia="Times New Roman" w:hAnsi="Times New Roman" w:cs="Times New Roman"/>
          <w:szCs w:val="24"/>
        </w:rPr>
        <w:t>D</w:t>
      </w:r>
      <w:r w:rsidR="00006166" w:rsidRPr="008E47CE">
        <w:rPr>
          <w:rFonts w:ascii="Times New Roman" w:eastAsia="Times New Roman" w:hAnsi="Times New Roman" w:cs="Times New Roman"/>
          <w:szCs w:val="24"/>
        </w:rPr>
        <w:t xml:space="preserve">ata </w:t>
      </w:r>
      <w:r w:rsidRPr="008E47CE">
        <w:rPr>
          <w:rFonts w:ascii="Times New Roman" w:hAnsi="Times New Roman" w:cs="Times New Roman"/>
          <w:szCs w:val="24"/>
        </w:rPr>
        <w:t>was</w:t>
      </w:r>
      <w:r w:rsidR="00006166" w:rsidRPr="008E47CE">
        <w:rPr>
          <w:rFonts w:ascii="Times New Roman" w:hAnsi="Times New Roman" w:cs="Times New Roman"/>
          <w:szCs w:val="24"/>
        </w:rPr>
        <w:t xml:space="preserve"> analysed using the Statistical Package for the Social Sciences (SPSS) version 22. Descriptive statistics were calculated for all dependent variables using mean and standard deviations. In order to assess if there were changes in the dependent variables, differences across sex and any interactions between pre-post test scores and sex </w:t>
      </w:r>
      <w:r w:rsidRPr="008E47CE">
        <w:rPr>
          <w:rFonts w:ascii="Times New Roman" w:hAnsi="Times New Roman" w:cs="Times New Roman"/>
          <w:szCs w:val="24"/>
        </w:rPr>
        <w:t>a repeated measure</w:t>
      </w:r>
      <w:r w:rsidR="00006166" w:rsidRPr="008E47CE">
        <w:rPr>
          <w:rFonts w:ascii="Times New Roman" w:hAnsi="Times New Roman" w:cs="Times New Roman"/>
          <w:szCs w:val="24"/>
        </w:rPr>
        <w:t xml:space="preserve"> Multivariate Analysis of Variance (MANOVA) was conducted. Statistical significance was determined by </w:t>
      </w:r>
      <w:r w:rsidR="00006166" w:rsidRPr="008E47CE">
        <w:rPr>
          <w:rFonts w:ascii="Times New Roman" w:hAnsi="Times New Roman" w:cs="Times New Roman"/>
          <w:i/>
          <w:szCs w:val="24"/>
        </w:rPr>
        <w:t>p</w:t>
      </w:r>
      <w:r w:rsidR="00006166" w:rsidRPr="008E47CE">
        <w:rPr>
          <w:rFonts w:ascii="Times New Roman" w:hAnsi="Times New Roman" w:cs="Times New Roman"/>
          <w:szCs w:val="24"/>
        </w:rPr>
        <w:t xml:space="preserve">&lt;0.05. </w:t>
      </w:r>
      <w:r w:rsidR="00B1005A" w:rsidRPr="008E47CE">
        <w:rPr>
          <w:rFonts w:ascii="Times New Roman" w:hAnsi="Times New Roman" w:cs="Times New Roman"/>
          <w:szCs w:val="24"/>
        </w:rPr>
        <w:t xml:space="preserve">For physical activity data, analysis was completed for the 28 participants with valid wear time. </w:t>
      </w:r>
    </w:p>
    <w:p w14:paraId="226B9A63" w14:textId="77777777" w:rsidR="00B1005A" w:rsidRPr="008E47CE" w:rsidRDefault="00B1005A" w:rsidP="008E47CE">
      <w:pPr>
        <w:pStyle w:val="NoSpacing"/>
        <w:spacing w:line="480" w:lineRule="auto"/>
        <w:rPr>
          <w:rFonts w:ascii="Times New Roman" w:eastAsia="Times New Roman" w:hAnsi="Times New Roman" w:cs="Times New Roman"/>
          <w:szCs w:val="24"/>
        </w:rPr>
      </w:pPr>
    </w:p>
    <w:p w14:paraId="6F89E387" w14:textId="77777777" w:rsidR="00DB1469" w:rsidRPr="008E47CE" w:rsidRDefault="00DB1469" w:rsidP="008E47CE">
      <w:pPr>
        <w:rPr>
          <w:rFonts w:ascii="Times New Roman" w:hAnsi="Times New Roman" w:cs="Times New Roman"/>
          <w:b/>
          <w:sz w:val="24"/>
          <w:szCs w:val="24"/>
        </w:rPr>
      </w:pPr>
      <w:r w:rsidRPr="008E47CE">
        <w:rPr>
          <w:rFonts w:ascii="Times New Roman" w:hAnsi="Times New Roman" w:cs="Times New Roman"/>
          <w:b/>
          <w:sz w:val="24"/>
          <w:szCs w:val="24"/>
        </w:rPr>
        <w:t xml:space="preserve">Results </w:t>
      </w:r>
    </w:p>
    <w:p w14:paraId="315448BB" w14:textId="7029E46B" w:rsidR="006E1D86" w:rsidRPr="008E47CE" w:rsidRDefault="005D2B48"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 xml:space="preserve">Descriptive </w:t>
      </w:r>
      <w:r w:rsidR="005C059A" w:rsidRPr="008E47CE">
        <w:rPr>
          <w:rFonts w:ascii="Times New Roman" w:hAnsi="Times New Roman" w:cs="Times New Roman"/>
          <w:sz w:val="24"/>
          <w:szCs w:val="24"/>
        </w:rPr>
        <w:t xml:space="preserve">statistics for body satisfaction, motivation and physical activity </w:t>
      </w:r>
      <w:r w:rsidRPr="008E47CE">
        <w:rPr>
          <w:rFonts w:ascii="Times New Roman" w:hAnsi="Times New Roman" w:cs="Times New Roman"/>
          <w:sz w:val="24"/>
          <w:szCs w:val="24"/>
        </w:rPr>
        <w:t>for boys and girls, pre and post Fitbit</w:t>
      </w:r>
      <w:r w:rsidR="006E1D86" w:rsidRPr="008E47CE">
        <w:rPr>
          <w:rFonts w:ascii="Times New Roman" w:hAnsi="Times New Roman" w:cs="Times New Roman"/>
          <w:sz w:val="24"/>
          <w:szCs w:val="24"/>
        </w:rPr>
        <w:t xml:space="preserve"> can be found in table 1</w:t>
      </w:r>
      <w:r w:rsidRPr="008E47CE">
        <w:rPr>
          <w:rFonts w:ascii="Times New Roman" w:hAnsi="Times New Roman" w:cs="Times New Roman"/>
          <w:sz w:val="24"/>
          <w:szCs w:val="24"/>
        </w:rPr>
        <w:t xml:space="preserve">. To investigate differences in autonomous motivation, controlled motivation, amotivation, body satisfaction and MVPA between boys and girls </w:t>
      </w:r>
      <w:r w:rsidR="002834B3" w:rsidRPr="008E47CE">
        <w:rPr>
          <w:rFonts w:ascii="Times New Roman" w:hAnsi="Times New Roman" w:cs="Times New Roman"/>
          <w:sz w:val="24"/>
          <w:szCs w:val="24"/>
        </w:rPr>
        <w:t xml:space="preserve">and pre and post intervention </w:t>
      </w:r>
      <w:r w:rsidRPr="008E47CE">
        <w:rPr>
          <w:rFonts w:ascii="Times New Roman" w:hAnsi="Times New Roman" w:cs="Times New Roman"/>
          <w:sz w:val="24"/>
          <w:szCs w:val="24"/>
        </w:rPr>
        <w:t>mixed design factorial</w:t>
      </w:r>
      <w:r w:rsidR="002834B3" w:rsidRPr="008E47CE">
        <w:rPr>
          <w:rFonts w:ascii="Times New Roman" w:hAnsi="Times New Roman" w:cs="Times New Roman"/>
          <w:sz w:val="24"/>
          <w:szCs w:val="24"/>
        </w:rPr>
        <w:t xml:space="preserve"> design ANOVA were</w:t>
      </w:r>
      <w:r w:rsidRPr="008E47CE">
        <w:rPr>
          <w:rFonts w:ascii="Times New Roman" w:hAnsi="Times New Roman" w:cs="Times New Roman"/>
          <w:sz w:val="24"/>
          <w:szCs w:val="24"/>
        </w:rPr>
        <w:t xml:space="preserve"> conducted. </w:t>
      </w:r>
    </w:p>
    <w:p w14:paraId="7512B722" w14:textId="767FBDB9" w:rsidR="002834B3" w:rsidRPr="008E47CE" w:rsidRDefault="002834B3"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The interaction effect between pupil sex and pre-post Fitbit scores of autonomous motivation (</w:t>
      </w:r>
      <w:r w:rsidRPr="008E47CE">
        <w:rPr>
          <w:rFonts w:ascii="Times New Roman" w:hAnsi="Times New Roman" w:cs="Times New Roman"/>
          <w:i/>
          <w:sz w:val="24"/>
          <w:szCs w:val="24"/>
        </w:rPr>
        <w:t>F</w:t>
      </w:r>
      <w:r w:rsidRPr="008E47CE">
        <w:rPr>
          <w:rFonts w:ascii="Times New Roman" w:hAnsi="Times New Roman" w:cs="Times New Roman"/>
          <w:sz w:val="24"/>
          <w:szCs w:val="24"/>
        </w:rPr>
        <w:t xml:space="preserve"> (1, 56) = 0.24, </w:t>
      </w:r>
      <w:r w:rsidRPr="008E47CE">
        <w:rPr>
          <w:rFonts w:ascii="Times New Roman" w:hAnsi="Times New Roman" w:cs="Times New Roman"/>
          <w:i/>
          <w:sz w:val="24"/>
          <w:szCs w:val="24"/>
        </w:rPr>
        <w:t>p</w:t>
      </w:r>
      <w:r w:rsidRPr="008E47CE">
        <w:rPr>
          <w:rFonts w:ascii="Times New Roman" w:hAnsi="Times New Roman" w:cs="Times New Roman"/>
          <w:sz w:val="24"/>
          <w:szCs w:val="24"/>
        </w:rPr>
        <w:t xml:space="preserve"> =0.88, </w:t>
      </w:r>
      <w:r w:rsidRPr="008E47CE">
        <w:rPr>
          <w:rFonts w:ascii="Times New Roman" w:eastAsia="Times New Roman" w:hAnsi="Times New Roman" w:cs="Times New Roman"/>
          <w:sz w:val="24"/>
          <w:szCs w:val="24"/>
          <w:lang w:eastAsia="en-GB"/>
        </w:rPr>
        <w:t>η2= 0.00), controlled motivation (</w:t>
      </w:r>
      <w:r w:rsidRPr="008E47CE">
        <w:rPr>
          <w:rFonts w:ascii="Times New Roman" w:hAnsi="Times New Roman" w:cs="Times New Roman"/>
          <w:i/>
          <w:sz w:val="24"/>
          <w:szCs w:val="24"/>
        </w:rPr>
        <w:t>F</w:t>
      </w:r>
      <w:r w:rsidRPr="008E47CE">
        <w:rPr>
          <w:rFonts w:ascii="Times New Roman" w:hAnsi="Times New Roman" w:cs="Times New Roman"/>
          <w:sz w:val="24"/>
          <w:szCs w:val="24"/>
        </w:rPr>
        <w:t xml:space="preserve"> (1, 56) = 1.71, </w:t>
      </w:r>
      <w:r w:rsidRPr="008E47CE">
        <w:rPr>
          <w:rFonts w:ascii="Times New Roman" w:hAnsi="Times New Roman" w:cs="Times New Roman"/>
          <w:i/>
          <w:sz w:val="24"/>
          <w:szCs w:val="24"/>
        </w:rPr>
        <w:t>p</w:t>
      </w:r>
      <w:r w:rsidRPr="008E47CE">
        <w:rPr>
          <w:rFonts w:ascii="Times New Roman" w:hAnsi="Times New Roman" w:cs="Times New Roman"/>
          <w:sz w:val="24"/>
          <w:szCs w:val="24"/>
        </w:rPr>
        <w:t xml:space="preserve"> =0.20, </w:t>
      </w:r>
      <w:r w:rsidRPr="008E47CE">
        <w:rPr>
          <w:rFonts w:ascii="Times New Roman" w:eastAsia="Times New Roman" w:hAnsi="Times New Roman" w:cs="Times New Roman"/>
          <w:sz w:val="24"/>
          <w:szCs w:val="24"/>
          <w:lang w:eastAsia="en-GB"/>
        </w:rPr>
        <w:t>η2= 0.03) and amotivation (</w:t>
      </w:r>
      <w:r w:rsidRPr="008E47CE">
        <w:rPr>
          <w:rFonts w:ascii="Times New Roman" w:hAnsi="Times New Roman" w:cs="Times New Roman"/>
          <w:i/>
          <w:sz w:val="24"/>
          <w:szCs w:val="24"/>
        </w:rPr>
        <w:t>F</w:t>
      </w:r>
      <w:r w:rsidRPr="008E47CE">
        <w:rPr>
          <w:rFonts w:ascii="Times New Roman" w:hAnsi="Times New Roman" w:cs="Times New Roman"/>
          <w:sz w:val="24"/>
          <w:szCs w:val="24"/>
        </w:rPr>
        <w:t xml:space="preserve"> (1, 56) = 0.15, </w:t>
      </w:r>
      <w:r w:rsidRPr="008E47CE">
        <w:rPr>
          <w:rFonts w:ascii="Times New Roman" w:hAnsi="Times New Roman" w:cs="Times New Roman"/>
          <w:i/>
          <w:sz w:val="24"/>
          <w:szCs w:val="24"/>
        </w:rPr>
        <w:t>p</w:t>
      </w:r>
      <w:r w:rsidRPr="008E47CE">
        <w:rPr>
          <w:rFonts w:ascii="Times New Roman" w:hAnsi="Times New Roman" w:cs="Times New Roman"/>
          <w:sz w:val="24"/>
          <w:szCs w:val="24"/>
        </w:rPr>
        <w:t xml:space="preserve"> =0.70, </w:t>
      </w:r>
      <w:r w:rsidRPr="008E47CE">
        <w:rPr>
          <w:rFonts w:ascii="Times New Roman" w:eastAsia="Times New Roman" w:hAnsi="Times New Roman" w:cs="Times New Roman"/>
          <w:sz w:val="24"/>
          <w:szCs w:val="24"/>
          <w:lang w:eastAsia="en-GB"/>
        </w:rPr>
        <w:t xml:space="preserve">η2= 0.00) were insignificant. This indicates </w:t>
      </w:r>
      <w:r w:rsidRPr="008E47CE">
        <w:rPr>
          <w:rFonts w:ascii="Times New Roman" w:eastAsia="Times New Roman" w:hAnsi="Times New Roman" w:cs="Times New Roman"/>
          <w:sz w:val="24"/>
          <w:szCs w:val="24"/>
          <w:lang w:eastAsia="en-GB"/>
        </w:rPr>
        <w:lastRenderedPageBreak/>
        <w:t>that motivation scores pre and post intervention did not differ significantly between boys and girls. For the main effect of sex, there were no significant differences in autonomous motivation (</w:t>
      </w:r>
      <w:r w:rsidRPr="008E47CE">
        <w:rPr>
          <w:rFonts w:ascii="Times New Roman" w:hAnsi="Times New Roman" w:cs="Times New Roman"/>
          <w:i/>
          <w:sz w:val="24"/>
          <w:szCs w:val="24"/>
        </w:rPr>
        <w:t>F</w:t>
      </w:r>
      <w:r w:rsidRPr="008E47CE">
        <w:rPr>
          <w:rFonts w:ascii="Times New Roman" w:hAnsi="Times New Roman" w:cs="Times New Roman"/>
          <w:sz w:val="24"/>
          <w:szCs w:val="24"/>
        </w:rPr>
        <w:t xml:space="preserve"> (1, 56) = 0.52, </w:t>
      </w:r>
      <w:r w:rsidRPr="008E47CE">
        <w:rPr>
          <w:rFonts w:ascii="Times New Roman" w:hAnsi="Times New Roman" w:cs="Times New Roman"/>
          <w:i/>
          <w:sz w:val="24"/>
          <w:szCs w:val="24"/>
        </w:rPr>
        <w:t>p</w:t>
      </w:r>
      <w:r w:rsidRPr="008E47CE">
        <w:rPr>
          <w:rFonts w:ascii="Times New Roman" w:hAnsi="Times New Roman" w:cs="Times New Roman"/>
          <w:sz w:val="24"/>
          <w:szCs w:val="24"/>
        </w:rPr>
        <w:t xml:space="preserve"> =0.47, </w:t>
      </w:r>
      <w:r w:rsidRPr="008E47CE">
        <w:rPr>
          <w:rFonts w:ascii="Times New Roman" w:eastAsia="Times New Roman" w:hAnsi="Times New Roman" w:cs="Times New Roman"/>
          <w:sz w:val="24"/>
          <w:szCs w:val="24"/>
          <w:lang w:eastAsia="en-GB"/>
        </w:rPr>
        <w:t>η2= 0.01), controlled motivation (</w:t>
      </w:r>
      <w:r w:rsidRPr="008E47CE">
        <w:rPr>
          <w:rFonts w:ascii="Times New Roman" w:hAnsi="Times New Roman" w:cs="Times New Roman"/>
          <w:i/>
          <w:sz w:val="24"/>
          <w:szCs w:val="24"/>
        </w:rPr>
        <w:t>F</w:t>
      </w:r>
      <w:r w:rsidRPr="008E47CE">
        <w:rPr>
          <w:rFonts w:ascii="Times New Roman" w:hAnsi="Times New Roman" w:cs="Times New Roman"/>
          <w:sz w:val="24"/>
          <w:szCs w:val="24"/>
        </w:rPr>
        <w:t xml:space="preserve"> (1, 56) = 1.71, </w:t>
      </w:r>
      <w:r w:rsidRPr="008E47CE">
        <w:rPr>
          <w:rFonts w:ascii="Times New Roman" w:hAnsi="Times New Roman" w:cs="Times New Roman"/>
          <w:i/>
          <w:sz w:val="24"/>
          <w:szCs w:val="24"/>
        </w:rPr>
        <w:t>p</w:t>
      </w:r>
      <w:r w:rsidRPr="008E47CE">
        <w:rPr>
          <w:rFonts w:ascii="Times New Roman" w:hAnsi="Times New Roman" w:cs="Times New Roman"/>
          <w:sz w:val="24"/>
          <w:szCs w:val="24"/>
        </w:rPr>
        <w:t xml:space="preserve"> =0.20, </w:t>
      </w:r>
      <w:r w:rsidRPr="008E47CE">
        <w:rPr>
          <w:rFonts w:ascii="Times New Roman" w:eastAsia="Times New Roman" w:hAnsi="Times New Roman" w:cs="Times New Roman"/>
          <w:sz w:val="24"/>
          <w:szCs w:val="24"/>
          <w:lang w:eastAsia="en-GB"/>
        </w:rPr>
        <w:t xml:space="preserve">η2= 0.03) and amotivation </w:t>
      </w:r>
      <w:r w:rsidRPr="008E47CE">
        <w:rPr>
          <w:rFonts w:ascii="Times New Roman" w:hAnsi="Times New Roman" w:cs="Times New Roman"/>
          <w:sz w:val="24"/>
          <w:szCs w:val="24"/>
        </w:rPr>
        <w:t>(</w:t>
      </w:r>
      <w:r w:rsidRPr="008E47CE">
        <w:rPr>
          <w:rFonts w:ascii="Times New Roman" w:hAnsi="Times New Roman" w:cs="Times New Roman"/>
          <w:i/>
          <w:sz w:val="24"/>
          <w:szCs w:val="24"/>
        </w:rPr>
        <w:t>F</w:t>
      </w:r>
      <w:r w:rsidRPr="008E47CE">
        <w:rPr>
          <w:rFonts w:ascii="Times New Roman" w:hAnsi="Times New Roman" w:cs="Times New Roman"/>
          <w:sz w:val="24"/>
          <w:szCs w:val="24"/>
        </w:rPr>
        <w:t xml:space="preserve"> (1, 56) = 0.71, </w:t>
      </w:r>
      <w:r w:rsidRPr="008E47CE">
        <w:rPr>
          <w:rFonts w:ascii="Times New Roman" w:hAnsi="Times New Roman" w:cs="Times New Roman"/>
          <w:i/>
          <w:sz w:val="24"/>
          <w:szCs w:val="24"/>
        </w:rPr>
        <w:t>p</w:t>
      </w:r>
      <w:r w:rsidRPr="008E47CE">
        <w:rPr>
          <w:rFonts w:ascii="Times New Roman" w:hAnsi="Times New Roman" w:cs="Times New Roman"/>
          <w:sz w:val="24"/>
          <w:szCs w:val="24"/>
        </w:rPr>
        <w:t xml:space="preserve"> =0.41, </w:t>
      </w:r>
      <w:r w:rsidRPr="008E47CE">
        <w:rPr>
          <w:rFonts w:ascii="Times New Roman" w:eastAsia="Times New Roman" w:hAnsi="Times New Roman" w:cs="Times New Roman"/>
          <w:sz w:val="24"/>
          <w:szCs w:val="24"/>
          <w:lang w:eastAsia="en-GB"/>
        </w:rPr>
        <w:t>η2= 0.01) between boys and girls. Furthermore, for the main effect of time, there were no significant differences in autonomous motivation (</w:t>
      </w:r>
      <w:r w:rsidRPr="008E47CE">
        <w:rPr>
          <w:rFonts w:ascii="Times New Roman" w:hAnsi="Times New Roman" w:cs="Times New Roman"/>
          <w:i/>
          <w:sz w:val="24"/>
          <w:szCs w:val="24"/>
        </w:rPr>
        <w:t>F</w:t>
      </w:r>
      <w:r w:rsidRPr="008E47CE">
        <w:rPr>
          <w:rFonts w:ascii="Times New Roman" w:hAnsi="Times New Roman" w:cs="Times New Roman"/>
          <w:sz w:val="24"/>
          <w:szCs w:val="24"/>
        </w:rPr>
        <w:t xml:space="preserve"> (1, 56) = 2.31, </w:t>
      </w:r>
      <w:r w:rsidRPr="008E47CE">
        <w:rPr>
          <w:rFonts w:ascii="Times New Roman" w:hAnsi="Times New Roman" w:cs="Times New Roman"/>
          <w:i/>
          <w:sz w:val="24"/>
          <w:szCs w:val="24"/>
        </w:rPr>
        <w:t>p</w:t>
      </w:r>
      <w:r w:rsidRPr="008E47CE">
        <w:rPr>
          <w:rFonts w:ascii="Times New Roman" w:hAnsi="Times New Roman" w:cs="Times New Roman"/>
          <w:sz w:val="24"/>
          <w:szCs w:val="24"/>
        </w:rPr>
        <w:t xml:space="preserve"> =0.13, </w:t>
      </w:r>
      <w:r w:rsidRPr="008E47CE">
        <w:rPr>
          <w:rFonts w:ascii="Times New Roman" w:eastAsia="Times New Roman" w:hAnsi="Times New Roman" w:cs="Times New Roman"/>
          <w:sz w:val="24"/>
          <w:szCs w:val="24"/>
          <w:lang w:eastAsia="en-GB"/>
        </w:rPr>
        <w:t>η2= 0.04), controlled motivation (</w:t>
      </w:r>
      <w:r w:rsidRPr="008E47CE">
        <w:rPr>
          <w:rFonts w:ascii="Times New Roman" w:hAnsi="Times New Roman" w:cs="Times New Roman"/>
          <w:i/>
          <w:sz w:val="24"/>
          <w:szCs w:val="24"/>
        </w:rPr>
        <w:t>F</w:t>
      </w:r>
      <w:r w:rsidRPr="008E47CE">
        <w:rPr>
          <w:rFonts w:ascii="Times New Roman" w:hAnsi="Times New Roman" w:cs="Times New Roman"/>
          <w:sz w:val="24"/>
          <w:szCs w:val="24"/>
        </w:rPr>
        <w:t xml:space="preserve"> (1, 56) = 0.00, </w:t>
      </w:r>
      <w:r w:rsidRPr="008E47CE">
        <w:rPr>
          <w:rFonts w:ascii="Times New Roman" w:hAnsi="Times New Roman" w:cs="Times New Roman"/>
          <w:i/>
          <w:sz w:val="24"/>
          <w:szCs w:val="24"/>
        </w:rPr>
        <w:t>p</w:t>
      </w:r>
      <w:r w:rsidRPr="008E47CE">
        <w:rPr>
          <w:rFonts w:ascii="Times New Roman" w:hAnsi="Times New Roman" w:cs="Times New Roman"/>
          <w:sz w:val="24"/>
          <w:szCs w:val="24"/>
        </w:rPr>
        <w:t xml:space="preserve"> =0.98, </w:t>
      </w:r>
      <w:r w:rsidRPr="008E47CE">
        <w:rPr>
          <w:rFonts w:ascii="Times New Roman" w:eastAsia="Times New Roman" w:hAnsi="Times New Roman" w:cs="Times New Roman"/>
          <w:sz w:val="24"/>
          <w:szCs w:val="24"/>
          <w:lang w:eastAsia="en-GB"/>
        </w:rPr>
        <w:t>η2= 0.00) and amotivation (</w:t>
      </w:r>
      <w:r w:rsidRPr="008E47CE">
        <w:rPr>
          <w:rFonts w:ascii="Times New Roman" w:hAnsi="Times New Roman" w:cs="Times New Roman"/>
          <w:i/>
          <w:sz w:val="24"/>
          <w:szCs w:val="24"/>
        </w:rPr>
        <w:t>F</w:t>
      </w:r>
      <w:r w:rsidRPr="008E47CE">
        <w:rPr>
          <w:rFonts w:ascii="Times New Roman" w:hAnsi="Times New Roman" w:cs="Times New Roman"/>
          <w:sz w:val="24"/>
          <w:szCs w:val="24"/>
        </w:rPr>
        <w:t xml:space="preserve"> (1, 56) = 3.87 </w:t>
      </w:r>
      <w:r w:rsidRPr="008E47CE">
        <w:rPr>
          <w:rFonts w:ascii="Times New Roman" w:hAnsi="Times New Roman" w:cs="Times New Roman"/>
          <w:i/>
          <w:sz w:val="24"/>
          <w:szCs w:val="24"/>
        </w:rPr>
        <w:t>p</w:t>
      </w:r>
      <w:r w:rsidRPr="008E47CE">
        <w:rPr>
          <w:rFonts w:ascii="Times New Roman" w:hAnsi="Times New Roman" w:cs="Times New Roman"/>
          <w:sz w:val="24"/>
          <w:szCs w:val="24"/>
        </w:rPr>
        <w:t xml:space="preserve"> =0.054, </w:t>
      </w:r>
      <w:r w:rsidRPr="008E47CE">
        <w:rPr>
          <w:rFonts w:ascii="Times New Roman" w:eastAsia="Times New Roman" w:hAnsi="Times New Roman" w:cs="Times New Roman"/>
          <w:sz w:val="24"/>
          <w:szCs w:val="24"/>
          <w:lang w:eastAsia="en-GB"/>
        </w:rPr>
        <w:t xml:space="preserve">η2= 0.07) pre and post Fitbit. </w:t>
      </w:r>
    </w:p>
    <w:p w14:paraId="51633900" w14:textId="09F7812C" w:rsidR="00414F6B" w:rsidRPr="008E47CE" w:rsidRDefault="00414F6B" w:rsidP="008E47CE">
      <w:pPr>
        <w:spacing w:line="480" w:lineRule="auto"/>
        <w:rPr>
          <w:rFonts w:ascii="Times New Roman" w:eastAsia="Times New Roman" w:hAnsi="Times New Roman" w:cs="Times New Roman"/>
          <w:sz w:val="24"/>
          <w:szCs w:val="24"/>
          <w:lang w:eastAsia="en-GB"/>
        </w:rPr>
      </w:pPr>
      <w:r w:rsidRPr="008E47CE">
        <w:rPr>
          <w:rFonts w:ascii="Times New Roman" w:hAnsi="Times New Roman" w:cs="Times New Roman"/>
          <w:sz w:val="24"/>
          <w:szCs w:val="24"/>
        </w:rPr>
        <w:t xml:space="preserve">The interaction effect between pupil sex and pre-post Fitbit scores of body dissatisfaction was non-significant, </w:t>
      </w:r>
      <w:r w:rsidRPr="008E47CE">
        <w:rPr>
          <w:rFonts w:ascii="Times New Roman" w:hAnsi="Times New Roman" w:cs="Times New Roman"/>
          <w:i/>
          <w:sz w:val="24"/>
          <w:szCs w:val="24"/>
        </w:rPr>
        <w:t>F</w:t>
      </w:r>
      <w:r w:rsidRPr="008E47CE">
        <w:rPr>
          <w:rFonts w:ascii="Times New Roman" w:hAnsi="Times New Roman" w:cs="Times New Roman"/>
          <w:sz w:val="24"/>
          <w:szCs w:val="24"/>
        </w:rPr>
        <w:t xml:space="preserve"> (1, 56) = 3.71, </w:t>
      </w:r>
      <w:r w:rsidRPr="008E47CE">
        <w:rPr>
          <w:rFonts w:ascii="Times New Roman" w:hAnsi="Times New Roman" w:cs="Times New Roman"/>
          <w:i/>
          <w:sz w:val="24"/>
          <w:szCs w:val="24"/>
        </w:rPr>
        <w:t>p</w:t>
      </w:r>
      <w:r w:rsidRPr="008E47CE">
        <w:rPr>
          <w:rFonts w:ascii="Times New Roman" w:hAnsi="Times New Roman" w:cs="Times New Roman"/>
          <w:sz w:val="24"/>
          <w:szCs w:val="24"/>
        </w:rPr>
        <w:t xml:space="preserve"> =0.06, </w:t>
      </w:r>
      <w:r w:rsidRPr="008E47CE">
        <w:rPr>
          <w:rFonts w:ascii="Times New Roman" w:eastAsia="Times New Roman" w:hAnsi="Times New Roman" w:cs="Times New Roman"/>
          <w:sz w:val="24"/>
          <w:szCs w:val="24"/>
          <w:lang w:eastAsia="en-GB"/>
        </w:rPr>
        <w:t xml:space="preserve">η2= 0.08. </w:t>
      </w:r>
      <w:r w:rsidRPr="008E47CE">
        <w:rPr>
          <w:rFonts w:ascii="Times New Roman" w:hAnsi="Times New Roman" w:cs="Times New Roman"/>
          <w:sz w:val="24"/>
          <w:szCs w:val="24"/>
        </w:rPr>
        <w:t xml:space="preserve"> This indicates that body dissatisfaction scores pre and post intervention did not differ significantly between boys and girls. </w:t>
      </w:r>
      <w:r w:rsidRPr="008E47CE">
        <w:rPr>
          <w:rFonts w:ascii="Times New Roman" w:eastAsia="Times New Roman" w:hAnsi="Times New Roman" w:cs="Times New Roman"/>
          <w:sz w:val="24"/>
          <w:szCs w:val="24"/>
          <w:lang w:eastAsia="en-GB"/>
        </w:rPr>
        <w:t xml:space="preserve">For the main effect of sex, there was no significant difference in body dissatisfaction scores between boys and girls, </w:t>
      </w:r>
      <w:r w:rsidRPr="008E47CE">
        <w:rPr>
          <w:rFonts w:ascii="Times New Roman" w:hAnsi="Times New Roman" w:cs="Times New Roman"/>
          <w:i/>
          <w:sz w:val="24"/>
          <w:szCs w:val="24"/>
        </w:rPr>
        <w:t>F</w:t>
      </w:r>
      <w:r w:rsidRPr="008E47CE">
        <w:rPr>
          <w:rFonts w:ascii="Times New Roman" w:hAnsi="Times New Roman" w:cs="Times New Roman"/>
          <w:sz w:val="24"/>
          <w:szCs w:val="24"/>
        </w:rPr>
        <w:t xml:space="preserve"> (1, 56) = 2.99, </w:t>
      </w:r>
      <w:r w:rsidRPr="008E47CE">
        <w:rPr>
          <w:rFonts w:ascii="Times New Roman" w:hAnsi="Times New Roman" w:cs="Times New Roman"/>
          <w:i/>
          <w:sz w:val="24"/>
          <w:szCs w:val="24"/>
        </w:rPr>
        <w:t>p</w:t>
      </w:r>
      <w:r w:rsidRPr="008E47CE">
        <w:rPr>
          <w:rFonts w:ascii="Times New Roman" w:hAnsi="Times New Roman" w:cs="Times New Roman"/>
          <w:sz w:val="24"/>
          <w:szCs w:val="24"/>
        </w:rPr>
        <w:t xml:space="preserve"> =0.09, </w:t>
      </w:r>
      <w:r w:rsidRPr="008E47CE">
        <w:rPr>
          <w:rFonts w:ascii="Times New Roman" w:eastAsia="Times New Roman" w:hAnsi="Times New Roman" w:cs="Times New Roman"/>
          <w:sz w:val="24"/>
          <w:szCs w:val="24"/>
          <w:lang w:eastAsia="en-GB"/>
        </w:rPr>
        <w:t xml:space="preserve">η2= 0.05. However, for the main effect of time, body dissatisfaction scores were significantly lower post Fitbit, </w:t>
      </w:r>
      <w:r w:rsidRPr="008E47CE">
        <w:rPr>
          <w:rFonts w:ascii="Times New Roman" w:hAnsi="Times New Roman" w:cs="Times New Roman"/>
          <w:i/>
          <w:sz w:val="24"/>
          <w:szCs w:val="24"/>
        </w:rPr>
        <w:t>F</w:t>
      </w:r>
      <w:r w:rsidRPr="008E47CE">
        <w:rPr>
          <w:rFonts w:ascii="Times New Roman" w:hAnsi="Times New Roman" w:cs="Times New Roman"/>
          <w:sz w:val="24"/>
          <w:szCs w:val="24"/>
        </w:rPr>
        <w:t xml:space="preserve"> (1, 56) = 4.52, </w:t>
      </w:r>
      <w:r w:rsidRPr="008E47CE">
        <w:rPr>
          <w:rFonts w:ascii="Times New Roman" w:hAnsi="Times New Roman" w:cs="Times New Roman"/>
          <w:i/>
          <w:sz w:val="24"/>
          <w:szCs w:val="24"/>
        </w:rPr>
        <w:t>p</w:t>
      </w:r>
      <w:r w:rsidRPr="008E47CE">
        <w:rPr>
          <w:rFonts w:ascii="Times New Roman" w:hAnsi="Times New Roman" w:cs="Times New Roman"/>
          <w:sz w:val="24"/>
          <w:szCs w:val="24"/>
        </w:rPr>
        <w:t xml:space="preserve"> =0.04, </w:t>
      </w:r>
      <w:r w:rsidRPr="008E47CE">
        <w:rPr>
          <w:rFonts w:ascii="Times New Roman" w:eastAsia="Times New Roman" w:hAnsi="Times New Roman" w:cs="Times New Roman"/>
          <w:sz w:val="24"/>
          <w:szCs w:val="24"/>
          <w:lang w:eastAsia="en-GB"/>
        </w:rPr>
        <w:t xml:space="preserve">η2= 0.08. </w:t>
      </w:r>
    </w:p>
    <w:p w14:paraId="41FC30BC" w14:textId="7EBAA9DC" w:rsidR="00414F6B" w:rsidRPr="008E47CE" w:rsidRDefault="00414F6B"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 xml:space="preserve">The interaction effect between pupil sex and pre-post Fitbit scores of total MVPA was non-significant, </w:t>
      </w:r>
      <w:r w:rsidRPr="008E47CE">
        <w:rPr>
          <w:rFonts w:ascii="Times New Roman" w:hAnsi="Times New Roman" w:cs="Times New Roman"/>
          <w:i/>
          <w:sz w:val="24"/>
          <w:szCs w:val="24"/>
        </w:rPr>
        <w:t>F</w:t>
      </w:r>
      <w:r w:rsidRPr="008E47CE">
        <w:rPr>
          <w:rFonts w:ascii="Times New Roman" w:hAnsi="Times New Roman" w:cs="Times New Roman"/>
          <w:sz w:val="24"/>
          <w:szCs w:val="24"/>
        </w:rPr>
        <w:t xml:space="preserve"> (1, 26</w:t>
      </w:r>
      <w:r w:rsidR="006E1D86" w:rsidRPr="008E47CE">
        <w:rPr>
          <w:rFonts w:ascii="Times New Roman" w:hAnsi="Times New Roman" w:cs="Times New Roman"/>
          <w:sz w:val="24"/>
          <w:szCs w:val="24"/>
        </w:rPr>
        <w:t>) = 6.90</w:t>
      </w:r>
      <w:r w:rsidRPr="008E47CE">
        <w:rPr>
          <w:rFonts w:ascii="Times New Roman" w:hAnsi="Times New Roman" w:cs="Times New Roman"/>
          <w:sz w:val="24"/>
          <w:szCs w:val="24"/>
        </w:rPr>
        <w:t xml:space="preserve">, </w:t>
      </w:r>
      <w:r w:rsidRPr="008E47CE">
        <w:rPr>
          <w:rFonts w:ascii="Times New Roman" w:hAnsi="Times New Roman" w:cs="Times New Roman"/>
          <w:i/>
          <w:sz w:val="24"/>
          <w:szCs w:val="24"/>
        </w:rPr>
        <w:t>p</w:t>
      </w:r>
      <w:r w:rsidR="006E1D86" w:rsidRPr="008E47CE">
        <w:rPr>
          <w:rFonts w:ascii="Times New Roman" w:hAnsi="Times New Roman" w:cs="Times New Roman"/>
          <w:sz w:val="24"/>
          <w:szCs w:val="24"/>
        </w:rPr>
        <w:t xml:space="preserve"> =0.60</w:t>
      </w:r>
      <w:r w:rsidRPr="008E47CE">
        <w:rPr>
          <w:rFonts w:ascii="Times New Roman" w:hAnsi="Times New Roman" w:cs="Times New Roman"/>
          <w:sz w:val="24"/>
          <w:szCs w:val="24"/>
        </w:rPr>
        <w:t xml:space="preserve">, </w:t>
      </w:r>
      <w:r w:rsidR="006E1D86" w:rsidRPr="008E47CE">
        <w:rPr>
          <w:rFonts w:ascii="Times New Roman" w:eastAsia="Times New Roman" w:hAnsi="Times New Roman" w:cs="Times New Roman"/>
          <w:sz w:val="24"/>
          <w:szCs w:val="24"/>
          <w:lang w:eastAsia="en-GB"/>
        </w:rPr>
        <w:t>η2= 0.01</w:t>
      </w:r>
      <w:r w:rsidRPr="008E47CE">
        <w:rPr>
          <w:rFonts w:ascii="Times New Roman" w:eastAsia="Times New Roman" w:hAnsi="Times New Roman" w:cs="Times New Roman"/>
          <w:sz w:val="24"/>
          <w:szCs w:val="24"/>
          <w:lang w:eastAsia="en-GB"/>
        </w:rPr>
        <w:t>.</w:t>
      </w:r>
      <w:r w:rsidR="006E1D86" w:rsidRPr="008E47CE">
        <w:rPr>
          <w:rFonts w:ascii="Times New Roman" w:hAnsi="Times New Roman" w:cs="Times New Roman"/>
          <w:sz w:val="24"/>
          <w:szCs w:val="24"/>
        </w:rPr>
        <w:t xml:space="preserve"> This indicates that total MVPA pre and post intervention did not differ significantly between boys and girls. </w:t>
      </w:r>
      <w:r w:rsidRPr="008E47CE">
        <w:rPr>
          <w:rFonts w:ascii="Times New Roman" w:eastAsia="Times New Roman" w:hAnsi="Times New Roman" w:cs="Times New Roman"/>
          <w:sz w:val="24"/>
          <w:szCs w:val="24"/>
          <w:lang w:eastAsia="en-GB"/>
        </w:rPr>
        <w:t xml:space="preserve"> </w:t>
      </w:r>
      <w:r w:rsidR="006E1D86" w:rsidRPr="008E47CE">
        <w:rPr>
          <w:rFonts w:ascii="Times New Roman" w:eastAsia="Times New Roman" w:hAnsi="Times New Roman" w:cs="Times New Roman"/>
          <w:sz w:val="24"/>
          <w:szCs w:val="24"/>
          <w:lang w:eastAsia="en-GB"/>
        </w:rPr>
        <w:t xml:space="preserve">For the main effect of sex, there was no significant difference in total MVPA between boys and girls </w:t>
      </w:r>
      <w:r w:rsidR="006E1D86" w:rsidRPr="008E47CE">
        <w:rPr>
          <w:rFonts w:ascii="Times New Roman" w:hAnsi="Times New Roman" w:cs="Times New Roman"/>
          <w:i/>
          <w:sz w:val="24"/>
          <w:szCs w:val="24"/>
        </w:rPr>
        <w:t>F</w:t>
      </w:r>
      <w:r w:rsidR="006E1D86" w:rsidRPr="008E47CE">
        <w:rPr>
          <w:rFonts w:ascii="Times New Roman" w:hAnsi="Times New Roman" w:cs="Times New Roman"/>
          <w:sz w:val="24"/>
          <w:szCs w:val="24"/>
        </w:rPr>
        <w:t xml:space="preserve"> (1, 26) = 0.82, </w:t>
      </w:r>
      <w:r w:rsidR="006E1D86" w:rsidRPr="008E47CE">
        <w:rPr>
          <w:rFonts w:ascii="Times New Roman" w:hAnsi="Times New Roman" w:cs="Times New Roman"/>
          <w:i/>
          <w:sz w:val="24"/>
          <w:szCs w:val="24"/>
        </w:rPr>
        <w:t>p</w:t>
      </w:r>
      <w:r w:rsidR="006E1D86" w:rsidRPr="008E47CE">
        <w:rPr>
          <w:rFonts w:ascii="Times New Roman" w:hAnsi="Times New Roman" w:cs="Times New Roman"/>
          <w:sz w:val="24"/>
          <w:szCs w:val="24"/>
        </w:rPr>
        <w:t xml:space="preserve"> =0.38, </w:t>
      </w:r>
      <w:r w:rsidR="006E1D86" w:rsidRPr="008E47CE">
        <w:rPr>
          <w:rFonts w:ascii="Times New Roman" w:eastAsia="Times New Roman" w:hAnsi="Times New Roman" w:cs="Times New Roman"/>
          <w:sz w:val="24"/>
          <w:szCs w:val="24"/>
          <w:lang w:eastAsia="en-GB"/>
        </w:rPr>
        <w:t xml:space="preserve">η2= 0.03. However, for the main effect of time, total MVPA was significantly lower post Fitbit, </w:t>
      </w:r>
      <w:r w:rsidR="006E1D86" w:rsidRPr="008E47CE">
        <w:rPr>
          <w:rFonts w:ascii="Times New Roman" w:hAnsi="Times New Roman" w:cs="Times New Roman"/>
          <w:i/>
          <w:sz w:val="24"/>
          <w:szCs w:val="24"/>
        </w:rPr>
        <w:t>F</w:t>
      </w:r>
      <w:r w:rsidR="006E1D86" w:rsidRPr="008E47CE">
        <w:rPr>
          <w:rFonts w:ascii="Times New Roman" w:hAnsi="Times New Roman" w:cs="Times New Roman"/>
          <w:sz w:val="24"/>
          <w:szCs w:val="24"/>
        </w:rPr>
        <w:t xml:space="preserve"> (1, 26) = 6.90, </w:t>
      </w:r>
      <w:r w:rsidR="006E1D86" w:rsidRPr="008E47CE">
        <w:rPr>
          <w:rFonts w:ascii="Times New Roman" w:hAnsi="Times New Roman" w:cs="Times New Roman"/>
          <w:i/>
          <w:sz w:val="24"/>
          <w:szCs w:val="24"/>
        </w:rPr>
        <w:t>p</w:t>
      </w:r>
      <w:r w:rsidR="006E1D86" w:rsidRPr="008E47CE">
        <w:rPr>
          <w:rFonts w:ascii="Times New Roman" w:hAnsi="Times New Roman" w:cs="Times New Roman"/>
          <w:sz w:val="24"/>
          <w:szCs w:val="24"/>
        </w:rPr>
        <w:t xml:space="preserve"> =0.01, </w:t>
      </w:r>
      <w:r w:rsidR="006E1D86" w:rsidRPr="008E47CE">
        <w:rPr>
          <w:rFonts w:ascii="Times New Roman" w:eastAsia="Times New Roman" w:hAnsi="Times New Roman" w:cs="Times New Roman"/>
          <w:sz w:val="24"/>
          <w:szCs w:val="24"/>
          <w:lang w:eastAsia="en-GB"/>
        </w:rPr>
        <w:t xml:space="preserve">η2= 0.21. </w:t>
      </w:r>
      <w:r w:rsidRPr="008E47CE">
        <w:rPr>
          <w:rFonts w:ascii="Times New Roman" w:eastAsia="Times New Roman" w:hAnsi="Times New Roman" w:cs="Times New Roman"/>
          <w:sz w:val="24"/>
          <w:szCs w:val="24"/>
          <w:lang w:eastAsia="en-GB"/>
        </w:rPr>
        <w:t xml:space="preserve"> </w:t>
      </w:r>
    </w:p>
    <w:p w14:paraId="1E4414FC" w14:textId="77777777" w:rsidR="00DB1469" w:rsidRPr="008E47CE" w:rsidRDefault="00DB1469" w:rsidP="008E47CE">
      <w:pPr>
        <w:spacing w:line="480" w:lineRule="auto"/>
        <w:rPr>
          <w:rFonts w:ascii="Times New Roman" w:hAnsi="Times New Roman" w:cs="Times New Roman"/>
          <w:b/>
          <w:sz w:val="24"/>
          <w:szCs w:val="24"/>
        </w:rPr>
      </w:pPr>
      <w:r w:rsidRPr="008E47CE">
        <w:rPr>
          <w:rFonts w:ascii="Times New Roman" w:hAnsi="Times New Roman" w:cs="Times New Roman"/>
          <w:b/>
          <w:sz w:val="24"/>
          <w:szCs w:val="24"/>
        </w:rPr>
        <w:t xml:space="preserve">Discussion </w:t>
      </w:r>
    </w:p>
    <w:p w14:paraId="1727EBC2" w14:textId="02F53C0C" w:rsidR="00DE4B6A" w:rsidRPr="008E47CE" w:rsidRDefault="00BD61C9"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 xml:space="preserve">The aim of this study was to explore if wearing a Fitbit for </w:t>
      </w:r>
      <w:r w:rsidR="004D0ACF" w:rsidRPr="008E47CE">
        <w:rPr>
          <w:rFonts w:ascii="Times New Roman" w:hAnsi="Times New Roman" w:cs="Times New Roman"/>
          <w:sz w:val="24"/>
          <w:szCs w:val="24"/>
        </w:rPr>
        <w:t>five</w:t>
      </w:r>
      <w:r w:rsidRPr="008E47CE">
        <w:rPr>
          <w:rFonts w:ascii="Times New Roman" w:hAnsi="Times New Roman" w:cs="Times New Roman"/>
          <w:sz w:val="24"/>
          <w:szCs w:val="24"/>
        </w:rPr>
        <w:t xml:space="preserve"> weeks impacted adolescents’ physical activity motivation, body satisfaction and physical activity levels.</w:t>
      </w:r>
      <w:r w:rsidR="00DE4B6A" w:rsidRPr="008E47CE">
        <w:rPr>
          <w:rFonts w:ascii="Times New Roman" w:hAnsi="Times New Roman" w:cs="Times New Roman"/>
          <w:sz w:val="24"/>
          <w:szCs w:val="24"/>
        </w:rPr>
        <w:t xml:space="preserve"> This extends the </w:t>
      </w:r>
      <w:r w:rsidR="00DE4B6A" w:rsidRPr="008E47CE">
        <w:rPr>
          <w:rFonts w:ascii="Times New Roman" w:hAnsi="Times New Roman" w:cs="Times New Roman"/>
          <w:sz w:val="24"/>
          <w:szCs w:val="24"/>
        </w:rPr>
        <w:lastRenderedPageBreak/>
        <w:t>fi</w:t>
      </w:r>
      <w:r w:rsidR="0019240D" w:rsidRPr="008E47CE">
        <w:rPr>
          <w:rFonts w:ascii="Times New Roman" w:hAnsi="Times New Roman" w:cs="Times New Roman"/>
          <w:sz w:val="24"/>
          <w:szCs w:val="24"/>
        </w:rPr>
        <w:t xml:space="preserve">ndings of previous research </w:t>
      </w:r>
      <w:r w:rsidR="00DE4B6A" w:rsidRPr="008E47CE">
        <w:rPr>
          <w:rFonts w:ascii="Times New Roman" w:hAnsi="Times New Roman" w:cs="Times New Roman"/>
          <w:sz w:val="24"/>
          <w:szCs w:val="24"/>
        </w:rPr>
        <w:t>by exploring if a Fitbit influences actual</w:t>
      </w:r>
      <w:r w:rsidR="00AB4230" w:rsidRPr="008E47CE">
        <w:rPr>
          <w:rFonts w:ascii="Times New Roman" w:hAnsi="Times New Roman" w:cs="Times New Roman"/>
          <w:sz w:val="24"/>
          <w:szCs w:val="24"/>
        </w:rPr>
        <w:t xml:space="preserve"> objective</w:t>
      </w:r>
      <w:r w:rsidR="00DE4B6A" w:rsidRPr="008E47CE">
        <w:rPr>
          <w:rFonts w:ascii="Times New Roman" w:hAnsi="Times New Roman" w:cs="Times New Roman"/>
          <w:sz w:val="24"/>
          <w:szCs w:val="24"/>
        </w:rPr>
        <w:t xml:space="preserve"> physical activity levels and levels of body satisfaction. </w:t>
      </w:r>
    </w:p>
    <w:p w14:paraId="7F68F738" w14:textId="18F063F3" w:rsidR="007F4456" w:rsidRPr="008E47CE" w:rsidRDefault="00BD61C9"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 xml:space="preserve"> In line with the findings of other research (Kerner and Goodyear, 2017; </w:t>
      </w:r>
      <w:r w:rsidR="00F950BC" w:rsidRPr="008E47CE">
        <w:rPr>
          <w:rFonts w:ascii="Times New Roman" w:hAnsi="Times New Roman" w:cs="Times New Roman"/>
          <w:sz w:val="24"/>
          <w:szCs w:val="24"/>
        </w:rPr>
        <w:t>Goodyear</w:t>
      </w:r>
      <w:r w:rsidRPr="008E47CE">
        <w:rPr>
          <w:rFonts w:ascii="Times New Roman" w:hAnsi="Times New Roman" w:cs="Times New Roman"/>
          <w:sz w:val="24"/>
          <w:szCs w:val="24"/>
        </w:rPr>
        <w:t>,</w:t>
      </w:r>
      <w:r w:rsidR="00F950BC" w:rsidRPr="008E47CE">
        <w:rPr>
          <w:rFonts w:ascii="Times New Roman" w:hAnsi="Times New Roman" w:cs="Times New Roman"/>
          <w:sz w:val="24"/>
          <w:szCs w:val="24"/>
        </w:rPr>
        <w:t xml:space="preserve"> Kerner and Quennerstedt,</w:t>
      </w:r>
      <w:r w:rsidRPr="008E47CE">
        <w:rPr>
          <w:rFonts w:ascii="Times New Roman" w:hAnsi="Times New Roman" w:cs="Times New Roman"/>
          <w:sz w:val="24"/>
          <w:szCs w:val="24"/>
        </w:rPr>
        <w:t xml:space="preserve"> 2017) wearing the Fitbit </w:t>
      </w:r>
      <w:r w:rsidR="004D0ACF" w:rsidRPr="008E47CE">
        <w:rPr>
          <w:rFonts w:ascii="Times New Roman" w:hAnsi="Times New Roman" w:cs="Times New Roman"/>
          <w:sz w:val="24"/>
          <w:szCs w:val="24"/>
        </w:rPr>
        <w:t>led</w:t>
      </w:r>
      <w:r w:rsidRPr="008E47CE">
        <w:rPr>
          <w:rFonts w:ascii="Times New Roman" w:hAnsi="Times New Roman" w:cs="Times New Roman"/>
          <w:sz w:val="24"/>
          <w:szCs w:val="24"/>
        </w:rPr>
        <w:t xml:space="preserve"> to declines in autonomous motivation and increases in amotivatio</w:t>
      </w:r>
      <w:r w:rsidR="00DE4B6A" w:rsidRPr="008E47CE">
        <w:rPr>
          <w:rFonts w:ascii="Times New Roman" w:hAnsi="Times New Roman" w:cs="Times New Roman"/>
          <w:sz w:val="24"/>
          <w:szCs w:val="24"/>
        </w:rPr>
        <w:t>n</w:t>
      </w:r>
      <w:r w:rsidR="00AB4230" w:rsidRPr="008E47CE">
        <w:rPr>
          <w:rFonts w:ascii="Times New Roman" w:hAnsi="Times New Roman" w:cs="Times New Roman"/>
          <w:sz w:val="24"/>
          <w:szCs w:val="24"/>
        </w:rPr>
        <w:t xml:space="preserve"> for both boys and girls</w:t>
      </w:r>
      <w:r w:rsidR="00DE4B6A" w:rsidRPr="008E47CE">
        <w:rPr>
          <w:rFonts w:ascii="Times New Roman" w:hAnsi="Times New Roman" w:cs="Times New Roman"/>
          <w:sz w:val="24"/>
          <w:szCs w:val="24"/>
        </w:rPr>
        <w:t>. However, in the current study, the changes in motivation from pre to post Fitbit were no</w:t>
      </w:r>
      <w:r w:rsidR="004D0ACF" w:rsidRPr="008E47CE">
        <w:rPr>
          <w:rFonts w:ascii="Times New Roman" w:hAnsi="Times New Roman" w:cs="Times New Roman"/>
          <w:sz w:val="24"/>
          <w:szCs w:val="24"/>
        </w:rPr>
        <w:t>n-</w:t>
      </w:r>
      <w:r w:rsidR="00DE4B6A" w:rsidRPr="008E47CE">
        <w:rPr>
          <w:rFonts w:ascii="Times New Roman" w:hAnsi="Times New Roman" w:cs="Times New Roman"/>
          <w:sz w:val="24"/>
          <w:szCs w:val="24"/>
        </w:rPr>
        <w:t xml:space="preserve">significant. </w:t>
      </w:r>
      <w:r w:rsidR="00901C44" w:rsidRPr="008E47CE">
        <w:rPr>
          <w:rFonts w:ascii="Times New Roman" w:hAnsi="Times New Roman" w:cs="Times New Roman"/>
          <w:sz w:val="24"/>
          <w:szCs w:val="24"/>
        </w:rPr>
        <w:t>Decreases in autonomous motivation suggest</w:t>
      </w:r>
      <w:r w:rsidR="004D0ACF" w:rsidRPr="008E47CE">
        <w:rPr>
          <w:rFonts w:ascii="Times New Roman" w:hAnsi="Times New Roman" w:cs="Times New Roman"/>
          <w:sz w:val="24"/>
          <w:szCs w:val="24"/>
        </w:rPr>
        <w:t>s</w:t>
      </w:r>
      <w:r w:rsidR="00901C44" w:rsidRPr="008E47CE">
        <w:rPr>
          <w:rFonts w:ascii="Times New Roman" w:hAnsi="Times New Roman" w:cs="Times New Roman"/>
          <w:sz w:val="24"/>
          <w:szCs w:val="24"/>
        </w:rPr>
        <w:t xml:space="preserve"> that, the pupils were less likely to engage in physical activity through their own volition after wearing the Fitbit. </w:t>
      </w:r>
      <w:r w:rsidR="00975E26" w:rsidRPr="008E47CE">
        <w:rPr>
          <w:rFonts w:ascii="Times New Roman" w:hAnsi="Times New Roman" w:cs="Times New Roman"/>
          <w:sz w:val="24"/>
          <w:szCs w:val="24"/>
        </w:rPr>
        <w:t xml:space="preserve">Using self-determination </w:t>
      </w:r>
      <w:r w:rsidR="00CF243E" w:rsidRPr="008E47CE">
        <w:rPr>
          <w:rFonts w:ascii="Times New Roman" w:hAnsi="Times New Roman" w:cs="Times New Roman"/>
          <w:sz w:val="24"/>
          <w:szCs w:val="24"/>
        </w:rPr>
        <w:t>theory,</w:t>
      </w:r>
      <w:r w:rsidR="00975E26" w:rsidRPr="008E47CE">
        <w:rPr>
          <w:rFonts w:ascii="Times New Roman" w:hAnsi="Times New Roman" w:cs="Times New Roman"/>
          <w:sz w:val="24"/>
          <w:szCs w:val="24"/>
        </w:rPr>
        <w:t xml:space="preserve"> it could be argued that the Fitbits acted </w:t>
      </w:r>
      <w:r w:rsidR="00AD7537" w:rsidRPr="008E47CE">
        <w:rPr>
          <w:rFonts w:ascii="Times New Roman" w:hAnsi="Times New Roman" w:cs="Times New Roman"/>
          <w:sz w:val="24"/>
          <w:szCs w:val="24"/>
        </w:rPr>
        <w:t xml:space="preserve">as </w:t>
      </w:r>
      <w:r w:rsidR="00B1005A" w:rsidRPr="008E47CE">
        <w:rPr>
          <w:rFonts w:ascii="Times New Roman" w:hAnsi="Times New Roman" w:cs="Times New Roman"/>
          <w:sz w:val="24"/>
          <w:szCs w:val="24"/>
        </w:rPr>
        <w:t xml:space="preserve">an </w:t>
      </w:r>
      <w:r w:rsidR="003917B0" w:rsidRPr="008E47CE">
        <w:rPr>
          <w:rFonts w:ascii="Times New Roman" w:hAnsi="Times New Roman" w:cs="Times New Roman"/>
          <w:sz w:val="24"/>
          <w:szCs w:val="24"/>
        </w:rPr>
        <w:t>external source of control</w:t>
      </w:r>
      <w:r w:rsidR="001E57B6" w:rsidRPr="008E47CE">
        <w:rPr>
          <w:rFonts w:ascii="Times New Roman" w:hAnsi="Times New Roman" w:cs="Times New Roman"/>
          <w:sz w:val="24"/>
          <w:szCs w:val="24"/>
        </w:rPr>
        <w:t>, encouraging physical activity participation through external means</w:t>
      </w:r>
      <w:r w:rsidR="002217BD" w:rsidRPr="008E47CE">
        <w:rPr>
          <w:rFonts w:ascii="Times New Roman" w:hAnsi="Times New Roman" w:cs="Times New Roman"/>
          <w:sz w:val="24"/>
          <w:szCs w:val="24"/>
        </w:rPr>
        <w:t xml:space="preserve"> (e.g. by badges and rewards)</w:t>
      </w:r>
      <w:r w:rsidR="001E57B6" w:rsidRPr="008E47CE">
        <w:rPr>
          <w:rFonts w:ascii="Times New Roman" w:hAnsi="Times New Roman" w:cs="Times New Roman"/>
          <w:sz w:val="24"/>
          <w:szCs w:val="24"/>
        </w:rPr>
        <w:t xml:space="preserve">, which undermined </w:t>
      </w:r>
      <w:r w:rsidR="003917B0" w:rsidRPr="008E47CE">
        <w:rPr>
          <w:rFonts w:ascii="Times New Roman" w:hAnsi="Times New Roman" w:cs="Times New Roman"/>
          <w:sz w:val="24"/>
          <w:szCs w:val="24"/>
        </w:rPr>
        <w:t>self-determination and autonomous mot</w:t>
      </w:r>
      <w:r w:rsidR="001E57B6" w:rsidRPr="008E47CE">
        <w:rPr>
          <w:rFonts w:ascii="Times New Roman" w:hAnsi="Times New Roman" w:cs="Times New Roman"/>
          <w:sz w:val="24"/>
          <w:szCs w:val="24"/>
        </w:rPr>
        <w:t xml:space="preserve">ivation (Ryan and Deci, 2000). </w:t>
      </w:r>
    </w:p>
    <w:p w14:paraId="38CF74DE" w14:textId="74EBE80E" w:rsidR="00BA7C8F" w:rsidRPr="008E47CE" w:rsidRDefault="00FC49B2"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 xml:space="preserve">Controlled </w:t>
      </w:r>
      <w:r w:rsidR="00AB4230" w:rsidRPr="008E47CE">
        <w:rPr>
          <w:rFonts w:ascii="Times New Roman" w:hAnsi="Times New Roman" w:cs="Times New Roman"/>
          <w:sz w:val="24"/>
          <w:szCs w:val="24"/>
        </w:rPr>
        <w:t>motivation slightly increased in boys and slightly decreased in girls, with no significant differences pre-post Fitbit. Given the Fitbit is an external physical activity motivator, that encourages physical activity through rewards and feedback, it might be expected that controlled forms of motivation would increase after wearing the F</w:t>
      </w:r>
      <w:r w:rsidRPr="008E47CE">
        <w:rPr>
          <w:rFonts w:ascii="Times New Roman" w:hAnsi="Times New Roman" w:cs="Times New Roman"/>
          <w:sz w:val="24"/>
          <w:szCs w:val="24"/>
        </w:rPr>
        <w:t>itbit</w:t>
      </w:r>
      <w:r w:rsidR="00BA7C8F" w:rsidRPr="008E47CE">
        <w:rPr>
          <w:rFonts w:ascii="Times New Roman" w:hAnsi="Times New Roman" w:cs="Times New Roman"/>
          <w:sz w:val="24"/>
          <w:szCs w:val="24"/>
        </w:rPr>
        <w:t>.</w:t>
      </w:r>
      <w:r w:rsidR="00AA0DAE" w:rsidRPr="008E47CE">
        <w:rPr>
          <w:rFonts w:ascii="Times New Roman" w:hAnsi="Times New Roman" w:cs="Times New Roman"/>
          <w:sz w:val="24"/>
          <w:szCs w:val="24"/>
        </w:rPr>
        <w:t xml:space="preserve"> The</w:t>
      </w:r>
      <w:r w:rsidRPr="008E47CE">
        <w:rPr>
          <w:rFonts w:ascii="Times New Roman" w:hAnsi="Times New Roman" w:cs="Times New Roman"/>
          <w:sz w:val="24"/>
          <w:szCs w:val="24"/>
        </w:rPr>
        <w:t xml:space="preserve"> Fitbit may act as a tool that increases both internal pressure (e.g. guilt) and external pressure (e.g. reward), however, these increases in controlled motivation were not apparent in the current study. Nonetheless, the decline</w:t>
      </w:r>
      <w:r w:rsidR="007F4456" w:rsidRPr="008E47CE">
        <w:rPr>
          <w:rFonts w:ascii="Times New Roman" w:hAnsi="Times New Roman" w:cs="Times New Roman"/>
          <w:sz w:val="24"/>
          <w:szCs w:val="24"/>
        </w:rPr>
        <w:t>s in autonomous motivation mean</w:t>
      </w:r>
      <w:r w:rsidRPr="008E47CE">
        <w:rPr>
          <w:rFonts w:ascii="Times New Roman" w:hAnsi="Times New Roman" w:cs="Times New Roman"/>
          <w:sz w:val="24"/>
          <w:szCs w:val="24"/>
        </w:rPr>
        <w:t xml:space="preserve"> that after wearing the Fitbit</w:t>
      </w:r>
      <w:r w:rsidR="004D0ACF" w:rsidRPr="008E47CE">
        <w:rPr>
          <w:rFonts w:ascii="Times New Roman" w:hAnsi="Times New Roman" w:cs="Times New Roman"/>
          <w:sz w:val="24"/>
          <w:szCs w:val="24"/>
        </w:rPr>
        <w:t>,</w:t>
      </w:r>
      <w:r w:rsidRPr="008E47CE">
        <w:rPr>
          <w:rFonts w:ascii="Times New Roman" w:hAnsi="Times New Roman" w:cs="Times New Roman"/>
          <w:sz w:val="24"/>
          <w:szCs w:val="24"/>
        </w:rPr>
        <w:t xml:space="preserve"> pupils were less likely to engage in physical activity through self-determined reasons and more likely to lack</w:t>
      </w:r>
      <w:r w:rsidR="004D0ACF" w:rsidRPr="008E47CE">
        <w:rPr>
          <w:rFonts w:ascii="Times New Roman" w:hAnsi="Times New Roman" w:cs="Times New Roman"/>
          <w:sz w:val="24"/>
          <w:szCs w:val="24"/>
        </w:rPr>
        <w:t xml:space="preserve"> the</w:t>
      </w:r>
      <w:r w:rsidRPr="008E47CE">
        <w:rPr>
          <w:rFonts w:ascii="Times New Roman" w:hAnsi="Times New Roman" w:cs="Times New Roman"/>
          <w:sz w:val="24"/>
          <w:szCs w:val="24"/>
        </w:rPr>
        <w:t xml:space="preserve"> motivation to be active. </w:t>
      </w:r>
      <w:r w:rsidR="00702F4C" w:rsidRPr="008E47CE">
        <w:rPr>
          <w:rFonts w:ascii="Times New Roman" w:hAnsi="Times New Roman" w:cs="Times New Roman"/>
          <w:sz w:val="24"/>
          <w:szCs w:val="24"/>
        </w:rPr>
        <w:t>Previously these</w:t>
      </w:r>
      <w:r w:rsidR="001E57B6" w:rsidRPr="008E47CE">
        <w:rPr>
          <w:rFonts w:ascii="Times New Roman" w:hAnsi="Times New Roman" w:cs="Times New Roman"/>
          <w:sz w:val="24"/>
          <w:szCs w:val="24"/>
        </w:rPr>
        <w:t>,</w:t>
      </w:r>
      <w:r w:rsidR="00702F4C" w:rsidRPr="008E47CE">
        <w:rPr>
          <w:rFonts w:ascii="Times New Roman" w:hAnsi="Times New Roman" w:cs="Times New Roman"/>
          <w:sz w:val="24"/>
          <w:szCs w:val="24"/>
        </w:rPr>
        <w:t xml:space="preserve"> motivational outcomes have been explained by features of the Fitbit undermining </w:t>
      </w:r>
      <w:r w:rsidR="003917B0" w:rsidRPr="008E47CE">
        <w:rPr>
          <w:rFonts w:ascii="Times New Roman" w:hAnsi="Times New Roman" w:cs="Times New Roman"/>
          <w:sz w:val="24"/>
          <w:szCs w:val="24"/>
        </w:rPr>
        <w:t>pupils’</w:t>
      </w:r>
      <w:r w:rsidR="00702F4C" w:rsidRPr="008E47CE">
        <w:rPr>
          <w:rFonts w:ascii="Times New Roman" w:hAnsi="Times New Roman" w:cs="Times New Roman"/>
          <w:sz w:val="24"/>
          <w:szCs w:val="24"/>
        </w:rPr>
        <w:t xml:space="preserve"> basic psychological needs (Kerner and Goodyear, 2017). For example, features such as competitions within the app and predetermined physical activity targets such as achieving 10,000 steps may impact perceived competence</w:t>
      </w:r>
      <w:r w:rsidR="001E57B6" w:rsidRPr="008E47CE">
        <w:rPr>
          <w:rFonts w:ascii="Times New Roman" w:hAnsi="Times New Roman" w:cs="Times New Roman"/>
          <w:sz w:val="24"/>
          <w:szCs w:val="24"/>
        </w:rPr>
        <w:t>, which subsequently lowers levels of self-determination</w:t>
      </w:r>
      <w:r w:rsidR="00702F4C" w:rsidRPr="008E47CE">
        <w:rPr>
          <w:rFonts w:ascii="Times New Roman" w:hAnsi="Times New Roman" w:cs="Times New Roman"/>
          <w:sz w:val="24"/>
          <w:szCs w:val="24"/>
        </w:rPr>
        <w:t xml:space="preserve">. </w:t>
      </w:r>
      <w:r w:rsidR="00BA7C8F" w:rsidRPr="008E47CE">
        <w:rPr>
          <w:rFonts w:ascii="Times New Roman" w:hAnsi="Times New Roman" w:cs="Times New Roman"/>
          <w:sz w:val="24"/>
          <w:szCs w:val="24"/>
        </w:rPr>
        <w:t>These motivational implications are important for</w:t>
      </w:r>
      <w:r w:rsidR="009F4E54" w:rsidRPr="008E47CE">
        <w:rPr>
          <w:rFonts w:ascii="Times New Roman" w:hAnsi="Times New Roman" w:cs="Times New Roman"/>
          <w:sz w:val="24"/>
          <w:szCs w:val="24"/>
        </w:rPr>
        <w:t xml:space="preserve"> behavioural outcomes</w:t>
      </w:r>
      <w:r w:rsidR="001E57B6" w:rsidRPr="008E47CE">
        <w:rPr>
          <w:rFonts w:ascii="Times New Roman" w:hAnsi="Times New Roman" w:cs="Times New Roman"/>
          <w:sz w:val="24"/>
          <w:szCs w:val="24"/>
        </w:rPr>
        <w:t xml:space="preserve"> </w:t>
      </w:r>
      <w:r w:rsidR="001E57B6" w:rsidRPr="008E47CE">
        <w:rPr>
          <w:rFonts w:ascii="Times New Roman" w:hAnsi="Times New Roman" w:cs="Times New Roman"/>
          <w:sz w:val="24"/>
          <w:szCs w:val="24"/>
        </w:rPr>
        <w:lastRenderedPageBreak/>
        <w:t xml:space="preserve">because </w:t>
      </w:r>
      <w:r w:rsidR="009F4E54" w:rsidRPr="008E47CE">
        <w:rPr>
          <w:rFonts w:ascii="Times New Roman" w:hAnsi="Times New Roman" w:cs="Times New Roman"/>
          <w:sz w:val="24"/>
          <w:szCs w:val="24"/>
        </w:rPr>
        <w:t>low autonomous motivati</w:t>
      </w:r>
      <w:r w:rsidR="001E57B6" w:rsidRPr="008E47CE">
        <w:rPr>
          <w:rFonts w:ascii="Times New Roman" w:hAnsi="Times New Roman" w:cs="Times New Roman"/>
          <w:sz w:val="24"/>
          <w:szCs w:val="24"/>
        </w:rPr>
        <w:t>on and high amotivation are associated with</w:t>
      </w:r>
      <w:r w:rsidR="009F4E54" w:rsidRPr="008E47CE">
        <w:rPr>
          <w:rFonts w:ascii="Times New Roman" w:hAnsi="Times New Roman" w:cs="Times New Roman"/>
          <w:sz w:val="24"/>
          <w:szCs w:val="24"/>
        </w:rPr>
        <w:t xml:space="preserve"> lower physical activity levels </w:t>
      </w:r>
      <w:r w:rsidR="007201E4" w:rsidRPr="008E47CE">
        <w:rPr>
          <w:rFonts w:ascii="Times New Roman" w:hAnsi="Times New Roman" w:cs="Times New Roman"/>
          <w:sz w:val="24"/>
          <w:szCs w:val="24"/>
        </w:rPr>
        <w:t>(Owen et al.</w:t>
      </w:r>
      <w:r w:rsidR="00BA7C8F" w:rsidRPr="008E47CE">
        <w:rPr>
          <w:rFonts w:ascii="Times New Roman" w:hAnsi="Times New Roman" w:cs="Times New Roman"/>
          <w:sz w:val="24"/>
          <w:szCs w:val="24"/>
        </w:rPr>
        <w:t xml:space="preserve"> 2014).</w:t>
      </w:r>
    </w:p>
    <w:p w14:paraId="16FF9A7A" w14:textId="047813C8" w:rsidR="00DE4B6A" w:rsidRPr="008E47CE" w:rsidRDefault="00AB4230"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 xml:space="preserve">Extending the findings of previous literature, this study also measured changes in </w:t>
      </w:r>
      <w:r w:rsidR="00DE4B6A" w:rsidRPr="008E47CE">
        <w:rPr>
          <w:rFonts w:ascii="Times New Roman" w:hAnsi="Times New Roman" w:cs="Times New Roman"/>
          <w:sz w:val="24"/>
          <w:szCs w:val="24"/>
        </w:rPr>
        <w:t xml:space="preserve">MVPA pre and post Fitbit. Alongside the declines in autonomous motivation and increases in amotivation, MVPA also </w:t>
      </w:r>
      <w:r w:rsidR="009F4E54" w:rsidRPr="008E47CE">
        <w:rPr>
          <w:rFonts w:ascii="Times New Roman" w:hAnsi="Times New Roman" w:cs="Times New Roman"/>
          <w:sz w:val="24"/>
          <w:szCs w:val="24"/>
        </w:rPr>
        <w:t xml:space="preserve">significantly </w:t>
      </w:r>
      <w:r w:rsidR="00DE4B6A" w:rsidRPr="008E47CE">
        <w:rPr>
          <w:rFonts w:ascii="Times New Roman" w:hAnsi="Times New Roman" w:cs="Times New Roman"/>
          <w:sz w:val="24"/>
          <w:szCs w:val="24"/>
        </w:rPr>
        <w:t>declined</w:t>
      </w:r>
      <w:r w:rsidR="00A1534A" w:rsidRPr="008E47CE">
        <w:rPr>
          <w:rFonts w:ascii="Times New Roman" w:hAnsi="Times New Roman" w:cs="Times New Roman"/>
          <w:sz w:val="24"/>
          <w:szCs w:val="24"/>
        </w:rPr>
        <w:t xml:space="preserve"> by </w:t>
      </w:r>
      <w:r w:rsidR="004D0ACF" w:rsidRPr="008E47CE">
        <w:rPr>
          <w:rFonts w:ascii="Times New Roman" w:hAnsi="Times New Roman" w:cs="Times New Roman"/>
          <w:sz w:val="24"/>
          <w:szCs w:val="24"/>
        </w:rPr>
        <w:t>over nine minutes per day (9.53min/day)</w:t>
      </w:r>
      <w:r w:rsidR="00DE4B6A" w:rsidRPr="008E47CE">
        <w:rPr>
          <w:rFonts w:ascii="Times New Roman" w:hAnsi="Times New Roman" w:cs="Times New Roman"/>
          <w:sz w:val="24"/>
          <w:szCs w:val="24"/>
        </w:rPr>
        <w:t xml:space="preserve">. According to self-determination theory, the declines in autonomous motivation could </w:t>
      </w:r>
      <w:r w:rsidR="00CF243E" w:rsidRPr="008E47CE">
        <w:rPr>
          <w:rFonts w:ascii="Times New Roman" w:hAnsi="Times New Roman" w:cs="Times New Roman"/>
          <w:sz w:val="24"/>
          <w:szCs w:val="24"/>
        </w:rPr>
        <w:t>have contributed to the reductions</w:t>
      </w:r>
      <w:r w:rsidR="00DE4B6A" w:rsidRPr="008E47CE">
        <w:rPr>
          <w:rFonts w:ascii="Times New Roman" w:hAnsi="Times New Roman" w:cs="Times New Roman"/>
          <w:sz w:val="24"/>
          <w:szCs w:val="24"/>
        </w:rPr>
        <w:t xml:space="preserve"> in MVPA</w:t>
      </w:r>
      <w:r w:rsidR="009F4E54" w:rsidRPr="008E47CE">
        <w:rPr>
          <w:rFonts w:ascii="Times New Roman" w:hAnsi="Times New Roman" w:cs="Times New Roman"/>
          <w:sz w:val="24"/>
          <w:szCs w:val="24"/>
        </w:rPr>
        <w:t xml:space="preserve"> (</w:t>
      </w:r>
      <w:r w:rsidR="00AD7537" w:rsidRPr="008E47CE">
        <w:rPr>
          <w:rFonts w:ascii="Times New Roman" w:hAnsi="Times New Roman" w:cs="Times New Roman"/>
          <w:sz w:val="24"/>
          <w:szCs w:val="24"/>
        </w:rPr>
        <w:t>Teixeria et a</w:t>
      </w:r>
      <w:r w:rsidR="007201E4" w:rsidRPr="008E47CE">
        <w:rPr>
          <w:rFonts w:ascii="Times New Roman" w:hAnsi="Times New Roman" w:cs="Times New Roman"/>
          <w:sz w:val="24"/>
          <w:szCs w:val="24"/>
        </w:rPr>
        <w:t xml:space="preserve">l. </w:t>
      </w:r>
      <w:r w:rsidR="003917B0" w:rsidRPr="008E47CE">
        <w:rPr>
          <w:rFonts w:ascii="Times New Roman" w:hAnsi="Times New Roman" w:cs="Times New Roman"/>
          <w:sz w:val="24"/>
          <w:szCs w:val="24"/>
        </w:rPr>
        <w:t>2012</w:t>
      </w:r>
      <w:r w:rsidR="009F4E54" w:rsidRPr="008E47CE">
        <w:rPr>
          <w:rFonts w:ascii="Times New Roman" w:hAnsi="Times New Roman" w:cs="Times New Roman"/>
          <w:sz w:val="24"/>
          <w:szCs w:val="24"/>
        </w:rPr>
        <w:t>)</w:t>
      </w:r>
      <w:r w:rsidR="00DE4B6A" w:rsidRPr="008E47CE">
        <w:rPr>
          <w:rFonts w:ascii="Times New Roman" w:hAnsi="Times New Roman" w:cs="Times New Roman"/>
          <w:sz w:val="24"/>
          <w:szCs w:val="24"/>
        </w:rPr>
        <w:t>. Self-</w:t>
      </w:r>
      <w:r w:rsidR="00A1534A" w:rsidRPr="008E47CE">
        <w:rPr>
          <w:rFonts w:ascii="Times New Roman" w:hAnsi="Times New Roman" w:cs="Times New Roman"/>
          <w:sz w:val="24"/>
          <w:szCs w:val="24"/>
        </w:rPr>
        <w:t>determination</w:t>
      </w:r>
      <w:r w:rsidR="00DE4B6A" w:rsidRPr="008E47CE">
        <w:rPr>
          <w:rFonts w:ascii="Times New Roman" w:hAnsi="Times New Roman" w:cs="Times New Roman"/>
          <w:sz w:val="24"/>
          <w:szCs w:val="24"/>
        </w:rPr>
        <w:t xml:space="preserve"> theory proposes </w:t>
      </w:r>
      <w:r w:rsidR="00B2714B" w:rsidRPr="008E47CE">
        <w:rPr>
          <w:rFonts w:ascii="Times New Roman" w:hAnsi="Times New Roman" w:cs="Times New Roman"/>
          <w:sz w:val="24"/>
          <w:szCs w:val="24"/>
        </w:rPr>
        <w:t xml:space="preserve">that a </w:t>
      </w:r>
      <w:r w:rsidR="00DE4B6A" w:rsidRPr="008E47CE">
        <w:rPr>
          <w:rFonts w:ascii="Times New Roman" w:hAnsi="Times New Roman" w:cs="Times New Roman"/>
          <w:sz w:val="24"/>
          <w:szCs w:val="24"/>
        </w:rPr>
        <w:t xml:space="preserve">more </w:t>
      </w:r>
      <w:r w:rsidR="00A1534A" w:rsidRPr="008E47CE">
        <w:rPr>
          <w:rFonts w:ascii="Times New Roman" w:hAnsi="Times New Roman" w:cs="Times New Roman"/>
          <w:sz w:val="24"/>
          <w:szCs w:val="24"/>
        </w:rPr>
        <w:t>self-determined</w:t>
      </w:r>
      <w:r w:rsidR="00DE4B6A" w:rsidRPr="008E47CE">
        <w:rPr>
          <w:rFonts w:ascii="Times New Roman" w:hAnsi="Times New Roman" w:cs="Times New Roman"/>
          <w:sz w:val="24"/>
          <w:szCs w:val="24"/>
        </w:rPr>
        <w:t xml:space="preserve"> form of motivation (e.g. autonomous motivation), leads to positive </w:t>
      </w:r>
      <w:r w:rsidR="00FC49B2" w:rsidRPr="008E47CE">
        <w:rPr>
          <w:rFonts w:ascii="Times New Roman" w:hAnsi="Times New Roman" w:cs="Times New Roman"/>
          <w:sz w:val="24"/>
          <w:szCs w:val="24"/>
        </w:rPr>
        <w:t xml:space="preserve">outcomes such as increased physical </w:t>
      </w:r>
      <w:r w:rsidR="00546AEA" w:rsidRPr="008E47CE">
        <w:rPr>
          <w:rFonts w:ascii="Times New Roman" w:hAnsi="Times New Roman" w:cs="Times New Roman"/>
          <w:sz w:val="24"/>
          <w:szCs w:val="24"/>
        </w:rPr>
        <w:t>activity, whereas, amotivation is associated with lower physica</w:t>
      </w:r>
      <w:r w:rsidR="007201E4" w:rsidRPr="008E47CE">
        <w:rPr>
          <w:rFonts w:ascii="Times New Roman" w:hAnsi="Times New Roman" w:cs="Times New Roman"/>
          <w:sz w:val="24"/>
          <w:szCs w:val="24"/>
        </w:rPr>
        <w:t xml:space="preserve">l activity levels (Owen et al. </w:t>
      </w:r>
      <w:r w:rsidR="00546AEA" w:rsidRPr="008E47CE">
        <w:rPr>
          <w:rFonts w:ascii="Times New Roman" w:hAnsi="Times New Roman" w:cs="Times New Roman"/>
          <w:sz w:val="24"/>
          <w:szCs w:val="24"/>
        </w:rPr>
        <w:t xml:space="preserve">2014). These findings suggest that the Fitbit may not be a suitable physical activity </w:t>
      </w:r>
      <w:r w:rsidR="007F6378" w:rsidRPr="008E47CE">
        <w:rPr>
          <w:rFonts w:ascii="Times New Roman" w:hAnsi="Times New Roman" w:cs="Times New Roman"/>
          <w:sz w:val="24"/>
          <w:szCs w:val="24"/>
        </w:rPr>
        <w:t>intervention</w:t>
      </w:r>
      <w:r w:rsidR="00546AEA" w:rsidRPr="008E47CE">
        <w:rPr>
          <w:rFonts w:ascii="Times New Roman" w:hAnsi="Times New Roman" w:cs="Times New Roman"/>
          <w:sz w:val="24"/>
          <w:szCs w:val="24"/>
        </w:rPr>
        <w:t xml:space="preserve"> tool</w:t>
      </w:r>
      <w:r w:rsidR="007F6378" w:rsidRPr="008E47CE">
        <w:rPr>
          <w:rFonts w:ascii="Times New Roman" w:hAnsi="Times New Roman" w:cs="Times New Roman"/>
          <w:sz w:val="24"/>
          <w:szCs w:val="24"/>
        </w:rPr>
        <w:t xml:space="preserve"> for young people</w:t>
      </w:r>
      <w:r w:rsidR="00546AEA" w:rsidRPr="008E47CE">
        <w:rPr>
          <w:rFonts w:ascii="Times New Roman" w:hAnsi="Times New Roman" w:cs="Times New Roman"/>
          <w:sz w:val="24"/>
          <w:szCs w:val="24"/>
        </w:rPr>
        <w:t xml:space="preserve">, as </w:t>
      </w:r>
      <w:r w:rsidR="007F6378" w:rsidRPr="008E47CE">
        <w:rPr>
          <w:rFonts w:ascii="Times New Roman" w:hAnsi="Times New Roman" w:cs="Times New Roman"/>
          <w:sz w:val="24"/>
          <w:szCs w:val="24"/>
        </w:rPr>
        <w:t xml:space="preserve">it undermines self-determination and reduces physical activity levels. </w:t>
      </w:r>
    </w:p>
    <w:p w14:paraId="67EF5773" w14:textId="762BCCEC" w:rsidR="00C57A83" w:rsidRPr="008E47CE" w:rsidRDefault="00A1534A"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 xml:space="preserve">The study </w:t>
      </w:r>
      <w:r w:rsidR="009F4E54" w:rsidRPr="008E47CE">
        <w:rPr>
          <w:rFonts w:ascii="Times New Roman" w:hAnsi="Times New Roman" w:cs="Times New Roman"/>
          <w:sz w:val="24"/>
          <w:szCs w:val="24"/>
        </w:rPr>
        <w:t xml:space="preserve">also explored changes in body satisfaction, due to the established </w:t>
      </w:r>
      <w:r w:rsidR="008E07E4" w:rsidRPr="008E47CE">
        <w:rPr>
          <w:rFonts w:ascii="Times New Roman" w:hAnsi="Times New Roman" w:cs="Times New Roman"/>
          <w:sz w:val="24"/>
          <w:szCs w:val="24"/>
        </w:rPr>
        <w:t xml:space="preserve">positive </w:t>
      </w:r>
      <w:r w:rsidR="009F4E54" w:rsidRPr="008E47CE">
        <w:rPr>
          <w:rFonts w:ascii="Times New Roman" w:hAnsi="Times New Roman" w:cs="Times New Roman"/>
          <w:sz w:val="24"/>
          <w:szCs w:val="24"/>
        </w:rPr>
        <w:t>associations between exercise interventions and increased body satisfaction (</w:t>
      </w:r>
      <w:r w:rsidR="001E57B6" w:rsidRPr="008E47CE">
        <w:rPr>
          <w:rFonts w:ascii="Times New Roman" w:hAnsi="Times New Roman" w:cs="Times New Roman"/>
          <w:sz w:val="24"/>
          <w:szCs w:val="24"/>
        </w:rPr>
        <w:t xml:space="preserve">Campbell and Hausenblas, 2009), therefore, it might be expected that if the Fitbit led to decreased physical activity levels, body satisfaction may also have decreased. However, the </w:t>
      </w:r>
      <w:r w:rsidR="009F4E54" w:rsidRPr="008E47CE">
        <w:rPr>
          <w:rFonts w:ascii="Times New Roman" w:hAnsi="Times New Roman" w:cs="Times New Roman"/>
          <w:sz w:val="24"/>
          <w:szCs w:val="24"/>
        </w:rPr>
        <w:t xml:space="preserve">study identified </w:t>
      </w:r>
      <w:r w:rsidRPr="008E47CE">
        <w:rPr>
          <w:rFonts w:ascii="Times New Roman" w:hAnsi="Times New Roman" w:cs="Times New Roman"/>
          <w:sz w:val="24"/>
          <w:szCs w:val="24"/>
        </w:rPr>
        <w:t xml:space="preserve">significant increases in body satisfaction, after wearing the Fitbit for </w:t>
      </w:r>
      <w:r w:rsidR="00B2714B" w:rsidRPr="008E47CE">
        <w:rPr>
          <w:rFonts w:ascii="Times New Roman" w:hAnsi="Times New Roman" w:cs="Times New Roman"/>
          <w:sz w:val="24"/>
          <w:szCs w:val="24"/>
        </w:rPr>
        <w:t>five</w:t>
      </w:r>
      <w:r w:rsidRPr="008E47CE">
        <w:rPr>
          <w:rFonts w:ascii="Times New Roman" w:hAnsi="Times New Roman" w:cs="Times New Roman"/>
          <w:sz w:val="24"/>
          <w:szCs w:val="24"/>
        </w:rPr>
        <w:t xml:space="preserve"> weeks, with the biggest increases being in boys, compared to girls. </w:t>
      </w:r>
      <w:r w:rsidR="00A766E4" w:rsidRPr="008E47CE">
        <w:rPr>
          <w:rFonts w:ascii="Times New Roman" w:hAnsi="Times New Roman" w:cs="Times New Roman"/>
          <w:sz w:val="24"/>
          <w:szCs w:val="24"/>
        </w:rPr>
        <w:t xml:space="preserve">Given the declines in physical activity and motivation, it might be expected that body satisfaction would also </w:t>
      </w:r>
      <w:r w:rsidR="00026C0D" w:rsidRPr="008E47CE">
        <w:rPr>
          <w:rFonts w:ascii="Times New Roman" w:hAnsi="Times New Roman" w:cs="Times New Roman"/>
          <w:sz w:val="24"/>
          <w:szCs w:val="24"/>
        </w:rPr>
        <w:t>decline;</w:t>
      </w:r>
      <w:r w:rsidR="00A766E4" w:rsidRPr="008E47CE">
        <w:rPr>
          <w:rFonts w:ascii="Times New Roman" w:hAnsi="Times New Roman" w:cs="Times New Roman"/>
          <w:sz w:val="24"/>
          <w:szCs w:val="24"/>
        </w:rPr>
        <w:t xml:space="preserve"> however, this was not the case in the current study. These changes can be explained by applying body conceptualisation theory (Franzoi,</w:t>
      </w:r>
      <w:r w:rsidR="00026C0D" w:rsidRPr="008E47CE">
        <w:rPr>
          <w:rFonts w:ascii="Times New Roman" w:hAnsi="Times New Roman" w:cs="Times New Roman"/>
          <w:sz w:val="24"/>
          <w:szCs w:val="24"/>
        </w:rPr>
        <w:t xml:space="preserve"> </w:t>
      </w:r>
      <w:r w:rsidR="00A766E4" w:rsidRPr="008E47CE">
        <w:rPr>
          <w:rFonts w:ascii="Times New Roman" w:hAnsi="Times New Roman" w:cs="Times New Roman"/>
          <w:sz w:val="24"/>
          <w:szCs w:val="24"/>
        </w:rPr>
        <w:t xml:space="preserve">1995). </w:t>
      </w:r>
      <w:r w:rsidR="00C57A83" w:rsidRPr="008E47CE">
        <w:rPr>
          <w:rFonts w:ascii="Times New Roman" w:hAnsi="Times New Roman" w:cs="Times New Roman"/>
          <w:sz w:val="24"/>
          <w:szCs w:val="24"/>
        </w:rPr>
        <w:t xml:space="preserve">It may be that wearing the Fitbit led to a greater appreciation and value for physical movement and the functional capabilities of the body that led them to place less value and emphasis on aesthetic qualities, such as body shape and size. This is supported by body functionality interventions in women that have led to improved </w:t>
      </w:r>
      <w:r w:rsidR="00C57A83" w:rsidRPr="008E47CE">
        <w:rPr>
          <w:rFonts w:ascii="Times New Roman" w:hAnsi="Times New Roman" w:cs="Times New Roman"/>
          <w:sz w:val="24"/>
          <w:szCs w:val="24"/>
        </w:rPr>
        <w:lastRenderedPageBreak/>
        <w:t>body image (Alleva et al. 2018), however, more research is n</w:t>
      </w:r>
      <w:r w:rsidR="002217BD" w:rsidRPr="008E47CE">
        <w:rPr>
          <w:rFonts w:ascii="Times New Roman" w:hAnsi="Times New Roman" w:cs="Times New Roman"/>
          <w:sz w:val="24"/>
          <w:szCs w:val="24"/>
        </w:rPr>
        <w:t xml:space="preserve">eeded to confirm these proposed mechanisms in relation to the current study. </w:t>
      </w:r>
    </w:p>
    <w:p w14:paraId="7756E26A" w14:textId="068F7E1A" w:rsidR="009F4E54" w:rsidRPr="008E47CE" w:rsidRDefault="009F4E54" w:rsidP="008E47CE">
      <w:pPr>
        <w:spacing w:line="480" w:lineRule="auto"/>
        <w:rPr>
          <w:rFonts w:ascii="Times New Roman" w:hAnsi="Times New Roman" w:cs="Times New Roman"/>
          <w:b/>
          <w:i/>
          <w:sz w:val="24"/>
          <w:szCs w:val="24"/>
        </w:rPr>
      </w:pPr>
      <w:r w:rsidRPr="008E47CE">
        <w:rPr>
          <w:rFonts w:ascii="Times New Roman" w:hAnsi="Times New Roman" w:cs="Times New Roman"/>
          <w:b/>
          <w:i/>
          <w:sz w:val="24"/>
          <w:szCs w:val="24"/>
        </w:rPr>
        <w:t xml:space="preserve">Limitations and Future Research </w:t>
      </w:r>
    </w:p>
    <w:p w14:paraId="49E54E23" w14:textId="5E4A354D" w:rsidR="00F14A5A" w:rsidRPr="008E47CE" w:rsidRDefault="00F14A5A" w:rsidP="008E47CE">
      <w:pPr>
        <w:pStyle w:val="NoSpacing"/>
        <w:spacing w:line="480" w:lineRule="auto"/>
        <w:rPr>
          <w:rFonts w:ascii="Times New Roman" w:hAnsi="Times New Roman" w:cs="Times New Roman"/>
        </w:rPr>
      </w:pPr>
      <w:r w:rsidRPr="008E47CE">
        <w:rPr>
          <w:rFonts w:ascii="Times New Roman" w:hAnsi="Times New Roman" w:cs="Times New Roman"/>
        </w:rPr>
        <w:t>The authors ackn</w:t>
      </w:r>
      <w:r w:rsidR="008D77FA" w:rsidRPr="008E47CE">
        <w:rPr>
          <w:rFonts w:ascii="Times New Roman" w:hAnsi="Times New Roman" w:cs="Times New Roman"/>
        </w:rPr>
        <w:t>owledge the small sample size used</w:t>
      </w:r>
      <w:r w:rsidR="00D70343" w:rsidRPr="008E47CE">
        <w:rPr>
          <w:rFonts w:ascii="Times New Roman" w:hAnsi="Times New Roman" w:cs="Times New Roman"/>
        </w:rPr>
        <w:t xml:space="preserve"> in the current study, which is </w:t>
      </w:r>
      <w:r w:rsidR="00C57A83" w:rsidRPr="008E47CE">
        <w:rPr>
          <w:rFonts w:ascii="Times New Roman" w:hAnsi="Times New Roman" w:cs="Times New Roman"/>
        </w:rPr>
        <w:t>a result of financial limitations</w:t>
      </w:r>
      <w:r w:rsidR="008D77FA" w:rsidRPr="008E47CE">
        <w:rPr>
          <w:rFonts w:ascii="Times New Roman" w:hAnsi="Times New Roman" w:cs="Times New Roman"/>
        </w:rPr>
        <w:t>. Future research may also consider midpoint assessments of the study variables to iden</w:t>
      </w:r>
      <w:r w:rsidR="005B4FC3" w:rsidRPr="008E47CE">
        <w:rPr>
          <w:rFonts w:ascii="Times New Roman" w:hAnsi="Times New Roman" w:cs="Times New Roman"/>
        </w:rPr>
        <w:t>tify important points of change</w:t>
      </w:r>
      <w:r w:rsidR="00D70343" w:rsidRPr="008E47CE">
        <w:rPr>
          <w:rFonts w:ascii="Times New Roman" w:hAnsi="Times New Roman" w:cs="Times New Roman"/>
        </w:rPr>
        <w:t xml:space="preserve">. Furthermore, follow up procedures to review the longer-term implications of health wearables upon adolescents would be beneficial in future research. Future studies may also consider tracking the pupils’ engagement with the devices, to understand how varying levels of engagement may impact outcomes. </w:t>
      </w:r>
      <w:r w:rsidR="00644901" w:rsidRPr="008E47CE">
        <w:rPr>
          <w:rFonts w:ascii="Times New Roman" w:hAnsi="Times New Roman" w:cs="Times New Roman"/>
        </w:rPr>
        <w:t xml:space="preserve">Furthermore, incentives </w:t>
      </w:r>
      <w:r w:rsidR="001C7185" w:rsidRPr="008E47CE">
        <w:rPr>
          <w:rFonts w:ascii="Times New Roman" w:hAnsi="Times New Roman" w:cs="Times New Roman"/>
        </w:rPr>
        <w:t xml:space="preserve">could be used to increase accelerometer wear time (Audrey et al. 2013). </w:t>
      </w:r>
    </w:p>
    <w:p w14:paraId="6BB0BC63" w14:textId="5B63E257" w:rsidR="00A766E4" w:rsidRPr="008E47CE" w:rsidRDefault="009F4E54" w:rsidP="008E47CE">
      <w:pPr>
        <w:spacing w:line="480" w:lineRule="auto"/>
        <w:rPr>
          <w:rFonts w:ascii="Times New Roman" w:hAnsi="Times New Roman" w:cs="Times New Roman"/>
          <w:b/>
          <w:i/>
          <w:sz w:val="24"/>
          <w:szCs w:val="24"/>
        </w:rPr>
      </w:pPr>
      <w:r w:rsidRPr="008E47CE">
        <w:rPr>
          <w:rFonts w:ascii="Times New Roman" w:hAnsi="Times New Roman" w:cs="Times New Roman"/>
          <w:b/>
          <w:i/>
          <w:sz w:val="24"/>
          <w:szCs w:val="24"/>
        </w:rPr>
        <w:t xml:space="preserve">Conclusion </w:t>
      </w:r>
    </w:p>
    <w:p w14:paraId="0D9B619E" w14:textId="6B094336" w:rsidR="00E40D81" w:rsidRPr="008E47CE" w:rsidRDefault="00E40D81"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Gaining an understanding of the impacts of health wearables in a naturalistic setting is important for both educators and parents. Health wearables such as the Fitbit may not be an effective ‘stand-alone’ tool for promoting physical activity in young people. For example, if young people are provided with a Fitbit as gift, with the intention of increasing physical activi</w:t>
      </w:r>
      <w:r w:rsidR="008E07E4" w:rsidRPr="008E47CE">
        <w:rPr>
          <w:rFonts w:ascii="Times New Roman" w:hAnsi="Times New Roman" w:cs="Times New Roman"/>
          <w:sz w:val="24"/>
          <w:szCs w:val="24"/>
        </w:rPr>
        <w:t>ty, the findings suggest that in a naturalistic setting</w:t>
      </w:r>
      <w:r w:rsidRPr="008E47CE">
        <w:rPr>
          <w:rFonts w:ascii="Times New Roman" w:hAnsi="Times New Roman" w:cs="Times New Roman"/>
          <w:sz w:val="24"/>
          <w:szCs w:val="24"/>
        </w:rPr>
        <w:t xml:space="preserve"> physical activity levels may actually decline. </w:t>
      </w:r>
      <w:r w:rsidR="007201E4" w:rsidRPr="008E47CE">
        <w:rPr>
          <w:rFonts w:ascii="Times New Roman" w:hAnsi="Times New Roman" w:cs="Times New Roman"/>
          <w:sz w:val="24"/>
          <w:szCs w:val="24"/>
        </w:rPr>
        <w:t xml:space="preserve">It is important, therefore, to consider the negative implications of providing young people with health wearables outside of structured interventions. </w:t>
      </w:r>
    </w:p>
    <w:p w14:paraId="7DB7390D" w14:textId="77777777" w:rsidR="001D3F73" w:rsidRPr="008E47CE" w:rsidRDefault="001D3F73" w:rsidP="008E47CE">
      <w:pPr>
        <w:spacing w:line="480" w:lineRule="auto"/>
        <w:rPr>
          <w:rFonts w:ascii="Times New Roman" w:hAnsi="Times New Roman" w:cs="Times New Roman"/>
          <w:sz w:val="24"/>
          <w:szCs w:val="24"/>
        </w:rPr>
      </w:pPr>
    </w:p>
    <w:p w14:paraId="56E69E12" w14:textId="77777777" w:rsidR="008D77FA" w:rsidRPr="008E47CE" w:rsidRDefault="008D77FA" w:rsidP="008E47CE">
      <w:pPr>
        <w:spacing w:line="480" w:lineRule="auto"/>
        <w:rPr>
          <w:rFonts w:ascii="Times New Roman" w:hAnsi="Times New Roman" w:cs="Times New Roman"/>
          <w:sz w:val="24"/>
          <w:szCs w:val="24"/>
        </w:rPr>
      </w:pPr>
    </w:p>
    <w:p w14:paraId="684AEE08" w14:textId="77777777" w:rsidR="008D77FA" w:rsidRPr="008E47CE" w:rsidRDefault="008D77FA" w:rsidP="008E47CE">
      <w:pPr>
        <w:spacing w:line="480" w:lineRule="auto"/>
        <w:rPr>
          <w:rFonts w:ascii="Times New Roman" w:hAnsi="Times New Roman" w:cs="Times New Roman"/>
          <w:sz w:val="24"/>
          <w:szCs w:val="24"/>
        </w:rPr>
      </w:pPr>
    </w:p>
    <w:p w14:paraId="1D9A8C6A" w14:textId="77777777" w:rsidR="008D77FA" w:rsidRPr="008E47CE" w:rsidRDefault="008D77FA" w:rsidP="008E47CE">
      <w:pPr>
        <w:spacing w:line="480" w:lineRule="auto"/>
        <w:rPr>
          <w:rFonts w:ascii="Times New Roman" w:hAnsi="Times New Roman" w:cs="Times New Roman"/>
          <w:sz w:val="24"/>
          <w:szCs w:val="24"/>
        </w:rPr>
      </w:pPr>
    </w:p>
    <w:p w14:paraId="4D097A60" w14:textId="77777777" w:rsidR="008D77FA" w:rsidRPr="008E47CE" w:rsidRDefault="008D77FA" w:rsidP="008E47CE">
      <w:pPr>
        <w:spacing w:line="480" w:lineRule="auto"/>
        <w:rPr>
          <w:rFonts w:ascii="Times New Roman" w:hAnsi="Times New Roman" w:cs="Times New Roman"/>
          <w:sz w:val="24"/>
          <w:szCs w:val="24"/>
        </w:rPr>
      </w:pPr>
    </w:p>
    <w:p w14:paraId="34E5D553" w14:textId="7A525C1E" w:rsidR="00DB1469" w:rsidRPr="008E47CE" w:rsidRDefault="00DB1469" w:rsidP="008E47CE">
      <w:pPr>
        <w:spacing w:line="480" w:lineRule="auto"/>
        <w:rPr>
          <w:rFonts w:ascii="Times New Roman" w:hAnsi="Times New Roman" w:cs="Times New Roman"/>
          <w:b/>
          <w:sz w:val="24"/>
          <w:szCs w:val="24"/>
        </w:rPr>
      </w:pPr>
      <w:r w:rsidRPr="008E47CE">
        <w:rPr>
          <w:rFonts w:ascii="Times New Roman" w:hAnsi="Times New Roman" w:cs="Times New Roman"/>
          <w:b/>
          <w:sz w:val="24"/>
          <w:szCs w:val="24"/>
        </w:rPr>
        <w:t xml:space="preserve">References </w:t>
      </w:r>
    </w:p>
    <w:p w14:paraId="44A4E4F5" w14:textId="6390939C" w:rsidR="000E1509" w:rsidRPr="008E47CE" w:rsidRDefault="000E1509"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 xml:space="preserve">Alleva, J.M., </w:t>
      </w:r>
      <w:r w:rsidR="00723F39" w:rsidRPr="008E47CE">
        <w:rPr>
          <w:rFonts w:ascii="Times New Roman" w:hAnsi="Times New Roman" w:cs="Times New Roman"/>
          <w:sz w:val="24"/>
          <w:szCs w:val="24"/>
        </w:rPr>
        <w:t>P.C.</w:t>
      </w:r>
      <w:r w:rsidRPr="008E47CE">
        <w:rPr>
          <w:rFonts w:ascii="Times New Roman" w:hAnsi="Times New Roman" w:cs="Times New Roman"/>
          <w:sz w:val="24"/>
          <w:szCs w:val="24"/>
        </w:rPr>
        <w:t xml:space="preserve">Diedrichs, </w:t>
      </w:r>
      <w:r w:rsidR="00723F39" w:rsidRPr="008E47CE">
        <w:rPr>
          <w:rFonts w:ascii="Times New Roman" w:hAnsi="Times New Roman" w:cs="Times New Roman"/>
          <w:sz w:val="24"/>
          <w:szCs w:val="24"/>
        </w:rPr>
        <w:t>E. Halliwell, C. Martijn</w:t>
      </w:r>
      <w:r w:rsidRPr="008E47CE">
        <w:rPr>
          <w:rFonts w:ascii="Times New Roman" w:hAnsi="Times New Roman" w:cs="Times New Roman"/>
          <w:sz w:val="24"/>
          <w:szCs w:val="24"/>
        </w:rPr>
        <w:t xml:space="preserve">, </w:t>
      </w:r>
      <w:r w:rsidR="00723F39" w:rsidRPr="008E47CE">
        <w:rPr>
          <w:rFonts w:ascii="Times New Roman" w:hAnsi="Times New Roman" w:cs="Times New Roman"/>
          <w:sz w:val="24"/>
          <w:szCs w:val="24"/>
        </w:rPr>
        <w:t>B.G. Stuifzans</w:t>
      </w:r>
      <w:r w:rsidRPr="008E47CE">
        <w:rPr>
          <w:rFonts w:ascii="Times New Roman" w:hAnsi="Times New Roman" w:cs="Times New Roman"/>
          <w:sz w:val="24"/>
          <w:szCs w:val="24"/>
        </w:rPr>
        <w:t>,</w:t>
      </w:r>
      <w:r w:rsidR="00723F39" w:rsidRPr="008E47CE">
        <w:rPr>
          <w:rFonts w:ascii="Times New Roman" w:hAnsi="Times New Roman" w:cs="Times New Roman"/>
          <w:sz w:val="24"/>
          <w:szCs w:val="24"/>
        </w:rPr>
        <w:t xml:space="preserve"> G.</w:t>
      </w:r>
      <w:r w:rsidRPr="008E47CE">
        <w:rPr>
          <w:rFonts w:ascii="Times New Roman" w:hAnsi="Times New Roman" w:cs="Times New Roman"/>
          <w:sz w:val="24"/>
          <w:szCs w:val="24"/>
        </w:rPr>
        <w:t xml:space="preserve"> Treneman-Evans,</w:t>
      </w:r>
      <w:r w:rsidR="00723F39" w:rsidRPr="008E47CE">
        <w:rPr>
          <w:rFonts w:ascii="Times New Roman" w:hAnsi="Times New Roman" w:cs="Times New Roman"/>
          <w:sz w:val="24"/>
          <w:szCs w:val="24"/>
        </w:rPr>
        <w:t xml:space="preserve"> and N Rumsey</w:t>
      </w:r>
      <w:r w:rsidRPr="008E47CE">
        <w:rPr>
          <w:rFonts w:ascii="Times New Roman" w:hAnsi="Times New Roman" w:cs="Times New Roman"/>
          <w:sz w:val="24"/>
          <w:szCs w:val="24"/>
        </w:rPr>
        <w:t xml:space="preserve">. 2018. A randomised-controlled trial investigating potential underlying mechanisms of a functionality-based approach to improving women’s body image. </w:t>
      </w:r>
      <w:r w:rsidRPr="008E47CE">
        <w:rPr>
          <w:rFonts w:ascii="Times New Roman" w:hAnsi="Times New Roman" w:cs="Times New Roman"/>
          <w:i/>
          <w:sz w:val="24"/>
          <w:szCs w:val="24"/>
        </w:rPr>
        <w:t xml:space="preserve">Body Image, </w:t>
      </w:r>
      <w:r w:rsidRPr="008E47CE">
        <w:rPr>
          <w:rFonts w:ascii="Times New Roman" w:hAnsi="Times New Roman" w:cs="Times New Roman"/>
          <w:sz w:val="24"/>
          <w:szCs w:val="24"/>
        </w:rPr>
        <w:t>25: 85-96</w:t>
      </w:r>
    </w:p>
    <w:p w14:paraId="0765AB2B" w14:textId="2091E927" w:rsidR="000E1509" w:rsidRPr="008E47CE" w:rsidRDefault="000E1509"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Audrey, S</w:t>
      </w:r>
      <w:r w:rsidR="00723F39" w:rsidRPr="008E47CE">
        <w:rPr>
          <w:rFonts w:ascii="Times New Roman" w:hAnsi="Times New Roman" w:cs="Times New Roman"/>
          <w:sz w:val="24"/>
          <w:szCs w:val="24"/>
        </w:rPr>
        <w:t>.</w:t>
      </w:r>
      <w:r w:rsidRPr="008E47CE">
        <w:rPr>
          <w:rFonts w:ascii="Times New Roman" w:hAnsi="Times New Roman" w:cs="Times New Roman"/>
          <w:sz w:val="24"/>
          <w:szCs w:val="24"/>
        </w:rPr>
        <w:t xml:space="preserve">, </w:t>
      </w:r>
      <w:r w:rsidR="00723F39" w:rsidRPr="008E47CE">
        <w:rPr>
          <w:rFonts w:ascii="Times New Roman" w:hAnsi="Times New Roman" w:cs="Times New Roman"/>
          <w:sz w:val="24"/>
          <w:szCs w:val="24"/>
        </w:rPr>
        <w:t>S. Bell, and R.</w:t>
      </w:r>
      <w:r w:rsidRPr="008E47CE">
        <w:rPr>
          <w:rFonts w:ascii="Times New Roman" w:hAnsi="Times New Roman" w:cs="Times New Roman"/>
          <w:sz w:val="24"/>
          <w:szCs w:val="24"/>
        </w:rPr>
        <w:t>Campbell, R. 2013. Adolescent perspectives on wearing accelerometers to measure physical activity promotion in population-based trials.</w:t>
      </w:r>
      <w:r w:rsidRPr="008E47CE">
        <w:rPr>
          <w:rFonts w:ascii="Times New Roman" w:hAnsi="Times New Roman" w:cs="Times New Roman"/>
          <w:i/>
          <w:sz w:val="24"/>
          <w:szCs w:val="24"/>
        </w:rPr>
        <w:t xml:space="preserve"> European Journal of Public Health, </w:t>
      </w:r>
      <w:r w:rsidRPr="008E47CE">
        <w:rPr>
          <w:rFonts w:ascii="Times New Roman" w:hAnsi="Times New Roman" w:cs="Times New Roman"/>
          <w:sz w:val="24"/>
          <w:szCs w:val="24"/>
        </w:rPr>
        <w:t>23 (3): 475-480.</w:t>
      </w:r>
    </w:p>
    <w:p w14:paraId="18AA390A" w14:textId="7C6FC547" w:rsidR="00723F39" w:rsidRPr="008E47CE" w:rsidRDefault="00723F39" w:rsidP="008E47CE">
      <w:pPr>
        <w:spacing w:line="480" w:lineRule="auto"/>
        <w:rPr>
          <w:rFonts w:ascii="Times New Roman" w:hAnsi="Times New Roman" w:cs="Times New Roman"/>
          <w:sz w:val="24"/>
          <w:szCs w:val="24"/>
        </w:rPr>
      </w:pPr>
      <w:r w:rsidRPr="008E47CE">
        <w:rPr>
          <w:rFonts w:ascii="Times New Roman" w:hAnsi="Times New Roman" w:cs="Times New Roman"/>
          <w:sz w:val="24"/>
          <w:szCs w:val="24"/>
        </w:rPr>
        <w:t>Bai, Y., P. Hibbing, C</w:t>
      </w:r>
      <w:r w:rsidR="008321A5" w:rsidRPr="008E47CE">
        <w:rPr>
          <w:rFonts w:ascii="Times New Roman" w:hAnsi="Times New Roman" w:cs="Times New Roman"/>
          <w:sz w:val="24"/>
          <w:szCs w:val="24"/>
        </w:rPr>
        <w:t xml:space="preserve">. Mantis, and G.J. Welk. (2018). Comparative evaluation of heart rate-based monitors: Apple watch vs Fitbit Charge HR. </w:t>
      </w:r>
      <w:r w:rsidR="008321A5" w:rsidRPr="008E47CE">
        <w:rPr>
          <w:rFonts w:ascii="Times New Roman" w:hAnsi="Times New Roman" w:cs="Times New Roman"/>
          <w:i/>
          <w:sz w:val="24"/>
          <w:szCs w:val="24"/>
        </w:rPr>
        <w:t xml:space="preserve">Journal of Sports Sciences, </w:t>
      </w:r>
      <w:r w:rsidR="008321A5" w:rsidRPr="008E47CE">
        <w:rPr>
          <w:rFonts w:ascii="Times New Roman" w:hAnsi="Times New Roman" w:cs="Times New Roman"/>
          <w:sz w:val="24"/>
          <w:szCs w:val="24"/>
        </w:rPr>
        <w:t xml:space="preserve">38 (15), 1734-1741. </w:t>
      </w:r>
    </w:p>
    <w:p w14:paraId="4861BF1D" w14:textId="77777777" w:rsidR="001D3F73" w:rsidRPr="008E47CE" w:rsidRDefault="001D3F73" w:rsidP="008E47CE">
      <w:pPr>
        <w:spacing w:line="360" w:lineRule="auto"/>
        <w:rPr>
          <w:rFonts w:ascii="Times New Roman" w:hAnsi="Times New Roman" w:cs="Times New Roman"/>
          <w:sz w:val="24"/>
          <w:szCs w:val="24"/>
          <w:shd w:val="clear" w:color="auto" w:fill="FFFFFF"/>
        </w:rPr>
      </w:pPr>
      <w:r w:rsidRPr="008E47CE">
        <w:rPr>
          <w:rFonts w:ascii="Times New Roman" w:hAnsi="Times New Roman" w:cs="Times New Roman"/>
          <w:sz w:val="24"/>
          <w:szCs w:val="24"/>
          <w:shd w:val="clear" w:color="auto" w:fill="FFFFFF"/>
        </w:rPr>
        <w:t>Belton, S., W. O’Brien, S. Meegan, C, Woods, and J. Issartel. 2014. Youth-Physical Activity Towards Health: Evidence and Background to the Development of the Y-PATH Physical Activity Intervention for Adolescents. </w:t>
      </w:r>
      <w:r w:rsidRPr="008E47CE">
        <w:rPr>
          <w:rFonts w:ascii="Times New Roman" w:hAnsi="Times New Roman" w:cs="Times New Roman"/>
          <w:i/>
          <w:iCs/>
          <w:sz w:val="24"/>
          <w:szCs w:val="24"/>
          <w:shd w:val="clear" w:color="auto" w:fill="FFFFFF"/>
        </w:rPr>
        <w:t>BMC Public Health</w:t>
      </w:r>
      <w:r w:rsidRPr="008E47CE">
        <w:rPr>
          <w:rFonts w:ascii="Times New Roman" w:hAnsi="Times New Roman" w:cs="Times New Roman"/>
          <w:sz w:val="24"/>
          <w:szCs w:val="24"/>
          <w:shd w:val="clear" w:color="auto" w:fill="FFFFFF"/>
        </w:rPr>
        <w:t>, </w:t>
      </w:r>
      <w:r w:rsidRPr="008E47CE">
        <w:rPr>
          <w:rFonts w:ascii="Times New Roman" w:hAnsi="Times New Roman" w:cs="Times New Roman"/>
          <w:iCs/>
          <w:sz w:val="24"/>
          <w:szCs w:val="24"/>
          <w:shd w:val="clear" w:color="auto" w:fill="FFFFFF"/>
        </w:rPr>
        <w:t>14</w:t>
      </w:r>
      <w:r w:rsidRPr="008E47CE">
        <w:rPr>
          <w:rFonts w:ascii="Times New Roman" w:hAnsi="Times New Roman" w:cs="Times New Roman"/>
          <w:sz w:val="24"/>
          <w:szCs w:val="24"/>
          <w:shd w:val="clear" w:color="auto" w:fill="FFFFFF"/>
        </w:rPr>
        <w:t>(1): 122.</w:t>
      </w:r>
    </w:p>
    <w:p w14:paraId="68ED9C0A" w14:textId="77777777" w:rsidR="001D3F73" w:rsidRPr="008E47CE" w:rsidRDefault="001D3F73" w:rsidP="008E47CE">
      <w:pPr>
        <w:spacing w:line="360" w:lineRule="auto"/>
        <w:rPr>
          <w:rFonts w:ascii="Times New Roman" w:hAnsi="Times New Roman" w:cs="Times New Roman"/>
          <w:sz w:val="24"/>
          <w:szCs w:val="24"/>
        </w:rPr>
      </w:pPr>
      <w:r w:rsidRPr="008E47CE">
        <w:rPr>
          <w:rFonts w:ascii="Times New Roman" w:hAnsi="Times New Roman" w:cs="Times New Roman"/>
          <w:sz w:val="24"/>
          <w:szCs w:val="24"/>
        </w:rPr>
        <w:t>Brice, M.R, J.W. Ball, S. McClaran. 2016. Technology and Physical Activity Motivation</w:t>
      </w:r>
      <w:r w:rsidRPr="008E47CE">
        <w:rPr>
          <w:rFonts w:ascii="Times New Roman" w:hAnsi="Times New Roman" w:cs="Times New Roman"/>
          <w:i/>
          <w:sz w:val="24"/>
          <w:szCs w:val="24"/>
        </w:rPr>
        <w:t>. International Journal of Sport Exercise Psychology</w:t>
      </w:r>
      <w:r w:rsidRPr="008E47CE">
        <w:rPr>
          <w:rFonts w:ascii="Times New Roman" w:hAnsi="Times New Roman" w:cs="Times New Roman"/>
          <w:sz w:val="24"/>
          <w:szCs w:val="24"/>
        </w:rPr>
        <w:t xml:space="preserve">. 14 (4): 295-304. </w:t>
      </w:r>
    </w:p>
    <w:p w14:paraId="7E882A09" w14:textId="77777777" w:rsidR="001D3F73" w:rsidRPr="008E47CE" w:rsidRDefault="001D3F73" w:rsidP="008E47CE">
      <w:pPr>
        <w:spacing w:line="360" w:lineRule="auto"/>
        <w:rPr>
          <w:rFonts w:ascii="Times New Roman" w:hAnsi="Times New Roman" w:cs="Times New Roman"/>
          <w:sz w:val="24"/>
          <w:szCs w:val="24"/>
        </w:rPr>
      </w:pPr>
      <w:r w:rsidRPr="008E47CE">
        <w:rPr>
          <w:rFonts w:ascii="Times New Roman" w:hAnsi="Times New Roman" w:cs="Times New Roman"/>
          <w:noProof/>
          <w:sz w:val="24"/>
          <w:szCs w:val="24"/>
        </w:rPr>
        <w:t xml:space="preserve">Cain, K. L., J.F. Sallis, T.L. Conway, D. Van Dyck, and L. Calhoon, L. 2013. Using Accelerometers in Youth Physical Activity Studies: A Review of Methods. </w:t>
      </w:r>
      <w:r w:rsidRPr="008E47CE">
        <w:rPr>
          <w:rFonts w:ascii="Times New Roman" w:hAnsi="Times New Roman" w:cs="Times New Roman"/>
          <w:i/>
          <w:iCs/>
          <w:noProof/>
          <w:sz w:val="24"/>
          <w:szCs w:val="24"/>
        </w:rPr>
        <w:t>Journal of Physical Activity &amp; Health</w:t>
      </w:r>
      <w:r w:rsidRPr="008E47CE">
        <w:rPr>
          <w:rFonts w:ascii="Times New Roman" w:hAnsi="Times New Roman" w:cs="Times New Roman"/>
          <w:noProof/>
          <w:sz w:val="24"/>
          <w:szCs w:val="24"/>
        </w:rPr>
        <w:t xml:space="preserve">. </w:t>
      </w:r>
      <w:r w:rsidRPr="008E47CE">
        <w:rPr>
          <w:rFonts w:ascii="Times New Roman" w:hAnsi="Times New Roman" w:cs="Times New Roman"/>
          <w:iCs/>
          <w:noProof/>
          <w:sz w:val="24"/>
          <w:szCs w:val="24"/>
        </w:rPr>
        <w:t>10</w:t>
      </w:r>
      <w:r w:rsidRPr="008E47CE">
        <w:rPr>
          <w:rFonts w:ascii="Times New Roman" w:hAnsi="Times New Roman" w:cs="Times New Roman"/>
          <w:noProof/>
          <w:sz w:val="24"/>
          <w:szCs w:val="24"/>
        </w:rPr>
        <w:t xml:space="preserve">(3), 437–50. </w:t>
      </w:r>
    </w:p>
    <w:p w14:paraId="48C18585" w14:textId="3F8B0B24" w:rsidR="001D3F73" w:rsidRPr="008E47CE" w:rsidRDefault="001D3F73" w:rsidP="008E47CE">
      <w:pPr>
        <w:spacing w:line="360" w:lineRule="auto"/>
        <w:rPr>
          <w:rFonts w:ascii="Times New Roman" w:hAnsi="Times New Roman" w:cs="Times New Roman"/>
          <w:sz w:val="24"/>
          <w:szCs w:val="24"/>
        </w:rPr>
      </w:pPr>
      <w:r w:rsidRPr="008E47CE">
        <w:rPr>
          <w:rFonts w:ascii="Times New Roman" w:hAnsi="Times New Roman" w:cs="Times New Roman"/>
          <w:sz w:val="24"/>
          <w:szCs w:val="24"/>
        </w:rPr>
        <w:t xml:space="preserve">Campbell, A., and H.A. Hausenblas. 2009. Effects of Exercise Interventions on Body Image: a Meta-Analysis. </w:t>
      </w:r>
      <w:r w:rsidRPr="008E47CE">
        <w:rPr>
          <w:rFonts w:ascii="Times New Roman" w:hAnsi="Times New Roman" w:cs="Times New Roman"/>
          <w:i/>
          <w:sz w:val="24"/>
          <w:szCs w:val="24"/>
        </w:rPr>
        <w:t xml:space="preserve">Journal of Health Psychology. </w:t>
      </w:r>
      <w:r w:rsidRPr="008E47CE">
        <w:rPr>
          <w:rFonts w:ascii="Times New Roman" w:hAnsi="Times New Roman" w:cs="Times New Roman"/>
          <w:sz w:val="24"/>
          <w:szCs w:val="24"/>
        </w:rPr>
        <w:t xml:space="preserve">14 (6): 780-793. </w:t>
      </w:r>
    </w:p>
    <w:p w14:paraId="64C563C2" w14:textId="644E03DC" w:rsidR="008321A5" w:rsidRPr="008E47CE" w:rsidRDefault="008321A5" w:rsidP="008E47CE">
      <w:pPr>
        <w:spacing w:after="0" w:line="480" w:lineRule="auto"/>
        <w:rPr>
          <w:rFonts w:ascii="Times New Roman" w:hAnsi="Times New Roman" w:cs="Times New Roman"/>
          <w:sz w:val="24"/>
          <w:szCs w:val="24"/>
        </w:rPr>
      </w:pPr>
      <w:r w:rsidRPr="008E47CE">
        <w:rPr>
          <w:rFonts w:ascii="Times New Roman" w:hAnsi="Times New Roman" w:cs="Times New Roman"/>
          <w:sz w:val="24"/>
          <w:szCs w:val="24"/>
        </w:rPr>
        <w:t xml:space="preserve">Deci, E.L., and R.M. Ryan. 1985. </w:t>
      </w:r>
      <w:r w:rsidRPr="008E47CE">
        <w:rPr>
          <w:rFonts w:ascii="Times New Roman" w:hAnsi="Times New Roman" w:cs="Times New Roman"/>
          <w:i/>
          <w:sz w:val="24"/>
          <w:szCs w:val="24"/>
        </w:rPr>
        <w:t>Intrinsic motivation and self-determination in human behavior.</w:t>
      </w:r>
      <w:r w:rsidRPr="008E47CE">
        <w:rPr>
          <w:rFonts w:ascii="Times New Roman" w:hAnsi="Times New Roman" w:cs="Times New Roman"/>
          <w:sz w:val="24"/>
          <w:szCs w:val="24"/>
        </w:rPr>
        <w:t xml:space="preserve"> New York: Plenum.</w:t>
      </w:r>
    </w:p>
    <w:p w14:paraId="390F151E" w14:textId="3A50FCFB" w:rsidR="008321A5" w:rsidRPr="008E47CE" w:rsidRDefault="008321A5" w:rsidP="008E47CE">
      <w:pPr>
        <w:spacing w:after="0" w:line="480" w:lineRule="auto"/>
        <w:rPr>
          <w:rFonts w:ascii="Times New Roman" w:hAnsi="Times New Roman" w:cs="Times New Roman"/>
          <w:sz w:val="24"/>
          <w:szCs w:val="24"/>
        </w:rPr>
      </w:pPr>
      <w:r w:rsidRPr="008E47CE">
        <w:rPr>
          <w:rFonts w:ascii="Times New Roman" w:hAnsi="Times New Roman" w:cs="Times New Roman"/>
          <w:sz w:val="24"/>
          <w:szCs w:val="24"/>
        </w:rPr>
        <w:lastRenderedPageBreak/>
        <w:t xml:space="preserve">Deci, E.L., and R.M. Ryan.  2000. The "what" and "why" of goal pursuits: Human needs and the self-determination of behavior. </w:t>
      </w:r>
      <w:r w:rsidRPr="008E47CE">
        <w:rPr>
          <w:rFonts w:ascii="Times New Roman" w:hAnsi="Times New Roman" w:cs="Times New Roman"/>
          <w:i/>
          <w:sz w:val="24"/>
          <w:szCs w:val="24"/>
        </w:rPr>
        <w:t>Psychological Inquiry</w:t>
      </w:r>
      <w:r w:rsidRPr="008E47CE">
        <w:rPr>
          <w:rFonts w:ascii="Times New Roman" w:hAnsi="Times New Roman" w:cs="Times New Roman"/>
          <w:sz w:val="24"/>
          <w:szCs w:val="24"/>
        </w:rPr>
        <w:t xml:space="preserve"> 11 (4): 227-268.</w:t>
      </w:r>
    </w:p>
    <w:p w14:paraId="5005F888" w14:textId="77777777" w:rsidR="008321A5" w:rsidRPr="008E47CE" w:rsidRDefault="008321A5" w:rsidP="008E47CE">
      <w:pPr>
        <w:spacing w:after="0" w:line="480" w:lineRule="auto"/>
        <w:rPr>
          <w:rFonts w:ascii="Times New Roman" w:hAnsi="Times New Roman" w:cs="Times New Roman"/>
          <w:sz w:val="24"/>
          <w:szCs w:val="24"/>
        </w:rPr>
      </w:pPr>
    </w:p>
    <w:p w14:paraId="543733A7" w14:textId="51F0EE6A" w:rsidR="008321A5" w:rsidRPr="008E47CE" w:rsidRDefault="008321A5" w:rsidP="008E47CE">
      <w:pPr>
        <w:spacing w:after="0" w:line="480" w:lineRule="auto"/>
        <w:rPr>
          <w:rFonts w:ascii="Times New Roman" w:hAnsi="Times New Roman" w:cs="Times New Roman"/>
          <w:sz w:val="24"/>
          <w:szCs w:val="24"/>
        </w:rPr>
      </w:pPr>
      <w:r w:rsidRPr="008E47CE">
        <w:rPr>
          <w:rFonts w:ascii="Times New Roman" w:hAnsi="Times New Roman" w:cs="Times New Roman"/>
          <w:sz w:val="24"/>
          <w:szCs w:val="24"/>
        </w:rPr>
        <w:t>Deci, E.L., and R.M. Ryan. 2012. Motivation, personality, and development within embedded social contexts: An overview of self-determination theory. In R. M. Ryan (Ed.), Oxford handbook of human motivation (pp. 85-107). Oxford, UK: Oxford University Press</w:t>
      </w:r>
    </w:p>
    <w:p w14:paraId="22F74921" w14:textId="77777777" w:rsidR="008321A5" w:rsidRPr="008E47CE" w:rsidRDefault="008321A5" w:rsidP="008E47CE">
      <w:pPr>
        <w:spacing w:after="0" w:line="480" w:lineRule="auto"/>
        <w:rPr>
          <w:rFonts w:ascii="Times New Roman" w:hAnsi="Times New Roman" w:cs="Times New Roman"/>
          <w:sz w:val="24"/>
          <w:szCs w:val="24"/>
        </w:rPr>
      </w:pPr>
    </w:p>
    <w:p w14:paraId="0B1B8885" w14:textId="77777777" w:rsidR="008321A5" w:rsidRPr="008E47CE" w:rsidRDefault="001D3F73" w:rsidP="008E47CE">
      <w:pPr>
        <w:autoSpaceDE w:val="0"/>
        <w:autoSpaceDN w:val="0"/>
        <w:adjustRightInd w:val="0"/>
        <w:spacing w:after="0" w:line="360" w:lineRule="auto"/>
        <w:rPr>
          <w:rFonts w:ascii="Times New Roman" w:hAnsi="Times New Roman" w:cs="Times New Roman"/>
          <w:sz w:val="24"/>
          <w:szCs w:val="24"/>
        </w:rPr>
      </w:pPr>
      <w:r w:rsidRPr="008E47CE">
        <w:rPr>
          <w:rFonts w:ascii="Times New Roman" w:hAnsi="Times New Roman" w:cs="Times New Roman"/>
          <w:sz w:val="24"/>
          <w:szCs w:val="24"/>
        </w:rPr>
        <w:t xml:space="preserve">Department of Health, 2012. Physical Activity, Health Improvement and Protection. Start Active, Stay Active: A Report on Physical Activity from the Four Home Countries Chief Medical Officers. Available online: </w:t>
      </w:r>
    </w:p>
    <w:p w14:paraId="432C08AC" w14:textId="03BD2AB1"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r w:rsidRPr="008E47CE">
        <w:rPr>
          <w:rFonts w:ascii="Times New Roman" w:hAnsi="Times New Roman" w:cs="Times New Roman"/>
          <w:sz w:val="24"/>
          <w:szCs w:val="24"/>
        </w:rPr>
        <w:t>https://www.gov.uk/government/uploads/system/uploads/attachment_data/file/216370/dh_</w:t>
      </w:r>
    </w:p>
    <w:p w14:paraId="0B5581A9" w14:textId="77777777" w:rsidR="001D3F73" w:rsidRPr="008E47CE" w:rsidRDefault="001D3F73" w:rsidP="008E47CE">
      <w:pPr>
        <w:spacing w:line="360" w:lineRule="auto"/>
        <w:rPr>
          <w:rFonts w:ascii="Times New Roman" w:hAnsi="Times New Roman" w:cs="Times New Roman"/>
          <w:sz w:val="24"/>
          <w:szCs w:val="24"/>
        </w:rPr>
      </w:pPr>
      <w:r w:rsidRPr="008E47CE">
        <w:rPr>
          <w:rFonts w:ascii="Times New Roman" w:hAnsi="Times New Roman" w:cs="Times New Roman"/>
          <w:sz w:val="24"/>
          <w:szCs w:val="24"/>
        </w:rPr>
        <w:t>128210.pdf (accessed on 29 March 2017).</w:t>
      </w:r>
    </w:p>
    <w:p w14:paraId="6A5BD555"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r w:rsidRPr="008E47CE">
        <w:rPr>
          <w:rFonts w:ascii="Times New Roman" w:hAnsi="Times New Roman" w:cs="Times New Roman"/>
          <w:sz w:val="24"/>
          <w:szCs w:val="24"/>
        </w:rPr>
        <w:t xml:space="preserve">Ekelund, U., G. Tomkinson, and N. Armstrong. 2011. What Proportion of Youth are Physically Active? Measurement Issues, Levels and Recent Time Trends. </w:t>
      </w:r>
      <w:r w:rsidRPr="008E47CE">
        <w:rPr>
          <w:rFonts w:ascii="Times New Roman" w:hAnsi="Times New Roman" w:cs="Times New Roman"/>
          <w:i/>
          <w:sz w:val="24"/>
          <w:szCs w:val="24"/>
        </w:rPr>
        <w:t>British Journal of Sports Medicine</w:t>
      </w:r>
      <w:r w:rsidRPr="008E47CE">
        <w:rPr>
          <w:rFonts w:ascii="Times New Roman" w:hAnsi="Times New Roman" w:cs="Times New Roman"/>
          <w:sz w:val="24"/>
          <w:szCs w:val="24"/>
        </w:rPr>
        <w:t>, 45, 859–865.</w:t>
      </w:r>
    </w:p>
    <w:p w14:paraId="60140CC5" w14:textId="77777777" w:rsidR="001D3F73" w:rsidRPr="008E47CE" w:rsidRDefault="001D3F73" w:rsidP="008E47CE">
      <w:pPr>
        <w:autoSpaceDE w:val="0"/>
        <w:autoSpaceDN w:val="0"/>
        <w:adjustRightInd w:val="0"/>
        <w:spacing w:after="0" w:line="360" w:lineRule="auto"/>
        <w:rPr>
          <w:rFonts w:ascii="Times New Roman" w:hAnsi="Times New Roman" w:cs="Times New Roman"/>
          <w:noProof/>
          <w:sz w:val="24"/>
          <w:szCs w:val="24"/>
        </w:rPr>
      </w:pPr>
    </w:p>
    <w:p w14:paraId="7C3ADB2C"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r w:rsidRPr="008E47CE">
        <w:rPr>
          <w:rFonts w:ascii="Times New Roman" w:hAnsi="Times New Roman" w:cs="Times New Roman"/>
          <w:noProof/>
          <w:sz w:val="24"/>
          <w:szCs w:val="24"/>
        </w:rPr>
        <w:t xml:space="preserve">Evenson, K. R., D.J. Catellier, K. Gill, K.S. Ondrak, and R.G. McMurray. 2008. Calibration of Two Objective Measures of Physical Activity for Children. </w:t>
      </w:r>
      <w:r w:rsidRPr="008E47CE">
        <w:rPr>
          <w:rFonts w:ascii="Times New Roman" w:hAnsi="Times New Roman" w:cs="Times New Roman"/>
          <w:i/>
          <w:iCs/>
          <w:noProof/>
          <w:sz w:val="24"/>
          <w:szCs w:val="24"/>
        </w:rPr>
        <w:t>Journal of Sports Sciences</w:t>
      </w:r>
      <w:r w:rsidRPr="008E47CE">
        <w:rPr>
          <w:rFonts w:ascii="Times New Roman" w:hAnsi="Times New Roman" w:cs="Times New Roman"/>
          <w:noProof/>
          <w:sz w:val="24"/>
          <w:szCs w:val="24"/>
        </w:rPr>
        <w:t xml:space="preserve">, </w:t>
      </w:r>
      <w:r w:rsidRPr="008E47CE">
        <w:rPr>
          <w:rFonts w:ascii="Times New Roman" w:hAnsi="Times New Roman" w:cs="Times New Roman"/>
          <w:i/>
          <w:iCs/>
          <w:noProof/>
          <w:sz w:val="24"/>
          <w:szCs w:val="24"/>
        </w:rPr>
        <w:t>26</w:t>
      </w:r>
      <w:r w:rsidRPr="008E47CE">
        <w:rPr>
          <w:rFonts w:ascii="Times New Roman" w:hAnsi="Times New Roman" w:cs="Times New Roman"/>
          <w:noProof/>
          <w:sz w:val="24"/>
          <w:szCs w:val="24"/>
        </w:rPr>
        <w:t>(14), 1557–1565.</w:t>
      </w:r>
    </w:p>
    <w:p w14:paraId="78F71F9E"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p>
    <w:p w14:paraId="3B84DB52" w14:textId="77777777" w:rsidR="001D3F73" w:rsidRPr="008E47CE" w:rsidRDefault="001D3F73" w:rsidP="008E47CE">
      <w:pPr>
        <w:autoSpaceDE w:val="0"/>
        <w:autoSpaceDN w:val="0"/>
        <w:adjustRightInd w:val="0"/>
        <w:spacing w:after="0" w:line="360" w:lineRule="auto"/>
        <w:rPr>
          <w:rFonts w:ascii="Times New Roman" w:hAnsi="Times New Roman" w:cs="Times New Roman"/>
          <w:i/>
          <w:sz w:val="24"/>
          <w:szCs w:val="24"/>
          <w:shd w:val="clear" w:color="auto" w:fill="FFFFFF"/>
        </w:rPr>
      </w:pPr>
      <w:r w:rsidRPr="008E47CE">
        <w:rPr>
          <w:rFonts w:ascii="Times New Roman" w:hAnsi="Times New Roman" w:cs="Times New Roman"/>
          <w:sz w:val="24"/>
          <w:szCs w:val="24"/>
        </w:rPr>
        <w:t xml:space="preserve">Farooq, M.A., K.N. Parkinson, A.J. Adamson, M.S. Pearce, J.K. Reilly, A.R. Hughes, X. Janssen, L. Basterfield, and J.J. Reilly. 2017. </w:t>
      </w:r>
      <w:r w:rsidRPr="008E47CE">
        <w:rPr>
          <w:rFonts w:ascii="Times New Roman" w:hAnsi="Times New Roman" w:cs="Times New Roman"/>
          <w:sz w:val="24"/>
          <w:szCs w:val="24"/>
          <w:shd w:val="clear" w:color="auto" w:fill="FFFFFF"/>
        </w:rPr>
        <w:t>Timing of the Decline in Physical Activity in Childhood and Adolescence: Gateshead Millennium Cohort Study. </w:t>
      </w:r>
      <w:r w:rsidRPr="008E47CE">
        <w:rPr>
          <w:rFonts w:ascii="Times New Roman" w:hAnsi="Times New Roman" w:cs="Times New Roman"/>
          <w:i/>
          <w:sz w:val="24"/>
          <w:szCs w:val="24"/>
          <w:shd w:val="clear" w:color="auto" w:fill="FFFFFF"/>
        </w:rPr>
        <w:t xml:space="preserve">British Journal of Sports Medicine.  </w:t>
      </w:r>
    </w:p>
    <w:p w14:paraId="72DEBA6B"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p>
    <w:p w14:paraId="2849AF11"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r w:rsidRPr="008E47CE">
        <w:rPr>
          <w:rFonts w:ascii="Times New Roman" w:hAnsi="Times New Roman" w:cs="Times New Roman"/>
          <w:sz w:val="24"/>
          <w:szCs w:val="24"/>
        </w:rPr>
        <w:t xml:space="preserve">Franzoi, S.L. 1995. The Body-as-Object Versus the Body-as-Process: Gender Differences and Gender Considerations. </w:t>
      </w:r>
      <w:r w:rsidRPr="008E47CE">
        <w:rPr>
          <w:rFonts w:ascii="Times New Roman" w:hAnsi="Times New Roman" w:cs="Times New Roman"/>
          <w:i/>
          <w:sz w:val="24"/>
          <w:szCs w:val="24"/>
        </w:rPr>
        <w:t xml:space="preserve">Sex Roles. </w:t>
      </w:r>
      <w:r w:rsidRPr="008E47CE">
        <w:rPr>
          <w:rFonts w:ascii="Times New Roman" w:hAnsi="Times New Roman" w:cs="Times New Roman"/>
          <w:sz w:val="24"/>
          <w:szCs w:val="24"/>
        </w:rPr>
        <w:t xml:space="preserve">33: 417-437. </w:t>
      </w:r>
    </w:p>
    <w:p w14:paraId="2DCDD593"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p>
    <w:p w14:paraId="4C873D4C"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r w:rsidRPr="008E47CE">
        <w:rPr>
          <w:rFonts w:ascii="Times New Roman" w:hAnsi="Times New Roman" w:cs="Times New Roman"/>
          <w:sz w:val="24"/>
          <w:szCs w:val="24"/>
        </w:rPr>
        <w:t xml:space="preserve">Goodyear, V.A., C. Kerner, and M. Quennerstedt (2017). Young People’s use of Wearable Healthy Lifestyle Technologies; Surveillance, Self-Surveillance and Resistance. </w:t>
      </w:r>
      <w:r w:rsidRPr="008E47CE">
        <w:rPr>
          <w:rFonts w:ascii="Times New Roman" w:hAnsi="Times New Roman" w:cs="Times New Roman"/>
          <w:i/>
          <w:sz w:val="24"/>
          <w:szCs w:val="24"/>
        </w:rPr>
        <w:t xml:space="preserve">Sport, Education and Society. IFirst. </w:t>
      </w:r>
    </w:p>
    <w:p w14:paraId="7B475EBA"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p>
    <w:p w14:paraId="7C0A08C4" w14:textId="10DE1E55" w:rsidR="001D3F73" w:rsidRPr="008E47CE" w:rsidRDefault="001D3F73" w:rsidP="008E47CE">
      <w:pPr>
        <w:autoSpaceDE w:val="0"/>
        <w:autoSpaceDN w:val="0"/>
        <w:adjustRightInd w:val="0"/>
        <w:spacing w:after="0" w:line="360" w:lineRule="auto"/>
        <w:rPr>
          <w:rFonts w:ascii="Times New Roman" w:hAnsi="Times New Roman" w:cs="Times New Roman"/>
          <w:noProof/>
          <w:sz w:val="24"/>
          <w:szCs w:val="24"/>
          <w:lang w:val="de-DE" w:bidi="en-US"/>
        </w:rPr>
      </w:pPr>
      <w:r w:rsidRPr="008E47CE">
        <w:rPr>
          <w:rFonts w:ascii="Times New Roman" w:hAnsi="Times New Roman" w:cs="Times New Roman"/>
          <w:sz w:val="24"/>
          <w:szCs w:val="24"/>
        </w:rPr>
        <w:t xml:space="preserve">Hanggi, J.M., L.R. Phillips, and A.V. Rowlands. 2013. </w:t>
      </w:r>
      <w:r w:rsidRPr="008E47CE">
        <w:rPr>
          <w:rFonts w:ascii="Times New Roman" w:hAnsi="Times New Roman" w:cs="Times New Roman"/>
          <w:noProof/>
          <w:sz w:val="24"/>
          <w:szCs w:val="24"/>
          <w:lang w:val="de-DE" w:bidi="en-US"/>
        </w:rPr>
        <w:t xml:space="preserve">Validation of the GT3X ActiGraph in Children and Comparison with the GT1M ActiGraph. Journal of Science and Medicine in Sport. </w:t>
      </w:r>
      <w:r w:rsidRPr="008E47CE">
        <w:rPr>
          <w:rFonts w:ascii="Times New Roman" w:hAnsi="Times New Roman" w:cs="Times New Roman"/>
          <w:noProof/>
          <w:sz w:val="24"/>
          <w:szCs w:val="24"/>
          <w:shd w:val="clear" w:color="auto" w:fill="FFFFFF"/>
          <w:lang w:val="de-DE" w:bidi="en-US"/>
        </w:rPr>
        <w:t xml:space="preserve">16 </w:t>
      </w:r>
      <w:r w:rsidRPr="008E47CE">
        <w:rPr>
          <w:rFonts w:ascii="Times New Roman" w:hAnsi="Times New Roman" w:cs="Times New Roman"/>
          <w:noProof/>
          <w:sz w:val="24"/>
          <w:szCs w:val="24"/>
          <w:lang w:val="de-DE" w:bidi="en-US"/>
        </w:rPr>
        <w:t xml:space="preserve">(1): 40-4. </w:t>
      </w:r>
    </w:p>
    <w:p w14:paraId="343E68F0" w14:textId="594C92A8" w:rsidR="008321A5" w:rsidRPr="008E47CE" w:rsidRDefault="008321A5" w:rsidP="008E47CE">
      <w:pPr>
        <w:autoSpaceDE w:val="0"/>
        <w:autoSpaceDN w:val="0"/>
        <w:adjustRightInd w:val="0"/>
        <w:spacing w:after="0" w:line="360" w:lineRule="auto"/>
        <w:rPr>
          <w:rFonts w:ascii="Times New Roman" w:hAnsi="Times New Roman" w:cs="Times New Roman"/>
          <w:noProof/>
          <w:sz w:val="24"/>
          <w:szCs w:val="24"/>
          <w:lang w:val="de-DE" w:bidi="en-US"/>
        </w:rPr>
      </w:pPr>
    </w:p>
    <w:p w14:paraId="31CAB5AA" w14:textId="0E905F53" w:rsidR="008321A5" w:rsidRPr="008E47CE" w:rsidRDefault="008321A5" w:rsidP="008E47CE">
      <w:pPr>
        <w:spacing w:after="0" w:line="480" w:lineRule="auto"/>
        <w:rPr>
          <w:rFonts w:ascii="Times New Roman" w:hAnsi="Times New Roman" w:cs="Times New Roman"/>
          <w:sz w:val="24"/>
          <w:szCs w:val="24"/>
        </w:rPr>
      </w:pPr>
      <w:r w:rsidRPr="008E47CE">
        <w:rPr>
          <w:rFonts w:ascii="Times New Roman" w:hAnsi="Times New Roman" w:cs="Times New Roman"/>
          <w:sz w:val="24"/>
          <w:szCs w:val="24"/>
        </w:rPr>
        <w:t xml:space="preserve">Haerens L., D. Kirk, G. Cardon, I. De Bourdeaudhuij and M. Vansteenkiste. 2010. The quality and quantity of motivation for secondary school physical education and its relationship to the adoption of a physically active lifestyle among university students. </w:t>
      </w:r>
      <w:r w:rsidRPr="008E47CE">
        <w:rPr>
          <w:rFonts w:ascii="Times New Roman" w:hAnsi="Times New Roman" w:cs="Times New Roman"/>
          <w:i/>
          <w:sz w:val="24"/>
          <w:szCs w:val="24"/>
        </w:rPr>
        <w:t>European Physical Education Review</w:t>
      </w:r>
      <w:r w:rsidRPr="008E47CE">
        <w:rPr>
          <w:rFonts w:ascii="Times New Roman" w:hAnsi="Times New Roman" w:cs="Times New Roman"/>
          <w:sz w:val="24"/>
          <w:szCs w:val="24"/>
        </w:rPr>
        <w:t xml:space="preserve"> 16(2): 117–139.</w:t>
      </w:r>
    </w:p>
    <w:p w14:paraId="27FF4981" w14:textId="48A80F80"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p>
    <w:p w14:paraId="07B3AEE9"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r w:rsidRPr="008E47CE">
        <w:rPr>
          <w:rFonts w:ascii="Times New Roman" w:hAnsi="Times New Roman" w:cs="Times New Roman"/>
          <w:sz w:val="24"/>
          <w:szCs w:val="24"/>
        </w:rPr>
        <w:t xml:space="preserve">Hayes, L.B., and C.M. Van Camp. 2015. Increasing Physical Activity of Children during School Recess. </w:t>
      </w:r>
      <w:r w:rsidRPr="008E47CE">
        <w:rPr>
          <w:rFonts w:ascii="Times New Roman" w:hAnsi="Times New Roman" w:cs="Times New Roman"/>
          <w:i/>
          <w:sz w:val="24"/>
          <w:szCs w:val="24"/>
        </w:rPr>
        <w:t xml:space="preserve">Journal of Applied Behavior Analysis. </w:t>
      </w:r>
      <w:r w:rsidRPr="008E47CE">
        <w:rPr>
          <w:rFonts w:ascii="Times New Roman" w:hAnsi="Times New Roman" w:cs="Times New Roman"/>
          <w:sz w:val="24"/>
          <w:szCs w:val="24"/>
        </w:rPr>
        <w:t xml:space="preserve">48 (3): 690-695. </w:t>
      </w:r>
    </w:p>
    <w:p w14:paraId="1349DA58"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p>
    <w:p w14:paraId="134A1034"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r w:rsidRPr="008E47CE">
        <w:rPr>
          <w:rFonts w:ascii="Times New Roman" w:hAnsi="Times New Roman" w:cs="Times New Roman"/>
          <w:sz w:val="24"/>
          <w:szCs w:val="24"/>
        </w:rPr>
        <w:t>Janssen, I., and A.G. Leblanc. 2010. Systematic review of the health benefits of physical activity and fitness in school-aged children and youth.</w:t>
      </w:r>
      <w:r w:rsidRPr="008E47CE">
        <w:rPr>
          <w:rFonts w:ascii="Times New Roman" w:hAnsi="Times New Roman" w:cs="Times New Roman"/>
          <w:i/>
          <w:sz w:val="24"/>
          <w:szCs w:val="24"/>
        </w:rPr>
        <w:t xml:space="preserve"> International Journal of Behavioural Nutrition and Physical Activity</w:t>
      </w:r>
      <w:r w:rsidRPr="008E47CE">
        <w:rPr>
          <w:rFonts w:ascii="Times New Roman" w:hAnsi="Times New Roman" w:cs="Times New Roman"/>
          <w:sz w:val="24"/>
          <w:szCs w:val="24"/>
        </w:rPr>
        <w:t xml:space="preserve">. 7 (40). </w:t>
      </w:r>
    </w:p>
    <w:p w14:paraId="1B5C5124"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p>
    <w:p w14:paraId="3FA19909" w14:textId="77777777" w:rsidR="001D3F73" w:rsidRPr="008E47CE" w:rsidRDefault="001D3F73" w:rsidP="008E47CE">
      <w:pPr>
        <w:autoSpaceDE w:val="0"/>
        <w:autoSpaceDN w:val="0"/>
        <w:adjustRightInd w:val="0"/>
        <w:spacing w:after="0" w:line="360" w:lineRule="auto"/>
        <w:rPr>
          <w:rFonts w:ascii="Times New Roman" w:hAnsi="Times New Roman" w:cs="Times New Roman"/>
          <w:i/>
          <w:sz w:val="24"/>
          <w:szCs w:val="24"/>
        </w:rPr>
      </w:pPr>
      <w:r w:rsidRPr="008E47CE">
        <w:rPr>
          <w:rFonts w:ascii="Times New Roman" w:hAnsi="Times New Roman" w:cs="Times New Roman"/>
          <w:sz w:val="24"/>
          <w:szCs w:val="24"/>
        </w:rPr>
        <w:t xml:space="preserve">Kerner, C., L. Haerens, L. and D. Kirk. 2017. Body Image in Physical Education: Current Knowledge and Future Directions. </w:t>
      </w:r>
      <w:r w:rsidRPr="008E47CE">
        <w:rPr>
          <w:rFonts w:ascii="Times New Roman" w:hAnsi="Times New Roman" w:cs="Times New Roman"/>
          <w:i/>
          <w:sz w:val="24"/>
          <w:szCs w:val="24"/>
        </w:rPr>
        <w:t xml:space="preserve">European Physical Education Review. </w:t>
      </w:r>
      <w:r w:rsidRPr="008E47CE">
        <w:rPr>
          <w:rFonts w:ascii="Times New Roman" w:hAnsi="Times New Roman" w:cs="Times New Roman"/>
          <w:sz w:val="24"/>
          <w:szCs w:val="24"/>
        </w:rPr>
        <w:t>IFirst.</w:t>
      </w:r>
      <w:r w:rsidRPr="008E47CE">
        <w:rPr>
          <w:rFonts w:ascii="Times New Roman" w:hAnsi="Times New Roman" w:cs="Times New Roman"/>
          <w:i/>
          <w:sz w:val="24"/>
          <w:szCs w:val="24"/>
        </w:rPr>
        <w:t xml:space="preserve"> </w:t>
      </w:r>
    </w:p>
    <w:p w14:paraId="3578C8A2"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p>
    <w:p w14:paraId="6EB5C870" w14:textId="0AF8CA80" w:rsidR="00723F39" w:rsidRPr="008E47CE" w:rsidRDefault="001D3F73" w:rsidP="008E47CE">
      <w:pPr>
        <w:autoSpaceDE w:val="0"/>
        <w:autoSpaceDN w:val="0"/>
        <w:adjustRightInd w:val="0"/>
        <w:spacing w:after="0" w:line="360" w:lineRule="auto"/>
        <w:rPr>
          <w:rFonts w:ascii="Times New Roman" w:hAnsi="Times New Roman" w:cs="Times New Roman"/>
          <w:sz w:val="24"/>
          <w:szCs w:val="24"/>
        </w:rPr>
      </w:pPr>
      <w:r w:rsidRPr="008E47CE">
        <w:rPr>
          <w:rFonts w:ascii="Times New Roman" w:hAnsi="Times New Roman" w:cs="Times New Roman"/>
          <w:sz w:val="24"/>
          <w:szCs w:val="24"/>
        </w:rPr>
        <w:t xml:space="preserve">Kerner, C., and V, Goodyear. 2017. The Motivational Impact of Wearable Healthy Lifestyle Technologies: A Self-determination Perspective on Fitbits with Adolescents. </w:t>
      </w:r>
      <w:r w:rsidRPr="008E47CE">
        <w:rPr>
          <w:rFonts w:ascii="Times New Roman" w:hAnsi="Times New Roman" w:cs="Times New Roman"/>
          <w:i/>
          <w:sz w:val="24"/>
          <w:szCs w:val="24"/>
        </w:rPr>
        <w:t>American Journal of Health Education.</w:t>
      </w:r>
      <w:r w:rsidRPr="008E47CE">
        <w:rPr>
          <w:rFonts w:ascii="Times New Roman" w:hAnsi="Times New Roman" w:cs="Times New Roman"/>
          <w:sz w:val="24"/>
          <w:szCs w:val="24"/>
        </w:rPr>
        <w:t xml:space="preserve"> 48 (5): 287-297. </w:t>
      </w:r>
    </w:p>
    <w:p w14:paraId="057D52AA" w14:textId="77777777" w:rsidR="00723F39" w:rsidRPr="008E47CE" w:rsidRDefault="00723F39" w:rsidP="008E47CE">
      <w:pPr>
        <w:autoSpaceDE w:val="0"/>
        <w:autoSpaceDN w:val="0"/>
        <w:adjustRightInd w:val="0"/>
        <w:spacing w:after="0" w:line="360" w:lineRule="auto"/>
        <w:rPr>
          <w:rFonts w:ascii="Times New Roman" w:hAnsi="Times New Roman" w:cs="Times New Roman"/>
          <w:sz w:val="24"/>
          <w:szCs w:val="24"/>
        </w:rPr>
      </w:pPr>
    </w:p>
    <w:p w14:paraId="5294A944" w14:textId="7022ECB5" w:rsidR="00723F39" w:rsidRPr="008E47CE" w:rsidRDefault="00723F39" w:rsidP="008E47CE">
      <w:pPr>
        <w:autoSpaceDE w:val="0"/>
        <w:autoSpaceDN w:val="0"/>
        <w:adjustRightInd w:val="0"/>
        <w:spacing w:after="0" w:line="360" w:lineRule="auto"/>
        <w:rPr>
          <w:rFonts w:ascii="Times New Roman" w:hAnsi="Times New Roman" w:cs="Times New Roman"/>
          <w:b/>
          <w:sz w:val="24"/>
          <w:szCs w:val="24"/>
        </w:rPr>
      </w:pPr>
      <w:r w:rsidRPr="008E47CE">
        <w:rPr>
          <w:rFonts w:ascii="Times New Roman" w:hAnsi="Times New Roman" w:cs="Times New Roman"/>
          <w:sz w:val="24"/>
          <w:szCs w:val="24"/>
        </w:rPr>
        <w:t>Kerner, C., D. Kirk., A. De Meester., L.  Haerens. 2018.</w:t>
      </w:r>
      <w:r w:rsidRPr="008E47CE">
        <w:rPr>
          <w:rFonts w:ascii="Times New Roman" w:hAnsi="Times New Roman" w:cs="Times New Roman"/>
          <w:b/>
          <w:sz w:val="24"/>
          <w:szCs w:val="24"/>
        </w:rPr>
        <w:t xml:space="preserve"> </w:t>
      </w:r>
      <w:r w:rsidRPr="008E47CE">
        <w:rPr>
          <w:rFonts w:ascii="Times New Roman" w:hAnsi="Times New Roman" w:cs="Times New Roman"/>
          <w:sz w:val="24"/>
          <w:szCs w:val="24"/>
        </w:rPr>
        <w:t xml:space="preserve">Why is physical education more stimulating for pupils who are more satisfied with their own body? </w:t>
      </w:r>
      <w:r w:rsidRPr="008E47CE">
        <w:rPr>
          <w:rFonts w:ascii="Times New Roman" w:hAnsi="Times New Roman" w:cs="Times New Roman"/>
          <w:i/>
          <w:sz w:val="24"/>
          <w:szCs w:val="24"/>
        </w:rPr>
        <w:t>Health Education Journal.</w:t>
      </w:r>
      <w:r w:rsidRPr="008E47CE">
        <w:rPr>
          <w:rFonts w:ascii="Times New Roman" w:hAnsi="Times New Roman" w:cs="Times New Roman"/>
          <w:sz w:val="24"/>
          <w:szCs w:val="24"/>
        </w:rPr>
        <w:t xml:space="preserve"> Advance </w:t>
      </w:r>
      <w:r w:rsidRPr="008E47CE">
        <w:rPr>
          <w:rFonts w:ascii="Times New Roman" w:hAnsi="Times New Roman" w:cs="Times New Roman"/>
          <w:color w:val="000000" w:themeColor="text1"/>
          <w:sz w:val="24"/>
          <w:szCs w:val="24"/>
        </w:rPr>
        <w:t xml:space="preserve">online publication. </w:t>
      </w:r>
      <w:r w:rsidRPr="008E47CE">
        <w:rPr>
          <w:rFonts w:ascii="Times New Roman" w:hAnsi="Times New Roman" w:cs="Times New Roman"/>
          <w:color w:val="000000" w:themeColor="text1"/>
          <w:sz w:val="24"/>
          <w:szCs w:val="24"/>
          <w:shd w:val="clear" w:color="auto" w:fill="FFFFFF"/>
        </w:rPr>
        <w:t>doi.org/10.1177/</w:t>
      </w:r>
    </w:p>
    <w:p w14:paraId="5A373C17"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p>
    <w:p w14:paraId="14093592" w14:textId="77777777" w:rsidR="001D3F73" w:rsidRPr="008E47CE" w:rsidRDefault="001D3F73" w:rsidP="008E47CE">
      <w:pPr>
        <w:spacing w:after="0" w:line="360" w:lineRule="auto"/>
        <w:rPr>
          <w:rFonts w:ascii="Times New Roman" w:hAnsi="Times New Roman" w:cs="Times New Roman"/>
          <w:sz w:val="24"/>
          <w:szCs w:val="24"/>
        </w:rPr>
      </w:pPr>
      <w:r w:rsidRPr="008E47CE">
        <w:rPr>
          <w:rFonts w:ascii="Times New Roman" w:hAnsi="Times New Roman" w:cs="Times New Roman"/>
          <w:sz w:val="24"/>
          <w:szCs w:val="24"/>
        </w:rPr>
        <w:t>Markland, D., and V. Tobin. 2004.</w:t>
      </w:r>
      <w:r w:rsidRPr="008E47CE">
        <w:rPr>
          <w:rFonts w:ascii="Times New Roman" w:eastAsia="Times New Roman" w:hAnsi="Times New Roman" w:cs="Times New Roman"/>
          <w:sz w:val="24"/>
          <w:szCs w:val="24"/>
        </w:rPr>
        <w:t xml:space="preserve"> A Modification to the Behavioural Regulation in Exercise Questionnaire to Include an Assessment of Amotivation</w:t>
      </w:r>
      <w:r w:rsidRPr="008E47CE">
        <w:rPr>
          <w:rFonts w:ascii="Times New Roman" w:hAnsi="Times New Roman" w:cs="Times New Roman"/>
          <w:sz w:val="24"/>
          <w:szCs w:val="24"/>
        </w:rPr>
        <w:t xml:space="preserve">. </w:t>
      </w:r>
      <w:r w:rsidRPr="008E47CE">
        <w:rPr>
          <w:rFonts w:ascii="Times New Roman" w:eastAsia="Times New Roman" w:hAnsi="Times New Roman" w:cs="Times New Roman"/>
          <w:i/>
          <w:sz w:val="24"/>
          <w:szCs w:val="24"/>
        </w:rPr>
        <w:t>Journal of Sport &amp; Exercise Psychology</w:t>
      </w:r>
      <w:r w:rsidRPr="008E47CE">
        <w:rPr>
          <w:rFonts w:ascii="Times New Roman" w:eastAsia="Times New Roman" w:hAnsi="Times New Roman" w:cs="Times New Roman"/>
          <w:sz w:val="24"/>
          <w:szCs w:val="24"/>
        </w:rPr>
        <w:t xml:space="preserve"> 26: 191–196</w:t>
      </w:r>
      <w:r w:rsidRPr="008E47CE">
        <w:rPr>
          <w:rFonts w:ascii="Times New Roman" w:hAnsi="Times New Roman" w:cs="Times New Roman"/>
          <w:sz w:val="24"/>
          <w:szCs w:val="24"/>
        </w:rPr>
        <w:t>.</w:t>
      </w:r>
    </w:p>
    <w:p w14:paraId="4058D524" w14:textId="77777777" w:rsidR="001D3F73" w:rsidRPr="008E47CE" w:rsidRDefault="001D3F73" w:rsidP="008E47CE">
      <w:pPr>
        <w:spacing w:after="0" w:line="360" w:lineRule="auto"/>
        <w:rPr>
          <w:rFonts w:ascii="Times New Roman" w:hAnsi="Times New Roman" w:cs="Times New Roman"/>
          <w:sz w:val="24"/>
          <w:szCs w:val="24"/>
        </w:rPr>
      </w:pPr>
    </w:p>
    <w:p w14:paraId="2AF59B46" w14:textId="77777777" w:rsidR="001D3F73" w:rsidRPr="008E47CE" w:rsidRDefault="001D3F73" w:rsidP="008E47CE">
      <w:pPr>
        <w:spacing w:after="0" w:line="360" w:lineRule="auto"/>
        <w:rPr>
          <w:rFonts w:ascii="Times New Roman" w:hAnsi="Times New Roman" w:cs="Times New Roman"/>
          <w:i/>
          <w:sz w:val="24"/>
          <w:szCs w:val="24"/>
        </w:rPr>
      </w:pPr>
      <w:r w:rsidRPr="008E47CE">
        <w:rPr>
          <w:rFonts w:ascii="Times New Roman" w:hAnsi="Times New Roman" w:cs="Times New Roman"/>
          <w:sz w:val="24"/>
          <w:szCs w:val="24"/>
        </w:rPr>
        <w:lastRenderedPageBreak/>
        <w:t xml:space="preserve">Mattocks, C., A. Ness, S. Leary, K. Tilling, S.N. Blair, J. Shield, K. Deere. et al., 2008. Use of Accelerometers in a Large Field-Based Study of Children: Protocols, Design Isuues and effects on Precision. </w:t>
      </w:r>
      <w:r w:rsidRPr="008E47CE">
        <w:rPr>
          <w:rFonts w:ascii="Times New Roman" w:hAnsi="Times New Roman" w:cs="Times New Roman"/>
          <w:i/>
          <w:sz w:val="24"/>
          <w:szCs w:val="24"/>
        </w:rPr>
        <w:t xml:space="preserve">Journal of Physical Activity and Health. </w:t>
      </w:r>
      <w:r w:rsidRPr="008E47CE">
        <w:rPr>
          <w:rFonts w:ascii="Times New Roman" w:hAnsi="Times New Roman" w:cs="Times New Roman"/>
          <w:sz w:val="24"/>
          <w:szCs w:val="24"/>
        </w:rPr>
        <w:t>5 (S1): 98-111.</w:t>
      </w:r>
      <w:r w:rsidRPr="008E47CE">
        <w:rPr>
          <w:rFonts w:ascii="Times New Roman" w:hAnsi="Times New Roman" w:cs="Times New Roman"/>
          <w:i/>
          <w:sz w:val="24"/>
          <w:szCs w:val="24"/>
        </w:rPr>
        <w:t xml:space="preserve"> </w:t>
      </w:r>
    </w:p>
    <w:p w14:paraId="2B529410"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p>
    <w:p w14:paraId="1A06F62B"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r w:rsidRPr="008E47CE">
        <w:rPr>
          <w:rFonts w:ascii="Times New Roman" w:hAnsi="Times New Roman" w:cs="Times New Roman"/>
          <w:sz w:val="24"/>
          <w:szCs w:val="24"/>
        </w:rPr>
        <w:t xml:space="preserve">Muntander, A., J. Vidal-Conti, and P. Palou. 2015. Increasing Physical Activity through Mobile Device Interventions: A systematic Review. </w:t>
      </w:r>
      <w:r w:rsidRPr="008E47CE">
        <w:rPr>
          <w:rFonts w:ascii="Times New Roman" w:hAnsi="Times New Roman" w:cs="Times New Roman"/>
          <w:i/>
          <w:sz w:val="24"/>
          <w:szCs w:val="24"/>
        </w:rPr>
        <w:t xml:space="preserve">Health Informatics Journal. </w:t>
      </w:r>
      <w:r w:rsidRPr="008E47CE">
        <w:rPr>
          <w:rFonts w:ascii="Times New Roman" w:hAnsi="Times New Roman" w:cs="Times New Roman"/>
          <w:sz w:val="24"/>
          <w:szCs w:val="24"/>
        </w:rPr>
        <w:t xml:space="preserve">22 (3): 451-469. </w:t>
      </w:r>
    </w:p>
    <w:p w14:paraId="181E869F"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p>
    <w:p w14:paraId="661F41AC"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r w:rsidRPr="008E47CE">
        <w:rPr>
          <w:rFonts w:ascii="Times New Roman" w:hAnsi="Times New Roman" w:cs="Times New Roman"/>
          <w:sz w:val="24"/>
          <w:szCs w:val="24"/>
        </w:rPr>
        <w:t xml:space="preserve">Nelson, M.C., D. Neumark-Stzainer, P.J. Hannan, J.R. Sirard, and M. Story. 2006. Longitudinal and Secular Trends in Physical Activity and Sedentary Behavior during Adolescence. </w:t>
      </w:r>
      <w:r w:rsidRPr="008E47CE">
        <w:rPr>
          <w:rFonts w:ascii="Times New Roman" w:hAnsi="Times New Roman" w:cs="Times New Roman"/>
          <w:i/>
          <w:sz w:val="24"/>
          <w:szCs w:val="24"/>
        </w:rPr>
        <w:t>Pediatrics</w:t>
      </w:r>
      <w:r w:rsidRPr="008E47CE">
        <w:rPr>
          <w:rFonts w:ascii="Times New Roman" w:hAnsi="Times New Roman" w:cs="Times New Roman"/>
          <w:sz w:val="24"/>
          <w:szCs w:val="24"/>
        </w:rPr>
        <w:t xml:space="preserve">. 118(6):e1627-e1634. </w:t>
      </w:r>
    </w:p>
    <w:p w14:paraId="5827615D"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p>
    <w:p w14:paraId="79CF0C9E"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r w:rsidRPr="008E47CE">
        <w:rPr>
          <w:rFonts w:ascii="Times New Roman" w:hAnsi="Times New Roman" w:cs="Times New Roman"/>
          <w:sz w:val="24"/>
          <w:szCs w:val="24"/>
        </w:rPr>
        <w:t xml:space="preserve">Owen, K.B., J. Smith, D.R. Lubans, J.Y.Y. Ng, and C. Lonsdale. 2014. Self-determined Motivation and Physical Activity in Children and Adolescents: A Systematic Review and Meta-analysis. </w:t>
      </w:r>
      <w:r w:rsidRPr="008E47CE">
        <w:rPr>
          <w:rFonts w:ascii="Times New Roman" w:hAnsi="Times New Roman" w:cs="Times New Roman"/>
          <w:i/>
          <w:sz w:val="24"/>
          <w:szCs w:val="24"/>
        </w:rPr>
        <w:t>Preventive Medicine</w:t>
      </w:r>
      <w:r w:rsidRPr="008E47CE">
        <w:rPr>
          <w:rFonts w:ascii="Times New Roman" w:hAnsi="Times New Roman" w:cs="Times New Roman"/>
          <w:sz w:val="24"/>
          <w:szCs w:val="24"/>
        </w:rPr>
        <w:t xml:space="preserve">. 67: 270-279. </w:t>
      </w:r>
    </w:p>
    <w:p w14:paraId="1723EF74"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p>
    <w:p w14:paraId="58A5F7E7" w14:textId="017DDEBF" w:rsidR="001D3F73" w:rsidRPr="008E47CE" w:rsidRDefault="001D3F73" w:rsidP="008E47CE">
      <w:pPr>
        <w:spacing w:line="360" w:lineRule="auto"/>
        <w:contextualSpacing/>
        <w:rPr>
          <w:rFonts w:ascii="Times New Roman" w:hAnsi="Times New Roman" w:cs="Times New Roman"/>
          <w:sz w:val="24"/>
          <w:szCs w:val="24"/>
        </w:rPr>
      </w:pPr>
      <w:r w:rsidRPr="008E47CE">
        <w:rPr>
          <w:rFonts w:ascii="Times New Roman" w:hAnsi="Times New Roman" w:cs="Times New Roman"/>
          <w:sz w:val="24"/>
          <w:szCs w:val="24"/>
        </w:rPr>
        <w:t xml:space="preserve">Peterson, M., D. Ellenberg, S, Crossan. 2003. Body-Image Perceptions: Reliability of a BMI-based Silhouette Matching Test. </w:t>
      </w:r>
      <w:r w:rsidRPr="008E47CE">
        <w:rPr>
          <w:rFonts w:ascii="Times New Roman" w:hAnsi="Times New Roman" w:cs="Times New Roman"/>
          <w:i/>
          <w:sz w:val="24"/>
          <w:szCs w:val="24"/>
        </w:rPr>
        <w:t xml:space="preserve">American Journal </w:t>
      </w:r>
      <w:r w:rsidR="0085437D" w:rsidRPr="008E47CE">
        <w:rPr>
          <w:rFonts w:ascii="Times New Roman" w:hAnsi="Times New Roman" w:cs="Times New Roman"/>
          <w:i/>
          <w:sz w:val="24"/>
          <w:szCs w:val="24"/>
        </w:rPr>
        <w:t>of Health</w:t>
      </w:r>
      <w:r w:rsidRPr="008E47CE">
        <w:rPr>
          <w:rFonts w:ascii="Times New Roman" w:hAnsi="Times New Roman" w:cs="Times New Roman"/>
          <w:i/>
          <w:sz w:val="24"/>
          <w:szCs w:val="24"/>
        </w:rPr>
        <w:t xml:space="preserve"> Behaviour.</w:t>
      </w:r>
      <w:r w:rsidRPr="008E47CE">
        <w:rPr>
          <w:rFonts w:ascii="Times New Roman" w:hAnsi="Times New Roman" w:cs="Times New Roman"/>
          <w:sz w:val="24"/>
          <w:szCs w:val="24"/>
        </w:rPr>
        <w:t xml:space="preserve"> 27(4):355-363. </w:t>
      </w:r>
    </w:p>
    <w:p w14:paraId="72242CAF" w14:textId="77777777" w:rsidR="001D3F73" w:rsidRPr="008E47CE" w:rsidRDefault="001D3F73" w:rsidP="008E47CE">
      <w:pPr>
        <w:spacing w:line="360" w:lineRule="auto"/>
        <w:contextualSpacing/>
        <w:rPr>
          <w:rFonts w:ascii="Times New Roman" w:hAnsi="Times New Roman" w:cs="Times New Roman"/>
          <w:sz w:val="24"/>
          <w:szCs w:val="24"/>
        </w:rPr>
      </w:pPr>
      <w:r w:rsidRPr="008E47CE">
        <w:rPr>
          <w:rFonts w:ascii="Times New Roman" w:hAnsi="Times New Roman" w:cs="Times New Roman"/>
          <w:sz w:val="24"/>
          <w:szCs w:val="24"/>
        </w:rPr>
        <w:t xml:space="preserve">Peterson, M., E. Orsega-Smith, and L. Tholstrup. 2004. Validity of the Body Mass Index Silhouette Matching Test. </w:t>
      </w:r>
      <w:r w:rsidRPr="008E47CE">
        <w:rPr>
          <w:rFonts w:ascii="Times New Roman" w:hAnsi="Times New Roman" w:cs="Times New Roman"/>
          <w:i/>
          <w:sz w:val="24"/>
          <w:szCs w:val="24"/>
        </w:rPr>
        <w:t>American Journal of Health Behaviour</w:t>
      </w:r>
      <w:r w:rsidRPr="008E47CE">
        <w:rPr>
          <w:rFonts w:ascii="Times New Roman" w:hAnsi="Times New Roman" w:cs="Times New Roman"/>
          <w:sz w:val="24"/>
          <w:szCs w:val="24"/>
        </w:rPr>
        <w:t xml:space="preserve">. 28(5):437-434. </w:t>
      </w:r>
    </w:p>
    <w:p w14:paraId="70D3389F"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p>
    <w:p w14:paraId="7230201F"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shd w:val="clear" w:color="auto" w:fill="FFFFFF"/>
        </w:rPr>
      </w:pPr>
      <w:r w:rsidRPr="008E47CE">
        <w:rPr>
          <w:rFonts w:ascii="Times New Roman" w:hAnsi="Times New Roman" w:cs="Times New Roman"/>
          <w:sz w:val="24"/>
          <w:szCs w:val="24"/>
        </w:rPr>
        <w:t xml:space="preserve">Piwek, L., D.A. Ellis, S. Andrews, and A. Joinson. 2016. The Rise of Consumer Health Wearables: Promises and Barriers. </w:t>
      </w:r>
      <w:r w:rsidRPr="008E47CE">
        <w:rPr>
          <w:rFonts w:ascii="Times New Roman" w:hAnsi="Times New Roman" w:cs="Times New Roman"/>
          <w:i/>
          <w:iCs/>
          <w:sz w:val="24"/>
          <w:szCs w:val="24"/>
          <w:shd w:val="clear" w:color="auto" w:fill="FFFFFF"/>
        </w:rPr>
        <w:t>PLoS Med</w:t>
      </w:r>
      <w:r w:rsidRPr="008E47CE">
        <w:rPr>
          <w:rFonts w:ascii="Times New Roman" w:hAnsi="Times New Roman" w:cs="Times New Roman"/>
          <w:sz w:val="24"/>
          <w:szCs w:val="24"/>
          <w:shd w:val="clear" w:color="auto" w:fill="FFFFFF"/>
        </w:rPr>
        <w:t>, </w:t>
      </w:r>
      <w:r w:rsidRPr="008E47CE">
        <w:rPr>
          <w:rFonts w:ascii="Times New Roman" w:hAnsi="Times New Roman" w:cs="Times New Roman"/>
          <w:i/>
          <w:iCs/>
          <w:sz w:val="24"/>
          <w:szCs w:val="24"/>
          <w:shd w:val="clear" w:color="auto" w:fill="FFFFFF"/>
        </w:rPr>
        <w:t>13</w:t>
      </w:r>
      <w:r w:rsidRPr="008E47CE">
        <w:rPr>
          <w:rFonts w:ascii="Times New Roman" w:hAnsi="Times New Roman" w:cs="Times New Roman"/>
          <w:sz w:val="24"/>
          <w:szCs w:val="24"/>
          <w:shd w:val="clear" w:color="auto" w:fill="FFFFFF"/>
        </w:rPr>
        <w:t>(2), e1001953.</w:t>
      </w:r>
    </w:p>
    <w:p w14:paraId="3B4D48E9"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shd w:val="clear" w:color="auto" w:fill="FFFFFF"/>
        </w:rPr>
      </w:pPr>
    </w:p>
    <w:p w14:paraId="1EF2F208"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shd w:val="clear" w:color="auto" w:fill="FFFFFF"/>
        </w:rPr>
      </w:pPr>
      <w:r w:rsidRPr="008E47CE">
        <w:rPr>
          <w:rFonts w:ascii="Times New Roman" w:hAnsi="Times New Roman" w:cs="Times New Roman"/>
          <w:sz w:val="24"/>
          <w:szCs w:val="24"/>
          <w:shd w:val="clear" w:color="auto" w:fill="FFFFFF"/>
        </w:rPr>
        <w:t xml:space="preserve">Ridgers, N.D., M.A..McNarry, and K.A. Mackintosh. 2016. Feasibility and Effectiveness of Using Wearable Activity Trackers in Youth: A Systematic Review. 4 (4) e129. </w:t>
      </w:r>
    </w:p>
    <w:p w14:paraId="693BD925" w14:textId="77777777" w:rsidR="001D3F73" w:rsidRPr="008E47CE" w:rsidRDefault="001D3F73" w:rsidP="008E47CE">
      <w:pPr>
        <w:spacing w:line="360" w:lineRule="auto"/>
        <w:rPr>
          <w:rFonts w:ascii="Times New Roman" w:hAnsi="Times New Roman" w:cs="Times New Roman"/>
          <w:sz w:val="24"/>
          <w:szCs w:val="24"/>
        </w:rPr>
      </w:pPr>
      <w:r w:rsidRPr="008E47CE">
        <w:rPr>
          <w:rFonts w:ascii="Times New Roman" w:hAnsi="Times New Roman" w:cs="Times New Roman"/>
          <w:sz w:val="24"/>
          <w:szCs w:val="24"/>
        </w:rPr>
        <w:t xml:space="preserve">Ryan RM., and E.L. Deci. 2000 Self-determination theory and the facilitation of intrinsic motivation, social development, and well-being. </w:t>
      </w:r>
      <w:r w:rsidRPr="008E47CE">
        <w:rPr>
          <w:rFonts w:ascii="Times New Roman" w:hAnsi="Times New Roman" w:cs="Times New Roman"/>
          <w:i/>
          <w:sz w:val="24"/>
          <w:szCs w:val="24"/>
        </w:rPr>
        <w:t xml:space="preserve">The American Psychologist. </w:t>
      </w:r>
      <w:r w:rsidRPr="008E47CE">
        <w:rPr>
          <w:rFonts w:ascii="Times New Roman" w:hAnsi="Times New Roman" w:cs="Times New Roman"/>
          <w:iCs/>
          <w:sz w:val="24"/>
          <w:szCs w:val="24"/>
        </w:rPr>
        <w:t>55</w:t>
      </w:r>
      <w:r w:rsidRPr="008E47CE">
        <w:rPr>
          <w:rFonts w:ascii="Times New Roman" w:hAnsi="Times New Roman" w:cs="Times New Roman"/>
          <w:sz w:val="24"/>
          <w:szCs w:val="24"/>
        </w:rPr>
        <w:t>: 68–78.</w:t>
      </w:r>
    </w:p>
    <w:p w14:paraId="38066225" w14:textId="77777777" w:rsidR="001D3F73" w:rsidRPr="008E47CE" w:rsidRDefault="001D3F73" w:rsidP="008E47CE">
      <w:pPr>
        <w:spacing w:line="360" w:lineRule="auto"/>
        <w:rPr>
          <w:rFonts w:ascii="Times New Roman" w:hAnsi="Times New Roman" w:cs="Times New Roman"/>
          <w:sz w:val="24"/>
          <w:szCs w:val="24"/>
        </w:rPr>
      </w:pPr>
    </w:p>
    <w:p w14:paraId="67EFE906" w14:textId="77777777" w:rsidR="001D3F73" w:rsidRPr="008E47CE" w:rsidRDefault="001D3F73" w:rsidP="008E47CE">
      <w:pPr>
        <w:spacing w:line="360" w:lineRule="auto"/>
        <w:rPr>
          <w:rFonts w:ascii="Times New Roman" w:hAnsi="Times New Roman" w:cs="Times New Roman"/>
          <w:sz w:val="24"/>
          <w:szCs w:val="24"/>
        </w:rPr>
      </w:pPr>
      <w:r w:rsidRPr="008E47CE">
        <w:rPr>
          <w:rFonts w:ascii="Times New Roman" w:hAnsi="Times New Roman" w:cs="Times New Roman"/>
          <w:sz w:val="24"/>
          <w:szCs w:val="24"/>
        </w:rPr>
        <w:t xml:space="preserve">Schaefer, S.E., C.C. Ching, H. Breen, and B.J. German. 2016. Wearing, Thinking, and Moving: Testing the Feasibility of Fitness Tracking with Urban Youth. </w:t>
      </w:r>
      <w:r w:rsidRPr="008E47CE">
        <w:rPr>
          <w:rFonts w:ascii="Times New Roman" w:hAnsi="Times New Roman" w:cs="Times New Roman"/>
          <w:i/>
          <w:sz w:val="24"/>
          <w:szCs w:val="24"/>
        </w:rPr>
        <w:t xml:space="preserve">American Journal of Health Education. </w:t>
      </w:r>
      <w:r w:rsidRPr="008E47CE">
        <w:rPr>
          <w:rFonts w:ascii="Times New Roman" w:hAnsi="Times New Roman" w:cs="Times New Roman"/>
          <w:sz w:val="24"/>
          <w:szCs w:val="24"/>
        </w:rPr>
        <w:t xml:space="preserve">47 (1): 8-16. </w:t>
      </w:r>
    </w:p>
    <w:p w14:paraId="79CB853C" w14:textId="77777777" w:rsidR="001D3F73" w:rsidRPr="008E47CE" w:rsidRDefault="001D3F73" w:rsidP="008E47CE">
      <w:pPr>
        <w:spacing w:line="360" w:lineRule="auto"/>
        <w:rPr>
          <w:rFonts w:ascii="Times New Roman" w:hAnsi="Times New Roman" w:cs="Times New Roman"/>
          <w:sz w:val="24"/>
          <w:szCs w:val="24"/>
        </w:rPr>
      </w:pPr>
    </w:p>
    <w:p w14:paraId="0FC34AE2" w14:textId="77777777" w:rsidR="001D3F73" w:rsidRPr="008E47CE" w:rsidRDefault="001D3F73" w:rsidP="008E47CE">
      <w:pPr>
        <w:spacing w:line="360" w:lineRule="auto"/>
        <w:rPr>
          <w:rFonts w:ascii="Times New Roman" w:hAnsi="Times New Roman" w:cs="Times New Roman"/>
          <w:i/>
          <w:sz w:val="24"/>
          <w:szCs w:val="24"/>
        </w:rPr>
      </w:pPr>
      <w:r w:rsidRPr="008E47CE">
        <w:rPr>
          <w:rFonts w:ascii="Times New Roman" w:hAnsi="Times New Roman" w:cs="Times New Roman"/>
          <w:sz w:val="24"/>
          <w:szCs w:val="24"/>
        </w:rPr>
        <w:t xml:space="preserve">Schoenfelder, E., M. Moreno, M. Wilner, K.B. Whitlock, and J.A. Mendoza. 2017. Piloting a Mobile Health Intervention to Increase Physical Activity for Adolescents with ADHD. </w:t>
      </w:r>
      <w:r w:rsidRPr="008E47CE">
        <w:rPr>
          <w:rFonts w:ascii="Times New Roman" w:hAnsi="Times New Roman" w:cs="Times New Roman"/>
          <w:i/>
          <w:sz w:val="24"/>
          <w:szCs w:val="24"/>
        </w:rPr>
        <w:t xml:space="preserve">Preventive Medicine Reports. </w:t>
      </w:r>
      <w:r w:rsidRPr="008E47CE">
        <w:rPr>
          <w:rFonts w:ascii="Times New Roman" w:hAnsi="Times New Roman" w:cs="Times New Roman"/>
          <w:sz w:val="24"/>
          <w:szCs w:val="24"/>
        </w:rPr>
        <w:t>18 (6): 210-213.</w:t>
      </w:r>
      <w:r w:rsidRPr="008E47CE">
        <w:rPr>
          <w:rFonts w:ascii="Times New Roman" w:hAnsi="Times New Roman" w:cs="Times New Roman"/>
          <w:i/>
          <w:sz w:val="24"/>
          <w:szCs w:val="24"/>
        </w:rPr>
        <w:t xml:space="preserve"> </w:t>
      </w:r>
    </w:p>
    <w:p w14:paraId="521C6BC9"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p>
    <w:p w14:paraId="275FD3E4"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r w:rsidRPr="008E47CE">
        <w:rPr>
          <w:rFonts w:ascii="Times New Roman" w:hAnsi="Times New Roman" w:cs="Times New Roman"/>
          <w:sz w:val="24"/>
          <w:szCs w:val="24"/>
        </w:rPr>
        <w:t xml:space="preserve">Shaw, J.M., C.A. Mitchell, A.J. Welch, and M.J. Williamson. 2015. Social Media used as a Health Intervention in Adolescent Health: A Systematic Review of Literature. </w:t>
      </w:r>
      <w:r w:rsidRPr="008E47CE">
        <w:rPr>
          <w:rFonts w:ascii="Times New Roman" w:hAnsi="Times New Roman" w:cs="Times New Roman"/>
          <w:i/>
          <w:sz w:val="24"/>
          <w:szCs w:val="24"/>
        </w:rPr>
        <w:t xml:space="preserve">Digital Health. </w:t>
      </w:r>
      <w:r w:rsidRPr="008E47CE">
        <w:rPr>
          <w:rFonts w:ascii="Times New Roman" w:hAnsi="Times New Roman" w:cs="Times New Roman"/>
          <w:sz w:val="24"/>
          <w:szCs w:val="24"/>
        </w:rPr>
        <w:t xml:space="preserve">1: 1-10. </w:t>
      </w:r>
    </w:p>
    <w:p w14:paraId="22508B73"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p>
    <w:p w14:paraId="07028868"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r w:rsidRPr="008E47CE">
        <w:rPr>
          <w:rFonts w:ascii="Times New Roman" w:hAnsi="Times New Roman" w:cs="Times New Roman"/>
          <w:sz w:val="24"/>
          <w:szCs w:val="24"/>
        </w:rPr>
        <w:t xml:space="preserve">Simpson, C.C., and S.E. Mazzeo. 2017. Calorie Counting and Fitness Tracking Technology: Associations with Eating Disorder Symptomology. </w:t>
      </w:r>
      <w:r w:rsidRPr="008E47CE">
        <w:rPr>
          <w:rFonts w:ascii="Times New Roman" w:hAnsi="Times New Roman" w:cs="Times New Roman"/>
          <w:i/>
          <w:sz w:val="24"/>
          <w:szCs w:val="24"/>
        </w:rPr>
        <w:t xml:space="preserve">Eating Behaviours. </w:t>
      </w:r>
      <w:r w:rsidRPr="008E47CE">
        <w:rPr>
          <w:rFonts w:ascii="Times New Roman" w:hAnsi="Times New Roman" w:cs="Times New Roman"/>
          <w:sz w:val="24"/>
          <w:szCs w:val="24"/>
        </w:rPr>
        <w:t xml:space="preserve">26: 89-92. </w:t>
      </w:r>
    </w:p>
    <w:p w14:paraId="0737B827" w14:textId="77777777"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p>
    <w:p w14:paraId="7FA076BF" w14:textId="103CA1FA" w:rsidR="001D3F73" w:rsidRPr="008E47CE" w:rsidRDefault="001D3F73" w:rsidP="008E47CE">
      <w:pPr>
        <w:autoSpaceDE w:val="0"/>
        <w:autoSpaceDN w:val="0"/>
        <w:adjustRightInd w:val="0"/>
        <w:spacing w:after="0" w:line="360" w:lineRule="auto"/>
        <w:rPr>
          <w:rFonts w:ascii="Times New Roman" w:hAnsi="Times New Roman" w:cs="Times New Roman"/>
          <w:sz w:val="24"/>
          <w:szCs w:val="24"/>
        </w:rPr>
      </w:pPr>
      <w:r w:rsidRPr="008E47CE">
        <w:rPr>
          <w:rFonts w:ascii="Times New Roman" w:hAnsi="Times New Roman" w:cs="Times New Roman"/>
          <w:sz w:val="24"/>
          <w:szCs w:val="24"/>
        </w:rPr>
        <w:t xml:space="preserve">Teixeira, P.J., E.V. Carraca, D. Markland, M.N. Silva, and R.M. Ryan. 2012. Exercise, Physical Activity and Self-Determination Theory: A Systematic Review. </w:t>
      </w:r>
      <w:r w:rsidRPr="008E47CE">
        <w:rPr>
          <w:rFonts w:ascii="Times New Roman" w:hAnsi="Times New Roman" w:cs="Times New Roman"/>
          <w:i/>
          <w:sz w:val="24"/>
          <w:szCs w:val="24"/>
        </w:rPr>
        <w:t xml:space="preserve">International Journal of Behavioural Nutrition and Physical Activity. </w:t>
      </w:r>
      <w:r w:rsidRPr="008E47CE">
        <w:rPr>
          <w:rFonts w:ascii="Times New Roman" w:hAnsi="Times New Roman" w:cs="Times New Roman"/>
          <w:sz w:val="24"/>
          <w:szCs w:val="24"/>
        </w:rPr>
        <w:t xml:space="preserve">9: 78. </w:t>
      </w:r>
    </w:p>
    <w:p w14:paraId="011EADBE" w14:textId="10FC152A" w:rsidR="00723F39" w:rsidRPr="008E47CE" w:rsidRDefault="00723F39" w:rsidP="008E47CE">
      <w:pPr>
        <w:autoSpaceDE w:val="0"/>
        <w:autoSpaceDN w:val="0"/>
        <w:adjustRightInd w:val="0"/>
        <w:spacing w:after="0" w:line="360" w:lineRule="auto"/>
        <w:rPr>
          <w:rFonts w:ascii="Times New Roman" w:hAnsi="Times New Roman" w:cs="Times New Roman"/>
          <w:sz w:val="24"/>
          <w:szCs w:val="24"/>
        </w:rPr>
      </w:pPr>
    </w:p>
    <w:p w14:paraId="31C49625" w14:textId="18715812" w:rsidR="00723F39" w:rsidRPr="008E47CE" w:rsidRDefault="00723F39" w:rsidP="008E47CE">
      <w:pPr>
        <w:autoSpaceDE w:val="0"/>
        <w:autoSpaceDN w:val="0"/>
        <w:adjustRightInd w:val="0"/>
        <w:spacing w:after="0" w:line="360" w:lineRule="auto"/>
        <w:rPr>
          <w:rFonts w:ascii="Times New Roman" w:hAnsi="Times New Roman" w:cs="Times New Roman"/>
          <w:sz w:val="24"/>
          <w:szCs w:val="24"/>
        </w:rPr>
      </w:pPr>
      <w:r w:rsidRPr="008E47CE">
        <w:rPr>
          <w:rFonts w:ascii="Times New Roman" w:hAnsi="Times New Roman" w:cs="Times New Roman"/>
          <w:sz w:val="24"/>
          <w:szCs w:val="24"/>
        </w:rPr>
        <w:t xml:space="preserve">Trost, S.G., and M. O’Neil. 2014. Clinical use of objective measures of physical activity. </w:t>
      </w:r>
      <w:r w:rsidRPr="008E47CE">
        <w:rPr>
          <w:rFonts w:ascii="Times New Roman" w:hAnsi="Times New Roman" w:cs="Times New Roman"/>
          <w:i/>
          <w:sz w:val="24"/>
          <w:szCs w:val="24"/>
        </w:rPr>
        <w:t xml:space="preserve">British Journal of Sports Medicine. </w:t>
      </w:r>
      <w:r w:rsidRPr="008E47CE">
        <w:rPr>
          <w:rFonts w:ascii="Times New Roman" w:hAnsi="Times New Roman" w:cs="Times New Roman"/>
          <w:sz w:val="24"/>
          <w:szCs w:val="24"/>
        </w:rPr>
        <w:t xml:space="preserve">48: 178-181. </w:t>
      </w:r>
    </w:p>
    <w:p w14:paraId="4F4C7864" w14:textId="43B3639A" w:rsidR="008321A5" w:rsidRPr="008E47CE" w:rsidRDefault="008321A5" w:rsidP="008E47CE">
      <w:pPr>
        <w:autoSpaceDE w:val="0"/>
        <w:autoSpaceDN w:val="0"/>
        <w:adjustRightInd w:val="0"/>
        <w:spacing w:after="0" w:line="360" w:lineRule="auto"/>
        <w:rPr>
          <w:rFonts w:ascii="Times New Roman" w:hAnsi="Times New Roman" w:cs="Times New Roman"/>
          <w:sz w:val="24"/>
          <w:szCs w:val="24"/>
        </w:rPr>
      </w:pPr>
    </w:p>
    <w:p w14:paraId="4258790D" w14:textId="5E7D0236" w:rsidR="008321A5" w:rsidRPr="008E47CE" w:rsidRDefault="008321A5" w:rsidP="008E47CE">
      <w:pPr>
        <w:spacing w:after="0" w:line="480" w:lineRule="auto"/>
        <w:rPr>
          <w:rFonts w:ascii="Times New Roman" w:hAnsi="Times New Roman" w:cs="Times New Roman"/>
          <w:sz w:val="24"/>
          <w:szCs w:val="24"/>
          <w:lang w:val="en"/>
        </w:rPr>
      </w:pPr>
      <w:r w:rsidRPr="008E47CE">
        <w:rPr>
          <w:rFonts w:ascii="Times New Roman" w:hAnsi="Times New Roman" w:cs="Times New Roman"/>
          <w:sz w:val="24"/>
          <w:szCs w:val="24"/>
          <w:lang w:val="en"/>
        </w:rPr>
        <w:t>Van den Berghe L</w:t>
      </w:r>
      <w:r w:rsidR="00C46784" w:rsidRPr="008E47CE">
        <w:rPr>
          <w:rFonts w:ascii="Times New Roman" w:hAnsi="Times New Roman" w:cs="Times New Roman"/>
          <w:sz w:val="24"/>
          <w:szCs w:val="24"/>
          <w:lang w:val="en"/>
        </w:rPr>
        <w:t>.</w:t>
      </w:r>
      <w:r w:rsidRPr="008E47CE">
        <w:rPr>
          <w:rFonts w:ascii="Times New Roman" w:hAnsi="Times New Roman" w:cs="Times New Roman"/>
          <w:sz w:val="24"/>
          <w:szCs w:val="24"/>
          <w:lang w:val="en"/>
        </w:rPr>
        <w:t>,</w:t>
      </w:r>
      <w:r w:rsidR="00C46784" w:rsidRPr="008E47CE">
        <w:rPr>
          <w:rFonts w:ascii="Times New Roman" w:hAnsi="Times New Roman" w:cs="Times New Roman"/>
          <w:sz w:val="24"/>
          <w:szCs w:val="24"/>
          <w:lang w:val="en"/>
        </w:rPr>
        <w:t xml:space="preserve"> M. Vansteenkiste</w:t>
      </w:r>
      <w:r w:rsidRPr="008E47CE">
        <w:rPr>
          <w:rFonts w:ascii="Times New Roman" w:hAnsi="Times New Roman" w:cs="Times New Roman"/>
          <w:sz w:val="24"/>
          <w:szCs w:val="24"/>
          <w:lang w:val="en"/>
        </w:rPr>
        <w:t>,</w:t>
      </w:r>
      <w:r w:rsidR="00C46784" w:rsidRPr="008E47CE">
        <w:rPr>
          <w:rFonts w:ascii="Times New Roman" w:hAnsi="Times New Roman" w:cs="Times New Roman"/>
          <w:sz w:val="24"/>
          <w:szCs w:val="24"/>
          <w:lang w:val="en"/>
        </w:rPr>
        <w:t xml:space="preserve"> G. Cardon</w:t>
      </w:r>
      <w:r w:rsidRPr="008E47CE">
        <w:rPr>
          <w:rFonts w:ascii="Times New Roman" w:hAnsi="Times New Roman" w:cs="Times New Roman"/>
          <w:sz w:val="24"/>
          <w:szCs w:val="24"/>
          <w:lang w:val="en"/>
        </w:rPr>
        <w:t>,</w:t>
      </w:r>
      <w:r w:rsidR="00C46784" w:rsidRPr="008E47CE">
        <w:rPr>
          <w:rFonts w:ascii="Times New Roman" w:hAnsi="Times New Roman" w:cs="Times New Roman"/>
          <w:sz w:val="24"/>
          <w:szCs w:val="24"/>
          <w:lang w:val="en"/>
        </w:rPr>
        <w:t xml:space="preserve"> D. Kirk </w:t>
      </w:r>
      <w:r w:rsidRPr="008E47CE">
        <w:rPr>
          <w:rFonts w:ascii="Times New Roman" w:hAnsi="Times New Roman" w:cs="Times New Roman"/>
          <w:sz w:val="24"/>
          <w:szCs w:val="24"/>
          <w:lang w:val="en"/>
        </w:rPr>
        <w:t xml:space="preserve">and </w:t>
      </w:r>
      <w:r w:rsidR="00C46784" w:rsidRPr="008E47CE">
        <w:rPr>
          <w:rFonts w:ascii="Times New Roman" w:hAnsi="Times New Roman" w:cs="Times New Roman"/>
          <w:sz w:val="24"/>
          <w:szCs w:val="24"/>
          <w:lang w:val="en"/>
        </w:rPr>
        <w:t xml:space="preserve">L. </w:t>
      </w:r>
      <w:r w:rsidRPr="008E47CE">
        <w:rPr>
          <w:rFonts w:ascii="Times New Roman" w:hAnsi="Times New Roman" w:cs="Times New Roman"/>
          <w:sz w:val="24"/>
          <w:szCs w:val="24"/>
          <w:lang w:val="en"/>
        </w:rPr>
        <w:t>H</w:t>
      </w:r>
      <w:r w:rsidR="00C46784" w:rsidRPr="008E47CE">
        <w:rPr>
          <w:rFonts w:ascii="Times New Roman" w:hAnsi="Times New Roman" w:cs="Times New Roman"/>
          <w:sz w:val="24"/>
          <w:szCs w:val="24"/>
          <w:lang w:val="en"/>
        </w:rPr>
        <w:t>aerens. 2014.</w:t>
      </w:r>
      <w:r w:rsidRPr="008E47CE">
        <w:rPr>
          <w:rFonts w:ascii="Times New Roman" w:hAnsi="Times New Roman" w:cs="Times New Roman"/>
          <w:sz w:val="24"/>
          <w:szCs w:val="24"/>
          <w:lang w:val="en"/>
        </w:rPr>
        <w:t xml:space="preserve"> Research on self-determination in physical education: key findings and proposals for futur</w:t>
      </w:r>
      <w:r w:rsidRPr="008E47CE">
        <w:rPr>
          <w:rFonts w:ascii="Times New Roman" w:hAnsi="Times New Roman" w:cs="Times New Roman"/>
          <w:sz w:val="24"/>
          <w:szCs w:val="24"/>
        </w:rPr>
        <w:t xml:space="preserve">e research. </w:t>
      </w:r>
      <w:r w:rsidRPr="008E47CE">
        <w:rPr>
          <w:rFonts w:ascii="Times New Roman" w:hAnsi="Times New Roman" w:cs="Times New Roman"/>
          <w:i/>
          <w:sz w:val="24"/>
          <w:szCs w:val="24"/>
        </w:rPr>
        <w:t xml:space="preserve">Physical Education and Sport Pedagogy </w:t>
      </w:r>
      <w:r w:rsidRPr="008E47CE">
        <w:rPr>
          <w:rFonts w:ascii="Times New Roman" w:hAnsi="Times New Roman" w:cs="Times New Roman"/>
          <w:sz w:val="24"/>
          <w:szCs w:val="24"/>
        </w:rPr>
        <w:t>19(1): 97-121.</w:t>
      </w:r>
    </w:p>
    <w:p w14:paraId="5400EB87" w14:textId="77777777" w:rsidR="008321A5" w:rsidRPr="008E47CE" w:rsidRDefault="008321A5" w:rsidP="008E47CE">
      <w:pPr>
        <w:autoSpaceDE w:val="0"/>
        <w:autoSpaceDN w:val="0"/>
        <w:adjustRightInd w:val="0"/>
        <w:spacing w:after="0" w:line="360" w:lineRule="auto"/>
        <w:rPr>
          <w:rFonts w:ascii="Times New Roman" w:hAnsi="Times New Roman" w:cs="Times New Roman"/>
          <w:sz w:val="24"/>
          <w:szCs w:val="24"/>
        </w:rPr>
      </w:pPr>
    </w:p>
    <w:p w14:paraId="5D92149E" w14:textId="7CCAAC5A" w:rsidR="001D3F73" w:rsidRPr="008E47CE" w:rsidRDefault="001D3F73" w:rsidP="008E47CE">
      <w:pPr>
        <w:autoSpaceDE w:val="0"/>
        <w:autoSpaceDN w:val="0"/>
        <w:adjustRightInd w:val="0"/>
        <w:spacing w:after="0" w:line="360" w:lineRule="auto"/>
        <w:rPr>
          <w:rFonts w:ascii="Times New Roman" w:hAnsi="Times New Roman" w:cs="Times New Roman"/>
          <w:i/>
          <w:sz w:val="24"/>
          <w:szCs w:val="24"/>
        </w:rPr>
      </w:pPr>
      <w:r w:rsidRPr="008E47CE">
        <w:rPr>
          <w:rFonts w:ascii="Times New Roman" w:hAnsi="Times New Roman" w:cs="Times New Roman"/>
          <w:sz w:val="24"/>
          <w:szCs w:val="24"/>
        </w:rPr>
        <w:t xml:space="preserve">Zeng, N, and Z, Gao. 2016. Exergaming and Obesity in Youth: Current Perspectives. </w:t>
      </w:r>
      <w:r w:rsidRPr="008E47CE">
        <w:rPr>
          <w:rFonts w:ascii="Times New Roman" w:hAnsi="Times New Roman" w:cs="Times New Roman"/>
          <w:i/>
          <w:sz w:val="24"/>
          <w:szCs w:val="24"/>
        </w:rPr>
        <w:t xml:space="preserve">International Journal of General Medicine. </w:t>
      </w:r>
      <w:r w:rsidRPr="008E47CE">
        <w:rPr>
          <w:rFonts w:ascii="Times New Roman" w:hAnsi="Times New Roman" w:cs="Times New Roman"/>
          <w:sz w:val="24"/>
          <w:szCs w:val="24"/>
        </w:rPr>
        <w:t xml:space="preserve">4 (9): 275-284. </w:t>
      </w:r>
      <w:r w:rsidRPr="008E47CE">
        <w:rPr>
          <w:rFonts w:ascii="Times New Roman" w:hAnsi="Times New Roman" w:cs="Times New Roman"/>
          <w:i/>
          <w:sz w:val="24"/>
          <w:szCs w:val="24"/>
        </w:rPr>
        <w:t xml:space="preserve"> </w:t>
      </w:r>
    </w:p>
    <w:p w14:paraId="1321CF87" w14:textId="77777777" w:rsidR="001D3F73" w:rsidRPr="008E47CE" w:rsidRDefault="001D3F73" w:rsidP="008E47CE">
      <w:pPr>
        <w:spacing w:line="480" w:lineRule="auto"/>
        <w:rPr>
          <w:rFonts w:ascii="Times New Roman" w:hAnsi="Times New Roman" w:cs="Times New Roman"/>
          <w:b/>
          <w:sz w:val="24"/>
          <w:szCs w:val="24"/>
        </w:rPr>
      </w:pPr>
    </w:p>
    <w:p w14:paraId="32EFECA0" w14:textId="39559296" w:rsidR="000A0621" w:rsidRPr="008E47CE" w:rsidRDefault="000A0621" w:rsidP="008E47CE">
      <w:pPr>
        <w:spacing w:line="480" w:lineRule="auto"/>
        <w:rPr>
          <w:rFonts w:ascii="Times New Roman" w:hAnsi="Times New Roman" w:cs="Times New Roman"/>
          <w:b/>
          <w:sz w:val="24"/>
          <w:szCs w:val="24"/>
        </w:rPr>
      </w:pPr>
    </w:p>
    <w:p w14:paraId="22E563E1" w14:textId="55356AFB" w:rsidR="000A0621" w:rsidRPr="008E47CE" w:rsidRDefault="000A0621" w:rsidP="008E47CE">
      <w:pPr>
        <w:spacing w:line="480" w:lineRule="auto"/>
        <w:rPr>
          <w:rFonts w:ascii="Times New Roman" w:hAnsi="Times New Roman" w:cs="Times New Roman"/>
          <w:b/>
          <w:sz w:val="24"/>
          <w:szCs w:val="24"/>
        </w:rPr>
      </w:pPr>
    </w:p>
    <w:p w14:paraId="7D55FA85" w14:textId="6678AA43" w:rsidR="000A0621" w:rsidRPr="008E47CE" w:rsidRDefault="000A0621" w:rsidP="008E47CE">
      <w:pPr>
        <w:spacing w:line="480" w:lineRule="auto"/>
        <w:rPr>
          <w:rFonts w:ascii="Times New Roman" w:hAnsi="Times New Roman" w:cs="Times New Roman"/>
          <w:b/>
          <w:sz w:val="24"/>
          <w:szCs w:val="24"/>
        </w:rPr>
      </w:pPr>
    </w:p>
    <w:p w14:paraId="3E28C68C" w14:textId="3D55CC84" w:rsidR="000A0621" w:rsidRPr="008E47CE" w:rsidRDefault="000A0621" w:rsidP="008E47CE">
      <w:pPr>
        <w:spacing w:line="480" w:lineRule="auto"/>
        <w:rPr>
          <w:rFonts w:ascii="Times New Roman" w:hAnsi="Times New Roman" w:cs="Times New Roman"/>
          <w:b/>
          <w:sz w:val="24"/>
          <w:szCs w:val="24"/>
        </w:rPr>
      </w:pPr>
    </w:p>
    <w:p w14:paraId="1F93ADC3" w14:textId="7F7DC217" w:rsidR="000A0621" w:rsidRPr="008E47CE" w:rsidRDefault="000A0621" w:rsidP="008E47CE">
      <w:pPr>
        <w:spacing w:line="480" w:lineRule="auto"/>
        <w:rPr>
          <w:rFonts w:ascii="Times New Roman" w:hAnsi="Times New Roman" w:cs="Times New Roman"/>
          <w:b/>
          <w:sz w:val="24"/>
          <w:szCs w:val="24"/>
        </w:rPr>
      </w:pPr>
    </w:p>
    <w:p w14:paraId="168BEBA9" w14:textId="10DC7D40" w:rsidR="000A0621" w:rsidRPr="008E47CE" w:rsidRDefault="000A0621" w:rsidP="008E47CE">
      <w:pPr>
        <w:spacing w:line="480" w:lineRule="auto"/>
        <w:rPr>
          <w:rFonts w:ascii="Times New Roman" w:hAnsi="Times New Roman" w:cs="Times New Roman"/>
          <w:b/>
          <w:sz w:val="24"/>
          <w:szCs w:val="24"/>
        </w:rPr>
      </w:pPr>
    </w:p>
    <w:p w14:paraId="75BDC555" w14:textId="0C4839DB" w:rsidR="000A0621" w:rsidRPr="008E47CE" w:rsidRDefault="000A0621" w:rsidP="008E47CE">
      <w:pPr>
        <w:spacing w:line="480" w:lineRule="auto"/>
        <w:rPr>
          <w:rFonts w:ascii="Times New Roman" w:hAnsi="Times New Roman" w:cs="Times New Roman"/>
          <w:b/>
          <w:sz w:val="24"/>
          <w:szCs w:val="24"/>
        </w:rPr>
      </w:pPr>
    </w:p>
    <w:p w14:paraId="4A14D580" w14:textId="77777777" w:rsidR="000A0621" w:rsidRPr="008E47CE" w:rsidRDefault="000A0621" w:rsidP="008E47CE">
      <w:pPr>
        <w:spacing w:after="160" w:line="259" w:lineRule="auto"/>
        <w:rPr>
          <w:rFonts w:ascii="Times New Roman" w:hAnsi="Times New Roman" w:cs="Times New Roman"/>
          <w:sz w:val="24"/>
          <w:szCs w:val="24"/>
        </w:rPr>
        <w:sectPr w:rsidR="000A0621" w:rsidRPr="008E47CE">
          <w:pgSz w:w="11906" w:h="16838"/>
          <w:pgMar w:top="1440" w:right="1440" w:bottom="1440" w:left="1440" w:header="708" w:footer="708" w:gutter="0"/>
          <w:cols w:space="708"/>
          <w:docGrid w:linePitch="360"/>
        </w:sectPr>
      </w:pPr>
    </w:p>
    <w:p w14:paraId="63C0517F" w14:textId="47C0CA11" w:rsidR="000A0621" w:rsidRPr="008E47CE" w:rsidRDefault="000A0621" w:rsidP="008E47CE">
      <w:pPr>
        <w:spacing w:after="160" w:line="259" w:lineRule="auto"/>
        <w:rPr>
          <w:rFonts w:ascii="Times New Roman" w:hAnsi="Times New Roman" w:cs="Times New Roman"/>
          <w:sz w:val="24"/>
          <w:szCs w:val="24"/>
        </w:rPr>
      </w:pPr>
      <w:r w:rsidRPr="008E47CE">
        <w:rPr>
          <w:rFonts w:ascii="Times New Roman" w:hAnsi="Times New Roman" w:cs="Times New Roman"/>
          <w:sz w:val="24"/>
          <w:szCs w:val="24"/>
        </w:rPr>
        <w:lastRenderedPageBreak/>
        <w:t>Table 1: Means and standard deviations for motivation, body satisfaction and physical activity scores for boys, girls and all pupils’ pre and post Fitbit</w:t>
      </w:r>
    </w:p>
    <w:tbl>
      <w:tblPr>
        <w:tblStyle w:val="TableGrid"/>
        <w:tblW w:w="13747" w:type="dxa"/>
        <w:tblLook w:val="04A0" w:firstRow="1" w:lastRow="0" w:firstColumn="1" w:lastColumn="0" w:noHBand="0" w:noVBand="1"/>
      </w:tblPr>
      <w:tblGrid>
        <w:gridCol w:w="2660"/>
        <w:gridCol w:w="1701"/>
        <w:gridCol w:w="1701"/>
        <w:gridCol w:w="1984"/>
        <w:gridCol w:w="1995"/>
        <w:gridCol w:w="1853"/>
        <w:gridCol w:w="1853"/>
      </w:tblGrid>
      <w:tr w:rsidR="000A0621" w:rsidRPr="008E47CE" w14:paraId="7CF950AC" w14:textId="77777777" w:rsidTr="0071371F">
        <w:trPr>
          <w:trHeight w:val="245"/>
        </w:trPr>
        <w:tc>
          <w:tcPr>
            <w:tcW w:w="2660" w:type="dxa"/>
            <w:tcBorders>
              <w:top w:val="nil"/>
              <w:left w:val="nil"/>
              <w:bottom w:val="nil"/>
              <w:right w:val="single" w:sz="4" w:space="0" w:color="auto"/>
            </w:tcBorders>
          </w:tcPr>
          <w:p w14:paraId="64036F0B" w14:textId="77777777" w:rsidR="000A0621" w:rsidRPr="008E47CE" w:rsidRDefault="000A0621" w:rsidP="008E47CE">
            <w:pPr>
              <w:spacing w:after="160" w:line="480" w:lineRule="auto"/>
              <w:jc w:val="center"/>
              <w:rPr>
                <w:rFonts w:ascii="Times New Roman" w:hAnsi="Times New Roman" w:cs="Times New Roman"/>
                <w:szCs w:val="24"/>
              </w:rPr>
            </w:pPr>
          </w:p>
        </w:tc>
        <w:tc>
          <w:tcPr>
            <w:tcW w:w="1701" w:type="dxa"/>
            <w:tcBorders>
              <w:top w:val="nil"/>
              <w:left w:val="single" w:sz="4" w:space="0" w:color="auto"/>
              <w:bottom w:val="nil"/>
              <w:right w:val="nil"/>
            </w:tcBorders>
          </w:tcPr>
          <w:p w14:paraId="72C7E723" w14:textId="77777777" w:rsidR="000A0621" w:rsidRPr="008E47CE" w:rsidRDefault="000A0621" w:rsidP="008E47CE">
            <w:pPr>
              <w:spacing w:after="160" w:line="480" w:lineRule="auto"/>
              <w:jc w:val="center"/>
              <w:rPr>
                <w:rFonts w:ascii="Times New Roman" w:hAnsi="Times New Roman" w:cs="Times New Roman"/>
                <w:szCs w:val="24"/>
              </w:rPr>
            </w:pPr>
          </w:p>
        </w:tc>
        <w:tc>
          <w:tcPr>
            <w:tcW w:w="3685" w:type="dxa"/>
            <w:gridSpan w:val="2"/>
            <w:tcBorders>
              <w:top w:val="nil"/>
              <w:left w:val="nil"/>
              <w:bottom w:val="nil"/>
              <w:right w:val="nil"/>
            </w:tcBorders>
          </w:tcPr>
          <w:p w14:paraId="79FB2A5D"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Pre Fitbit</w:t>
            </w:r>
          </w:p>
        </w:tc>
        <w:tc>
          <w:tcPr>
            <w:tcW w:w="5701" w:type="dxa"/>
            <w:gridSpan w:val="3"/>
            <w:tcBorders>
              <w:top w:val="nil"/>
              <w:left w:val="single" w:sz="4" w:space="0" w:color="auto"/>
              <w:bottom w:val="nil"/>
              <w:right w:val="nil"/>
            </w:tcBorders>
          </w:tcPr>
          <w:p w14:paraId="33952D58"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 xml:space="preserve">                              Post Fitbit </w:t>
            </w:r>
          </w:p>
        </w:tc>
      </w:tr>
      <w:tr w:rsidR="000A0621" w:rsidRPr="008E47CE" w14:paraId="5569357A" w14:textId="77777777" w:rsidTr="0071371F">
        <w:tc>
          <w:tcPr>
            <w:tcW w:w="2660" w:type="dxa"/>
            <w:tcBorders>
              <w:top w:val="nil"/>
              <w:left w:val="nil"/>
              <w:bottom w:val="single" w:sz="4" w:space="0" w:color="auto"/>
              <w:right w:val="single" w:sz="4" w:space="0" w:color="auto"/>
            </w:tcBorders>
          </w:tcPr>
          <w:p w14:paraId="0398D02C"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Variable name</w:t>
            </w:r>
          </w:p>
        </w:tc>
        <w:tc>
          <w:tcPr>
            <w:tcW w:w="1701" w:type="dxa"/>
            <w:tcBorders>
              <w:top w:val="nil"/>
              <w:left w:val="single" w:sz="4" w:space="0" w:color="auto"/>
              <w:bottom w:val="single" w:sz="4" w:space="0" w:color="auto"/>
              <w:right w:val="nil"/>
            </w:tcBorders>
          </w:tcPr>
          <w:p w14:paraId="1876DADD"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Boys</w:t>
            </w:r>
          </w:p>
        </w:tc>
        <w:tc>
          <w:tcPr>
            <w:tcW w:w="1701" w:type="dxa"/>
            <w:tcBorders>
              <w:top w:val="nil"/>
              <w:left w:val="nil"/>
              <w:bottom w:val="single" w:sz="4" w:space="0" w:color="auto"/>
              <w:right w:val="nil"/>
            </w:tcBorders>
          </w:tcPr>
          <w:p w14:paraId="22B71093"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Girls</w:t>
            </w:r>
          </w:p>
        </w:tc>
        <w:tc>
          <w:tcPr>
            <w:tcW w:w="1984" w:type="dxa"/>
            <w:tcBorders>
              <w:top w:val="nil"/>
              <w:left w:val="nil"/>
              <w:bottom w:val="single" w:sz="4" w:space="0" w:color="auto"/>
              <w:right w:val="nil"/>
            </w:tcBorders>
          </w:tcPr>
          <w:p w14:paraId="6403AB65"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All</w:t>
            </w:r>
          </w:p>
        </w:tc>
        <w:tc>
          <w:tcPr>
            <w:tcW w:w="1995" w:type="dxa"/>
            <w:tcBorders>
              <w:top w:val="nil"/>
              <w:left w:val="single" w:sz="4" w:space="0" w:color="auto"/>
              <w:bottom w:val="single" w:sz="4" w:space="0" w:color="auto"/>
              <w:right w:val="nil"/>
            </w:tcBorders>
          </w:tcPr>
          <w:p w14:paraId="7BD33348"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 xml:space="preserve">Boys </w:t>
            </w:r>
          </w:p>
        </w:tc>
        <w:tc>
          <w:tcPr>
            <w:tcW w:w="1853" w:type="dxa"/>
            <w:tcBorders>
              <w:top w:val="nil"/>
              <w:left w:val="nil"/>
              <w:bottom w:val="single" w:sz="4" w:space="0" w:color="auto"/>
              <w:right w:val="nil"/>
            </w:tcBorders>
          </w:tcPr>
          <w:p w14:paraId="70633914"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Girls</w:t>
            </w:r>
          </w:p>
        </w:tc>
        <w:tc>
          <w:tcPr>
            <w:tcW w:w="1853" w:type="dxa"/>
            <w:tcBorders>
              <w:top w:val="nil"/>
              <w:left w:val="nil"/>
              <w:bottom w:val="single" w:sz="4" w:space="0" w:color="auto"/>
              <w:right w:val="nil"/>
            </w:tcBorders>
          </w:tcPr>
          <w:p w14:paraId="2991B212"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 xml:space="preserve">All </w:t>
            </w:r>
          </w:p>
        </w:tc>
      </w:tr>
      <w:tr w:rsidR="000A0621" w:rsidRPr="008E47CE" w14:paraId="4A02DDA3" w14:textId="77777777" w:rsidTr="0071371F">
        <w:tc>
          <w:tcPr>
            <w:tcW w:w="2660" w:type="dxa"/>
            <w:tcBorders>
              <w:left w:val="nil"/>
              <w:bottom w:val="nil"/>
              <w:right w:val="single" w:sz="4" w:space="0" w:color="auto"/>
            </w:tcBorders>
          </w:tcPr>
          <w:p w14:paraId="40357A76" w14:textId="77777777" w:rsidR="000A0621" w:rsidRPr="008E47CE" w:rsidRDefault="000A0621" w:rsidP="008E47CE">
            <w:pPr>
              <w:spacing w:after="160" w:line="480" w:lineRule="auto"/>
              <w:jc w:val="center"/>
              <w:rPr>
                <w:rFonts w:ascii="Times New Roman" w:hAnsi="Times New Roman" w:cs="Times New Roman"/>
                <w:szCs w:val="24"/>
              </w:rPr>
            </w:pPr>
          </w:p>
        </w:tc>
        <w:tc>
          <w:tcPr>
            <w:tcW w:w="1701" w:type="dxa"/>
            <w:tcBorders>
              <w:left w:val="single" w:sz="4" w:space="0" w:color="auto"/>
              <w:bottom w:val="nil"/>
              <w:right w:val="nil"/>
            </w:tcBorders>
          </w:tcPr>
          <w:p w14:paraId="5EA7E558" w14:textId="77777777" w:rsidR="000A0621" w:rsidRPr="008E47CE" w:rsidRDefault="000A0621" w:rsidP="008E47CE">
            <w:pPr>
              <w:spacing w:after="160" w:line="480" w:lineRule="auto"/>
              <w:jc w:val="center"/>
              <w:rPr>
                <w:rFonts w:ascii="Times New Roman" w:hAnsi="Times New Roman" w:cs="Times New Roman"/>
                <w:i/>
                <w:szCs w:val="24"/>
              </w:rPr>
            </w:pPr>
            <w:r w:rsidRPr="008E47CE">
              <w:rPr>
                <w:rFonts w:ascii="Times New Roman" w:hAnsi="Times New Roman" w:cs="Times New Roman"/>
                <w:i/>
                <w:szCs w:val="24"/>
              </w:rPr>
              <w:t>M (SD)</w:t>
            </w:r>
          </w:p>
        </w:tc>
        <w:tc>
          <w:tcPr>
            <w:tcW w:w="1701" w:type="dxa"/>
            <w:tcBorders>
              <w:left w:val="nil"/>
              <w:bottom w:val="nil"/>
              <w:right w:val="nil"/>
            </w:tcBorders>
          </w:tcPr>
          <w:p w14:paraId="6A16510F" w14:textId="77777777" w:rsidR="000A0621" w:rsidRPr="008E47CE" w:rsidRDefault="000A0621" w:rsidP="008E47CE">
            <w:pPr>
              <w:spacing w:after="160" w:line="480" w:lineRule="auto"/>
              <w:jc w:val="center"/>
              <w:rPr>
                <w:rFonts w:ascii="Times New Roman" w:hAnsi="Times New Roman" w:cs="Times New Roman"/>
                <w:i/>
                <w:szCs w:val="24"/>
              </w:rPr>
            </w:pPr>
            <w:r w:rsidRPr="008E47CE">
              <w:rPr>
                <w:rFonts w:ascii="Times New Roman" w:hAnsi="Times New Roman" w:cs="Times New Roman"/>
                <w:i/>
                <w:szCs w:val="24"/>
              </w:rPr>
              <w:t>M (SD)</w:t>
            </w:r>
          </w:p>
        </w:tc>
        <w:tc>
          <w:tcPr>
            <w:tcW w:w="1984" w:type="dxa"/>
            <w:tcBorders>
              <w:top w:val="single" w:sz="4" w:space="0" w:color="auto"/>
              <w:left w:val="nil"/>
              <w:bottom w:val="nil"/>
              <w:right w:val="nil"/>
            </w:tcBorders>
          </w:tcPr>
          <w:p w14:paraId="7530A275"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i/>
                <w:szCs w:val="24"/>
              </w:rPr>
              <w:t>M (SD)</w:t>
            </w:r>
          </w:p>
        </w:tc>
        <w:tc>
          <w:tcPr>
            <w:tcW w:w="1995" w:type="dxa"/>
            <w:tcBorders>
              <w:left w:val="single" w:sz="4" w:space="0" w:color="auto"/>
              <w:bottom w:val="nil"/>
              <w:right w:val="nil"/>
            </w:tcBorders>
          </w:tcPr>
          <w:p w14:paraId="65D565ED" w14:textId="77777777" w:rsidR="000A0621" w:rsidRPr="008E47CE" w:rsidRDefault="000A0621" w:rsidP="008E47CE">
            <w:pPr>
              <w:spacing w:after="160" w:line="480" w:lineRule="auto"/>
              <w:jc w:val="center"/>
              <w:rPr>
                <w:rFonts w:ascii="Times New Roman" w:hAnsi="Times New Roman" w:cs="Times New Roman"/>
                <w:i/>
                <w:szCs w:val="24"/>
              </w:rPr>
            </w:pPr>
            <w:r w:rsidRPr="008E47CE">
              <w:rPr>
                <w:rFonts w:ascii="Times New Roman" w:hAnsi="Times New Roman" w:cs="Times New Roman"/>
                <w:i/>
                <w:szCs w:val="24"/>
              </w:rPr>
              <w:t>M (SD)</w:t>
            </w:r>
          </w:p>
        </w:tc>
        <w:tc>
          <w:tcPr>
            <w:tcW w:w="1853" w:type="dxa"/>
            <w:tcBorders>
              <w:left w:val="nil"/>
              <w:bottom w:val="nil"/>
              <w:right w:val="nil"/>
            </w:tcBorders>
          </w:tcPr>
          <w:p w14:paraId="46B42604"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i/>
                <w:szCs w:val="24"/>
              </w:rPr>
              <w:t>M (SD)</w:t>
            </w:r>
          </w:p>
        </w:tc>
        <w:tc>
          <w:tcPr>
            <w:tcW w:w="1853" w:type="dxa"/>
            <w:tcBorders>
              <w:left w:val="nil"/>
              <w:bottom w:val="nil"/>
              <w:right w:val="nil"/>
            </w:tcBorders>
          </w:tcPr>
          <w:p w14:paraId="08233708" w14:textId="77777777" w:rsidR="000A0621" w:rsidRPr="008E47CE" w:rsidRDefault="000A0621" w:rsidP="008E47CE">
            <w:pPr>
              <w:spacing w:after="160" w:line="480" w:lineRule="auto"/>
              <w:jc w:val="center"/>
              <w:rPr>
                <w:rFonts w:ascii="Times New Roman" w:hAnsi="Times New Roman" w:cs="Times New Roman"/>
                <w:i/>
                <w:szCs w:val="24"/>
              </w:rPr>
            </w:pPr>
            <w:r w:rsidRPr="008E47CE">
              <w:rPr>
                <w:rFonts w:ascii="Times New Roman" w:hAnsi="Times New Roman" w:cs="Times New Roman"/>
                <w:i/>
                <w:szCs w:val="24"/>
              </w:rPr>
              <w:t>M (SD)</w:t>
            </w:r>
          </w:p>
        </w:tc>
      </w:tr>
      <w:tr w:rsidR="000A0621" w:rsidRPr="008E47CE" w14:paraId="159EFDF7" w14:textId="77777777" w:rsidTr="0071371F">
        <w:tc>
          <w:tcPr>
            <w:tcW w:w="2660" w:type="dxa"/>
            <w:tcBorders>
              <w:top w:val="nil"/>
              <w:left w:val="nil"/>
              <w:bottom w:val="nil"/>
              <w:right w:val="single" w:sz="4" w:space="0" w:color="auto"/>
            </w:tcBorders>
          </w:tcPr>
          <w:p w14:paraId="6AFD84BD" w14:textId="77777777" w:rsidR="000A0621" w:rsidRPr="008E47CE" w:rsidRDefault="000A0621" w:rsidP="008E47CE">
            <w:pPr>
              <w:spacing w:after="160" w:line="480" w:lineRule="auto"/>
              <w:jc w:val="center"/>
              <w:rPr>
                <w:rFonts w:ascii="Times New Roman" w:hAnsi="Times New Roman" w:cs="Times New Roman"/>
                <w:sz w:val="23"/>
                <w:szCs w:val="23"/>
              </w:rPr>
            </w:pPr>
            <w:r w:rsidRPr="008E47CE">
              <w:rPr>
                <w:rFonts w:ascii="Times New Roman" w:hAnsi="Times New Roman" w:cs="Times New Roman"/>
                <w:sz w:val="23"/>
                <w:szCs w:val="23"/>
              </w:rPr>
              <w:t>Autonomous Motivation</w:t>
            </w:r>
          </w:p>
        </w:tc>
        <w:tc>
          <w:tcPr>
            <w:tcW w:w="1701" w:type="dxa"/>
            <w:tcBorders>
              <w:top w:val="nil"/>
              <w:left w:val="single" w:sz="4" w:space="0" w:color="auto"/>
              <w:bottom w:val="nil"/>
              <w:right w:val="nil"/>
            </w:tcBorders>
          </w:tcPr>
          <w:p w14:paraId="1ADA2E4A"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2.94 (.86)</w:t>
            </w:r>
          </w:p>
        </w:tc>
        <w:tc>
          <w:tcPr>
            <w:tcW w:w="1701" w:type="dxa"/>
            <w:tcBorders>
              <w:top w:val="nil"/>
              <w:left w:val="nil"/>
              <w:bottom w:val="nil"/>
              <w:right w:val="nil"/>
            </w:tcBorders>
          </w:tcPr>
          <w:p w14:paraId="3F2E8874"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2.79 (.57)</w:t>
            </w:r>
          </w:p>
        </w:tc>
        <w:tc>
          <w:tcPr>
            <w:tcW w:w="1984" w:type="dxa"/>
            <w:tcBorders>
              <w:top w:val="nil"/>
              <w:left w:val="nil"/>
              <w:bottom w:val="nil"/>
              <w:right w:val="nil"/>
            </w:tcBorders>
          </w:tcPr>
          <w:p w14:paraId="77358D20"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2.88 (.76)</w:t>
            </w:r>
          </w:p>
        </w:tc>
        <w:tc>
          <w:tcPr>
            <w:tcW w:w="1995" w:type="dxa"/>
            <w:tcBorders>
              <w:top w:val="nil"/>
              <w:left w:val="single" w:sz="4" w:space="0" w:color="auto"/>
              <w:bottom w:val="nil"/>
              <w:right w:val="nil"/>
            </w:tcBorders>
          </w:tcPr>
          <w:p w14:paraId="5C73ED4C"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2.81 (.86)</w:t>
            </w:r>
          </w:p>
        </w:tc>
        <w:tc>
          <w:tcPr>
            <w:tcW w:w="1853" w:type="dxa"/>
            <w:tcBorders>
              <w:top w:val="nil"/>
              <w:left w:val="nil"/>
              <w:bottom w:val="nil"/>
              <w:right w:val="nil"/>
            </w:tcBorders>
          </w:tcPr>
          <w:p w14:paraId="6663735E"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2.69 (.74)</w:t>
            </w:r>
          </w:p>
        </w:tc>
        <w:tc>
          <w:tcPr>
            <w:tcW w:w="1853" w:type="dxa"/>
            <w:tcBorders>
              <w:top w:val="nil"/>
              <w:left w:val="nil"/>
              <w:bottom w:val="nil"/>
              <w:right w:val="nil"/>
            </w:tcBorders>
          </w:tcPr>
          <w:p w14:paraId="104DD988"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2.77 (.75)</w:t>
            </w:r>
          </w:p>
        </w:tc>
      </w:tr>
      <w:tr w:rsidR="000A0621" w:rsidRPr="008E47CE" w14:paraId="4B251D60" w14:textId="77777777" w:rsidTr="0071371F">
        <w:tc>
          <w:tcPr>
            <w:tcW w:w="2660" w:type="dxa"/>
            <w:tcBorders>
              <w:top w:val="nil"/>
              <w:left w:val="nil"/>
              <w:bottom w:val="nil"/>
              <w:right w:val="single" w:sz="4" w:space="0" w:color="auto"/>
            </w:tcBorders>
          </w:tcPr>
          <w:p w14:paraId="0F81B21E" w14:textId="77777777" w:rsidR="000A0621" w:rsidRPr="008E47CE" w:rsidRDefault="000A0621" w:rsidP="008E47CE">
            <w:pPr>
              <w:spacing w:after="160" w:line="480" w:lineRule="auto"/>
              <w:jc w:val="center"/>
              <w:rPr>
                <w:rFonts w:ascii="Times New Roman" w:hAnsi="Times New Roman" w:cs="Times New Roman"/>
                <w:sz w:val="23"/>
                <w:szCs w:val="23"/>
              </w:rPr>
            </w:pPr>
            <w:r w:rsidRPr="008E47CE">
              <w:rPr>
                <w:rFonts w:ascii="Times New Roman" w:hAnsi="Times New Roman" w:cs="Times New Roman"/>
                <w:sz w:val="23"/>
                <w:szCs w:val="23"/>
              </w:rPr>
              <w:t xml:space="preserve">Controlled Motivation </w:t>
            </w:r>
          </w:p>
        </w:tc>
        <w:tc>
          <w:tcPr>
            <w:tcW w:w="1701" w:type="dxa"/>
            <w:tcBorders>
              <w:top w:val="nil"/>
              <w:left w:val="single" w:sz="4" w:space="0" w:color="auto"/>
              <w:bottom w:val="nil"/>
              <w:right w:val="nil"/>
            </w:tcBorders>
          </w:tcPr>
          <w:p w14:paraId="7D9AE403"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0.97 (.62)</w:t>
            </w:r>
          </w:p>
        </w:tc>
        <w:tc>
          <w:tcPr>
            <w:tcW w:w="1701" w:type="dxa"/>
            <w:tcBorders>
              <w:top w:val="nil"/>
              <w:left w:val="nil"/>
              <w:bottom w:val="nil"/>
              <w:right w:val="nil"/>
            </w:tcBorders>
          </w:tcPr>
          <w:p w14:paraId="3A2A535B"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1.22 (.58)</w:t>
            </w:r>
          </w:p>
        </w:tc>
        <w:tc>
          <w:tcPr>
            <w:tcW w:w="1984" w:type="dxa"/>
            <w:tcBorders>
              <w:top w:val="nil"/>
              <w:left w:val="nil"/>
              <w:bottom w:val="nil"/>
              <w:right w:val="nil"/>
            </w:tcBorders>
          </w:tcPr>
          <w:p w14:paraId="04CCA51A"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1.07 (.61)</w:t>
            </w:r>
          </w:p>
        </w:tc>
        <w:tc>
          <w:tcPr>
            <w:tcW w:w="1995" w:type="dxa"/>
            <w:tcBorders>
              <w:top w:val="nil"/>
              <w:left w:val="single" w:sz="4" w:space="0" w:color="auto"/>
              <w:bottom w:val="nil"/>
              <w:right w:val="nil"/>
            </w:tcBorders>
          </w:tcPr>
          <w:p w14:paraId="39E67E28"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1.06 (.77)</w:t>
            </w:r>
          </w:p>
        </w:tc>
        <w:tc>
          <w:tcPr>
            <w:tcW w:w="1853" w:type="dxa"/>
            <w:tcBorders>
              <w:top w:val="nil"/>
              <w:left w:val="nil"/>
              <w:bottom w:val="nil"/>
              <w:right w:val="nil"/>
            </w:tcBorders>
          </w:tcPr>
          <w:p w14:paraId="5A82A8B6"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1.13 (.68)</w:t>
            </w:r>
          </w:p>
        </w:tc>
        <w:tc>
          <w:tcPr>
            <w:tcW w:w="1853" w:type="dxa"/>
            <w:tcBorders>
              <w:top w:val="nil"/>
              <w:left w:val="nil"/>
              <w:bottom w:val="nil"/>
              <w:right w:val="nil"/>
            </w:tcBorders>
          </w:tcPr>
          <w:p w14:paraId="618F2256"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1.09 (.73)</w:t>
            </w:r>
          </w:p>
        </w:tc>
      </w:tr>
      <w:tr w:rsidR="000A0621" w:rsidRPr="008E47CE" w14:paraId="68301B4C" w14:textId="77777777" w:rsidTr="0071371F">
        <w:tc>
          <w:tcPr>
            <w:tcW w:w="2660" w:type="dxa"/>
            <w:tcBorders>
              <w:top w:val="nil"/>
              <w:left w:val="nil"/>
              <w:bottom w:val="nil"/>
              <w:right w:val="single" w:sz="4" w:space="0" w:color="auto"/>
            </w:tcBorders>
          </w:tcPr>
          <w:p w14:paraId="69E4C76F" w14:textId="77777777" w:rsidR="000A0621" w:rsidRPr="008E47CE" w:rsidRDefault="000A0621" w:rsidP="008E47CE">
            <w:pPr>
              <w:spacing w:after="160" w:line="480" w:lineRule="auto"/>
              <w:jc w:val="center"/>
              <w:rPr>
                <w:rFonts w:ascii="Times New Roman" w:hAnsi="Times New Roman" w:cs="Times New Roman"/>
                <w:sz w:val="23"/>
                <w:szCs w:val="23"/>
              </w:rPr>
            </w:pPr>
            <w:r w:rsidRPr="008E47CE">
              <w:rPr>
                <w:rFonts w:ascii="Times New Roman" w:hAnsi="Times New Roman" w:cs="Times New Roman"/>
                <w:sz w:val="23"/>
                <w:szCs w:val="23"/>
              </w:rPr>
              <w:t xml:space="preserve">Amotivation </w:t>
            </w:r>
          </w:p>
        </w:tc>
        <w:tc>
          <w:tcPr>
            <w:tcW w:w="1701" w:type="dxa"/>
            <w:tcBorders>
              <w:top w:val="nil"/>
              <w:left w:val="single" w:sz="4" w:space="0" w:color="auto"/>
              <w:bottom w:val="nil"/>
              <w:right w:val="nil"/>
            </w:tcBorders>
          </w:tcPr>
          <w:p w14:paraId="08C3EC2E"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0.34 (.64)</w:t>
            </w:r>
          </w:p>
        </w:tc>
        <w:tc>
          <w:tcPr>
            <w:tcW w:w="1701" w:type="dxa"/>
            <w:tcBorders>
              <w:top w:val="nil"/>
              <w:left w:val="nil"/>
              <w:bottom w:val="nil"/>
              <w:right w:val="nil"/>
            </w:tcBorders>
          </w:tcPr>
          <w:p w14:paraId="5F48680B"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0.20 (0.40)</w:t>
            </w:r>
          </w:p>
        </w:tc>
        <w:tc>
          <w:tcPr>
            <w:tcW w:w="1984" w:type="dxa"/>
            <w:tcBorders>
              <w:top w:val="nil"/>
              <w:left w:val="nil"/>
              <w:bottom w:val="nil"/>
              <w:right w:val="nil"/>
            </w:tcBorders>
          </w:tcPr>
          <w:p w14:paraId="77CC44D6"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0.28 (.56)</w:t>
            </w:r>
          </w:p>
        </w:tc>
        <w:tc>
          <w:tcPr>
            <w:tcW w:w="1995" w:type="dxa"/>
            <w:tcBorders>
              <w:top w:val="nil"/>
              <w:left w:val="single" w:sz="4" w:space="0" w:color="auto"/>
              <w:bottom w:val="nil"/>
              <w:right w:val="nil"/>
            </w:tcBorders>
          </w:tcPr>
          <w:p w14:paraId="7279B396"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0.43 (.64)</w:t>
            </w:r>
          </w:p>
        </w:tc>
        <w:tc>
          <w:tcPr>
            <w:tcW w:w="1853" w:type="dxa"/>
            <w:tcBorders>
              <w:top w:val="nil"/>
              <w:left w:val="nil"/>
              <w:bottom w:val="nil"/>
              <w:right w:val="nil"/>
            </w:tcBorders>
          </w:tcPr>
          <w:p w14:paraId="41EB666C"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0.33 (.61)</w:t>
            </w:r>
          </w:p>
        </w:tc>
        <w:tc>
          <w:tcPr>
            <w:tcW w:w="1853" w:type="dxa"/>
            <w:tcBorders>
              <w:top w:val="nil"/>
              <w:left w:val="nil"/>
              <w:bottom w:val="nil"/>
              <w:right w:val="nil"/>
            </w:tcBorders>
          </w:tcPr>
          <w:p w14:paraId="7EC50A7B"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0.39 (.63)</w:t>
            </w:r>
          </w:p>
        </w:tc>
      </w:tr>
      <w:tr w:rsidR="000A0621" w:rsidRPr="008E47CE" w14:paraId="1D4674F9" w14:textId="77777777" w:rsidTr="0071371F">
        <w:tc>
          <w:tcPr>
            <w:tcW w:w="2660" w:type="dxa"/>
            <w:tcBorders>
              <w:top w:val="nil"/>
              <w:left w:val="nil"/>
              <w:bottom w:val="nil"/>
              <w:right w:val="single" w:sz="4" w:space="0" w:color="auto"/>
            </w:tcBorders>
          </w:tcPr>
          <w:p w14:paraId="18943450" w14:textId="77777777" w:rsidR="000A0621" w:rsidRPr="008E47CE" w:rsidRDefault="000A0621" w:rsidP="008E47CE">
            <w:pPr>
              <w:spacing w:after="160" w:line="480" w:lineRule="auto"/>
              <w:jc w:val="center"/>
              <w:rPr>
                <w:rFonts w:ascii="Times New Roman" w:hAnsi="Times New Roman" w:cs="Times New Roman"/>
                <w:sz w:val="23"/>
                <w:szCs w:val="23"/>
              </w:rPr>
            </w:pPr>
            <w:r w:rsidRPr="008E47CE">
              <w:rPr>
                <w:rFonts w:ascii="Times New Roman" w:hAnsi="Times New Roman" w:cs="Times New Roman"/>
                <w:sz w:val="23"/>
                <w:szCs w:val="23"/>
              </w:rPr>
              <w:t>Body dissatisfaction</w:t>
            </w:r>
          </w:p>
        </w:tc>
        <w:tc>
          <w:tcPr>
            <w:tcW w:w="1701" w:type="dxa"/>
            <w:tcBorders>
              <w:top w:val="nil"/>
              <w:left w:val="single" w:sz="4" w:space="0" w:color="auto"/>
              <w:bottom w:val="nil"/>
              <w:right w:val="nil"/>
            </w:tcBorders>
          </w:tcPr>
          <w:p w14:paraId="08A7A4A7"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3.23 (2.57)</w:t>
            </w:r>
          </w:p>
        </w:tc>
        <w:tc>
          <w:tcPr>
            <w:tcW w:w="1701" w:type="dxa"/>
            <w:tcBorders>
              <w:top w:val="nil"/>
              <w:left w:val="nil"/>
              <w:bottom w:val="nil"/>
              <w:right w:val="nil"/>
            </w:tcBorders>
          </w:tcPr>
          <w:p w14:paraId="22644800"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3.96 (3.04)</w:t>
            </w:r>
          </w:p>
        </w:tc>
        <w:tc>
          <w:tcPr>
            <w:tcW w:w="1984" w:type="dxa"/>
            <w:tcBorders>
              <w:top w:val="nil"/>
              <w:left w:val="nil"/>
              <w:bottom w:val="nil"/>
              <w:right w:val="nil"/>
            </w:tcBorders>
          </w:tcPr>
          <w:p w14:paraId="7C2AFDB7"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3.52 (2.76)</w:t>
            </w:r>
          </w:p>
        </w:tc>
        <w:tc>
          <w:tcPr>
            <w:tcW w:w="1995" w:type="dxa"/>
            <w:tcBorders>
              <w:top w:val="nil"/>
              <w:left w:val="single" w:sz="4" w:space="0" w:color="auto"/>
              <w:bottom w:val="nil"/>
              <w:right w:val="nil"/>
            </w:tcBorders>
          </w:tcPr>
          <w:p w14:paraId="18544DE5"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2.34 (2.07)</w:t>
            </w:r>
          </w:p>
        </w:tc>
        <w:tc>
          <w:tcPr>
            <w:tcW w:w="1853" w:type="dxa"/>
            <w:tcBorders>
              <w:top w:val="nil"/>
              <w:left w:val="nil"/>
              <w:bottom w:val="nil"/>
              <w:right w:val="nil"/>
            </w:tcBorders>
          </w:tcPr>
          <w:p w14:paraId="753CF9C5"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3.91 (2.92)</w:t>
            </w:r>
          </w:p>
        </w:tc>
        <w:tc>
          <w:tcPr>
            <w:tcW w:w="1853" w:type="dxa"/>
            <w:tcBorders>
              <w:top w:val="nil"/>
              <w:left w:val="nil"/>
              <w:bottom w:val="nil"/>
              <w:right w:val="nil"/>
            </w:tcBorders>
          </w:tcPr>
          <w:p w14:paraId="3F46E185"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2.97 (2.54)</w:t>
            </w:r>
          </w:p>
        </w:tc>
      </w:tr>
      <w:tr w:rsidR="000A0621" w:rsidRPr="000A0621" w14:paraId="6C445E3F" w14:textId="77777777" w:rsidTr="0071371F">
        <w:tc>
          <w:tcPr>
            <w:tcW w:w="2660" w:type="dxa"/>
            <w:tcBorders>
              <w:top w:val="nil"/>
              <w:left w:val="nil"/>
              <w:bottom w:val="nil"/>
              <w:right w:val="single" w:sz="4" w:space="0" w:color="auto"/>
            </w:tcBorders>
          </w:tcPr>
          <w:p w14:paraId="33023D23" w14:textId="7FA893BB" w:rsidR="000A0621" w:rsidRPr="008E47CE" w:rsidRDefault="008D77FA" w:rsidP="008E47CE">
            <w:pPr>
              <w:spacing w:after="160" w:line="480" w:lineRule="auto"/>
              <w:jc w:val="center"/>
              <w:rPr>
                <w:rFonts w:ascii="Times New Roman" w:hAnsi="Times New Roman" w:cs="Times New Roman"/>
                <w:sz w:val="23"/>
                <w:szCs w:val="23"/>
              </w:rPr>
            </w:pPr>
            <w:r w:rsidRPr="008E47CE">
              <w:rPr>
                <w:rFonts w:ascii="Times New Roman" w:hAnsi="Times New Roman" w:cs="Times New Roman"/>
                <w:sz w:val="23"/>
                <w:szCs w:val="23"/>
              </w:rPr>
              <w:t xml:space="preserve">Daily </w:t>
            </w:r>
            <w:r w:rsidR="000A0621" w:rsidRPr="008E47CE">
              <w:rPr>
                <w:rFonts w:ascii="Times New Roman" w:hAnsi="Times New Roman" w:cs="Times New Roman"/>
                <w:sz w:val="23"/>
                <w:szCs w:val="23"/>
              </w:rPr>
              <w:t>MVPA</w:t>
            </w:r>
          </w:p>
        </w:tc>
        <w:tc>
          <w:tcPr>
            <w:tcW w:w="1701" w:type="dxa"/>
            <w:tcBorders>
              <w:top w:val="nil"/>
              <w:left w:val="single" w:sz="4" w:space="0" w:color="auto"/>
              <w:bottom w:val="nil"/>
              <w:right w:val="nil"/>
            </w:tcBorders>
          </w:tcPr>
          <w:p w14:paraId="77F048E5"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187.46 (46.93)</w:t>
            </w:r>
          </w:p>
        </w:tc>
        <w:tc>
          <w:tcPr>
            <w:tcW w:w="1701" w:type="dxa"/>
            <w:tcBorders>
              <w:top w:val="nil"/>
              <w:left w:val="nil"/>
              <w:bottom w:val="nil"/>
              <w:right w:val="nil"/>
            </w:tcBorders>
          </w:tcPr>
          <w:p w14:paraId="58296995"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202.44 (32.53)</w:t>
            </w:r>
          </w:p>
        </w:tc>
        <w:tc>
          <w:tcPr>
            <w:tcW w:w="1984" w:type="dxa"/>
            <w:tcBorders>
              <w:top w:val="nil"/>
              <w:left w:val="nil"/>
              <w:bottom w:val="nil"/>
              <w:right w:val="nil"/>
            </w:tcBorders>
          </w:tcPr>
          <w:p w14:paraId="47C464A7"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194.42 (40.87)</w:t>
            </w:r>
          </w:p>
        </w:tc>
        <w:tc>
          <w:tcPr>
            <w:tcW w:w="1995" w:type="dxa"/>
            <w:tcBorders>
              <w:top w:val="nil"/>
              <w:left w:val="single" w:sz="4" w:space="0" w:color="auto"/>
              <w:bottom w:val="nil"/>
              <w:right w:val="nil"/>
            </w:tcBorders>
          </w:tcPr>
          <w:p w14:paraId="5456273E"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179.73 (39.90)</w:t>
            </w:r>
          </w:p>
        </w:tc>
        <w:tc>
          <w:tcPr>
            <w:tcW w:w="1853" w:type="dxa"/>
            <w:tcBorders>
              <w:top w:val="nil"/>
              <w:left w:val="nil"/>
              <w:bottom w:val="nil"/>
              <w:right w:val="nil"/>
            </w:tcBorders>
          </w:tcPr>
          <w:p w14:paraId="082C67CB" w14:textId="77777777" w:rsidR="000A0621" w:rsidRPr="008E47CE"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190.85 (35.06)</w:t>
            </w:r>
          </w:p>
        </w:tc>
        <w:tc>
          <w:tcPr>
            <w:tcW w:w="1853" w:type="dxa"/>
            <w:tcBorders>
              <w:top w:val="nil"/>
              <w:left w:val="nil"/>
              <w:bottom w:val="nil"/>
              <w:right w:val="nil"/>
            </w:tcBorders>
          </w:tcPr>
          <w:p w14:paraId="2A968A4C" w14:textId="77777777" w:rsidR="000A0621" w:rsidRPr="000A0621" w:rsidRDefault="000A0621" w:rsidP="008E47CE">
            <w:pPr>
              <w:spacing w:after="160" w:line="480" w:lineRule="auto"/>
              <w:jc w:val="center"/>
              <w:rPr>
                <w:rFonts w:ascii="Times New Roman" w:hAnsi="Times New Roman" w:cs="Times New Roman"/>
                <w:szCs w:val="24"/>
              </w:rPr>
            </w:pPr>
            <w:r w:rsidRPr="008E47CE">
              <w:rPr>
                <w:rFonts w:ascii="Times New Roman" w:hAnsi="Times New Roman" w:cs="Times New Roman"/>
                <w:szCs w:val="24"/>
              </w:rPr>
              <w:t>184.89 (37.47)</w:t>
            </w:r>
          </w:p>
        </w:tc>
      </w:tr>
    </w:tbl>
    <w:p w14:paraId="304F0056" w14:textId="77777777" w:rsidR="000A0621" w:rsidRDefault="000A0621" w:rsidP="008E47CE">
      <w:pPr>
        <w:spacing w:line="480" w:lineRule="auto"/>
        <w:rPr>
          <w:rFonts w:ascii="Times New Roman" w:hAnsi="Times New Roman" w:cs="Times New Roman"/>
          <w:b/>
          <w:sz w:val="24"/>
          <w:szCs w:val="24"/>
        </w:rPr>
        <w:sectPr w:rsidR="000A0621" w:rsidSect="000A0621">
          <w:pgSz w:w="16838" w:h="11906" w:orient="landscape"/>
          <w:pgMar w:top="1440" w:right="1440" w:bottom="1440" w:left="1440" w:header="709" w:footer="709" w:gutter="0"/>
          <w:cols w:space="708"/>
          <w:docGrid w:linePitch="360"/>
        </w:sectPr>
      </w:pPr>
    </w:p>
    <w:p w14:paraId="49E0304B" w14:textId="1C4F7BD9" w:rsidR="000A0621" w:rsidRPr="00DB1469" w:rsidRDefault="000A0621" w:rsidP="00BD61C9">
      <w:pPr>
        <w:spacing w:line="480" w:lineRule="auto"/>
        <w:rPr>
          <w:rFonts w:ascii="Times New Roman" w:hAnsi="Times New Roman" w:cs="Times New Roman"/>
          <w:b/>
          <w:sz w:val="24"/>
          <w:szCs w:val="24"/>
        </w:rPr>
      </w:pPr>
    </w:p>
    <w:sectPr w:rsidR="000A0621" w:rsidRPr="00DB146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7019B3" w16cid:durableId="1DD0FBFF"/>
  <w16cid:commentId w16cid:paraId="623EA850" w16cid:durableId="1DDB969A"/>
  <w16cid:commentId w16cid:paraId="4009F0C2" w16cid:durableId="1DD0FC05"/>
  <w16cid:commentId w16cid:paraId="3A5500EE" w16cid:durableId="1DD108DC"/>
  <w16cid:commentId w16cid:paraId="262F6593" w16cid:durableId="1DDB9896"/>
  <w16cid:commentId w16cid:paraId="64772C18" w16cid:durableId="1DDB9961"/>
  <w16cid:commentId w16cid:paraId="708F132A" w16cid:durableId="1DDB8D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3B5A3" w14:textId="77777777" w:rsidR="004D5E89" w:rsidRDefault="004D5E89" w:rsidP="00647600">
      <w:pPr>
        <w:spacing w:after="0" w:line="240" w:lineRule="auto"/>
      </w:pPr>
      <w:r>
        <w:separator/>
      </w:r>
    </w:p>
  </w:endnote>
  <w:endnote w:type="continuationSeparator" w:id="0">
    <w:p w14:paraId="54D1501D" w14:textId="77777777" w:rsidR="004D5E89" w:rsidRDefault="004D5E89" w:rsidP="0064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F5E46" w14:textId="77777777" w:rsidR="004D5E89" w:rsidRDefault="004D5E89" w:rsidP="00647600">
      <w:pPr>
        <w:spacing w:after="0" w:line="240" w:lineRule="auto"/>
      </w:pPr>
      <w:r>
        <w:separator/>
      </w:r>
    </w:p>
  </w:footnote>
  <w:footnote w:type="continuationSeparator" w:id="0">
    <w:p w14:paraId="645C3EE9" w14:textId="77777777" w:rsidR="004D5E89" w:rsidRDefault="004D5E89" w:rsidP="006476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B8"/>
    <w:rsid w:val="00006166"/>
    <w:rsid w:val="00007F00"/>
    <w:rsid w:val="000121C6"/>
    <w:rsid w:val="000218A6"/>
    <w:rsid w:val="00026C0D"/>
    <w:rsid w:val="00057495"/>
    <w:rsid w:val="0006028C"/>
    <w:rsid w:val="00064983"/>
    <w:rsid w:val="00070AF9"/>
    <w:rsid w:val="000710F7"/>
    <w:rsid w:val="00077BD3"/>
    <w:rsid w:val="000A0621"/>
    <w:rsid w:val="000B6083"/>
    <w:rsid w:val="000E1509"/>
    <w:rsid w:val="00165167"/>
    <w:rsid w:val="00167CF4"/>
    <w:rsid w:val="00170D01"/>
    <w:rsid w:val="0017769D"/>
    <w:rsid w:val="0018000D"/>
    <w:rsid w:val="0019240D"/>
    <w:rsid w:val="0019490D"/>
    <w:rsid w:val="001A133E"/>
    <w:rsid w:val="001C7185"/>
    <w:rsid w:val="001D2B9D"/>
    <w:rsid w:val="001D3F73"/>
    <w:rsid w:val="001E4CCE"/>
    <w:rsid w:val="001E57B6"/>
    <w:rsid w:val="002217BD"/>
    <w:rsid w:val="00241B4D"/>
    <w:rsid w:val="00242CE4"/>
    <w:rsid w:val="0026786E"/>
    <w:rsid w:val="002834B3"/>
    <w:rsid w:val="00286E43"/>
    <w:rsid w:val="002A6EE9"/>
    <w:rsid w:val="002B26F3"/>
    <w:rsid w:val="002D14C2"/>
    <w:rsid w:val="003222E4"/>
    <w:rsid w:val="003917B0"/>
    <w:rsid w:val="003A6C38"/>
    <w:rsid w:val="003C3D5F"/>
    <w:rsid w:val="00402DE1"/>
    <w:rsid w:val="0040652B"/>
    <w:rsid w:val="00414F6B"/>
    <w:rsid w:val="00422E60"/>
    <w:rsid w:val="00455C7C"/>
    <w:rsid w:val="00466FE3"/>
    <w:rsid w:val="004712E8"/>
    <w:rsid w:val="00497656"/>
    <w:rsid w:val="004B11BA"/>
    <w:rsid w:val="004C198C"/>
    <w:rsid w:val="004D0ACF"/>
    <w:rsid w:val="004D5E89"/>
    <w:rsid w:val="0050272D"/>
    <w:rsid w:val="00511F17"/>
    <w:rsid w:val="00517AE6"/>
    <w:rsid w:val="00546AEA"/>
    <w:rsid w:val="005B4FC3"/>
    <w:rsid w:val="005C059A"/>
    <w:rsid w:val="005C766D"/>
    <w:rsid w:val="005D2B48"/>
    <w:rsid w:val="005D5D21"/>
    <w:rsid w:val="006279CF"/>
    <w:rsid w:val="00632B6E"/>
    <w:rsid w:val="006357E4"/>
    <w:rsid w:val="00644901"/>
    <w:rsid w:val="00647600"/>
    <w:rsid w:val="00685CAC"/>
    <w:rsid w:val="006C04BB"/>
    <w:rsid w:val="006D4223"/>
    <w:rsid w:val="006E1D86"/>
    <w:rsid w:val="00702F4C"/>
    <w:rsid w:val="007201E4"/>
    <w:rsid w:val="00723F39"/>
    <w:rsid w:val="00727B66"/>
    <w:rsid w:val="00754B44"/>
    <w:rsid w:val="00793E96"/>
    <w:rsid w:val="007B3E59"/>
    <w:rsid w:val="007D6A99"/>
    <w:rsid w:val="007E64E4"/>
    <w:rsid w:val="007F4456"/>
    <w:rsid w:val="007F6378"/>
    <w:rsid w:val="00811AB8"/>
    <w:rsid w:val="008321A5"/>
    <w:rsid w:val="00832249"/>
    <w:rsid w:val="00844C12"/>
    <w:rsid w:val="0085437D"/>
    <w:rsid w:val="00860033"/>
    <w:rsid w:val="00866AA4"/>
    <w:rsid w:val="008D77FA"/>
    <w:rsid w:val="008E07E4"/>
    <w:rsid w:val="008E400B"/>
    <w:rsid w:val="008E47CE"/>
    <w:rsid w:val="00901C44"/>
    <w:rsid w:val="00945013"/>
    <w:rsid w:val="009644FD"/>
    <w:rsid w:val="00971571"/>
    <w:rsid w:val="00975E26"/>
    <w:rsid w:val="00986011"/>
    <w:rsid w:val="00995BD0"/>
    <w:rsid w:val="009C0066"/>
    <w:rsid w:val="009F4E54"/>
    <w:rsid w:val="009F5FFC"/>
    <w:rsid w:val="00A1534A"/>
    <w:rsid w:val="00A53F5C"/>
    <w:rsid w:val="00A637E3"/>
    <w:rsid w:val="00A674EB"/>
    <w:rsid w:val="00A766E4"/>
    <w:rsid w:val="00A909CE"/>
    <w:rsid w:val="00AA0C69"/>
    <w:rsid w:val="00AA0DAE"/>
    <w:rsid w:val="00AA12B6"/>
    <w:rsid w:val="00AA16C3"/>
    <w:rsid w:val="00AB070D"/>
    <w:rsid w:val="00AB4230"/>
    <w:rsid w:val="00AD7537"/>
    <w:rsid w:val="00AE0AB8"/>
    <w:rsid w:val="00AE6050"/>
    <w:rsid w:val="00B1005A"/>
    <w:rsid w:val="00B11A51"/>
    <w:rsid w:val="00B141BF"/>
    <w:rsid w:val="00B2446F"/>
    <w:rsid w:val="00B2714B"/>
    <w:rsid w:val="00B52736"/>
    <w:rsid w:val="00B546AD"/>
    <w:rsid w:val="00B55F14"/>
    <w:rsid w:val="00B64B82"/>
    <w:rsid w:val="00BA4729"/>
    <w:rsid w:val="00BA7C8F"/>
    <w:rsid w:val="00BC694B"/>
    <w:rsid w:val="00BD61C9"/>
    <w:rsid w:val="00BE4F64"/>
    <w:rsid w:val="00C15329"/>
    <w:rsid w:val="00C2461B"/>
    <w:rsid w:val="00C33615"/>
    <w:rsid w:val="00C46784"/>
    <w:rsid w:val="00C52989"/>
    <w:rsid w:val="00C57A83"/>
    <w:rsid w:val="00C633AA"/>
    <w:rsid w:val="00C706EE"/>
    <w:rsid w:val="00C94A35"/>
    <w:rsid w:val="00CB43C4"/>
    <w:rsid w:val="00CB752A"/>
    <w:rsid w:val="00CC2596"/>
    <w:rsid w:val="00CC7BCF"/>
    <w:rsid w:val="00CD766C"/>
    <w:rsid w:val="00CE2A9D"/>
    <w:rsid w:val="00CF243E"/>
    <w:rsid w:val="00CF3792"/>
    <w:rsid w:val="00D02A97"/>
    <w:rsid w:val="00D479E8"/>
    <w:rsid w:val="00D51586"/>
    <w:rsid w:val="00D67B97"/>
    <w:rsid w:val="00D70343"/>
    <w:rsid w:val="00D731C3"/>
    <w:rsid w:val="00D93778"/>
    <w:rsid w:val="00D95090"/>
    <w:rsid w:val="00DA1504"/>
    <w:rsid w:val="00DB1469"/>
    <w:rsid w:val="00DB4877"/>
    <w:rsid w:val="00DB6A27"/>
    <w:rsid w:val="00DC065C"/>
    <w:rsid w:val="00DC7AED"/>
    <w:rsid w:val="00DE4B6A"/>
    <w:rsid w:val="00DF2289"/>
    <w:rsid w:val="00E16235"/>
    <w:rsid w:val="00E40D81"/>
    <w:rsid w:val="00E63415"/>
    <w:rsid w:val="00EA064B"/>
    <w:rsid w:val="00EA0B1A"/>
    <w:rsid w:val="00EC093A"/>
    <w:rsid w:val="00EC48EE"/>
    <w:rsid w:val="00F0414A"/>
    <w:rsid w:val="00F14A5A"/>
    <w:rsid w:val="00F1564E"/>
    <w:rsid w:val="00F31EA5"/>
    <w:rsid w:val="00F36AD3"/>
    <w:rsid w:val="00F846BB"/>
    <w:rsid w:val="00F924DB"/>
    <w:rsid w:val="00F950BC"/>
    <w:rsid w:val="00FB613B"/>
    <w:rsid w:val="00FC49B2"/>
    <w:rsid w:val="00FC64CF"/>
    <w:rsid w:val="7DCFA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8341"/>
  <w15:docId w15:val="{A092DD19-EC53-4E62-96F3-F3D18996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A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0AB8"/>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A637E3"/>
    <w:rPr>
      <w:sz w:val="16"/>
      <w:szCs w:val="16"/>
    </w:rPr>
  </w:style>
  <w:style w:type="paragraph" w:styleId="CommentText">
    <w:name w:val="annotation text"/>
    <w:basedOn w:val="Normal"/>
    <w:link w:val="CommentTextChar"/>
    <w:uiPriority w:val="99"/>
    <w:semiHidden/>
    <w:unhideWhenUsed/>
    <w:rsid w:val="00A637E3"/>
    <w:pPr>
      <w:spacing w:line="240" w:lineRule="auto"/>
    </w:pPr>
    <w:rPr>
      <w:sz w:val="20"/>
      <w:szCs w:val="20"/>
    </w:rPr>
  </w:style>
  <w:style w:type="character" w:customStyle="1" w:styleId="CommentTextChar">
    <w:name w:val="Comment Text Char"/>
    <w:basedOn w:val="DefaultParagraphFont"/>
    <w:link w:val="CommentText"/>
    <w:uiPriority w:val="99"/>
    <w:semiHidden/>
    <w:rsid w:val="00A637E3"/>
    <w:rPr>
      <w:sz w:val="20"/>
      <w:szCs w:val="20"/>
    </w:rPr>
  </w:style>
  <w:style w:type="paragraph" w:styleId="CommentSubject">
    <w:name w:val="annotation subject"/>
    <w:basedOn w:val="CommentText"/>
    <w:next w:val="CommentText"/>
    <w:link w:val="CommentSubjectChar"/>
    <w:uiPriority w:val="99"/>
    <w:semiHidden/>
    <w:unhideWhenUsed/>
    <w:rsid w:val="00A637E3"/>
    <w:rPr>
      <w:b/>
      <w:bCs/>
    </w:rPr>
  </w:style>
  <w:style w:type="character" w:customStyle="1" w:styleId="CommentSubjectChar">
    <w:name w:val="Comment Subject Char"/>
    <w:basedOn w:val="CommentTextChar"/>
    <w:link w:val="CommentSubject"/>
    <w:uiPriority w:val="99"/>
    <w:semiHidden/>
    <w:rsid w:val="00A637E3"/>
    <w:rPr>
      <w:b/>
      <w:bCs/>
      <w:sz w:val="20"/>
      <w:szCs w:val="20"/>
    </w:rPr>
  </w:style>
  <w:style w:type="paragraph" w:styleId="BalloonText">
    <w:name w:val="Balloon Text"/>
    <w:basedOn w:val="Normal"/>
    <w:link w:val="BalloonTextChar"/>
    <w:uiPriority w:val="99"/>
    <w:semiHidden/>
    <w:unhideWhenUsed/>
    <w:rsid w:val="00A63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7E3"/>
    <w:rPr>
      <w:rFonts w:ascii="Tahoma" w:hAnsi="Tahoma" w:cs="Tahoma"/>
      <w:sz w:val="16"/>
      <w:szCs w:val="16"/>
    </w:rPr>
  </w:style>
  <w:style w:type="character" w:styleId="Hyperlink">
    <w:name w:val="Hyperlink"/>
    <w:basedOn w:val="DefaultParagraphFont"/>
    <w:uiPriority w:val="99"/>
    <w:semiHidden/>
    <w:unhideWhenUsed/>
    <w:rsid w:val="0019490D"/>
    <w:rPr>
      <w:color w:val="0000FF"/>
      <w:u w:val="single"/>
    </w:rPr>
  </w:style>
  <w:style w:type="table" w:styleId="TableGrid">
    <w:name w:val="Table Grid"/>
    <w:basedOn w:val="TableNormal"/>
    <w:uiPriority w:val="39"/>
    <w:rsid w:val="000A0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600"/>
  </w:style>
  <w:style w:type="paragraph" w:styleId="Footer">
    <w:name w:val="footer"/>
    <w:basedOn w:val="Normal"/>
    <w:link w:val="FooterChar"/>
    <w:uiPriority w:val="99"/>
    <w:unhideWhenUsed/>
    <w:rsid w:val="00647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34723">
      <w:bodyDiv w:val="1"/>
      <w:marLeft w:val="0"/>
      <w:marRight w:val="0"/>
      <w:marTop w:val="0"/>
      <w:marBottom w:val="0"/>
      <w:divBdr>
        <w:top w:val="none" w:sz="0" w:space="0" w:color="auto"/>
        <w:left w:val="none" w:sz="0" w:space="0" w:color="auto"/>
        <w:bottom w:val="none" w:sz="0" w:space="0" w:color="auto"/>
        <w:right w:val="none" w:sz="0" w:space="0" w:color="auto"/>
      </w:divBdr>
      <w:divsChild>
        <w:div w:id="694111257">
          <w:marLeft w:val="0"/>
          <w:marRight w:val="0"/>
          <w:marTop w:val="0"/>
          <w:marBottom w:val="0"/>
          <w:divBdr>
            <w:top w:val="none" w:sz="0" w:space="0" w:color="auto"/>
            <w:left w:val="none" w:sz="0" w:space="0" w:color="auto"/>
            <w:bottom w:val="none" w:sz="0" w:space="0" w:color="auto"/>
            <w:right w:val="none" w:sz="0" w:space="0" w:color="auto"/>
          </w:divBdr>
          <w:divsChild>
            <w:div w:id="1549025086">
              <w:marLeft w:val="0"/>
              <w:marRight w:val="0"/>
              <w:marTop w:val="0"/>
              <w:marBottom w:val="0"/>
              <w:divBdr>
                <w:top w:val="none" w:sz="0" w:space="0" w:color="auto"/>
                <w:left w:val="none" w:sz="0" w:space="0" w:color="auto"/>
                <w:bottom w:val="none" w:sz="0" w:space="0" w:color="auto"/>
                <w:right w:val="none" w:sz="0" w:space="0" w:color="auto"/>
              </w:divBdr>
              <w:divsChild>
                <w:div w:id="1619338875">
                  <w:marLeft w:val="0"/>
                  <w:marRight w:val="0"/>
                  <w:marTop w:val="0"/>
                  <w:marBottom w:val="0"/>
                  <w:divBdr>
                    <w:top w:val="none" w:sz="0" w:space="0" w:color="auto"/>
                    <w:left w:val="none" w:sz="0" w:space="0" w:color="auto"/>
                    <w:bottom w:val="none" w:sz="0" w:space="0" w:color="auto"/>
                    <w:right w:val="none" w:sz="0" w:space="0" w:color="auto"/>
                  </w:divBdr>
                </w:div>
                <w:div w:id="1209495232">
                  <w:marLeft w:val="0"/>
                  <w:marRight w:val="0"/>
                  <w:marTop w:val="0"/>
                  <w:marBottom w:val="0"/>
                  <w:divBdr>
                    <w:top w:val="none" w:sz="0" w:space="0" w:color="auto"/>
                    <w:left w:val="none" w:sz="0" w:space="0" w:color="auto"/>
                    <w:bottom w:val="none" w:sz="0" w:space="0" w:color="auto"/>
                    <w:right w:val="none" w:sz="0" w:space="0" w:color="auto"/>
                  </w:divBdr>
                </w:div>
              </w:divsChild>
            </w:div>
            <w:div w:id="331182472">
              <w:marLeft w:val="0"/>
              <w:marRight w:val="0"/>
              <w:marTop w:val="0"/>
              <w:marBottom w:val="0"/>
              <w:divBdr>
                <w:top w:val="none" w:sz="0" w:space="0" w:color="auto"/>
                <w:left w:val="none" w:sz="0" w:space="0" w:color="auto"/>
                <w:bottom w:val="none" w:sz="0" w:space="0" w:color="auto"/>
                <w:right w:val="none" w:sz="0" w:space="0" w:color="auto"/>
              </w:divBdr>
              <w:divsChild>
                <w:div w:id="1259144252">
                  <w:marLeft w:val="0"/>
                  <w:marRight w:val="0"/>
                  <w:marTop w:val="0"/>
                  <w:marBottom w:val="0"/>
                  <w:divBdr>
                    <w:top w:val="none" w:sz="0" w:space="0" w:color="auto"/>
                    <w:left w:val="none" w:sz="0" w:space="0" w:color="auto"/>
                    <w:bottom w:val="none" w:sz="0" w:space="0" w:color="auto"/>
                    <w:right w:val="none" w:sz="0" w:space="0" w:color="auto"/>
                  </w:divBdr>
                </w:div>
                <w:div w:id="1855613373">
                  <w:marLeft w:val="0"/>
                  <w:marRight w:val="0"/>
                  <w:marTop w:val="0"/>
                  <w:marBottom w:val="0"/>
                  <w:divBdr>
                    <w:top w:val="none" w:sz="0" w:space="0" w:color="auto"/>
                    <w:left w:val="none" w:sz="0" w:space="0" w:color="auto"/>
                    <w:bottom w:val="none" w:sz="0" w:space="0" w:color="auto"/>
                    <w:right w:val="none" w:sz="0" w:space="0" w:color="auto"/>
                  </w:divBdr>
                </w:div>
              </w:divsChild>
            </w:div>
            <w:div w:id="252204653">
              <w:marLeft w:val="0"/>
              <w:marRight w:val="0"/>
              <w:marTop w:val="0"/>
              <w:marBottom w:val="0"/>
              <w:divBdr>
                <w:top w:val="none" w:sz="0" w:space="0" w:color="auto"/>
                <w:left w:val="none" w:sz="0" w:space="0" w:color="auto"/>
                <w:bottom w:val="none" w:sz="0" w:space="0" w:color="auto"/>
                <w:right w:val="none" w:sz="0" w:space="0" w:color="auto"/>
              </w:divBdr>
              <w:divsChild>
                <w:div w:id="241987204">
                  <w:marLeft w:val="0"/>
                  <w:marRight w:val="0"/>
                  <w:marTop w:val="0"/>
                  <w:marBottom w:val="0"/>
                  <w:divBdr>
                    <w:top w:val="none" w:sz="0" w:space="0" w:color="auto"/>
                    <w:left w:val="none" w:sz="0" w:space="0" w:color="auto"/>
                    <w:bottom w:val="none" w:sz="0" w:space="0" w:color="auto"/>
                    <w:right w:val="none" w:sz="0" w:space="0" w:color="auto"/>
                  </w:divBdr>
                </w:div>
                <w:div w:id="19647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5235">
          <w:marLeft w:val="0"/>
          <w:marRight w:val="0"/>
          <w:marTop w:val="0"/>
          <w:marBottom w:val="0"/>
          <w:divBdr>
            <w:top w:val="none" w:sz="0" w:space="0" w:color="auto"/>
            <w:left w:val="none" w:sz="0" w:space="0" w:color="auto"/>
            <w:bottom w:val="none" w:sz="0" w:space="0" w:color="auto"/>
            <w:right w:val="none" w:sz="0" w:space="0" w:color="auto"/>
          </w:divBdr>
        </w:div>
        <w:div w:id="1935478084">
          <w:marLeft w:val="0"/>
          <w:marRight w:val="0"/>
          <w:marTop w:val="0"/>
          <w:marBottom w:val="0"/>
          <w:divBdr>
            <w:top w:val="none" w:sz="0" w:space="0" w:color="auto"/>
            <w:left w:val="none" w:sz="0" w:space="0" w:color="auto"/>
            <w:bottom w:val="none" w:sz="0" w:space="0" w:color="auto"/>
            <w:right w:val="none" w:sz="0" w:space="0" w:color="auto"/>
          </w:divBdr>
        </w:div>
        <w:div w:id="2044404290">
          <w:marLeft w:val="0"/>
          <w:marRight w:val="0"/>
          <w:marTop w:val="0"/>
          <w:marBottom w:val="0"/>
          <w:divBdr>
            <w:top w:val="none" w:sz="0" w:space="0" w:color="auto"/>
            <w:left w:val="none" w:sz="0" w:space="0" w:color="auto"/>
            <w:bottom w:val="none" w:sz="0" w:space="0" w:color="auto"/>
            <w:right w:val="none" w:sz="0" w:space="0" w:color="auto"/>
          </w:divBdr>
        </w:div>
        <w:div w:id="1642348777">
          <w:marLeft w:val="0"/>
          <w:marRight w:val="0"/>
          <w:marTop w:val="0"/>
          <w:marBottom w:val="0"/>
          <w:divBdr>
            <w:top w:val="none" w:sz="0" w:space="0" w:color="auto"/>
            <w:left w:val="none" w:sz="0" w:space="0" w:color="auto"/>
            <w:bottom w:val="none" w:sz="0" w:space="0" w:color="auto"/>
            <w:right w:val="none" w:sz="0" w:space="0" w:color="auto"/>
          </w:divBdr>
        </w:div>
        <w:div w:id="1194149274">
          <w:marLeft w:val="0"/>
          <w:marRight w:val="0"/>
          <w:marTop w:val="0"/>
          <w:marBottom w:val="0"/>
          <w:divBdr>
            <w:top w:val="none" w:sz="0" w:space="0" w:color="auto"/>
            <w:left w:val="none" w:sz="0" w:space="0" w:color="auto"/>
            <w:bottom w:val="none" w:sz="0" w:space="0" w:color="auto"/>
            <w:right w:val="none" w:sz="0" w:space="0" w:color="auto"/>
          </w:divBdr>
        </w:div>
        <w:div w:id="1213154817">
          <w:marLeft w:val="0"/>
          <w:marRight w:val="0"/>
          <w:marTop w:val="0"/>
          <w:marBottom w:val="0"/>
          <w:divBdr>
            <w:top w:val="none" w:sz="0" w:space="0" w:color="auto"/>
            <w:left w:val="none" w:sz="0" w:space="0" w:color="auto"/>
            <w:bottom w:val="none" w:sz="0" w:space="0" w:color="auto"/>
            <w:right w:val="none" w:sz="0" w:space="0" w:color="auto"/>
          </w:divBdr>
        </w:div>
        <w:div w:id="604849701">
          <w:marLeft w:val="0"/>
          <w:marRight w:val="0"/>
          <w:marTop w:val="0"/>
          <w:marBottom w:val="0"/>
          <w:divBdr>
            <w:top w:val="none" w:sz="0" w:space="0" w:color="auto"/>
            <w:left w:val="none" w:sz="0" w:space="0" w:color="auto"/>
            <w:bottom w:val="none" w:sz="0" w:space="0" w:color="auto"/>
            <w:right w:val="none" w:sz="0" w:space="0" w:color="auto"/>
          </w:divBdr>
        </w:div>
      </w:divsChild>
    </w:div>
    <w:div w:id="1033728537">
      <w:bodyDiv w:val="1"/>
      <w:marLeft w:val="0"/>
      <w:marRight w:val="0"/>
      <w:marTop w:val="0"/>
      <w:marBottom w:val="0"/>
      <w:divBdr>
        <w:top w:val="none" w:sz="0" w:space="0" w:color="auto"/>
        <w:left w:val="none" w:sz="0" w:space="0" w:color="auto"/>
        <w:bottom w:val="none" w:sz="0" w:space="0" w:color="auto"/>
        <w:right w:val="none" w:sz="0" w:space="0" w:color="auto"/>
      </w:divBdr>
    </w:div>
    <w:div w:id="2020231956">
      <w:bodyDiv w:val="1"/>
      <w:marLeft w:val="0"/>
      <w:marRight w:val="0"/>
      <w:marTop w:val="0"/>
      <w:marBottom w:val="0"/>
      <w:divBdr>
        <w:top w:val="none" w:sz="0" w:space="0" w:color="auto"/>
        <w:left w:val="none" w:sz="0" w:space="0" w:color="auto"/>
        <w:bottom w:val="none" w:sz="0" w:space="0" w:color="auto"/>
        <w:right w:val="none" w:sz="0" w:space="0" w:color="auto"/>
      </w:divBdr>
      <w:divsChild>
        <w:div w:id="1166942287">
          <w:marLeft w:val="0"/>
          <w:marRight w:val="0"/>
          <w:marTop w:val="100"/>
          <w:marBottom w:val="100"/>
          <w:divBdr>
            <w:top w:val="none" w:sz="0" w:space="0" w:color="auto"/>
            <w:left w:val="none" w:sz="0" w:space="0" w:color="auto"/>
            <w:bottom w:val="none" w:sz="0" w:space="0" w:color="auto"/>
            <w:right w:val="none" w:sz="0" w:space="0" w:color="auto"/>
          </w:divBdr>
          <w:divsChild>
            <w:div w:id="2067411803">
              <w:marLeft w:val="0"/>
              <w:marRight w:val="0"/>
              <w:marTop w:val="0"/>
              <w:marBottom w:val="0"/>
              <w:divBdr>
                <w:top w:val="none" w:sz="0" w:space="0" w:color="auto"/>
                <w:left w:val="none" w:sz="0" w:space="0" w:color="auto"/>
                <w:bottom w:val="none" w:sz="0" w:space="0" w:color="auto"/>
                <w:right w:val="none" w:sz="0" w:space="0" w:color="auto"/>
              </w:divBdr>
              <w:divsChild>
                <w:div w:id="1121222064">
                  <w:marLeft w:val="105"/>
                  <w:marRight w:val="105"/>
                  <w:marTop w:val="105"/>
                  <w:marBottom w:val="105"/>
                  <w:divBdr>
                    <w:top w:val="none" w:sz="0" w:space="0" w:color="auto"/>
                    <w:left w:val="none" w:sz="0" w:space="0" w:color="auto"/>
                    <w:bottom w:val="none" w:sz="0" w:space="0" w:color="auto"/>
                    <w:right w:val="none" w:sz="0" w:space="0" w:color="auto"/>
                  </w:divBdr>
                  <w:divsChild>
                    <w:div w:id="535001372">
                      <w:marLeft w:val="0"/>
                      <w:marRight w:val="0"/>
                      <w:marTop w:val="0"/>
                      <w:marBottom w:val="0"/>
                      <w:divBdr>
                        <w:top w:val="none" w:sz="0" w:space="0" w:color="auto"/>
                        <w:left w:val="none" w:sz="0" w:space="0" w:color="auto"/>
                        <w:bottom w:val="none" w:sz="0" w:space="0" w:color="auto"/>
                        <w:right w:val="none" w:sz="0" w:space="0" w:color="auto"/>
                      </w:divBdr>
                      <w:divsChild>
                        <w:div w:id="1332417328">
                          <w:marLeft w:val="0"/>
                          <w:marRight w:val="0"/>
                          <w:marTop w:val="0"/>
                          <w:marBottom w:val="0"/>
                          <w:divBdr>
                            <w:top w:val="none" w:sz="0" w:space="0" w:color="auto"/>
                            <w:left w:val="none" w:sz="0" w:space="0" w:color="auto"/>
                            <w:bottom w:val="none" w:sz="0" w:space="0" w:color="auto"/>
                            <w:right w:val="none" w:sz="0" w:space="0" w:color="auto"/>
                          </w:divBdr>
                          <w:divsChild>
                            <w:div w:id="1179782554">
                              <w:marLeft w:val="0"/>
                              <w:marRight w:val="0"/>
                              <w:marTop w:val="0"/>
                              <w:marBottom w:val="0"/>
                              <w:divBdr>
                                <w:top w:val="none" w:sz="0" w:space="0" w:color="auto"/>
                                <w:left w:val="none" w:sz="0" w:space="0" w:color="auto"/>
                                <w:bottom w:val="none" w:sz="0" w:space="0" w:color="auto"/>
                                <w:right w:val="none" w:sz="0" w:space="0" w:color="auto"/>
                              </w:divBdr>
                              <w:divsChild>
                                <w:div w:id="730692905">
                                  <w:marLeft w:val="0"/>
                                  <w:marRight w:val="0"/>
                                  <w:marTop w:val="0"/>
                                  <w:marBottom w:val="0"/>
                                  <w:divBdr>
                                    <w:top w:val="none" w:sz="0" w:space="0" w:color="auto"/>
                                    <w:left w:val="none" w:sz="0" w:space="0" w:color="auto"/>
                                    <w:bottom w:val="none" w:sz="0" w:space="0" w:color="auto"/>
                                    <w:right w:val="none" w:sz="0" w:space="0" w:color="auto"/>
                                  </w:divBdr>
                                  <w:divsChild>
                                    <w:div w:id="1685739384">
                                      <w:marLeft w:val="105"/>
                                      <w:marRight w:val="105"/>
                                      <w:marTop w:val="105"/>
                                      <w:marBottom w:val="105"/>
                                      <w:divBdr>
                                        <w:top w:val="none" w:sz="0" w:space="0" w:color="auto"/>
                                        <w:left w:val="none" w:sz="0" w:space="0" w:color="auto"/>
                                        <w:bottom w:val="none" w:sz="0" w:space="0" w:color="auto"/>
                                        <w:right w:val="none" w:sz="0" w:space="0" w:color="auto"/>
                                      </w:divBdr>
                                      <w:divsChild>
                                        <w:div w:id="128985597">
                                          <w:marLeft w:val="0"/>
                                          <w:marRight w:val="0"/>
                                          <w:marTop w:val="0"/>
                                          <w:marBottom w:val="0"/>
                                          <w:divBdr>
                                            <w:top w:val="none" w:sz="0" w:space="0" w:color="auto"/>
                                            <w:left w:val="none" w:sz="0" w:space="0" w:color="auto"/>
                                            <w:bottom w:val="none" w:sz="0" w:space="0" w:color="auto"/>
                                            <w:right w:val="none" w:sz="0" w:space="0" w:color="auto"/>
                                          </w:divBdr>
                                          <w:divsChild>
                                            <w:div w:id="1727102037">
                                              <w:marLeft w:val="0"/>
                                              <w:marRight w:val="0"/>
                                              <w:marTop w:val="0"/>
                                              <w:marBottom w:val="0"/>
                                              <w:divBdr>
                                                <w:top w:val="none" w:sz="0" w:space="0" w:color="auto"/>
                                                <w:left w:val="none" w:sz="0" w:space="0" w:color="auto"/>
                                                <w:bottom w:val="none" w:sz="0" w:space="0" w:color="auto"/>
                                                <w:right w:val="none" w:sz="0" w:space="0" w:color="auto"/>
                                              </w:divBdr>
                                              <w:divsChild>
                                                <w:div w:id="1579438582">
                                                  <w:marLeft w:val="0"/>
                                                  <w:marRight w:val="0"/>
                                                  <w:marTop w:val="0"/>
                                                  <w:marBottom w:val="0"/>
                                                  <w:divBdr>
                                                    <w:top w:val="none" w:sz="0" w:space="0" w:color="auto"/>
                                                    <w:left w:val="none" w:sz="0" w:space="0" w:color="auto"/>
                                                    <w:bottom w:val="none" w:sz="0" w:space="0" w:color="auto"/>
                                                    <w:right w:val="none" w:sz="0" w:space="0" w:color="auto"/>
                                                  </w:divBdr>
                                                  <w:divsChild>
                                                    <w:div w:id="910775154">
                                                      <w:marLeft w:val="0"/>
                                                      <w:marRight w:val="0"/>
                                                      <w:marTop w:val="0"/>
                                                      <w:marBottom w:val="0"/>
                                                      <w:divBdr>
                                                        <w:top w:val="none" w:sz="0" w:space="0" w:color="auto"/>
                                                        <w:left w:val="none" w:sz="0" w:space="0" w:color="auto"/>
                                                        <w:bottom w:val="none" w:sz="0" w:space="0" w:color="auto"/>
                                                        <w:right w:val="none" w:sz="0" w:space="0" w:color="auto"/>
                                                      </w:divBdr>
                                                      <w:divsChild>
                                                        <w:div w:id="241723904">
                                                          <w:marLeft w:val="0"/>
                                                          <w:marRight w:val="0"/>
                                                          <w:marTop w:val="0"/>
                                                          <w:marBottom w:val="0"/>
                                                          <w:divBdr>
                                                            <w:top w:val="none" w:sz="0" w:space="0" w:color="auto"/>
                                                            <w:left w:val="none" w:sz="0" w:space="0" w:color="auto"/>
                                                            <w:bottom w:val="none" w:sz="0" w:space="0" w:color="auto"/>
                                                            <w:right w:val="none" w:sz="0" w:space="0" w:color="auto"/>
                                                          </w:divBdr>
                                                          <w:divsChild>
                                                            <w:div w:id="601960395">
                                                              <w:marLeft w:val="0"/>
                                                              <w:marRight w:val="0"/>
                                                              <w:marTop w:val="0"/>
                                                              <w:marBottom w:val="0"/>
                                                              <w:divBdr>
                                                                <w:top w:val="none" w:sz="0" w:space="0" w:color="auto"/>
                                                                <w:left w:val="none" w:sz="0" w:space="0" w:color="auto"/>
                                                                <w:bottom w:val="none" w:sz="0" w:space="0" w:color="auto"/>
                                                                <w:right w:val="none" w:sz="0" w:space="0" w:color="auto"/>
                                                              </w:divBdr>
                                                              <w:divsChild>
                                                                <w:div w:id="1627346964">
                                                                  <w:marLeft w:val="105"/>
                                                                  <w:marRight w:val="105"/>
                                                                  <w:marTop w:val="105"/>
                                                                  <w:marBottom w:val="105"/>
                                                                  <w:divBdr>
                                                                    <w:top w:val="none" w:sz="0" w:space="0" w:color="auto"/>
                                                                    <w:left w:val="none" w:sz="0" w:space="0" w:color="auto"/>
                                                                    <w:bottom w:val="none" w:sz="0" w:space="0" w:color="auto"/>
                                                                    <w:right w:val="none" w:sz="0" w:space="0" w:color="auto"/>
                                                                  </w:divBdr>
                                                                  <w:divsChild>
                                                                    <w:div w:id="498694242">
                                                                      <w:marLeft w:val="0"/>
                                                                      <w:marRight w:val="0"/>
                                                                      <w:marTop w:val="0"/>
                                                                      <w:marBottom w:val="0"/>
                                                                      <w:divBdr>
                                                                        <w:top w:val="none" w:sz="0" w:space="0" w:color="auto"/>
                                                                        <w:left w:val="none" w:sz="0" w:space="0" w:color="auto"/>
                                                                        <w:bottom w:val="none" w:sz="0" w:space="0" w:color="auto"/>
                                                                        <w:right w:val="none" w:sz="0" w:space="0" w:color="auto"/>
                                                                      </w:divBdr>
                                                                      <w:divsChild>
                                                                        <w:div w:id="1820027292">
                                                                          <w:marLeft w:val="0"/>
                                                                          <w:marRight w:val="0"/>
                                                                          <w:marTop w:val="0"/>
                                                                          <w:marBottom w:val="0"/>
                                                                          <w:divBdr>
                                                                            <w:top w:val="none" w:sz="0" w:space="0" w:color="auto"/>
                                                                            <w:left w:val="none" w:sz="0" w:space="0" w:color="auto"/>
                                                                            <w:bottom w:val="none" w:sz="0" w:space="0" w:color="auto"/>
                                                                            <w:right w:val="none" w:sz="0" w:space="0" w:color="auto"/>
                                                                          </w:divBdr>
                                                                          <w:divsChild>
                                                                            <w:div w:id="16189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83D8B-34B0-4975-BF81-C0457869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22</Pages>
  <Words>5463</Words>
  <Characters>31142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36532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BuildUser</dc:creator>
  <cp:lastModifiedBy>Charlotte Kerner</cp:lastModifiedBy>
  <cp:revision>7</cp:revision>
  <cp:lastPrinted>2017-12-13T11:27:00Z</cp:lastPrinted>
  <dcterms:created xsi:type="dcterms:W3CDTF">2019-01-18T10:35:00Z</dcterms:created>
  <dcterms:modified xsi:type="dcterms:W3CDTF">2019-02-11T09:37:00Z</dcterms:modified>
</cp:coreProperties>
</file>