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F7" w:rsidRPr="006F5EF7" w:rsidRDefault="006F5EF7" w:rsidP="006F5EF7">
      <w:pPr>
        <w:spacing w:line="240" w:lineRule="auto"/>
        <w:rPr>
          <w:color w:val="222222"/>
        </w:rPr>
      </w:pPr>
      <w:proofErr w:type="gramStart"/>
      <w:r w:rsidRPr="006F5EF7">
        <w:rPr>
          <w:color w:val="222222"/>
        </w:rPr>
        <w:t>Jones, R., &amp; Reynolds, F. (2019).</w:t>
      </w:r>
      <w:proofErr w:type="gramEnd"/>
      <w:r w:rsidRPr="006F5EF7">
        <w:rPr>
          <w:color w:val="222222"/>
        </w:rPr>
        <w:t xml:space="preserve"> The contribution of charity shop volunteering to a positive experience of ageing. </w:t>
      </w:r>
      <w:r w:rsidRPr="006F5EF7">
        <w:rPr>
          <w:i/>
          <w:iCs/>
          <w:color w:val="222222"/>
        </w:rPr>
        <w:t>Journal of Occupational Science</w:t>
      </w:r>
      <w:r w:rsidRPr="006F5EF7">
        <w:rPr>
          <w:color w:val="222222"/>
        </w:rPr>
        <w:t>, 1-13.</w:t>
      </w:r>
    </w:p>
    <w:p w:rsidR="00075E80" w:rsidRDefault="00075E80" w:rsidP="00EA679D">
      <w:pPr>
        <w:pStyle w:val="Articletitle"/>
        <w:rPr>
          <w:lang w:val="en-US"/>
        </w:rPr>
      </w:pPr>
    </w:p>
    <w:p w:rsidR="006F5EF7" w:rsidRDefault="006F5EF7" w:rsidP="00EA679D">
      <w:pPr>
        <w:pStyle w:val="Articletitle"/>
        <w:rPr>
          <w:lang w:val="en-US"/>
        </w:rPr>
      </w:pPr>
      <w:r>
        <w:rPr>
          <w:lang w:val="en-US"/>
        </w:rPr>
        <w:t>Accepted version:</w:t>
      </w:r>
    </w:p>
    <w:p w:rsidR="00EA679D" w:rsidRPr="0044331A" w:rsidRDefault="00EA679D" w:rsidP="00EA679D">
      <w:pPr>
        <w:pStyle w:val="Articletitle"/>
        <w:rPr>
          <w:lang w:val="en-US"/>
        </w:rPr>
      </w:pPr>
      <w:r w:rsidRPr="0044331A">
        <w:rPr>
          <w:lang w:val="en-US"/>
        </w:rPr>
        <w:t>The contribution of charity shop volunteering to a positive experience of ageing</w:t>
      </w:r>
    </w:p>
    <w:p w:rsidR="00EA679D" w:rsidRDefault="00EA679D" w:rsidP="00EA679D">
      <w:pPr>
        <w:pStyle w:val="Authornames"/>
        <w:rPr>
          <w:i/>
          <w:lang w:val="en-US"/>
        </w:rPr>
      </w:pPr>
      <w:r>
        <w:rPr>
          <w:lang w:val="en-US"/>
        </w:rPr>
        <w:t xml:space="preserve">Rosie Jones </w:t>
      </w:r>
      <w:r w:rsidRPr="00C47D9D">
        <w:rPr>
          <w:lang w:val="en-US"/>
        </w:rPr>
        <w:t>(</w:t>
      </w:r>
      <w:r w:rsidRPr="00C47D9D">
        <w:t>0000-0001-7782-839X)</w:t>
      </w:r>
      <w:r>
        <w:rPr>
          <w:lang w:val="en-US"/>
        </w:rPr>
        <w:t xml:space="preserve"> &amp; Frances Reynolds </w:t>
      </w:r>
      <w:r w:rsidRPr="00C47D9D">
        <w:rPr>
          <w:lang w:val="en-US"/>
        </w:rPr>
        <w:t>(</w:t>
      </w:r>
      <w:r w:rsidRPr="00C47D9D">
        <w:t>0000-0001-7228-6931)</w:t>
      </w:r>
    </w:p>
    <w:p w:rsidR="00EA679D" w:rsidRDefault="00EA679D" w:rsidP="00EA679D">
      <w:pPr>
        <w:pStyle w:val="Affiliation"/>
        <w:rPr>
          <w:lang w:val="en-US"/>
        </w:rPr>
      </w:pPr>
      <w:proofErr w:type="gramStart"/>
      <w:r w:rsidRPr="00EB3D9B">
        <w:rPr>
          <w:lang w:val="en-US"/>
        </w:rPr>
        <w:t>Department of Clinical Sciences, Brunel Univ</w:t>
      </w:r>
      <w:r>
        <w:rPr>
          <w:lang w:val="en-US"/>
        </w:rPr>
        <w:t>ersity London, Uxbridge</w:t>
      </w:r>
      <w:r w:rsidRPr="00EB3D9B">
        <w:rPr>
          <w:lang w:val="en-US"/>
        </w:rPr>
        <w:t>, England</w:t>
      </w:r>
      <w:r>
        <w:rPr>
          <w:lang w:val="en-US"/>
        </w:rPr>
        <w:t>.</w:t>
      </w:r>
      <w:proofErr w:type="gramEnd"/>
    </w:p>
    <w:p w:rsidR="00EA679D" w:rsidRDefault="00EA679D" w:rsidP="00EA679D">
      <w:pPr>
        <w:pStyle w:val="Correspondencedetails"/>
        <w:rPr>
          <w:lang w:val="en-US"/>
        </w:rPr>
      </w:pPr>
    </w:p>
    <w:p w:rsidR="00EA679D" w:rsidRDefault="00EA679D" w:rsidP="00EA679D">
      <w:pPr>
        <w:pStyle w:val="Correspondencedetails"/>
        <w:rPr>
          <w:lang w:val="en-US"/>
        </w:rPr>
      </w:pPr>
      <w:r w:rsidRPr="00EB3D9B">
        <w:rPr>
          <w:lang w:val="en-US"/>
        </w:rPr>
        <w:t>Rosie Jones</w:t>
      </w:r>
      <w:r>
        <w:rPr>
          <w:lang w:val="en-US"/>
        </w:rPr>
        <w:t xml:space="preserve"> </w:t>
      </w:r>
    </w:p>
    <w:p w:rsidR="00EA679D" w:rsidRDefault="00EA679D" w:rsidP="00EA679D">
      <w:pPr>
        <w:pStyle w:val="Correspondencedetails"/>
        <w:rPr>
          <w:lang w:val="en-US"/>
        </w:rPr>
      </w:pPr>
      <w:r>
        <w:rPr>
          <w:lang w:val="en-US"/>
        </w:rPr>
        <w:t>58 Dominion Avenue, Leeds, LS7 4NN.</w:t>
      </w:r>
    </w:p>
    <w:p w:rsidR="00EA679D" w:rsidRPr="00EB3D9B" w:rsidRDefault="00EA679D" w:rsidP="00EA679D">
      <w:pPr>
        <w:pStyle w:val="Correspondencedetails"/>
        <w:rPr>
          <w:lang w:val="en-US"/>
        </w:rPr>
      </w:pPr>
      <w:r w:rsidRPr="00EB3D9B">
        <w:rPr>
          <w:lang w:val="en-US"/>
        </w:rPr>
        <w:t>E-mail: jones.rosie@gmail.com</w:t>
      </w:r>
    </w:p>
    <w:p w:rsidR="00EA679D" w:rsidRPr="00EB3D9B" w:rsidRDefault="00EA679D" w:rsidP="00EA679D">
      <w:pPr>
        <w:pStyle w:val="Correspondencedetails"/>
        <w:rPr>
          <w:lang w:val="en-US"/>
        </w:rPr>
      </w:pPr>
      <w:r w:rsidRPr="00EB3D9B">
        <w:rPr>
          <w:lang w:val="en-US"/>
        </w:rPr>
        <w:t>Telephone: 07446847559</w:t>
      </w:r>
      <w:r>
        <w:rPr>
          <w:lang w:val="en-US"/>
        </w:rPr>
        <w:t xml:space="preserve"> / 0113 2621525</w:t>
      </w:r>
    </w:p>
    <w:p w:rsidR="00EA679D" w:rsidRDefault="00EA679D">
      <w:pPr>
        <w:spacing w:line="240" w:lineRule="auto"/>
        <w:rPr>
          <w:b/>
          <w:sz w:val="28"/>
          <w:lang w:val="en-US"/>
        </w:rPr>
      </w:pPr>
      <w:r>
        <w:rPr>
          <w:lang w:val="en-US"/>
        </w:rPr>
        <w:br w:type="page"/>
      </w:r>
    </w:p>
    <w:p w:rsidR="00B330E5" w:rsidRDefault="00B330E5" w:rsidP="00632AFC">
      <w:pPr>
        <w:pStyle w:val="Articletitle"/>
        <w:rPr>
          <w:lang w:val="en-US"/>
        </w:rPr>
      </w:pPr>
      <w:r w:rsidRPr="003D4A99">
        <w:rPr>
          <w:lang w:val="en-US"/>
        </w:rPr>
        <w:lastRenderedPageBreak/>
        <w:t>The contribution of charity shop volunteering to a positive experience of ageing</w:t>
      </w:r>
      <w:r w:rsidR="00784C7B" w:rsidRPr="003D4A99">
        <w:rPr>
          <w:lang w:val="en-US"/>
        </w:rPr>
        <w:t xml:space="preserve"> </w:t>
      </w:r>
    </w:p>
    <w:p w:rsidR="00075E80" w:rsidRPr="00075E80" w:rsidRDefault="00075E80" w:rsidP="00075E80">
      <w:pPr>
        <w:rPr>
          <w:b/>
          <w:lang w:val="en-US"/>
        </w:rPr>
      </w:pPr>
      <w:r w:rsidRPr="00075E80">
        <w:rPr>
          <w:b/>
          <w:lang w:val="en-US"/>
        </w:rPr>
        <w:t>Abstract:</w:t>
      </w:r>
    </w:p>
    <w:p w:rsidR="00075E80" w:rsidRPr="00075E80" w:rsidRDefault="0044331A" w:rsidP="00075E80">
      <w:pPr>
        <w:ind w:left="720"/>
        <w:rPr>
          <w:sz w:val="22"/>
          <w:szCs w:val="22"/>
          <w:lang w:val="en-US"/>
        </w:rPr>
      </w:pPr>
      <w:r w:rsidRPr="00075E80">
        <w:rPr>
          <w:sz w:val="22"/>
          <w:szCs w:val="22"/>
          <w:lang w:val="en-US"/>
        </w:rPr>
        <w:t xml:space="preserve">Introduction: </w:t>
      </w:r>
      <w:r w:rsidR="00215B2B" w:rsidRPr="00075E80">
        <w:rPr>
          <w:sz w:val="22"/>
          <w:szCs w:val="22"/>
          <w:lang w:val="en-US"/>
        </w:rPr>
        <w:t>UK charity shops are</w:t>
      </w:r>
      <w:r w:rsidRPr="00075E80">
        <w:rPr>
          <w:sz w:val="22"/>
          <w:szCs w:val="22"/>
          <w:lang w:val="en-US"/>
        </w:rPr>
        <w:t xml:space="preserve"> an established voluntee</w:t>
      </w:r>
      <w:r w:rsidR="002E2475" w:rsidRPr="00075E80">
        <w:rPr>
          <w:sz w:val="22"/>
          <w:szCs w:val="22"/>
          <w:lang w:val="en-US"/>
        </w:rPr>
        <w:t>r setting among older adults. However,</w:t>
      </w:r>
      <w:r w:rsidRPr="00075E80">
        <w:rPr>
          <w:sz w:val="22"/>
          <w:szCs w:val="22"/>
          <w:lang w:val="en-US"/>
        </w:rPr>
        <w:t xml:space="preserve"> charity shop volunteering has not yet been explored from an occupational perspective. This study aimed to provide a current insight into the occupation of charity shop volunteering and its perceived relationship wit</w:t>
      </w:r>
      <w:r w:rsidR="00C75DF5" w:rsidRPr="00075E80">
        <w:rPr>
          <w:sz w:val="22"/>
          <w:szCs w:val="22"/>
          <w:lang w:val="en-US"/>
        </w:rPr>
        <w:t>h health and wellbeing among volunteers in their 60s</w:t>
      </w:r>
      <w:r w:rsidR="00A8774D" w:rsidRPr="00075E80">
        <w:rPr>
          <w:sz w:val="22"/>
          <w:szCs w:val="22"/>
          <w:lang w:val="en-US"/>
        </w:rPr>
        <w:t>. It is</w:t>
      </w:r>
      <w:r w:rsidRPr="00075E80">
        <w:rPr>
          <w:sz w:val="22"/>
          <w:szCs w:val="22"/>
          <w:lang w:val="en-US"/>
        </w:rPr>
        <w:t xml:space="preserve"> important </w:t>
      </w:r>
      <w:r w:rsidR="002E2475" w:rsidRPr="00075E80">
        <w:rPr>
          <w:sz w:val="22"/>
          <w:szCs w:val="22"/>
          <w:lang w:val="en-US"/>
        </w:rPr>
        <w:t xml:space="preserve">to </w:t>
      </w:r>
      <w:r w:rsidR="007410FA" w:rsidRPr="00075E80">
        <w:rPr>
          <w:sz w:val="22"/>
          <w:szCs w:val="22"/>
          <w:lang w:val="en-US"/>
        </w:rPr>
        <w:t>the growing</w:t>
      </w:r>
      <w:r w:rsidR="002E2475" w:rsidRPr="00075E80">
        <w:rPr>
          <w:sz w:val="22"/>
          <w:szCs w:val="22"/>
          <w:lang w:val="en-US"/>
        </w:rPr>
        <w:t xml:space="preserve"> </w:t>
      </w:r>
      <w:r w:rsidR="009F5E00" w:rsidRPr="00075E80">
        <w:rPr>
          <w:sz w:val="22"/>
          <w:szCs w:val="22"/>
          <w:lang w:val="en-US"/>
        </w:rPr>
        <w:t>occupational science literature</w:t>
      </w:r>
      <w:r w:rsidRPr="00075E80">
        <w:rPr>
          <w:sz w:val="22"/>
          <w:szCs w:val="22"/>
          <w:lang w:val="en-US"/>
        </w:rPr>
        <w:t xml:space="preserve"> relating</w:t>
      </w:r>
      <w:r w:rsidR="007410FA" w:rsidRPr="00075E80">
        <w:rPr>
          <w:sz w:val="22"/>
          <w:szCs w:val="22"/>
          <w:lang w:val="en-US"/>
        </w:rPr>
        <w:t xml:space="preserve"> to occupation and </w:t>
      </w:r>
      <w:r w:rsidR="00A63A13" w:rsidRPr="00075E80">
        <w:rPr>
          <w:sz w:val="22"/>
          <w:szCs w:val="22"/>
          <w:lang w:val="en-US"/>
        </w:rPr>
        <w:t xml:space="preserve">life </w:t>
      </w:r>
      <w:r w:rsidR="00C75DF5" w:rsidRPr="00075E80">
        <w:rPr>
          <w:sz w:val="22"/>
          <w:szCs w:val="22"/>
          <w:lang w:val="en-US"/>
        </w:rPr>
        <w:t>transition</w:t>
      </w:r>
      <w:r w:rsidR="00A63A13" w:rsidRPr="00075E80">
        <w:rPr>
          <w:sz w:val="22"/>
          <w:szCs w:val="22"/>
          <w:lang w:val="en-US"/>
        </w:rPr>
        <w:t>s</w:t>
      </w:r>
      <w:r w:rsidR="00C75DF5" w:rsidRPr="00075E80">
        <w:rPr>
          <w:sz w:val="22"/>
          <w:szCs w:val="22"/>
          <w:lang w:val="en-US"/>
        </w:rPr>
        <w:t xml:space="preserve"> in ageing</w:t>
      </w:r>
      <w:r w:rsidR="00C753B6" w:rsidRPr="00075E80">
        <w:rPr>
          <w:sz w:val="22"/>
          <w:szCs w:val="22"/>
          <w:lang w:val="en-US"/>
        </w:rPr>
        <w:t>, and informs evidence on the connection between occupation and health</w:t>
      </w:r>
      <w:r w:rsidR="004C5F0B" w:rsidRPr="00075E80">
        <w:rPr>
          <w:sz w:val="22"/>
          <w:szCs w:val="22"/>
          <w:lang w:val="en-US"/>
        </w:rPr>
        <w:t>.</w:t>
      </w:r>
    </w:p>
    <w:p w:rsidR="00075E80" w:rsidRPr="00075E80" w:rsidRDefault="0044331A" w:rsidP="00075E80">
      <w:pPr>
        <w:ind w:left="720"/>
        <w:rPr>
          <w:sz w:val="22"/>
          <w:szCs w:val="22"/>
          <w:lang w:val="en-US"/>
        </w:rPr>
      </w:pPr>
      <w:r w:rsidRPr="00075E80">
        <w:rPr>
          <w:sz w:val="22"/>
          <w:szCs w:val="22"/>
          <w:lang w:val="en-US"/>
        </w:rPr>
        <w:t xml:space="preserve">Method: Six in-depth interviews were carried </w:t>
      </w:r>
      <w:r w:rsidR="00C75DF5" w:rsidRPr="00075E80">
        <w:rPr>
          <w:sz w:val="22"/>
          <w:szCs w:val="22"/>
          <w:lang w:val="en-US"/>
        </w:rPr>
        <w:t>out with volunteers between the ages of 60 and 69 years</w:t>
      </w:r>
      <w:r w:rsidRPr="00075E80">
        <w:rPr>
          <w:sz w:val="22"/>
          <w:szCs w:val="22"/>
          <w:lang w:val="en-US"/>
        </w:rPr>
        <w:t>. Interpretative Phenomenological Analysis was used to develop themes representing the participants’ reflections on their experiences of volunteering.</w:t>
      </w:r>
    </w:p>
    <w:p w:rsidR="00075E80" w:rsidRPr="00075E80" w:rsidRDefault="0044331A" w:rsidP="00075E80">
      <w:pPr>
        <w:ind w:left="720"/>
        <w:rPr>
          <w:sz w:val="22"/>
          <w:szCs w:val="22"/>
          <w:lang w:val="en-US"/>
        </w:rPr>
      </w:pPr>
      <w:r w:rsidRPr="00075E80">
        <w:rPr>
          <w:sz w:val="22"/>
          <w:szCs w:val="22"/>
          <w:lang w:val="en-US"/>
        </w:rPr>
        <w:t xml:space="preserve">Findings: Charity shop volunteering was found to contribute to a positive perception of ageing in the context of challenging experiences of </w:t>
      </w:r>
      <w:r w:rsidR="00DA66C4" w:rsidRPr="00075E80">
        <w:rPr>
          <w:sz w:val="22"/>
          <w:szCs w:val="22"/>
          <w:lang w:val="en-US"/>
        </w:rPr>
        <w:t>transition</w:t>
      </w:r>
      <w:r w:rsidRPr="00075E80">
        <w:rPr>
          <w:sz w:val="22"/>
          <w:szCs w:val="22"/>
          <w:lang w:val="en-US"/>
        </w:rPr>
        <w:t xml:space="preserve">, such as bereavement and the cessation of work. It was valued for </w:t>
      </w:r>
      <w:r w:rsidR="00C45DCD" w:rsidRPr="00075E80">
        <w:rPr>
          <w:sz w:val="22"/>
          <w:szCs w:val="22"/>
          <w:lang w:val="en-US"/>
        </w:rPr>
        <w:t>its</w:t>
      </w:r>
      <w:r w:rsidR="00B919BF" w:rsidRPr="00075E80">
        <w:rPr>
          <w:sz w:val="22"/>
          <w:szCs w:val="22"/>
          <w:lang w:val="en-US"/>
        </w:rPr>
        <w:t xml:space="preserve"> role in coping with</w:t>
      </w:r>
      <w:r w:rsidR="00C45DCD" w:rsidRPr="00075E80">
        <w:rPr>
          <w:sz w:val="22"/>
          <w:szCs w:val="22"/>
          <w:lang w:val="en-US"/>
        </w:rPr>
        <w:t xml:space="preserve"> transition </w:t>
      </w:r>
      <w:r w:rsidR="00B919BF" w:rsidRPr="00075E80">
        <w:rPr>
          <w:sz w:val="22"/>
          <w:szCs w:val="22"/>
          <w:lang w:val="en-US"/>
        </w:rPr>
        <w:t>by providing perceived benefits of</w:t>
      </w:r>
      <w:r w:rsidR="00A8774D" w:rsidRPr="00075E80">
        <w:rPr>
          <w:sz w:val="22"/>
          <w:szCs w:val="22"/>
          <w:lang w:val="en-US"/>
        </w:rPr>
        <w:t xml:space="preserve"> purpose, structure, agency</w:t>
      </w:r>
      <w:r w:rsidR="00C45DCD" w:rsidRPr="00075E80">
        <w:rPr>
          <w:sz w:val="22"/>
          <w:szCs w:val="22"/>
          <w:lang w:val="en-US"/>
        </w:rPr>
        <w:t xml:space="preserve"> and belonging</w:t>
      </w:r>
      <w:r w:rsidR="00E20ED0" w:rsidRPr="00075E80">
        <w:rPr>
          <w:sz w:val="22"/>
          <w:szCs w:val="22"/>
          <w:lang w:val="en-US"/>
        </w:rPr>
        <w:t>. T</w:t>
      </w:r>
      <w:r w:rsidR="00C45DCD" w:rsidRPr="00075E80">
        <w:rPr>
          <w:sz w:val="22"/>
          <w:szCs w:val="22"/>
          <w:lang w:val="en-US"/>
        </w:rPr>
        <w:t>hese benefits</w:t>
      </w:r>
      <w:r w:rsidRPr="00075E80">
        <w:rPr>
          <w:sz w:val="22"/>
          <w:szCs w:val="22"/>
          <w:lang w:val="en-US"/>
        </w:rPr>
        <w:t xml:space="preserve"> were found to d</w:t>
      </w:r>
      <w:r w:rsidR="00A8774D" w:rsidRPr="00075E80">
        <w:rPr>
          <w:sz w:val="22"/>
          <w:szCs w:val="22"/>
          <w:lang w:val="en-US"/>
        </w:rPr>
        <w:t>epend upon the level of autonomy</w:t>
      </w:r>
      <w:r w:rsidR="00EE2D70" w:rsidRPr="00075E80">
        <w:rPr>
          <w:sz w:val="22"/>
          <w:szCs w:val="22"/>
          <w:lang w:val="en-US"/>
        </w:rPr>
        <w:t xml:space="preserve"> the participants</w:t>
      </w:r>
      <w:r w:rsidRPr="00075E80">
        <w:rPr>
          <w:sz w:val="22"/>
          <w:szCs w:val="22"/>
          <w:lang w:val="en-US"/>
        </w:rPr>
        <w:t xml:space="preserve"> associated with their volunteer role.</w:t>
      </w:r>
    </w:p>
    <w:p w:rsidR="0044331A" w:rsidRPr="00075E80" w:rsidRDefault="0044331A" w:rsidP="00075E80">
      <w:pPr>
        <w:ind w:left="720"/>
        <w:rPr>
          <w:sz w:val="22"/>
          <w:szCs w:val="22"/>
          <w:lang w:val="en-US"/>
        </w:rPr>
      </w:pPr>
      <w:r w:rsidRPr="00075E80">
        <w:rPr>
          <w:sz w:val="22"/>
          <w:szCs w:val="22"/>
          <w:lang w:val="en-US"/>
        </w:rPr>
        <w:t>Conclusion: Charity shop volunteering can support positive ageing experiences by providing access to valued psychological</w:t>
      </w:r>
      <w:r w:rsidR="00F461CB" w:rsidRPr="00075E80">
        <w:rPr>
          <w:sz w:val="22"/>
          <w:szCs w:val="22"/>
          <w:lang w:val="en-US"/>
        </w:rPr>
        <w:t xml:space="preserve"> and social</w:t>
      </w:r>
      <w:r w:rsidRPr="00075E80">
        <w:rPr>
          <w:sz w:val="22"/>
          <w:szCs w:val="22"/>
          <w:lang w:val="en-US"/>
        </w:rPr>
        <w:t xml:space="preserve"> resources for c</w:t>
      </w:r>
      <w:r w:rsidR="000B686B" w:rsidRPr="00075E80">
        <w:rPr>
          <w:sz w:val="22"/>
          <w:szCs w:val="22"/>
          <w:lang w:val="en-US"/>
        </w:rPr>
        <w:t xml:space="preserve">oping with transition. </w:t>
      </w:r>
      <w:r w:rsidR="003C6567" w:rsidRPr="00075E80">
        <w:rPr>
          <w:sz w:val="22"/>
          <w:szCs w:val="22"/>
          <w:lang w:val="en-US"/>
        </w:rPr>
        <w:t>The relevance of autonomy to this benefit introduces a potential issue of occupational justice</w:t>
      </w:r>
      <w:r w:rsidR="002441B3" w:rsidRPr="00075E80">
        <w:rPr>
          <w:sz w:val="22"/>
          <w:szCs w:val="22"/>
          <w:lang w:val="en-US"/>
        </w:rPr>
        <w:t>, indicating a</w:t>
      </w:r>
      <w:r w:rsidR="003C6567" w:rsidRPr="00075E80">
        <w:rPr>
          <w:sz w:val="22"/>
          <w:szCs w:val="22"/>
          <w:lang w:val="en-US"/>
        </w:rPr>
        <w:t xml:space="preserve"> new area for future volunteering research to define</w:t>
      </w:r>
      <w:r w:rsidR="00AB179A" w:rsidRPr="00075E80">
        <w:rPr>
          <w:sz w:val="22"/>
          <w:szCs w:val="22"/>
          <w:lang w:val="en-US"/>
        </w:rPr>
        <w:t xml:space="preserve"> and </w:t>
      </w:r>
      <w:r w:rsidR="003C6567" w:rsidRPr="00075E80">
        <w:rPr>
          <w:sz w:val="22"/>
          <w:szCs w:val="22"/>
          <w:lang w:val="en-US"/>
        </w:rPr>
        <w:t>promote</w:t>
      </w:r>
      <w:r w:rsidR="000B686B" w:rsidRPr="00075E80">
        <w:rPr>
          <w:sz w:val="22"/>
          <w:szCs w:val="22"/>
          <w:lang w:val="en-US"/>
        </w:rPr>
        <w:t xml:space="preserve"> occupational justice among ageing populations. </w:t>
      </w:r>
    </w:p>
    <w:p w:rsidR="0020415E" w:rsidRPr="00075E80" w:rsidRDefault="00691C7E" w:rsidP="00F30DFF">
      <w:pPr>
        <w:pStyle w:val="Keywords"/>
        <w:rPr>
          <w:szCs w:val="22"/>
        </w:rPr>
      </w:pPr>
      <w:r w:rsidRPr="00075E80">
        <w:rPr>
          <w:szCs w:val="22"/>
        </w:rPr>
        <w:t xml:space="preserve">Keywords: transition; </w:t>
      </w:r>
      <w:r w:rsidR="00EE2D70" w:rsidRPr="00075E80">
        <w:rPr>
          <w:szCs w:val="22"/>
        </w:rPr>
        <w:t xml:space="preserve">charity shop </w:t>
      </w:r>
      <w:r w:rsidRPr="00075E80">
        <w:rPr>
          <w:szCs w:val="22"/>
        </w:rPr>
        <w:t>vol</w:t>
      </w:r>
      <w:r w:rsidR="00EE2D70" w:rsidRPr="00075E80">
        <w:rPr>
          <w:szCs w:val="22"/>
        </w:rPr>
        <w:t>unteering; ageing;</w:t>
      </w:r>
      <w:r w:rsidR="002F21C1" w:rsidRPr="00075E80">
        <w:rPr>
          <w:szCs w:val="22"/>
        </w:rPr>
        <w:t xml:space="preserve"> human agency in occupation</w:t>
      </w:r>
      <w:r w:rsidR="00EE2D70" w:rsidRPr="00075E80">
        <w:rPr>
          <w:szCs w:val="22"/>
        </w:rPr>
        <w:t>; occupational justice</w:t>
      </w:r>
    </w:p>
    <w:p w:rsidR="00997B0F" w:rsidRPr="003D4A99" w:rsidRDefault="00526AAD" w:rsidP="00106DAF">
      <w:pPr>
        <w:pStyle w:val="Heading1"/>
        <w:rPr>
          <w:lang w:val="en-US"/>
        </w:rPr>
      </w:pPr>
      <w:r w:rsidRPr="003D4A99">
        <w:rPr>
          <w:lang w:val="en-US"/>
        </w:rPr>
        <w:lastRenderedPageBreak/>
        <w:t>Introduction</w:t>
      </w:r>
    </w:p>
    <w:p w:rsidR="00D51223" w:rsidRPr="003D4A99" w:rsidRDefault="003E14C8" w:rsidP="00006215">
      <w:pPr>
        <w:pStyle w:val="Paragraph"/>
        <w:rPr>
          <w:lang w:val="en-US"/>
        </w:rPr>
      </w:pPr>
      <w:r w:rsidRPr="003D4A99">
        <w:rPr>
          <w:lang w:val="en-US"/>
        </w:rPr>
        <w:t xml:space="preserve">The work of charity shops, also known as thrift shops and op-shops, is an international activity defined by community-based charitable fundraising predominantly through </w:t>
      </w:r>
      <w:r w:rsidR="00EE2D70" w:rsidRPr="003D4A99">
        <w:rPr>
          <w:lang w:val="en-US"/>
        </w:rPr>
        <w:t>the donation and sale of second-</w:t>
      </w:r>
      <w:r w:rsidR="00FA0CD8" w:rsidRPr="003D4A99">
        <w:rPr>
          <w:lang w:val="en-US"/>
        </w:rPr>
        <w:t>hand goods. In the UK,</w:t>
      </w:r>
      <w:r w:rsidRPr="003D4A99">
        <w:rPr>
          <w:lang w:val="en-US"/>
        </w:rPr>
        <w:t xml:space="preserve"> their rapid growth has led to volunteer opportunities fo</w:t>
      </w:r>
      <w:r w:rsidR="00B21229" w:rsidRPr="003D4A99">
        <w:rPr>
          <w:lang w:val="en-US"/>
        </w:rPr>
        <w:t>r over 200,000 people each year</w:t>
      </w:r>
      <w:r w:rsidR="006800B8" w:rsidRPr="003D4A99">
        <w:rPr>
          <w:lang w:val="en-US"/>
        </w:rPr>
        <w:t xml:space="preserve"> </w:t>
      </w:r>
      <w:r w:rsidR="006800B8" w:rsidRPr="003D4A99">
        <w:t>(Harrison-Evans, 2016, p. 31).</w:t>
      </w:r>
      <w:r w:rsidR="00B21229" w:rsidRPr="003D4A99">
        <w:rPr>
          <w:lang w:val="en-US"/>
        </w:rPr>
        <w:t xml:space="preserve"> </w:t>
      </w:r>
      <w:r w:rsidR="00B654D1" w:rsidRPr="003D4A99">
        <w:rPr>
          <w:lang w:val="en-US"/>
        </w:rPr>
        <w:t>Although there is limited empirical evidence regarding the prevalence of charity shop volunteering</w:t>
      </w:r>
      <w:r w:rsidR="00DA66C4" w:rsidRPr="003D4A99">
        <w:rPr>
          <w:lang w:val="en-US"/>
        </w:rPr>
        <w:t xml:space="preserve"> among older adults</w:t>
      </w:r>
      <w:r w:rsidR="00B654D1" w:rsidRPr="003D4A99">
        <w:rPr>
          <w:lang w:val="en-US"/>
        </w:rPr>
        <w:t xml:space="preserve">, reports suggest that nearly a third of people </w:t>
      </w:r>
      <w:r w:rsidR="003E06D5" w:rsidRPr="003D4A99">
        <w:rPr>
          <w:lang w:val="en-US"/>
        </w:rPr>
        <w:t>aged between 65 and 74</w:t>
      </w:r>
      <w:r w:rsidR="00B654D1" w:rsidRPr="003D4A99">
        <w:rPr>
          <w:lang w:val="en-US"/>
        </w:rPr>
        <w:t xml:space="preserve"> volunteer on a regular basis in the UK </w:t>
      </w:r>
      <w:r w:rsidR="00692A39" w:rsidRPr="003D4A99">
        <w:rPr>
          <w:lang w:val="en-US"/>
        </w:rPr>
        <w:t>(Cabinet Office, 2016)</w:t>
      </w:r>
      <w:r w:rsidR="00C2303C" w:rsidRPr="003D4A99">
        <w:rPr>
          <w:lang w:val="en-US"/>
        </w:rPr>
        <w:t xml:space="preserve"> </w:t>
      </w:r>
      <w:r w:rsidR="00B654D1" w:rsidRPr="003D4A99">
        <w:rPr>
          <w:lang w:val="en-US"/>
        </w:rPr>
        <w:t>and charity shop volunteering is</w:t>
      </w:r>
      <w:r w:rsidR="00B21229" w:rsidRPr="003D4A99">
        <w:rPr>
          <w:lang w:val="en-US"/>
        </w:rPr>
        <w:t xml:space="preserve"> the mo</w:t>
      </w:r>
      <w:r w:rsidR="009C339E" w:rsidRPr="003D4A99">
        <w:rPr>
          <w:lang w:val="en-US"/>
        </w:rPr>
        <w:t>st popular type of volunteering</w:t>
      </w:r>
      <w:r w:rsidR="00CE65B8" w:rsidRPr="003D4A99">
        <w:rPr>
          <w:lang w:val="en-US"/>
        </w:rPr>
        <w:t xml:space="preserve"> among retirees </w:t>
      </w:r>
      <w:r w:rsidR="00B9264F" w:rsidRPr="003D4A99">
        <w:rPr>
          <w:lang w:val="en-US"/>
        </w:rPr>
        <w:t>(</w:t>
      </w:r>
      <w:r w:rsidR="00F81E7B" w:rsidRPr="003D4A99">
        <w:rPr>
          <w:lang w:val="en-US"/>
        </w:rPr>
        <w:t>Aviva</w:t>
      </w:r>
      <w:r w:rsidR="00B9264F" w:rsidRPr="003D4A99">
        <w:rPr>
          <w:lang w:val="en-US"/>
        </w:rPr>
        <w:t>, 2012)</w:t>
      </w:r>
      <w:r w:rsidR="00B64705" w:rsidRPr="003D4A99">
        <w:rPr>
          <w:lang w:val="en-US"/>
        </w:rPr>
        <w:t xml:space="preserve">. </w:t>
      </w:r>
      <w:r w:rsidR="001C3E51" w:rsidRPr="003D4A99">
        <w:rPr>
          <w:lang w:val="en-US"/>
        </w:rPr>
        <w:t>T</w:t>
      </w:r>
      <w:r w:rsidR="00E9149D" w:rsidRPr="003D4A99">
        <w:rPr>
          <w:lang w:val="en-US"/>
        </w:rPr>
        <w:t xml:space="preserve">he occupational science literature identifies volunteering </w:t>
      </w:r>
      <w:r w:rsidR="00374CE5" w:rsidRPr="003D4A99">
        <w:rPr>
          <w:lang w:val="en-US"/>
        </w:rPr>
        <w:t xml:space="preserve">in general </w:t>
      </w:r>
      <w:r w:rsidR="00E9149D" w:rsidRPr="003D4A99">
        <w:rPr>
          <w:lang w:val="en-US"/>
        </w:rPr>
        <w:t>as a valu</w:t>
      </w:r>
      <w:r w:rsidR="001C3E51" w:rsidRPr="003D4A99">
        <w:rPr>
          <w:lang w:val="en-US"/>
        </w:rPr>
        <w:t>ed occupation among people over the age of 60</w:t>
      </w:r>
      <w:r w:rsidR="00E9149D" w:rsidRPr="003D4A99">
        <w:rPr>
          <w:lang w:val="en-US"/>
        </w:rPr>
        <w:t xml:space="preserve"> (Knight et al., 2007</w:t>
      </w:r>
      <w:r w:rsidR="001C3E51" w:rsidRPr="003D4A99">
        <w:rPr>
          <w:lang w:val="en-US"/>
        </w:rPr>
        <w:t>)</w:t>
      </w:r>
      <w:r w:rsidR="009521D0" w:rsidRPr="003D4A99">
        <w:rPr>
          <w:lang w:val="en-US"/>
        </w:rPr>
        <w:t>. H</w:t>
      </w:r>
      <w:r w:rsidR="001C3E51" w:rsidRPr="003D4A99">
        <w:rPr>
          <w:lang w:val="en-US"/>
        </w:rPr>
        <w:t>owever</w:t>
      </w:r>
      <w:r w:rsidRPr="003D4A99">
        <w:rPr>
          <w:lang w:val="en-US"/>
        </w:rPr>
        <w:t xml:space="preserve"> there has been lim</w:t>
      </w:r>
      <w:r w:rsidR="001C3E51" w:rsidRPr="003D4A99">
        <w:rPr>
          <w:lang w:val="en-US"/>
        </w:rPr>
        <w:t>ited research into the role that charity shop volunteering, as a meaningful occupation,</w:t>
      </w:r>
      <w:r w:rsidRPr="003D4A99">
        <w:rPr>
          <w:lang w:val="en-US"/>
        </w:rPr>
        <w:t xml:space="preserve"> plays in </w:t>
      </w:r>
      <w:r w:rsidR="001B4B9A" w:rsidRPr="003D4A99">
        <w:rPr>
          <w:lang w:val="en-US"/>
        </w:rPr>
        <w:t xml:space="preserve">people’s experiences of ageing. </w:t>
      </w:r>
      <w:r w:rsidR="00D51223" w:rsidRPr="003D4A99">
        <w:t>O</w:t>
      </w:r>
      <w:proofErr w:type="spellStart"/>
      <w:r w:rsidR="00D51223" w:rsidRPr="003D4A99">
        <w:rPr>
          <w:lang w:val="en-US"/>
        </w:rPr>
        <w:t>ccupational</w:t>
      </w:r>
      <w:proofErr w:type="spellEnd"/>
      <w:r w:rsidR="00D51223" w:rsidRPr="003D4A99">
        <w:rPr>
          <w:lang w:val="en-US"/>
        </w:rPr>
        <w:t xml:space="preserve"> science </w:t>
      </w:r>
      <w:r w:rsidR="00DA66C4" w:rsidRPr="003D4A99">
        <w:rPr>
          <w:lang w:val="en-US"/>
        </w:rPr>
        <w:t>theory on</w:t>
      </w:r>
      <w:r w:rsidR="00D51223" w:rsidRPr="003D4A99">
        <w:rPr>
          <w:lang w:val="en-US"/>
        </w:rPr>
        <w:t xml:space="preserve"> the relationship between occupation and health in ageing would be strengthened by further exploration into the meanings attached to charity shop volunteering.</w:t>
      </w:r>
    </w:p>
    <w:p w:rsidR="00FA2ED6" w:rsidRPr="003D4A99" w:rsidRDefault="00D51223" w:rsidP="00B12033">
      <w:pPr>
        <w:pStyle w:val="Newparagraph"/>
      </w:pPr>
      <w:r w:rsidRPr="003D4A99">
        <w:t>The qualitative study re</w:t>
      </w:r>
      <w:r w:rsidR="00DA66C4" w:rsidRPr="003D4A99">
        <w:t>ported in this paper provides</w:t>
      </w:r>
      <w:r w:rsidRPr="003D4A99">
        <w:t xml:space="preserve"> insight into the perspectives of volunteers in their 60s. </w:t>
      </w:r>
      <w:r w:rsidR="0028336F" w:rsidRPr="003D4A99">
        <w:t>The World Health Organiz</w:t>
      </w:r>
      <w:r w:rsidR="00006215" w:rsidRPr="003D4A99">
        <w:t>ation</w:t>
      </w:r>
      <w:r w:rsidR="00717A85" w:rsidRPr="003D4A99">
        <w:t xml:space="preserve"> </w:t>
      </w:r>
      <w:r w:rsidR="0028336F" w:rsidRPr="003D4A99">
        <w:t>(2015)</w:t>
      </w:r>
      <w:r w:rsidR="00006215" w:rsidRPr="003D4A99">
        <w:t xml:space="preserve"> </w:t>
      </w:r>
      <w:r w:rsidR="00261009" w:rsidRPr="003D4A99">
        <w:t xml:space="preserve">highlights that although people entering their 60s today can expect to live longer than previous generations, </w:t>
      </w:r>
      <w:r w:rsidR="00B42403" w:rsidRPr="003D4A99">
        <w:t xml:space="preserve">chronic illness </w:t>
      </w:r>
      <w:r w:rsidR="00942826" w:rsidRPr="003D4A99">
        <w:t xml:space="preserve">and quality of life </w:t>
      </w:r>
      <w:r w:rsidR="00EE2D70" w:rsidRPr="003D4A99">
        <w:t xml:space="preserve">nonetheless </w:t>
      </w:r>
      <w:r w:rsidR="00942826" w:rsidRPr="003D4A99">
        <w:t>represent a global public health challenge</w:t>
      </w:r>
      <w:r w:rsidR="00AA184C" w:rsidRPr="003D4A99">
        <w:t xml:space="preserve"> for ageing populations</w:t>
      </w:r>
      <w:r w:rsidR="00B42403" w:rsidRPr="003D4A99">
        <w:t>.</w:t>
      </w:r>
      <w:r w:rsidR="00AA184C" w:rsidRPr="003D4A99">
        <w:t xml:space="preserve"> </w:t>
      </w:r>
      <w:r w:rsidR="001010C1" w:rsidRPr="003D4A99">
        <w:rPr>
          <w:lang w:val="en-US"/>
        </w:rPr>
        <w:t>An “occupational perspective of health” (</w:t>
      </w:r>
      <w:proofErr w:type="spellStart"/>
      <w:r w:rsidR="001010C1" w:rsidRPr="003D4A99">
        <w:rPr>
          <w:lang w:val="en-US"/>
        </w:rPr>
        <w:t>Wilcock</w:t>
      </w:r>
      <w:proofErr w:type="spellEnd"/>
      <w:r w:rsidR="001010C1" w:rsidRPr="003D4A99">
        <w:rPr>
          <w:lang w:val="en-US"/>
        </w:rPr>
        <w:t>, 2006, p. 3) facilitates understanding of the ageing process by looking beyond biomedical classifications of illness and disability, to consider how perceived health might be shaped by daily experiences of participating in occupations (Stanley &amp; Cheek, 2003).</w:t>
      </w:r>
      <w:r w:rsidR="001010C1" w:rsidRPr="003D4A99">
        <w:t xml:space="preserve"> </w:t>
      </w:r>
      <w:r w:rsidR="00EE2D70" w:rsidRPr="003D4A99">
        <w:t xml:space="preserve">The findings of the current study illuminate the value of charity shop </w:t>
      </w:r>
      <w:r w:rsidR="00EE2D70" w:rsidRPr="003D4A99">
        <w:lastRenderedPageBreak/>
        <w:t xml:space="preserve">volunteering as an occupation supporting positive perceptions of ageing during common transitions, such as bereavement and retirement. </w:t>
      </w:r>
    </w:p>
    <w:p w:rsidR="003E14C8" w:rsidRPr="003D4A99" w:rsidRDefault="003E14C8" w:rsidP="003E14C8">
      <w:pPr>
        <w:pStyle w:val="Heading1"/>
        <w:rPr>
          <w:lang w:val="en-US"/>
        </w:rPr>
      </w:pPr>
      <w:r w:rsidRPr="003D4A99">
        <w:rPr>
          <w:lang w:val="en-US"/>
        </w:rPr>
        <w:t xml:space="preserve">Literature review </w:t>
      </w:r>
    </w:p>
    <w:p w:rsidR="003E14C8" w:rsidRPr="003D4A99" w:rsidRDefault="003E14C8" w:rsidP="003E14C8">
      <w:pPr>
        <w:pStyle w:val="Heading2"/>
        <w:rPr>
          <w:lang w:val="en-US"/>
        </w:rPr>
      </w:pPr>
      <w:r w:rsidRPr="003D4A99">
        <w:rPr>
          <w:lang w:val="en-US"/>
        </w:rPr>
        <w:t>Volunteering and health</w:t>
      </w:r>
    </w:p>
    <w:p w:rsidR="009A3087" w:rsidRPr="003D4A99" w:rsidRDefault="00E9149D" w:rsidP="00163FED">
      <w:pPr>
        <w:pStyle w:val="Paragraph"/>
        <w:rPr>
          <w:lang w:val="en-US"/>
        </w:rPr>
      </w:pPr>
      <w:r w:rsidRPr="003D4A99">
        <w:t>The literature on volunteering encompasses a variety of roles,</w:t>
      </w:r>
      <w:r w:rsidRPr="003D4A99">
        <w:rPr>
          <w:lang w:val="en-US"/>
        </w:rPr>
        <w:t xml:space="preserve"> for example personal and social care (</w:t>
      </w:r>
      <w:proofErr w:type="spellStart"/>
      <w:r w:rsidRPr="003D4A99">
        <w:rPr>
          <w:lang w:val="en-US"/>
        </w:rPr>
        <w:t>Principi</w:t>
      </w:r>
      <w:proofErr w:type="spellEnd"/>
      <w:r w:rsidRPr="003D4A99">
        <w:rPr>
          <w:lang w:val="en-US"/>
        </w:rPr>
        <w:t xml:space="preserve">, </w:t>
      </w:r>
      <w:proofErr w:type="spellStart"/>
      <w:r w:rsidRPr="003D4A99">
        <w:rPr>
          <w:lang w:val="en-US"/>
        </w:rPr>
        <w:t>Chiatti</w:t>
      </w:r>
      <w:proofErr w:type="spellEnd"/>
      <w:r w:rsidRPr="003D4A99">
        <w:rPr>
          <w:lang w:val="en-US"/>
        </w:rPr>
        <w:t xml:space="preserve">, &amp; Giovanni, </w:t>
      </w:r>
      <w:r w:rsidRPr="003D4A99">
        <w:t>2012)</w:t>
      </w:r>
      <w:r w:rsidRPr="003D4A99">
        <w:rPr>
          <w:lang w:val="en-US"/>
        </w:rPr>
        <w:t xml:space="preserve"> and supporting religious causes (</w:t>
      </w:r>
      <w:proofErr w:type="spellStart"/>
      <w:r w:rsidRPr="003D4A99">
        <w:rPr>
          <w:lang w:val="en-US"/>
        </w:rPr>
        <w:t>Musick</w:t>
      </w:r>
      <w:proofErr w:type="spellEnd"/>
      <w:r w:rsidRPr="003D4A99">
        <w:rPr>
          <w:lang w:val="en-US"/>
        </w:rPr>
        <w:t xml:space="preserve"> &amp; Wilson, </w:t>
      </w:r>
      <w:r w:rsidRPr="003D4A99">
        <w:t xml:space="preserve">2003), and </w:t>
      </w:r>
      <w:r w:rsidRPr="003D4A99">
        <w:rPr>
          <w:lang w:val="en-US"/>
        </w:rPr>
        <w:t xml:space="preserve">its </w:t>
      </w:r>
      <w:r w:rsidR="003E14C8" w:rsidRPr="003D4A99">
        <w:rPr>
          <w:lang w:val="en-US"/>
        </w:rPr>
        <w:t>value</w:t>
      </w:r>
      <w:r w:rsidRPr="003D4A99">
        <w:rPr>
          <w:lang w:val="en-US"/>
        </w:rPr>
        <w:t xml:space="preserve"> </w:t>
      </w:r>
      <w:r w:rsidR="003E14C8" w:rsidRPr="003D4A99">
        <w:rPr>
          <w:lang w:val="en-US"/>
        </w:rPr>
        <w:t>has been widely researche</w:t>
      </w:r>
      <w:r w:rsidRPr="003D4A99">
        <w:rPr>
          <w:lang w:val="en-US"/>
        </w:rPr>
        <w:t>d in terms of the</w:t>
      </w:r>
      <w:r w:rsidR="003E14C8" w:rsidRPr="003D4A99">
        <w:rPr>
          <w:lang w:val="en-US"/>
        </w:rPr>
        <w:t xml:space="preserve"> health and wellbeing benefits </w:t>
      </w:r>
      <w:r w:rsidRPr="003D4A99">
        <w:rPr>
          <w:lang w:val="en-US"/>
        </w:rPr>
        <w:t>to volunteers</w:t>
      </w:r>
      <w:r w:rsidR="003E14C8" w:rsidRPr="003D4A99">
        <w:rPr>
          <w:lang w:val="en-US"/>
        </w:rPr>
        <w:t>. There is extensive evidence to support the link between volunteering in general and improved heal</w:t>
      </w:r>
      <w:r w:rsidR="00DA66C4" w:rsidRPr="003D4A99">
        <w:rPr>
          <w:lang w:val="en-US"/>
        </w:rPr>
        <w:t>th</w:t>
      </w:r>
      <w:r w:rsidR="003E14C8" w:rsidRPr="003D4A99">
        <w:rPr>
          <w:lang w:val="en-US"/>
        </w:rPr>
        <w:t xml:space="preserve">, including reduced mortality, lower rates of depression, less frequent </w:t>
      </w:r>
      <w:proofErr w:type="spellStart"/>
      <w:r w:rsidR="003E14C8" w:rsidRPr="003D4A99">
        <w:rPr>
          <w:lang w:val="en-US"/>
        </w:rPr>
        <w:t>hospitalisation</w:t>
      </w:r>
      <w:proofErr w:type="spellEnd"/>
      <w:r w:rsidR="003E14C8" w:rsidRPr="003D4A99">
        <w:rPr>
          <w:lang w:val="en-US"/>
        </w:rPr>
        <w:t>, greater function in activities of daily living, and higher levels of physical activity (</w:t>
      </w:r>
      <w:r w:rsidR="00EA2221" w:rsidRPr="003D4A99">
        <w:rPr>
          <w:lang w:val="en-US"/>
        </w:rPr>
        <w:t>see overview of literature</w:t>
      </w:r>
      <w:r w:rsidR="00A8774D" w:rsidRPr="003D4A99">
        <w:rPr>
          <w:lang w:val="en-US"/>
        </w:rPr>
        <w:t xml:space="preserve"> in </w:t>
      </w:r>
      <w:proofErr w:type="spellStart"/>
      <w:r w:rsidR="00DE380A" w:rsidRPr="003D4A99">
        <w:rPr>
          <w:lang w:val="en-US"/>
        </w:rPr>
        <w:t>Casiday</w:t>
      </w:r>
      <w:proofErr w:type="spellEnd"/>
      <w:r w:rsidR="00DE380A" w:rsidRPr="003D4A99">
        <w:rPr>
          <w:lang w:val="en-US"/>
        </w:rPr>
        <w:t xml:space="preserve">, Kinsman, Fisher, &amp; </w:t>
      </w:r>
      <w:proofErr w:type="spellStart"/>
      <w:r w:rsidR="00DE380A" w:rsidRPr="003D4A99">
        <w:rPr>
          <w:lang w:val="en-US"/>
        </w:rPr>
        <w:t>Bambra</w:t>
      </w:r>
      <w:proofErr w:type="spellEnd"/>
      <w:r w:rsidR="00DE380A" w:rsidRPr="003D4A99">
        <w:rPr>
          <w:lang w:val="en-US"/>
        </w:rPr>
        <w:t xml:space="preserve">, </w:t>
      </w:r>
      <w:r w:rsidR="003E14C8" w:rsidRPr="003D4A99">
        <w:rPr>
          <w:lang w:val="en-US"/>
        </w:rPr>
        <w:t xml:space="preserve">2008). </w:t>
      </w:r>
    </w:p>
    <w:p w:rsidR="009A3087" w:rsidRPr="003D4A99" w:rsidRDefault="00D1464D" w:rsidP="005C1EA3">
      <w:pPr>
        <w:pStyle w:val="Newparagraph"/>
        <w:rPr>
          <w:lang w:val="en-US"/>
        </w:rPr>
      </w:pPr>
      <w:r w:rsidRPr="003D4A99">
        <w:rPr>
          <w:lang w:val="en-US"/>
        </w:rPr>
        <w:t xml:space="preserve">Although quantitative measures provide useful evidence of the benefits of volunteering, health outcomes can be influenced by </w:t>
      </w:r>
      <w:r w:rsidR="00DA66C4" w:rsidRPr="003D4A99">
        <w:rPr>
          <w:lang w:val="en-US"/>
        </w:rPr>
        <w:t>contextual factors such as the activities involved</w:t>
      </w:r>
      <w:r w:rsidRPr="003D4A99">
        <w:rPr>
          <w:lang w:val="en-US"/>
        </w:rPr>
        <w:t xml:space="preserve"> (Brown, 2010). </w:t>
      </w:r>
      <w:r w:rsidR="00754477" w:rsidRPr="003D4A99">
        <w:rPr>
          <w:lang w:val="en-US"/>
        </w:rPr>
        <w:t xml:space="preserve">Occupational science research has </w:t>
      </w:r>
      <w:r w:rsidR="00C13228" w:rsidRPr="003D4A99">
        <w:rPr>
          <w:lang w:val="en-US"/>
        </w:rPr>
        <w:t>contributed important insights into the nature of the relationship between occupation and health</w:t>
      </w:r>
      <w:r w:rsidR="00D530F5" w:rsidRPr="003D4A99">
        <w:rPr>
          <w:lang w:val="en-US"/>
        </w:rPr>
        <w:t xml:space="preserve"> in ageing (see for example, </w:t>
      </w:r>
      <w:proofErr w:type="spellStart"/>
      <w:r w:rsidR="00BE78AF" w:rsidRPr="003D4A99">
        <w:rPr>
          <w:lang w:val="en-US"/>
        </w:rPr>
        <w:t>Arola</w:t>
      </w:r>
      <w:proofErr w:type="spellEnd"/>
      <w:r w:rsidR="00BE78AF" w:rsidRPr="003D4A99">
        <w:rPr>
          <w:lang w:val="en-US"/>
        </w:rPr>
        <w:t xml:space="preserve">, </w:t>
      </w:r>
      <w:proofErr w:type="spellStart"/>
      <w:r w:rsidR="00BE78AF" w:rsidRPr="003D4A99">
        <w:rPr>
          <w:lang w:val="en-US"/>
        </w:rPr>
        <w:t>Dellenborg</w:t>
      </w:r>
      <w:proofErr w:type="spellEnd"/>
      <w:r w:rsidR="00BE78AF" w:rsidRPr="003D4A99">
        <w:rPr>
          <w:lang w:val="en-US"/>
        </w:rPr>
        <w:t xml:space="preserve">, &amp; </w:t>
      </w:r>
      <w:proofErr w:type="spellStart"/>
      <w:r w:rsidR="00BE78AF" w:rsidRPr="003D4A99">
        <w:rPr>
          <w:lang w:val="en-US"/>
        </w:rPr>
        <w:t>Häggblom-Kronlöf</w:t>
      </w:r>
      <w:proofErr w:type="spellEnd"/>
      <w:r w:rsidR="00957359" w:rsidRPr="003D4A99">
        <w:rPr>
          <w:lang w:val="en-US"/>
        </w:rPr>
        <w:t xml:space="preserve">, 2018; </w:t>
      </w:r>
      <w:proofErr w:type="spellStart"/>
      <w:r w:rsidR="00120A98" w:rsidRPr="003D4A99">
        <w:rPr>
          <w:lang w:val="en-US"/>
        </w:rPr>
        <w:t>Oda</w:t>
      </w:r>
      <w:r w:rsidR="00BE78AF" w:rsidRPr="003D4A99">
        <w:rPr>
          <w:lang w:val="en-US"/>
        </w:rPr>
        <w:t>wara</w:t>
      </w:r>
      <w:proofErr w:type="spellEnd"/>
      <w:r w:rsidR="00BE78AF" w:rsidRPr="003D4A99">
        <w:rPr>
          <w:lang w:val="en-US"/>
        </w:rPr>
        <w:t xml:space="preserve"> 2010; Wright-St Clair, 2017</w:t>
      </w:r>
      <w:r w:rsidR="003F5A99" w:rsidRPr="003D4A99">
        <w:rPr>
          <w:lang w:val="en-US"/>
        </w:rPr>
        <w:t>)</w:t>
      </w:r>
      <w:r w:rsidR="003E14C8" w:rsidRPr="003D4A99">
        <w:rPr>
          <w:lang w:val="en-US"/>
        </w:rPr>
        <w:t xml:space="preserve">. </w:t>
      </w:r>
      <w:r w:rsidR="00F74E26" w:rsidRPr="003D4A99">
        <w:rPr>
          <w:lang w:val="en-US"/>
        </w:rPr>
        <w:t>S</w:t>
      </w:r>
      <w:r w:rsidR="00C418A0" w:rsidRPr="003D4A99">
        <w:rPr>
          <w:lang w:val="en-US"/>
        </w:rPr>
        <w:t>elf-esteem, agency</w:t>
      </w:r>
      <w:r w:rsidR="00F74E26" w:rsidRPr="003D4A99">
        <w:rPr>
          <w:lang w:val="en-US"/>
        </w:rPr>
        <w:t xml:space="preserve"> and purpose </w:t>
      </w:r>
      <w:r w:rsidR="003F5A99" w:rsidRPr="003D4A99">
        <w:rPr>
          <w:lang w:val="en-US"/>
        </w:rPr>
        <w:t>have previously been identified as important</w:t>
      </w:r>
      <w:r w:rsidR="00F74E26" w:rsidRPr="003D4A99">
        <w:rPr>
          <w:lang w:val="en-US"/>
        </w:rPr>
        <w:t xml:space="preserve"> to the perceived health benefits of volunteering (Warburton, 2006)</w:t>
      </w:r>
      <w:r w:rsidRPr="003D4A99">
        <w:rPr>
          <w:lang w:val="en-US"/>
        </w:rPr>
        <w:t>. This indicates</w:t>
      </w:r>
      <w:r w:rsidR="003F5A99" w:rsidRPr="003D4A99">
        <w:rPr>
          <w:lang w:val="en-US"/>
        </w:rPr>
        <w:t xml:space="preserve"> that</w:t>
      </w:r>
      <w:r w:rsidR="00342904" w:rsidRPr="003D4A99">
        <w:rPr>
          <w:lang w:val="en-US"/>
        </w:rPr>
        <w:t xml:space="preserve"> further research </w:t>
      </w:r>
      <w:r w:rsidR="00EA2221" w:rsidRPr="003D4A99">
        <w:rPr>
          <w:lang w:val="en-US"/>
        </w:rPr>
        <w:t xml:space="preserve">into specific volunteer settings, </w:t>
      </w:r>
      <w:r w:rsidR="00355FBD" w:rsidRPr="003D4A99">
        <w:rPr>
          <w:lang w:val="en-US"/>
        </w:rPr>
        <w:t>from an occupational perspective</w:t>
      </w:r>
      <w:r w:rsidR="00EA2221" w:rsidRPr="003D4A99">
        <w:rPr>
          <w:lang w:val="en-US"/>
        </w:rPr>
        <w:t xml:space="preserve">, </w:t>
      </w:r>
      <w:r w:rsidR="003F5A99" w:rsidRPr="003D4A99">
        <w:rPr>
          <w:lang w:val="en-US"/>
        </w:rPr>
        <w:t>would inform understandings of how volunteering relates to health and wellbeing.</w:t>
      </w:r>
    </w:p>
    <w:p w:rsidR="00ED418D" w:rsidRPr="003D4A99" w:rsidRDefault="00ED418D" w:rsidP="00ED418D">
      <w:pPr>
        <w:pStyle w:val="Heading2"/>
        <w:rPr>
          <w:lang w:val="en-US"/>
        </w:rPr>
      </w:pPr>
      <w:r w:rsidRPr="003D4A99">
        <w:rPr>
          <w:lang w:val="en-US"/>
        </w:rPr>
        <w:lastRenderedPageBreak/>
        <w:t>The motivations of volunteers</w:t>
      </w:r>
    </w:p>
    <w:p w:rsidR="00C1273F" w:rsidRPr="003D4A99" w:rsidRDefault="00D1464D" w:rsidP="00ED418D">
      <w:pPr>
        <w:pStyle w:val="Paragraph"/>
        <w:rPr>
          <w:lang w:val="en-US"/>
        </w:rPr>
      </w:pPr>
      <w:r w:rsidRPr="003D4A99">
        <w:rPr>
          <w:lang w:val="en-US"/>
        </w:rPr>
        <w:t>An important</w:t>
      </w:r>
      <w:r w:rsidR="00ED418D" w:rsidRPr="003D4A99">
        <w:rPr>
          <w:lang w:val="en-US"/>
        </w:rPr>
        <w:t xml:space="preserve"> way of determining the value of volunteering is to explore the reasons people give for doing it.  Altho</w:t>
      </w:r>
      <w:r w:rsidR="00B02BB8" w:rsidRPr="003D4A99">
        <w:rPr>
          <w:lang w:val="en-US"/>
        </w:rPr>
        <w:t>ugh “helping others</w:t>
      </w:r>
      <w:r w:rsidR="00ED418D" w:rsidRPr="003D4A99">
        <w:rPr>
          <w:lang w:val="en-US"/>
        </w:rPr>
        <w:t>” is particularly important to older volunteers (</w:t>
      </w:r>
      <w:proofErr w:type="spellStart"/>
      <w:r w:rsidR="00ED418D" w:rsidRPr="003D4A99">
        <w:rPr>
          <w:lang w:val="en-US"/>
        </w:rPr>
        <w:t>Principi</w:t>
      </w:r>
      <w:proofErr w:type="spellEnd"/>
      <w:r w:rsidR="00ED418D" w:rsidRPr="003D4A99">
        <w:rPr>
          <w:lang w:val="en-US"/>
        </w:rPr>
        <w:t xml:space="preserve"> et al., </w:t>
      </w:r>
      <w:r w:rsidR="00DE380A" w:rsidRPr="003D4A99">
        <w:t>2012,</w:t>
      </w:r>
      <w:r w:rsidR="00ED418D" w:rsidRPr="003D4A99">
        <w:t xml:space="preserve"> p.</w:t>
      </w:r>
      <w:r w:rsidR="00DE380A" w:rsidRPr="003D4A99">
        <w:t xml:space="preserve"> </w:t>
      </w:r>
      <w:r w:rsidR="00ED418D" w:rsidRPr="003D4A99">
        <w:t>92)</w:t>
      </w:r>
      <w:r w:rsidR="00ED418D" w:rsidRPr="003D4A99">
        <w:rPr>
          <w:i/>
          <w:lang w:val="en-US"/>
        </w:rPr>
        <w:t xml:space="preserve">, </w:t>
      </w:r>
      <w:r w:rsidR="00ED418D" w:rsidRPr="003D4A99">
        <w:rPr>
          <w:lang w:val="en-US"/>
        </w:rPr>
        <w:t>such acts have also been shown to serve a psychological function</w:t>
      </w:r>
      <w:r w:rsidR="00B02BB8" w:rsidRPr="003D4A99">
        <w:rPr>
          <w:lang w:val="en-US"/>
        </w:rPr>
        <w:t xml:space="preserve"> for the volunteer</w:t>
      </w:r>
      <w:r w:rsidR="00ED418D" w:rsidRPr="003D4A99">
        <w:t xml:space="preserve">. </w:t>
      </w:r>
      <w:r w:rsidR="002E75A3" w:rsidRPr="003D4A99">
        <w:rPr>
          <w:lang w:val="en-US"/>
        </w:rPr>
        <w:t>Callow (2004) observed</w:t>
      </w:r>
      <w:r w:rsidR="00ED418D" w:rsidRPr="003D4A99">
        <w:rPr>
          <w:lang w:val="en-US"/>
        </w:rPr>
        <w:t xml:space="preserve"> that</w:t>
      </w:r>
      <w:r w:rsidR="002E75A3" w:rsidRPr="003D4A99">
        <w:rPr>
          <w:lang w:val="en-US"/>
        </w:rPr>
        <w:t xml:space="preserve"> the motivation to engage in</w:t>
      </w:r>
      <w:r w:rsidR="00ED418D" w:rsidRPr="003D4A99">
        <w:rPr>
          <w:lang w:val="en-US"/>
        </w:rPr>
        <w:t xml:space="preserve"> altruistic act</w:t>
      </w:r>
      <w:r w:rsidR="002E75A3" w:rsidRPr="003D4A99">
        <w:rPr>
          <w:lang w:val="en-US"/>
        </w:rPr>
        <w:t>s of volunteering can</w:t>
      </w:r>
      <w:r w:rsidR="00ED418D" w:rsidRPr="003D4A99">
        <w:rPr>
          <w:lang w:val="en-US"/>
        </w:rPr>
        <w:t xml:space="preserve"> in itself</w:t>
      </w:r>
      <w:r w:rsidR="002E75A3" w:rsidRPr="003D4A99">
        <w:rPr>
          <w:lang w:val="en-US"/>
        </w:rPr>
        <w:t xml:space="preserve"> be</w:t>
      </w:r>
      <w:r w:rsidR="00ED418D" w:rsidRPr="003D4A99">
        <w:rPr>
          <w:lang w:val="en-US"/>
        </w:rPr>
        <w:t xml:space="preserve"> driven by a de</w:t>
      </w:r>
      <w:r w:rsidR="002E75A3" w:rsidRPr="003D4A99">
        <w:rPr>
          <w:lang w:val="en-US"/>
        </w:rPr>
        <w:t>sire to feel good about oneself</w:t>
      </w:r>
      <w:r w:rsidR="00ED418D" w:rsidRPr="003D4A99">
        <w:rPr>
          <w:lang w:val="en-US"/>
        </w:rPr>
        <w:t>.</w:t>
      </w:r>
    </w:p>
    <w:p w:rsidR="00582FF5" w:rsidRPr="003D4A99" w:rsidRDefault="00ED418D" w:rsidP="00ED418D">
      <w:pPr>
        <w:pStyle w:val="Newparagraph"/>
        <w:rPr>
          <w:lang w:val="en-US"/>
        </w:rPr>
      </w:pPr>
      <w:r w:rsidRPr="003D4A99">
        <w:rPr>
          <w:lang w:val="en-US"/>
        </w:rPr>
        <w:t xml:space="preserve">One of the most consistent themes in the literature is social motivation </w:t>
      </w:r>
      <w:r w:rsidRPr="003D4A99">
        <w:t xml:space="preserve">(Callow, 2004). </w:t>
      </w:r>
      <w:r w:rsidR="00472788" w:rsidRPr="003D4A99">
        <w:rPr>
          <w:lang w:val="en-US"/>
        </w:rPr>
        <w:t>Loneliness is</w:t>
      </w:r>
      <w:r w:rsidRPr="003D4A99">
        <w:rPr>
          <w:lang w:val="en-US"/>
        </w:rPr>
        <w:t xml:space="preserve"> believed to be harmful to health and has been associated with increased mortality risk among </w:t>
      </w:r>
      <w:r w:rsidR="00D1464D" w:rsidRPr="003D4A99">
        <w:rPr>
          <w:lang w:val="en-US"/>
        </w:rPr>
        <w:t>older people</w:t>
      </w:r>
      <w:r w:rsidRPr="003D4A99">
        <w:rPr>
          <w:lang w:val="en-US"/>
        </w:rPr>
        <w:t xml:space="preserve"> </w:t>
      </w:r>
      <w:r w:rsidRPr="003D4A99">
        <w:t>(</w:t>
      </w:r>
      <w:proofErr w:type="spellStart"/>
      <w:r w:rsidR="00DE380A" w:rsidRPr="003D4A99">
        <w:rPr>
          <w:lang w:val="en-US"/>
        </w:rPr>
        <w:t>Tilvis</w:t>
      </w:r>
      <w:proofErr w:type="spellEnd"/>
      <w:r w:rsidR="00DE380A" w:rsidRPr="003D4A99">
        <w:rPr>
          <w:lang w:val="en-US"/>
        </w:rPr>
        <w:t xml:space="preserve">, </w:t>
      </w:r>
      <w:proofErr w:type="spellStart"/>
      <w:r w:rsidR="00DE380A" w:rsidRPr="003D4A99">
        <w:rPr>
          <w:lang w:val="en-US"/>
        </w:rPr>
        <w:t>Laitala</w:t>
      </w:r>
      <w:proofErr w:type="spellEnd"/>
      <w:r w:rsidR="00DE380A" w:rsidRPr="003D4A99">
        <w:rPr>
          <w:lang w:val="en-US"/>
        </w:rPr>
        <w:t xml:space="preserve">, </w:t>
      </w:r>
      <w:proofErr w:type="spellStart"/>
      <w:r w:rsidR="00DE380A" w:rsidRPr="003D4A99">
        <w:rPr>
          <w:lang w:val="en-US"/>
        </w:rPr>
        <w:t>Routasalo</w:t>
      </w:r>
      <w:proofErr w:type="spellEnd"/>
      <w:r w:rsidR="00DE380A" w:rsidRPr="003D4A99">
        <w:rPr>
          <w:lang w:val="en-US"/>
        </w:rPr>
        <w:t xml:space="preserve">, &amp; </w:t>
      </w:r>
      <w:proofErr w:type="spellStart"/>
      <w:r w:rsidR="00DE380A" w:rsidRPr="003D4A99">
        <w:rPr>
          <w:lang w:val="en-US"/>
        </w:rPr>
        <w:t>Pitkala</w:t>
      </w:r>
      <w:proofErr w:type="spellEnd"/>
      <w:r w:rsidRPr="003D4A99">
        <w:t>, 2011)</w:t>
      </w:r>
      <w:r w:rsidRPr="003D4A99">
        <w:rPr>
          <w:lang w:val="en-US"/>
        </w:rPr>
        <w:t xml:space="preserve">. Not only does volunteering provide access to social opportunities among older populations, but </w:t>
      </w:r>
      <w:proofErr w:type="spellStart"/>
      <w:r w:rsidRPr="003D4A99">
        <w:rPr>
          <w:lang w:val="en-US"/>
        </w:rPr>
        <w:t>Musick</w:t>
      </w:r>
      <w:proofErr w:type="spellEnd"/>
      <w:r w:rsidRPr="003D4A99">
        <w:rPr>
          <w:lang w:val="en-US"/>
        </w:rPr>
        <w:t xml:space="preserve"> and Wilson </w:t>
      </w:r>
      <w:r w:rsidRPr="003D4A99">
        <w:t>(2003)</w:t>
      </w:r>
      <w:r w:rsidRPr="003D4A99">
        <w:rPr>
          <w:lang w:val="en-US"/>
        </w:rPr>
        <w:t xml:space="preserve"> found that this type of social interaction had a more significant effect on report</w:t>
      </w:r>
      <w:r w:rsidR="002E75A3" w:rsidRPr="003D4A99">
        <w:rPr>
          <w:lang w:val="en-US"/>
        </w:rPr>
        <w:t>ed depressive symptoms than informal</w:t>
      </w:r>
      <w:r w:rsidRPr="003D4A99">
        <w:rPr>
          <w:lang w:val="en-US"/>
        </w:rPr>
        <w:t xml:space="preserve"> </w:t>
      </w:r>
      <w:proofErr w:type="spellStart"/>
      <w:r w:rsidRPr="003D4A99">
        <w:rPr>
          <w:lang w:val="en-US"/>
        </w:rPr>
        <w:t>socialising</w:t>
      </w:r>
      <w:proofErr w:type="spellEnd"/>
      <w:r w:rsidRPr="003D4A99">
        <w:rPr>
          <w:lang w:val="en-US"/>
        </w:rPr>
        <w:t xml:space="preserve">. </w:t>
      </w:r>
    </w:p>
    <w:p w:rsidR="00D1464D" w:rsidRPr="003D4A99" w:rsidRDefault="00D1464D" w:rsidP="00FC6826">
      <w:pPr>
        <w:pStyle w:val="Newparagraph"/>
        <w:rPr>
          <w:lang w:val="en-US"/>
        </w:rPr>
      </w:pPr>
      <w:r w:rsidRPr="003D4A99">
        <w:rPr>
          <w:lang w:val="en-US"/>
        </w:rPr>
        <w:t xml:space="preserve">Nonetheless, volunteering may hold different meanings and rewards for different cohorts of older people. </w:t>
      </w:r>
      <w:r w:rsidR="002E75A3" w:rsidRPr="003D4A99">
        <w:rPr>
          <w:lang w:val="en-US"/>
        </w:rPr>
        <w:t>There is</w:t>
      </w:r>
      <w:r w:rsidR="00E0526B" w:rsidRPr="003D4A99">
        <w:rPr>
          <w:lang w:val="en-US"/>
        </w:rPr>
        <w:t xml:space="preserve"> debate about whether the post-war </w:t>
      </w:r>
      <w:r w:rsidR="00E0526B" w:rsidRPr="003D4A99">
        <w:rPr>
          <w:i/>
          <w:lang w:val="en-US"/>
        </w:rPr>
        <w:t xml:space="preserve">Baby Boomer </w:t>
      </w:r>
      <w:r w:rsidR="00E0526B" w:rsidRPr="003D4A99">
        <w:rPr>
          <w:lang w:val="en-US"/>
        </w:rPr>
        <w:t>generation (born 1945-63, according to</w:t>
      </w:r>
      <w:r w:rsidR="00E4029A" w:rsidRPr="003D4A99">
        <w:rPr>
          <w:lang w:val="en-US"/>
        </w:rPr>
        <w:t xml:space="preserve"> Culp, 2009)</w:t>
      </w:r>
      <w:r w:rsidR="00E0526B" w:rsidRPr="003D4A99">
        <w:rPr>
          <w:lang w:val="en-US"/>
        </w:rPr>
        <w:t xml:space="preserve"> engage</w:t>
      </w:r>
      <w:r w:rsidR="00E4029A" w:rsidRPr="003D4A99">
        <w:rPr>
          <w:lang w:val="en-US"/>
        </w:rPr>
        <w:t>s</w:t>
      </w:r>
      <w:r w:rsidR="00E0526B" w:rsidRPr="003D4A99">
        <w:rPr>
          <w:lang w:val="en-US"/>
        </w:rPr>
        <w:t xml:space="preserve"> differently with volunteering compared with</w:t>
      </w:r>
      <w:r w:rsidR="00E4029A" w:rsidRPr="003D4A99">
        <w:rPr>
          <w:lang w:val="en-US"/>
        </w:rPr>
        <w:t xml:space="preserve"> their parents and grandparents. </w:t>
      </w:r>
      <w:proofErr w:type="spellStart"/>
      <w:r w:rsidR="007B74CA" w:rsidRPr="003D4A99">
        <w:rPr>
          <w:lang w:val="en-US"/>
        </w:rPr>
        <w:t>Einolf</w:t>
      </w:r>
      <w:proofErr w:type="spellEnd"/>
      <w:r w:rsidR="007B74CA" w:rsidRPr="003D4A99">
        <w:rPr>
          <w:lang w:val="en-US"/>
        </w:rPr>
        <w:t xml:space="preserve"> (2009) report</w:t>
      </w:r>
      <w:r w:rsidR="002E75A3" w:rsidRPr="003D4A99">
        <w:rPr>
          <w:lang w:val="en-US"/>
        </w:rPr>
        <w:t>s that this generation is</w:t>
      </w:r>
      <w:r w:rsidR="007B74CA" w:rsidRPr="003D4A99">
        <w:rPr>
          <w:lang w:val="en-US"/>
        </w:rPr>
        <w:t xml:space="preserve"> more willing to volunteer but Culp (2009) reviewed evidence suggesting that Baby Boomers are more likely to exercise choice about which volunteer roles they wish to take part in, wishing to </w:t>
      </w:r>
      <w:proofErr w:type="spellStart"/>
      <w:r w:rsidR="007B74CA" w:rsidRPr="003D4A99">
        <w:rPr>
          <w:lang w:val="en-US"/>
        </w:rPr>
        <w:t>capitalise</w:t>
      </w:r>
      <w:proofErr w:type="spellEnd"/>
      <w:r w:rsidR="007B74CA" w:rsidRPr="003D4A99">
        <w:rPr>
          <w:lang w:val="en-US"/>
        </w:rPr>
        <w:t xml:space="preserve"> on their skills and interests</w:t>
      </w:r>
      <w:r w:rsidR="00607052" w:rsidRPr="003D4A99">
        <w:rPr>
          <w:lang w:val="en-US"/>
        </w:rPr>
        <w:t>.</w:t>
      </w:r>
    </w:p>
    <w:p w:rsidR="00ED418D" w:rsidRPr="003D4A99" w:rsidRDefault="00ED418D" w:rsidP="00ED418D">
      <w:pPr>
        <w:pStyle w:val="Heading2"/>
        <w:rPr>
          <w:lang w:val="en-US"/>
        </w:rPr>
      </w:pPr>
      <w:r w:rsidRPr="003D4A99">
        <w:rPr>
          <w:lang w:val="en-US"/>
        </w:rPr>
        <w:t>Charity shop volunteering</w:t>
      </w:r>
    </w:p>
    <w:p w:rsidR="00ED418D" w:rsidRPr="003D4A99" w:rsidRDefault="00710354" w:rsidP="00ED418D">
      <w:pPr>
        <w:pStyle w:val="Paragraph"/>
      </w:pPr>
      <w:r w:rsidRPr="003D4A99">
        <w:rPr>
          <w:lang w:val="en-US"/>
        </w:rPr>
        <w:t>A typical charity shop in the UK might have one or more paid members of staff running a team of volunteers who tend to work regular, p</w:t>
      </w:r>
      <w:r w:rsidR="0048164E" w:rsidRPr="003D4A99">
        <w:rPr>
          <w:lang w:val="en-US"/>
        </w:rPr>
        <w:t>re-agreed hours</w:t>
      </w:r>
      <w:r w:rsidRPr="003D4A99">
        <w:rPr>
          <w:lang w:val="en-US"/>
        </w:rPr>
        <w:t xml:space="preserve">. Activities will vary between shops and depending on the volunteer’s skills, preferences and availability, but </w:t>
      </w:r>
      <w:r w:rsidRPr="003D4A99">
        <w:rPr>
          <w:lang w:val="en-US"/>
        </w:rPr>
        <w:lastRenderedPageBreak/>
        <w:t xml:space="preserve">most volunteers will do one or more of the activities listed in Table 1. </w:t>
      </w:r>
      <w:r w:rsidR="00ED418D" w:rsidRPr="003D4A99">
        <w:rPr>
          <w:lang w:val="en-US"/>
        </w:rPr>
        <w:t xml:space="preserve">Despite extensive literature on volunteering, research into the charity shop setting is limited. Expansion of the charity retail sector in the 1990s sparked academic interest, mainly from a business and management perspective </w:t>
      </w:r>
      <w:r w:rsidR="00ED418D" w:rsidRPr="003D4A99">
        <w:t>(Parsons, 2002). Few studies have developed this work further over the past decade.</w:t>
      </w:r>
    </w:p>
    <w:p w:rsidR="00EE4CEE" w:rsidRPr="003D4A99" w:rsidRDefault="00ED418D" w:rsidP="00ED418D">
      <w:pPr>
        <w:pStyle w:val="Newparagraph"/>
      </w:pPr>
      <w:r w:rsidRPr="003D4A99">
        <w:rPr>
          <w:lang w:val="en-US"/>
        </w:rPr>
        <w:t xml:space="preserve">A recent </w:t>
      </w:r>
      <w:r w:rsidR="0048164E" w:rsidRPr="003D4A99">
        <w:rPr>
          <w:lang w:val="en-US"/>
        </w:rPr>
        <w:t>large-scale study and update</w:t>
      </w:r>
      <w:r w:rsidRPr="003D4A99">
        <w:rPr>
          <w:lang w:val="en-US"/>
        </w:rPr>
        <w:t xml:space="preserve"> have provided evidence that health outcomes identified in the wider volunteering literature are replicat</w:t>
      </w:r>
      <w:r w:rsidR="0048164E" w:rsidRPr="003D4A99">
        <w:rPr>
          <w:lang w:val="en-US"/>
        </w:rPr>
        <w:t>ed in the specific context of</w:t>
      </w:r>
      <w:r w:rsidRPr="003D4A99">
        <w:rPr>
          <w:lang w:val="en-US"/>
        </w:rPr>
        <w:t xml:space="preserve"> charity shop volunteering. Of the volunteers surveyed, 73% agreed that their voluntary work was linked</w:t>
      </w:r>
      <w:r w:rsidR="00DC2C64" w:rsidRPr="003D4A99">
        <w:rPr>
          <w:lang w:val="en-US"/>
        </w:rPr>
        <w:t xml:space="preserve"> to their</w:t>
      </w:r>
      <w:r w:rsidRPr="003D4A99">
        <w:rPr>
          <w:lang w:val="en-US"/>
        </w:rPr>
        <w:t xml:space="preserve"> health (Harrison-Evans, </w:t>
      </w:r>
      <w:r w:rsidR="00DE380A" w:rsidRPr="003D4A99">
        <w:t>2016,</w:t>
      </w:r>
      <w:r w:rsidRPr="003D4A99">
        <w:t xml:space="preserve"> p.</w:t>
      </w:r>
      <w:r w:rsidR="00DE380A" w:rsidRPr="003D4A99">
        <w:t xml:space="preserve"> </w:t>
      </w:r>
      <w:r w:rsidRPr="003D4A99">
        <w:t>29)</w:t>
      </w:r>
      <w:r w:rsidRPr="003D4A99">
        <w:rPr>
          <w:lang w:val="en-US"/>
        </w:rPr>
        <w:t>. However, t</w:t>
      </w:r>
      <w:r w:rsidRPr="003D4A99">
        <w:t xml:space="preserve">he accuracy with which these findings represent the perspectives of older volunteers is unclear </w:t>
      </w:r>
      <w:r w:rsidR="007753A9" w:rsidRPr="003D4A99">
        <w:t>owing</w:t>
      </w:r>
      <w:r w:rsidRPr="003D4A99">
        <w:t xml:space="preserve"> to the original study’s use of closed questions and categories predetermined by focus groups that did not include volunteers (</w:t>
      </w:r>
      <w:r w:rsidRPr="003D4A99">
        <w:rPr>
          <w:lang w:val="en-US"/>
        </w:rPr>
        <w:t>Paget &amp; Birdwell, 2013)</w:t>
      </w:r>
      <w:r w:rsidRPr="003D4A99">
        <w:t xml:space="preserve">. Although the updated study provides useful analysis differentiating between age groups (Harrison-Evans, 2016), continued reliance on the same answer categories calls for further qualitative research to confirm the validity of these benefits among older charity shop volunteers.  </w:t>
      </w:r>
    </w:p>
    <w:p w:rsidR="00EE4CEE" w:rsidRPr="003D4A99" w:rsidRDefault="00A32A03" w:rsidP="00EE4CEE">
      <w:pPr>
        <w:pStyle w:val="Newparagraph"/>
        <w:rPr>
          <w:lang w:val="en-US"/>
        </w:rPr>
      </w:pPr>
      <w:r w:rsidRPr="003D4A99">
        <w:rPr>
          <w:lang w:val="en-US"/>
        </w:rPr>
        <w:t>One benefit</w:t>
      </w:r>
      <w:r w:rsidR="00EE4CEE" w:rsidRPr="003D4A99">
        <w:rPr>
          <w:lang w:val="en-US"/>
        </w:rPr>
        <w:t xml:space="preserve"> the above studies found to be particularly relevant to older charity shop volunteers was the opportunity t</w:t>
      </w:r>
      <w:r w:rsidR="00DC2C64" w:rsidRPr="003D4A99">
        <w:rPr>
          <w:lang w:val="en-US"/>
        </w:rPr>
        <w:t xml:space="preserve">o </w:t>
      </w:r>
      <w:proofErr w:type="spellStart"/>
      <w:r w:rsidR="00DC2C64" w:rsidRPr="003D4A99">
        <w:rPr>
          <w:lang w:val="en-US"/>
        </w:rPr>
        <w:t>socialise</w:t>
      </w:r>
      <w:proofErr w:type="spellEnd"/>
      <w:r w:rsidR="00DC2C64" w:rsidRPr="003D4A99">
        <w:rPr>
          <w:lang w:val="en-US"/>
        </w:rPr>
        <w:t>, which is</w:t>
      </w:r>
      <w:r w:rsidR="00EE4CEE" w:rsidRPr="003D4A99">
        <w:rPr>
          <w:lang w:val="en-US"/>
        </w:rPr>
        <w:t xml:space="preserve"> a strong theme in the historic literature </w:t>
      </w:r>
      <w:r w:rsidR="00EE4CEE" w:rsidRPr="003D4A99">
        <w:t>(</w:t>
      </w:r>
      <w:proofErr w:type="spellStart"/>
      <w:r w:rsidR="00EE4CEE" w:rsidRPr="003D4A99">
        <w:t>Broadbridge</w:t>
      </w:r>
      <w:proofErr w:type="spellEnd"/>
      <w:r w:rsidR="00EE4CEE" w:rsidRPr="003D4A99">
        <w:t xml:space="preserve"> &amp; Horne, 1994; </w:t>
      </w:r>
      <w:proofErr w:type="spellStart"/>
      <w:r w:rsidR="00EE4CEE" w:rsidRPr="003D4A99">
        <w:t>Whithear</w:t>
      </w:r>
      <w:proofErr w:type="spellEnd"/>
      <w:r w:rsidR="00EE4CEE" w:rsidRPr="003D4A99">
        <w:t>, 1999)</w:t>
      </w:r>
      <w:r w:rsidR="00DC2C64" w:rsidRPr="003D4A99">
        <w:rPr>
          <w:lang w:val="en-US"/>
        </w:rPr>
        <w:t>. However,</w:t>
      </w:r>
      <w:r w:rsidR="00EE4CEE" w:rsidRPr="003D4A99">
        <w:rPr>
          <w:lang w:val="en-US"/>
        </w:rPr>
        <w:t xml:space="preserve"> findings </w:t>
      </w:r>
      <w:r w:rsidR="00DC2C64" w:rsidRPr="003D4A99">
        <w:rPr>
          <w:lang w:val="en-US"/>
        </w:rPr>
        <w:t>differ on whether volunteering</w:t>
      </w:r>
      <w:r w:rsidR="00EE4CEE" w:rsidRPr="003D4A99">
        <w:rPr>
          <w:lang w:val="en-US"/>
        </w:rPr>
        <w:t xml:space="preserve"> offers a </w:t>
      </w:r>
      <w:r w:rsidR="00EE4CEE" w:rsidRPr="003D4A99">
        <w:t>means of forming new relationships or maintaining existing</w:t>
      </w:r>
      <w:r w:rsidR="00DC2C64" w:rsidRPr="003D4A99">
        <w:t xml:space="preserve"> networks</w:t>
      </w:r>
      <w:r w:rsidR="00EE4CEE" w:rsidRPr="003D4A99">
        <w:t xml:space="preserve">. </w:t>
      </w:r>
      <w:r w:rsidR="00EE4CEE" w:rsidRPr="003D4A99">
        <w:rPr>
          <w:lang w:val="en-US"/>
        </w:rPr>
        <w:t>Flores (2013) looked more closely at social interaction</w:t>
      </w:r>
      <w:r w:rsidR="00DC2C64" w:rsidRPr="003D4A99">
        <w:rPr>
          <w:lang w:val="en-US"/>
        </w:rPr>
        <w:t>s in charity shops, finding</w:t>
      </w:r>
      <w:r w:rsidR="00EE4CEE" w:rsidRPr="003D4A99">
        <w:rPr>
          <w:lang w:val="en-US"/>
        </w:rPr>
        <w:t xml:space="preserve"> they supported wellbeing following life events such as retirement and bereavement. There is precedent for investigating common transitions of ageing from an occupational perspective (</w:t>
      </w:r>
      <w:r w:rsidR="00DE380A" w:rsidRPr="003D4A99">
        <w:rPr>
          <w:lang w:val="en-US"/>
        </w:rPr>
        <w:t xml:space="preserve">Crider, Calder, Bunting, &amp; </w:t>
      </w:r>
      <w:proofErr w:type="spellStart"/>
      <w:r w:rsidR="00DE380A" w:rsidRPr="003D4A99">
        <w:rPr>
          <w:lang w:val="en-US"/>
        </w:rPr>
        <w:t>Forwell</w:t>
      </w:r>
      <w:proofErr w:type="spellEnd"/>
      <w:r w:rsidR="00EE4CEE" w:rsidRPr="003D4A99">
        <w:rPr>
          <w:lang w:val="en-US"/>
        </w:rPr>
        <w:t xml:space="preserve">, 2015), but this topic has not yet been explored in relation to the occupation of charity shop volunteering. </w:t>
      </w:r>
    </w:p>
    <w:p w:rsidR="00EE4CEE" w:rsidRPr="003D4A99" w:rsidRDefault="00EE4CEE" w:rsidP="00EE4CEE">
      <w:pPr>
        <w:pStyle w:val="Newparagraph"/>
        <w:rPr>
          <w:lang w:val="en-US"/>
        </w:rPr>
      </w:pPr>
      <w:r w:rsidRPr="003D4A99">
        <w:rPr>
          <w:lang w:val="en-US"/>
        </w:rPr>
        <w:lastRenderedPageBreak/>
        <w:t xml:space="preserve">The charity retail literature instead has largely focused on the impact of </w:t>
      </w:r>
      <w:proofErr w:type="spellStart"/>
      <w:r w:rsidRPr="003D4A99">
        <w:rPr>
          <w:lang w:val="en-US"/>
        </w:rPr>
        <w:t>professionalisation</w:t>
      </w:r>
      <w:proofErr w:type="spellEnd"/>
      <w:r w:rsidRPr="003D4A99">
        <w:rPr>
          <w:lang w:val="en-US"/>
        </w:rPr>
        <w:t xml:space="preserve"> in the sector. </w:t>
      </w:r>
      <w:proofErr w:type="spellStart"/>
      <w:r w:rsidRPr="003D4A99">
        <w:rPr>
          <w:lang w:val="en-US"/>
        </w:rPr>
        <w:t>Fitton</w:t>
      </w:r>
      <w:proofErr w:type="spellEnd"/>
      <w:r w:rsidRPr="003D4A99">
        <w:rPr>
          <w:lang w:val="en-US"/>
        </w:rPr>
        <w:t xml:space="preserve"> (2013) defined this process as involving an increase in commercially oriented</w:t>
      </w:r>
      <w:r w:rsidR="00DC2C64" w:rsidRPr="003D4A99">
        <w:rPr>
          <w:lang w:val="en-US"/>
        </w:rPr>
        <w:t xml:space="preserve"> values, for example fixed pricing</w:t>
      </w:r>
      <w:r w:rsidR="00DA55A2" w:rsidRPr="003D4A99">
        <w:rPr>
          <w:lang w:val="en-US"/>
        </w:rPr>
        <w:t>. Previously</w:t>
      </w:r>
      <w:r w:rsidRPr="003D4A99">
        <w:rPr>
          <w:lang w:val="en-US"/>
        </w:rPr>
        <w:t xml:space="preserve"> presented as a negative c</w:t>
      </w:r>
      <w:r w:rsidR="00DC2C64" w:rsidRPr="003D4A99">
        <w:rPr>
          <w:lang w:val="en-US"/>
        </w:rPr>
        <w:t>hange, devaluing volunteer skills</w:t>
      </w:r>
      <w:r w:rsidRPr="003D4A99">
        <w:rPr>
          <w:lang w:val="en-US"/>
        </w:rPr>
        <w:t xml:space="preserve"> (</w:t>
      </w:r>
      <w:proofErr w:type="spellStart"/>
      <w:r w:rsidRPr="003D4A99">
        <w:rPr>
          <w:lang w:val="en-US"/>
        </w:rPr>
        <w:t>Whithear</w:t>
      </w:r>
      <w:proofErr w:type="spellEnd"/>
      <w:r w:rsidRPr="003D4A99">
        <w:rPr>
          <w:lang w:val="en-US"/>
        </w:rPr>
        <w:t xml:space="preserve">, </w:t>
      </w:r>
      <w:r w:rsidRPr="003D4A99">
        <w:t>1999)</w:t>
      </w:r>
      <w:r w:rsidR="00DA55A2" w:rsidRPr="003D4A99">
        <w:rPr>
          <w:lang w:val="en-US"/>
        </w:rPr>
        <w:t>, this</w:t>
      </w:r>
      <w:r w:rsidRPr="003D4A99">
        <w:rPr>
          <w:lang w:val="en-US"/>
        </w:rPr>
        <w:t xml:space="preserve"> continues to be a relevant issue (</w:t>
      </w:r>
      <w:r w:rsidR="00DC2C64" w:rsidRPr="003D4A99">
        <w:t xml:space="preserve">Liu &amp; </w:t>
      </w:r>
      <w:proofErr w:type="spellStart"/>
      <w:proofErr w:type="gramStart"/>
      <w:r w:rsidR="00DC2C64" w:rsidRPr="003D4A99">
        <w:t>Ko</w:t>
      </w:r>
      <w:proofErr w:type="spellEnd"/>
      <w:proofErr w:type="gramEnd"/>
      <w:r w:rsidR="00DC2C64" w:rsidRPr="003D4A99">
        <w:t>, 2014). Nonetheless</w:t>
      </w:r>
      <w:r w:rsidRPr="003D4A99">
        <w:rPr>
          <w:lang w:val="en-US"/>
        </w:rPr>
        <w:t xml:space="preserve">, there is a lack of research exploring </w:t>
      </w:r>
      <w:r w:rsidR="006F41A6" w:rsidRPr="003D4A99">
        <w:rPr>
          <w:lang w:val="en-US"/>
        </w:rPr>
        <w:t>the lived experiences</w:t>
      </w:r>
      <w:r w:rsidR="000468DE" w:rsidRPr="003D4A99">
        <w:rPr>
          <w:lang w:val="en-US"/>
        </w:rPr>
        <w:t xml:space="preserve"> of volunteers themselves</w:t>
      </w:r>
      <w:r w:rsidRPr="003D4A99">
        <w:rPr>
          <w:lang w:val="en-US"/>
        </w:rPr>
        <w:t xml:space="preserve">, which forms the focus of this study’s research question: “What </w:t>
      </w:r>
      <w:r w:rsidR="008350F6" w:rsidRPr="003D4A99">
        <w:rPr>
          <w:lang w:val="en-US"/>
        </w:rPr>
        <w:t>is the value of charity shop volunteering to volunteers in their 60s</w:t>
      </w:r>
      <w:r w:rsidRPr="003D4A99">
        <w:rPr>
          <w:lang w:val="en-US"/>
        </w:rPr>
        <w:t>”?</w:t>
      </w:r>
      <w:r w:rsidR="001618CF" w:rsidRPr="003D4A99">
        <w:rPr>
          <w:lang w:val="en-US"/>
        </w:rPr>
        <w:t xml:space="preserve"> </w:t>
      </w:r>
    </w:p>
    <w:p w:rsidR="00EE4CEE" w:rsidRPr="003D4A99" w:rsidRDefault="00EE4CEE" w:rsidP="00EE4CEE">
      <w:pPr>
        <w:pStyle w:val="Heading1"/>
        <w:rPr>
          <w:lang w:val="en-US"/>
        </w:rPr>
      </w:pPr>
      <w:r w:rsidRPr="003D4A99">
        <w:rPr>
          <w:lang w:val="en-US"/>
        </w:rPr>
        <w:t xml:space="preserve">Method </w:t>
      </w:r>
    </w:p>
    <w:p w:rsidR="00EE4CEE" w:rsidRPr="003D4A99" w:rsidRDefault="00EE4CEE" w:rsidP="00EE4CEE">
      <w:pPr>
        <w:pStyle w:val="Paragraph"/>
      </w:pPr>
      <w:r w:rsidRPr="003D4A99">
        <w:rPr>
          <w:lang w:val="en-US"/>
        </w:rPr>
        <w:t xml:space="preserve">A qualitative methodology using Interpretative Phenomenological Analysis (IPA) was adopted </w:t>
      </w:r>
      <w:r w:rsidR="00A32A03" w:rsidRPr="003D4A99">
        <w:rPr>
          <w:lang w:val="en-US"/>
        </w:rPr>
        <w:t>owing</w:t>
      </w:r>
      <w:r w:rsidRPr="003D4A99">
        <w:rPr>
          <w:lang w:val="en-US"/>
        </w:rPr>
        <w:t xml:space="preserve"> to the limited theoretical groun</w:t>
      </w:r>
      <w:r w:rsidR="00DC2C64" w:rsidRPr="003D4A99">
        <w:rPr>
          <w:lang w:val="en-US"/>
        </w:rPr>
        <w:t>ding relating to</w:t>
      </w:r>
      <w:r w:rsidRPr="003D4A99">
        <w:rPr>
          <w:lang w:val="en-US"/>
        </w:rPr>
        <w:t xml:space="preserve"> charity shop</w:t>
      </w:r>
      <w:r w:rsidR="00DC2C64" w:rsidRPr="003D4A99">
        <w:rPr>
          <w:lang w:val="en-US"/>
        </w:rPr>
        <w:t xml:space="preserve"> volunteering</w:t>
      </w:r>
      <w:r w:rsidRPr="003D4A99">
        <w:rPr>
          <w:lang w:val="en-US"/>
        </w:rPr>
        <w:t>, and</w:t>
      </w:r>
      <w:r w:rsidR="00A32A03" w:rsidRPr="003D4A99">
        <w:rPr>
          <w:lang w:val="en-US"/>
        </w:rPr>
        <w:t xml:space="preserve"> the precedence in</w:t>
      </w:r>
      <w:r w:rsidRPr="003D4A99">
        <w:rPr>
          <w:lang w:val="en-US"/>
        </w:rPr>
        <w:t xml:space="preserve"> </w:t>
      </w:r>
      <w:r w:rsidR="00A32A03" w:rsidRPr="003D4A99">
        <w:rPr>
          <w:lang w:val="en-US"/>
        </w:rPr>
        <w:t>IPA</w:t>
      </w:r>
      <w:r w:rsidRPr="003D4A99">
        <w:rPr>
          <w:lang w:val="en-US"/>
        </w:rPr>
        <w:t xml:space="preserve"> for generating new knowledge</w:t>
      </w:r>
      <w:r w:rsidRPr="003D4A99">
        <w:t xml:space="preserve"> in occupational science (</w:t>
      </w:r>
      <w:proofErr w:type="spellStart"/>
      <w:r w:rsidRPr="003D4A99">
        <w:t>Bruyn</w:t>
      </w:r>
      <w:proofErr w:type="spellEnd"/>
      <w:r w:rsidRPr="003D4A99">
        <w:t xml:space="preserve"> &amp; Cameron, 2017; Jennings &amp; Cronin-Davis, 2016; McGrath &amp; </w:t>
      </w:r>
      <w:proofErr w:type="spellStart"/>
      <w:r w:rsidRPr="003D4A99">
        <w:t>McGonagle</w:t>
      </w:r>
      <w:proofErr w:type="spellEnd"/>
      <w:r w:rsidRPr="003D4A99">
        <w:t xml:space="preserve">, 2016). </w:t>
      </w:r>
    </w:p>
    <w:p w:rsidR="00EE4CEE" w:rsidRPr="003D4A99" w:rsidRDefault="00AB3603" w:rsidP="00EE4CEE">
      <w:pPr>
        <w:pStyle w:val="Newparagraph"/>
        <w:rPr>
          <w:lang w:val="en-US"/>
        </w:rPr>
      </w:pPr>
      <w:r w:rsidRPr="003D4A99">
        <w:rPr>
          <w:lang w:val="en-US"/>
        </w:rPr>
        <w:t>Ethical approval</w:t>
      </w:r>
      <w:r w:rsidR="00EE4CEE" w:rsidRPr="003D4A99">
        <w:rPr>
          <w:lang w:val="en-US"/>
        </w:rPr>
        <w:t xml:space="preserve"> was gr</w:t>
      </w:r>
      <w:r w:rsidR="00B43E2F" w:rsidRPr="003D4A99">
        <w:rPr>
          <w:lang w:val="en-US"/>
        </w:rPr>
        <w:t>anted by the host university’s Research Ethics C</w:t>
      </w:r>
      <w:r w:rsidR="00EE4CEE" w:rsidRPr="003D4A99">
        <w:rPr>
          <w:lang w:val="en-US"/>
        </w:rPr>
        <w:t>ommittee. Informed consent was gained through the provision of a participant information sheet, topic guide and consent form, and confidentiality has been protected through the use of secure data storage and pseudonyms as well as the masking of any other potentially identifying information.</w:t>
      </w:r>
    </w:p>
    <w:p w:rsidR="00BE26CC" w:rsidRPr="003D4A99" w:rsidRDefault="00BE26CC" w:rsidP="00BE26CC">
      <w:pPr>
        <w:pStyle w:val="Heading2"/>
        <w:rPr>
          <w:lang w:val="en-US"/>
        </w:rPr>
      </w:pPr>
      <w:r w:rsidRPr="003D4A99">
        <w:rPr>
          <w:lang w:val="en-US"/>
        </w:rPr>
        <w:t>Participants</w:t>
      </w:r>
    </w:p>
    <w:p w:rsidR="004B1231" w:rsidRPr="003D4A99" w:rsidRDefault="00BE26CC" w:rsidP="001F5C5A">
      <w:pPr>
        <w:pStyle w:val="Newparagraph"/>
      </w:pPr>
      <w:r w:rsidRPr="003D4A99">
        <w:t xml:space="preserve">In accordance with the idiographic tradition of IPA, a small sample </w:t>
      </w:r>
      <w:r w:rsidR="00DC2C64" w:rsidRPr="003D4A99">
        <w:t>of six participants was used enabling</w:t>
      </w:r>
      <w:r w:rsidRPr="003D4A99">
        <w:t xml:space="preserve"> in-depth analysis of lived experience (</w:t>
      </w:r>
      <w:r w:rsidR="00DE380A" w:rsidRPr="003D4A99">
        <w:rPr>
          <w:lang w:val="en-US"/>
        </w:rPr>
        <w:t xml:space="preserve">Smith, Flowers, &amp; Larkin, </w:t>
      </w:r>
      <w:r w:rsidRPr="003D4A99">
        <w:t xml:space="preserve">2009). </w:t>
      </w:r>
      <w:r w:rsidRPr="003D4A99">
        <w:rPr>
          <w:lang w:val="en-US"/>
        </w:rPr>
        <w:t>Volunteers were recruited thr</w:t>
      </w:r>
      <w:r w:rsidR="00DC2C64" w:rsidRPr="003D4A99">
        <w:rPr>
          <w:lang w:val="en-US"/>
        </w:rPr>
        <w:t>ough purposive sampling</w:t>
      </w:r>
      <w:r w:rsidRPr="003D4A99">
        <w:rPr>
          <w:lang w:val="en-US"/>
        </w:rPr>
        <w:t xml:space="preserve"> to achieve a homogenous sample regarding key factors, such as age and location </w:t>
      </w:r>
      <w:r w:rsidR="00B9674C" w:rsidRPr="003D4A99">
        <w:t xml:space="preserve">(see </w:t>
      </w:r>
      <w:r w:rsidR="003803EF" w:rsidRPr="003D4A99">
        <w:t>Table 2</w:t>
      </w:r>
      <w:r w:rsidR="00206A11" w:rsidRPr="003D4A99">
        <w:t xml:space="preserve">). </w:t>
      </w:r>
      <w:r w:rsidR="00206A11" w:rsidRPr="003D4A99">
        <w:lastRenderedPageBreak/>
        <w:t>P</w:t>
      </w:r>
      <w:r w:rsidRPr="003D4A99">
        <w:t>articipants were aged between 60-69 years and volunteered in a single charity shop in Yorkshire, England</w:t>
      </w:r>
      <w:r w:rsidR="00F03173" w:rsidRPr="003D4A99">
        <w:t xml:space="preserve">. </w:t>
      </w:r>
    </w:p>
    <w:p w:rsidR="00C35A7A" w:rsidRPr="003D4A99" w:rsidRDefault="00BE26CC" w:rsidP="001F5C5A">
      <w:pPr>
        <w:pStyle w:val="Newparagraph"/>
      </w:pPr>
      <w:r w:rsidRPr="003D4A99">
        <w:t>Notable variations in the sample were sex, marital status and employm</w:t>
      </w:r>
      <w:r w:rsidR="00A32A03" w:rsidRPr="003D4A99">
        <w:t xml:space="preserve">ent. One participant </w:t>
      </w:r>
      <w:r w:rsidR="0041415A" w:rsidRPr="003D4A99">
        <w:t xml:space="preserve">in particular </w:t>
      </w:r>
      <w:r w:rsidR="00A32A03" w:rsidRPr="003D4A99">
        <w:t>was unique</w:t>
      </w:r>
      <w:r w:rsidRPr="003D4A99">
        <w:t xml:space="preserve"> in that he was the only male and was volunteering as part of a government scheme to support people receiving unemployment benefits to return to work.</w:t>
      </w:r>
      <w:r w:rsidR="00F03173" w:rsidRPr="003D4A99">
        <w:t xml:space="preserve"> Although such factors </w:t>
      </w:r>
      <w:r w:rsidR="00341CAA" w:rsidRPr="003D4A99">
        <w:t>arguably</w:t>
      </w:r>
      <w:r w:rsidR="00C35A7A" w:rsidRPr="003D4A99">
        <w:t xml:space="preserve"> reduce the hom</w:t>
      </w:r>
      <w:r w:rsidR="00BF37B7" w:rsidRPr="003D4A99">
        <w:t>og</w:t>
      </w:r>
      <w:r w:rsidR="00C35A7A" w:rsidRPr="003D4A99">
        <w:t xml:space="preserve">eneity of the sample, prioritisation of key </w:t>
      </w:r>
      <w:r w:rsidR="00341CAA" w:rsidRPr="003D4A99">
        <w:t xml:space="preserve">contextual </w:t>
      </w:r>
      <w:r w:rsidR="00C35A7A" w:rsidRPr="003D4A99">
        <w:t xml:space="preserve">characteristics is accepted practice in IPA </w:t>
      </w:r>
      <w:r w:rsidR="00C35A7A" w:rsidRPr="003D4A99">
        <w:rPr>
          <w:noProof/>
        </w:rPr>
        <w:t>(Smith, Flowers &amp; Larkin, 2009)</w:t>
      </w:r>
      <w:r w:rsidR="004C60AE" w:rsidRPr="003D4A99">
        <w:rPr>
          <w:noProof/>
        </w:rPr>
        <w:t>.</w:t>
      </w:r>
      <w:r w:rsidR="00716B51" w:rsidRPr="003D4A99">
        <w:rPr>
          <w:noProof/>
        </w:rPr>
        <w:t xml:space="preserve"> </w:t>
      </w:r>
      <w:r w:rsidR="004C60AE" w:rsidRPr="003D4A99">
        <w:rPr>
          <w:noProof/>
        </w:rPr>
        <w:t>T</w:t>
      </w:r>
      <w:r w:rsidR="00B60BE2" w:rsidRPr="003D4A99">
        <w:rPr>
          <w:noProof/>
        </w:rPr>
        <w:t>he</w:t>
      </w:r>
      <w:r w:rsidR="00AD0545" w:rsidRPr="003D4A99">
        <w:t xml:space="preserve"> mutual experience of volunteering</w:t>
      </w:r>
      <w:r w:rsidR="00B60BE2" w:rsidRPr="003D4A99">
        <w:t xml:space="preserve"> at the same shop (</w:t>
      </w:r>
      <w:r w:rsidR="00341CAA" w:rsidRPr="003D4A99">
        <w:t>and thereby</w:t>
      </w:r>
      <w:r w:rsidR="00AD0545" w:rsidRPr="003D4A99">
        <w:t xml:space="preserve"> supporting the same charity in a</w:t>
      </w:r>
      <w:r w:rsidR="00B60BE2" w:rsidRPr="003D4A99">
        <w:t xml:space="preserve"> distinct geographical location)</w:t>
      </w:r>
      <w:r w:rsidR="00AD0545" w:rsidRPr="003D4A99">
        <w:t xml:space="preserve"> </w:t>
      </w:r>
      <w:r w:rsidR="00341CAA" w:rsidRPr="003D4A99">
        <w:t>achieves an acceptable homogeneity of</w:t>
      </w:r>
      <w:r w:rsidR="00AD0545" w:rsidRPr="003D4A99">
        <w:t xml:space="preserve"> volunteering experience</w:t>
      </w:r>
      <w:r w:rsidR="004C60AE" w:rsidRPr="003D4A99">
        <w:t>, which the researchers considered paramount</w:t>
      </w:r>
      <w:r w:rsidR="00BF37B7" w:rsidRPr="003D4A99">
        <w:t xml:space="preserve"> as volunteering</w:t>
      </w:r>
      <w:r w:rsidR="0041415A" w:rsidRPr="003D4A99">
        <w:t xml:space="preserve"> was the occupation being studied</w:t>
      </w:r>
      <w:r w:rsidR="006066A8" w:rsidRPr="003D4A99">
        <w:t>.</w:t>
      </w:r>
      <w:r w:rsidR="00AD0545" w:rsidRPr="003D4A99">
        <w:t xml:space="preserve"> </w:t>
      </w:r>
    </w:p>
    <w:p w:rsidR="00BE26CC" w:rsidRPr="003D4A99" w:rsidRDefault="00BE26CC" w:rsidP="00BE26CC">
      <w:pPr>
        <w:pStyle w:val="Heading2"/>
        <w:rPr>
          <w:lang w:val="en-US"/>
        </w:rPr>
      </w:pPr>
      <w:r w:rsidRPr="003D4A99">
        <w:rPr>
          <w:lang w:val="en-US"/>
        </w:rPr>
        <w:t>Data collection and analysis</w:t>
      </w:r>
    </w:p>
    <w:p w:rsidR="00BE26CC" w:rsidRPr="003D4A99" w:rsidRDefault="00BE26CC" w:rsidP="00BE26CC">
      <w:pPr>
        <w:pStyle w:val="Paragraph"/>
        <w:rPr>
          <w:lang w:val="en-US"/>
        </w:rPr>
      </w:pPr>
      <w:r w:rsidRPr="003D4A99">
        <w:rPr>
          <w:lang w:val="en-US"/>
        </w:rPr>
        <w:t>Semi-structured audio-recorded interviews lasting 50 to 90 minutes were used</w:t>
      </w:r>
      <w:r w:rsidR="00B60BE2" w:rsidRPr="003D4A99">
        <w:rPr>
          <w:lang w:val="en-US"/>
        </w:rPr>
        <w:t xml:space="preserve"> to obtain detailed</w:t>
      </w:r>
      <w:r w:rsidRPr="003D4A99">
        <w:rPr>
          <w:lang w:val="en-US"/>
        </w:rPr>
        <w:t xml:space="preserve"> accounts from each participant. Two pilot interviews helped to develop an interview schedule that promoted rich data generation through question clarity, </w:t>
      </w:r>
      <w:proofErr w:type="spellStart"/>
      <w:r w:rsidRPr="003D4A99">
        <w:rPr>
          <w:lang w:val="en-US"/>
        </w:rPr>
        <w:t>minimising</w:t>
      </w:r>
      <w:proofErr w:type="spellEnd"/>
      <w:r w:rsidRPr="003D4A99">
        <w:rPr>
          <w:lang w:val="en-US"/>
        </w:rPr>
        <w:t xml:space="preserve"> presumption, and encouraging r</w:t>
      </w:r>
      <w:r w:rsidR="00E738A3" w:rsidRPr="003D4A99">
        <w:rPr>
          <w:lang w:val="en-US"/>
        </w:rPr>
        <w:t>eflective thinking</w:t>
      </w:r>
      <w:r w:rsidR="00444A35" w:rsidRPr="003D4A99">
        <w:rPr>
          <w:lang w:val="en-US"/>
        </w:rPr>
        <w:t>,</w:t>
      </w:r>
      <w:r w:rsidR="00EF1BD8" w:rsidRPr="003D4A99">
        <w:rPr>
          <w:lang w:val="en-US"/>
        </w:rPr>
        <w:t xml:space="preserve"> </w:t>
      </w:r>
      <w:r w:rsidR="00444A35" w:rsidRPr="003D4A99">
        <w:t xml:space="preserve">and </w:t>
      </w:r>
      <w:r w:rsidR="00444A35" w:rsidRPr="003D4A99">
        <w:rPr>
          <w:lang w:val="en-US"/>
        </w:rPr>
        <w:t xml:space="preserve">the second of these pilot interviews </w:t>
      </w:r>
      <w:r w:rsidR="00B60BE2" w:rsidRPr="003D4A99">
        <w:t>was</w:t>
      </w:r>
      <w:r w:rsidR="00444A35" w:rsidRPr="003D4A99">
        <w:t xml:space="preserve"> included in the final</w:t>
      </w:r>
      <w:r w:rsidR="00B60BE2" w:rsidRPr="003D4A99">
        <w:t xml:space="preserve"> analysis because no</w:t>
      </w:r>
      <w:r w:rsidR="00444A35" w:rsidRPr="003D4A99">
        <w:t xml:space="preserve"> further changes were made to the interview schedule (</w:t>
      </w:r>
      <w:r w:rsidR="003803EF" w:rsidRPr="003D4A99">
        <w:t>see Table 3</w:t>
      </w:r>
      <w:r w:rsidR="00444A35" w:rsidRPr="003D4A99">
        <w:t xml:space="preserve">). </w:t>
      </w:r>
      <w:r w:rsidR="00EF1BD8" w:rsidRPr="003D4A99">
        <w:t>Although guided by these questions, the researchers were flexible to the concerns of the participant in order to focus as much as</w:t>
      </w:r>
      <w:r w:rsidR="00AB3603" w:rsidRPr="003D4A99">
        <w:t xml:space="preserve"> possible on their ‘</w:t>
      </w:r>
      <w:proofErr w:type="spellStart"/>
      <w:r w:rsidR="00AB3603" w:rsidRPr="003D4A99">
        <w:t>lifeworld</w:t>
      </w:r>
      <w:proofErr w:type="spellEnd"/>
      <w:r w:rsidR="00AB3603" w:rsidRPr="003D4A99">
        <w:t xml:space="preserve">’ </w:t>
      </w:r>
      <w:r w:rsidR="00EF1BD8" w:rsidRPr="003D4A99">
        <w:t>as opposed to the priorities of the schedule</w:t>
      </w:r>
      <w:r w:rsidR="00B60BE2" w:rsidRPr="003D4A99">
        <w:t xml:space="preserve"> and</w:t>
      </w:r>
      <w:r w:rsidR="00444A35" w:rsidRPr="003D4A99">
        <w:t xml:space="preserve"> the researchers</w:t>
      </w:r>
      <w:r w:rsidR="00F67607" w:rsidRPr="003D4A99">
        <w:t>’ agenda</w:t>
      </w:r>
      <w:r w:rsidR="00EF1BD8" w:rsidRPr="003D4A99">
        <w:rPr>
          <w:noProof/>
        </w:rPr>
        <w:t xml:space="preserve">. </w:t>
      </w:r>
    </w:p>
    <w:p w:rsidR="00B9006C" w:rsidRPr="003D4A99" w:rsidRDefault="00BE26CC" w:rsidP="00B9006C">
      <w:pPr>
        <w:pStyle w:val="Newparagraph"/>
        <w:rPr>
          <w:lang w:val="en-US"/>
        </w:rPr>
      </w:pPr>
      <w:r w:rsidRPr="003D4A99">
        <w:rPr>
          <w:lang w:val="en-US"/>
        </w:rPr>
        <w:t xml:space="preserve">The data were </w:t>
      </w:r>
      <w:proofErr w:type="spellStart"/>
      <w:r w:rsidRPr="003D4A99">
        <w:rPr>
          <w:lang w:val="en-US"/>
        </w:rPr>
        <w:t>analysed</w:t>
      </w:r>
      <w:proofErr w:type="spellEnd"/>
      <w:r w:rsidRPr="003D4A99">
        <w:rPr>
          <w:lang w:val="en-US"/>
        </w:rPr>
        <w:t xml:space="preserve"> according to IPA guidelines following an iterative-inductive cycle </w:t>
      </w:r>
      <w:r w:rsidR="00374508" w:rsidRPr="003D4A99">
        <w:rPr>
          <w:noProof/>
        </w:rPr>
        <w:t>(Smith, Flowers &amp; Larkin, 2009)</w:t>
      </w:r>
      <w:r w:rsidRPr="003D4A99">
        <w:rPr>
          <w:lang w:val="en-US"/>
        </w:rPr>
        <w:t xml:space="preserve">. After </w:t>
      </w:r>
      <w:r w:rsidR="00A61612" w:rsidRPr="003D4A99">
        <w:rPr>
          <w:lang w:val="en-US"/>
        </w:rPr>
        <w:t xml:space="preserve">the researchers </w:t>
      </w:r>
      <w:proofErr w:type="spellStart"/>
      <w:r w:rsidR="00A61612" w:rsidRPr="003D4A99">
        <w:rPr>
          <w:lang w:val="en-US"/>
        </w:rPr>
        <w:t>familiarised</w:t>
      </w:r>
      <w:proofErr w:type="spellEnd"/>
      <w:r w:rsidR="00A61612" w:rsidRPr="003D4A99">
        <w:rPr>
          <w:lang w:val="en-US"/>
        </w:rPr>
        <w:t xml:space="preserve"> themselves</w:t>
      </w:r>
      <w:r w:rsidRPr="003D4A99">
        <w:rPr>
          <w:lang w:val="en-US"/>
        </w:rPr>
        <w:t xml:space="preserve"> with each interview separately, close reading led to the noting of significant content and initial interpretations. </w:t>
      </w:r>
      <w:r w:rsidR="00F67607" w:rsidRPr="003D4A99">
        <w:rPr>
          <w:lang w:val="en-US"/>
        </w:rPr>
        <w:t>This</w:t>
      </w:r>
      <w:r w:rsidR="00370CB4" w:rsidRPr="003D4A99">
        <w:rPr>
          <w:lang w:val="en-US"/>
        </w:rPr>
        <w:t xml:space="preserve"> </w:t>
      </w:r>
      <w:r w:rsidR="00F67607" w:rsidRPr="003D4A99">
        <w:rPr>
          <w:lang w:val="en-US"/>
        </w:rPr>
        <w:t>involved annotating</w:t>
      </w:r>
      <w:r w:rsidR="00370CB4" w:rsidRPr="003D4A99">
        <w:rPr>
          <w:lang w:val="en-US"/>
        </w:rPr>
        <w:t xml:space="preserve"> in the transcript margins to </w:t>
      </w:r>
      <w:proofErr w:type="spellStart"/>
      <w:r w:rsidR="00370CB4" w:rsidRPr="003D4A99">
        <w:rPr>
          <w:lang w:val="en-US"/>
        </w:rPr>
        <w:lastRenderedPageBreak/>
        <w:t>summarise</w:t>
      </w:r>
      <w:proofErr w:type="spellEnd"/>
      <w:r w:rsidR="00370CB4" w:rsidRPr="003D4A99">
        <w:rPr>
          <w:lang w:val="en-US"/>
        </w:rPr>
        <w:t xml:space="preserve"> experiential elements that appear</w:t>
      </w:r>
      <w:r w:rsidR="00A61612" w:rsidRPr="003D4A99">
        <w:rPr>
          <w:lang w:val="en-US"/>
        </w:rPr>
        <w:t>ed to carry meaning. This</w:t>
      </w:r>
      <w:r w:rsidR="00370CB4" w:rsidRPr="003D4A99">
        <w:rPr>
          <w:lang w:val="en-US"/>
        </w:rPr>
        <w:t xml:space="preserve"> ranged from primarily descriptive summaries to more interpretative comments drawing, for example, on linguistic representations </w:t>
      </w:r>
      <w:r w:rsidR="00F67607" w:rsidRPr="003D4A99">
        <w:rPr>
          <w:lang w:val="en-US"/>
        </w:rPr>
        <w:t xml:space="preserve">(such as metaphor) </w:t>
      </w:r>
      <w:r w:rsidR="00370CB4" w:rsidRPr="003D4A99">
        <w:rPr>
          <w:lang w:val="en-US"/>
        </w:rPr>
        <w:t xml:space="preserve">and wider theoretical concepts. </w:t>
      </w:r>
    </w:p>
    <w:p w:rsidR="006302B5" w:rsidRPr="003D4A99" w:rsidRDefault="00A15B39" w:rsidP="00B0035D">
      <w:pPr>
        <w:pStyle w:val="Newparagraph"/>
        <w:rPr>
          <w:lang w:val="en-US"/>
        </w:rPr>
      </w:pPr>
      <w:r w:rsidRPr="003D4A99">
        <w:t>The additional data created by the</w:t>
      </w:r>
      <w:r w:rsidR="00A86FE0" w:rsidRPr="003D4A99">
        <w:t xml:space="preserve"> process</w:t>
      </w:r>
      <w:r w:rsidRPr="003D4A99">
        <w:t xml:space="preserve"> described </w:t>
      </w:r>
      <w:r w:rsidR="003E23C0" w:rsidRPr="003D4A99">
        <w:t xml:space="preserve">above </w:t>
      </w:r>
      <w:r w:rsidR="00A86FE0" w:rsidRPr="003D4A99">
        <w:t>were</w:t>
      </w:r>
      <w:r w:rsidR="00B0035D" w:rsidRPr="003D4A99">
        <w:t xml:space="preserve"> used to identify</w:t>
      </w:r>
      <w:r w:rsidR="003E23C0" w:rsidRPr="003D4A99">
        <w:t xml:space="preserve"> emerging themes</w:t>
      </w:r>
      <w:r w:rsidRPr="003D4A99">
        <w:t xml:space="preserve">. </w:t>
      </w:r>
      <w:r w:rsidR="00B9006C" w:rsidRPr="003D4A99">
        <w:rPr>
          <w:lang w:val="en-US"/>
        </w:rPr>
        <w:t>Themes were first considered for each case individua</w:t>
      </w:r>
      <w:r w:rsidR="00B0035D" w:rsidRPr="003D4A99">
        <w:rPr>
          <w:lang w:val="en-US"/>
        </w:rPr>
        <w:t>lly to ensure</w:t>
      </w:r>
      <w:r w:rsidR="00A86FE0" w:rsidRPr="003D4A99">
        <w:rPr>
          <w:lang w:val="en-US"/>
        </w:rPr>
        <w:t xml:space="preserve"> the analysis</w:t>
      </w:r>
      <w:r w:rsidR="00F67607" w:rsidRPr="003D4A99">
        <w:rPr>
          <w:lang w:val="en-US"/>
        </w:rPr>
        <w:t xml:space="preserve"> </w:t>
      </w:r>
      <w:r w:rsidR="00B9006C" w:rsidRPr="003D4A99">
        <w:rPr>
          <w:lang w:val="en-US"/>
        </w:rPr>
        <w:t>remained grounded in each participant’s own experiences and concerns. A final level of interpretation looked at the themes from a group pers</w:t>
      </w:r>
      <w:r w:rsidR="00F67607" w:rsidRPr="003D4A99">
        <w:rPr>
          <w:lang w:val="en-US"/>
        </w:rPr>
        <w:t>pective, capturing convergences</w:t>
      </w:r>
      <w:r w:rsidR="00B9006C" w:rsidRPr="003D4A99">
        <w:rPr>
          <w:lang w:val="en-US"/>
        </w:rPr>
        <w:t xml:space="preserve"> o</w:t>
      </w:r>
      <w:r w:rsidR="00F67607" w:rsidRPr="003D4A99">
        <w:rPr>
          <w:lang w:val="en-US"/>
        </w:rPr>
        <w:t>f experience whilst also seeking to represent</w:t>
      </w:r>
      <w:r w:rsidR="00B9006C" w:rsidRPr="003D4A99">
        <w:rPr>
          <w:lang w:val="en-US"/>
        </w:rPr>
        <w:t xml:space="preserve"> idiosyncrasies between cases. </w:t>
      </w:r>
      <w:r w:rsidR="00B9006C" w:rsidRPr="003D4A99">
        <w:t>T</w:t>
      </w:r>
      <w:r w:rsidR="00371E02" w:rsidRPr="003D4A99">
        <w:t>he resulting gestalt is considered in IPA research to represent the in</w:t>
      </w:r>
      <w:r w:rsidR="006302B5" w:rsidRPr="003D4A99">
        <w:t>terpretations of the researcher</w:t>
      </w:r>
      <w:r w:rsidR="00371E02" w:rsidRPr="003D4A99">
        <w:t xml:space="preserve"> and the experience</w:t>
      </w:r>
      <w:r w:rsidR="006302B5" w:rsidRPr="003D4A99">
        <w:t xml:space="preserve"> of the participant</w:t>
      </w:r>
      <w:r w:rsidR="00371E02" w:rsidRPr="003D4A99">
        <w:t xml:space="preserve"> </w:t>
      </w:r>
      <w:r w:rsidR="00EF0F85" w:rsidRPr="003D4A99">
        <w:t xml:space="preserve">(both </w:t>
      </w:r>
      <w:proofErr w:type="spellStart"/>
      <w:r w:rsidR="00EF0F85" w:rsidRPr="003D4A99">
        <w:rPr>
          <w:i/>
        </w:rPr>
        <w:t>etic</w:t>
      </w:r>
      <w:proofErr w:type="spellEnd"/>
      <w:r w:rsidR="00EF0F85" w:rsidRPr="003D4A99">
        <w:t xml:space="preserve"> and </w:t>
      </w:r>
      <w:proofErr w:type="spellStart"/>
      <w:r w:rsidR="00EF0F85" w:rsidRPr="003D4A99">
        <w:rPr>
          <w:i/>
        </w:rPr>
        <w:t>emic</w:t>
      </w:r>
      <w:proofErr w:type="spellEnd"/>
      <w:r w:rsidR="00371E02" w:rsidRPr="003D4A99">
        <w:t xml:space="preserve"> positions</w:t>
      </w:r>
      <w:r w:rsidR="00F67607" w:rsidRPr="003D4A99">
        <w:t xml:space="preserve">, or the </w:t>
      </w:r>
      <w:r w:rsidR="00F67607" w:rsidRPr="003D4A99">
        <w:rPr>
          <w:i/>
        </w:rPr>
        <w:t>double hermeneutic</w:t>
      </w:r>
      <w:r w:rsidR="00EF0F85" w:rsidRPr="003D4A99">
        <w:t>)</w:t>
      </w:r>
      <w:r w:rsidR="00371E02" w:rsidRPr="003D4A99">
        <w:t xml:space="preserve">. The equal importance of </w:t>
      </w:r>
      <w:r w:rsidR="00EF0F85" w:rsidRPr="003D4A99">
        <w:t>these dual positions is necessitated</w:t>
      </w:r>
      <w:r w:rsidR="005A3A4F" w:rsidRPr="003D4A99">
        <w:t xml:space="preserve"> by IPA’s subscri</w:t>
      </w:r>
      <w:r w:rsidR="00EF0F85" w:rsidRPr="003D4A99">
        <w:t xml:space="preserve">ption to </w:t>
      </w:r>
      <w:r w:rsidR="00F67607" w:rsidRPr="003D4A99">
        <w:t xml:space="preserve">taking both an empathic and questioning approach to the recounted experience to </w:t>
      </w:r>
      <w:r w:rsidR="00374508" w:rsidRPr="003D4A99">
        <w:t>achieve a deeper understanding (Smith, Flowers &amp; Larkin, 2009)</w:t>
      </w:r>
      <w:r w:rsidR="005A3A4F" w:rsidRPr="003D4A99">
        <w:t>.</w:t>
      </w:r>
      <w:r w:rsidR="006302B5" w:rsidRPr="003D4A99">
        <w:t xml:space="preserve"> In practice, this required consideration of wider psychological </w:t>
      </w:r>
      <w:r w:rsidR="00F67607" w:rsidRPr="003D4A99">
        <w:t xml:space="preserve">and occupational science </w:t>
      </w:r>
      <w:r w:rsidR="006302B5" w:rsidRPr="003D4A99">
        <w:t>constructs, such as identity formation</w:t>
      </w:r>
      <w:r w:rsidR="00F67607" w:rsidRPr="003D4A99">
        <w:t xml:space="preserve"> and occupational justice</w:t>
      </w:r>
      <w:r w:rsidR="006302B5" w:rsidRPr="003D4A99">
        <w:t xml:space="preserve">, along with frequent returning to the original interview recordings to check </w:t>
      </w:r>
      <w:r w:rsidR="00F67607" w:rsidRPr="003D4A99">
        <w:t xml:space="preserve">interpretations </w:t>
      </w:r>
      <w:r w:rsidR="006302B5" w:rsidRPr="003D4A99">
        <w:t>against part</w:t>
      </w:r>
      <w:r w:rsidR="00A86FE0" w:rsidRPr="003D4A99">
        <w:t>icipants’ own words</w:t>
      </w:r>
      <w:r w:rsidR="006302B5" w:rsidRPr="003D4A99">
        <w:t xml:space="preserve">. </w:t>
      </w:r>
    </w:p>
    <w:p w:rsidR="00BE26CC" w:rsidRPr="003D4A99" w:rsidRDefault="00BE26CC" w:rsidP="00BE26CC">
      <w:pPr>
        <w:pStyle w:val="Heading2"/>
        <w:rPr>
          <w:lang w:val="en-US"/>
        </w:rPr>
      </w:pPr>
      <w:proofErr w:type="spellStart"/>
      <w:r w:rsidRPr="003D4A99">
        <w:rPr>
          <w:lang w:val="en-US"/>
        </w:rPr>
        <w:t>Rigour</w:t>
      </w:r>
      <w:proofErr w:type="spellEnd"/>
    </w:p>
    <w:p w:rsidR="00495B1A" w:rsidRPr="003D4A99" w:rsidRDefault="00BE26CC" w:rsidP="00BE26CC">
      <w:pPr>
        <w:pStyle w:val="Paragraph"/>
      </w:pPr>
      <w:r w:rsidRPr="003D4A99">
        <w:rPr>
          <w:lang w:val="en-US"/>
        </w:rPr>
        <w:t xml:space="preserve">This study upheld the interpretative principles of IPA throughout data collection and analysis </w:t>
      </w:r>
      <w:r w:rsidR="00DB5FBB" w:rsidRPr="003D4A99">
        <w:rPr>
          <w:lang w:val="en-US"/>
        </w:rPr>
        <w:t>with</w:t>
      </w:r>
      <w:r w:rsidRPr="003D4A99">
        <w:rPr>
          <w:lang w:val="en-US"/>
        </w:rPr>
        <w:t xml:space="preserve"> the use of a reflective diary</w:t>
      </w:r>
      <w:r w:rsidR="00A86FE0" w:rsidRPr="003D4A99">
        <w:rPr>
          <w:lang w:val="en-US"/>
        </w:rPr>
        <w:t xml:space="preserve"> and peer review. T</w:t>
      </w:r>
      <w:r w:rsidRPr="003D4A99">
        <w:rPr>
          <w:lang w:val="en-US"/>
        </w:rPr>
        <w:t>hese</w:t>
      </w:r>
      <w:r w:rsidR="00A86FE0" w:rsidRPr="003D4A99">
        <w:rPr>
          <w:lang w:val="en-US"/>
        </w:rPr>
        <w:t xml:space="preserve"> are</w:t>
      </w:r>
      <w:r w:rsidRPr="003D4A99">
        <w:rPr>
          <w:lang w:val="en-US"/>
        </w:rPr>
        <w:t xml:space="preserve"> key markers of </w:t>
      </w:r>
      <w:proofErr w:type="spellStart"/>
      <w:r w:rsidRPr="003D4A99">
        <w:rPr>
          <w:lang w:val="en-US"/>
        </w:rPr>
        <w:t>rigour</w:t>
      </w:r>
      <w:proofErr w:type="spellEnd"/>
      <w:r w:rsidRPr="003D4A99">
        <w:rPr>
          <w:lang w:val="en-US"/>
        </w:rPr>
        <w:t xml:space="preserve"> in the reporting of IPA research </w:t>
      </w:r>
      <w:r w:rsidR="00A86FE0" w:rsidRPr="003D4A99">
        <w:t>(</w:t>
      </w:r>
      <w:proofErr w:type="spellStart"/>
      <w:r w:rsidR="00A86FE0" w:rsidRPr="003D4A99">
        <w:t>Brocki</w:t>
      </w:r>
      <w:proofErr w:type="spellEnd"/>
      <w:r w:rsidR="00A86FE0" w:rsidRPr="003D4A99">
        <w:t xml:space="preserve"> &amp; </w:t>
      </w:r>
      <w:proofErr w:type="spellStart"/>
      <w:r w:rsidR="00A86FE0" w:rsidRPr="003D4A99">
        <w:t>Wearden</w:t>
      </w:r>
      <w:proofErr w:type="spellEnd"/>
      <w:r w:rsidR="00A86FE0" w:rsidRPr="003D4A99">
        <w:t xml:space="preserve">, 2006) and </w:t>
      </w:r>
      <w:r w:rsidRPr="003D4A99">
        <w:t>promote general qualitative research standards, such as transpar</w:t>
      </w:r>
      <w:r w:rsidR="00B0035D" w:rsidRPr="003D4A99">
        <w:t>ency and sensitivity to context</w:t>
      </w:r>
      <w:r w:rsidRPr="003D4A99">
        <w:t>.</w:t>
      </w:r>
      <w:r w:rsidR="00555473" w:rsidRPr="003D4A99">
        <w:t xml:space="preserve"> Although </w:t>
      </w:r>
      <w:r w:rsidR="0076513D" w:rsidRPr="003D4A99">
        <w:t>both authors and a third peer researcher reviewed the data and findings</w:t>
      </w:r>
      <w:r w:rsidR="00555473" w:rsidRPr="003D4A99">
        <w:t>,</w:t>
      </w:r>
      <w:r w:rsidR="00495B1A" w:rsidRPr="003D4A99">
        <w:t xml:space="preserve"> to promote reflexivity</w:t>
      </w:r>
      <w:r w:rsidR="00A87389" w:rsidRPr="003D4A99">
        <w:t xml:space="preserve"> and enrich interpretations</w:t>
      </w:r>
      <w:r w:rsidR="00555473" w:rsidRPr="003D4A99">
        <w:t>, no other tri</w:t>
      </w:r>
      <w:r w:rsidR="005D68D3" w:rsidRPr="003D4A99">
        <w:t>angulation methods were used</w:t>
      </w:r>
      <w:r w:rsidR="00555473" w:rsidRPr="003D4A99">
        <w:t xml:space="preserve"> in this study. </w:t>
      </w:r>
      <w:r w:rsidR="00495B1A" w:rsidRPr="003D4A99">
        <w:t xml:space="preserve"> </w:t>
      </w:r>
    </w:p>
    <w:p w:rsidR="00BE26CC" w:rsidRPr="003D4A99" w:rsidRDefault="00BE26CC" w:rsidP="00BE26CC">
      <w:pPr>
        <w:pStyle w:val="Heading1"/>
        <w:rPr>
          <w:lang w:val="en-US"/>
        </w:rPr>
      </w:pPr>
      <w:r w:rsidRPr="003D4A99">
        <w:rPr>
          <w:lang w:val="en-US"/>
        </w:rPr>
        <w:lastRenderedPageBreak/>
        <w:t xml:space="preserve">Findings </w:t>
      </w:r>
    </w:p>
    <w:p w:rsidR="00BE26CC" w:rsidRPr="003D4A99" w:rsidRDefault="00BE26CC" w:rsidP="00571EAB">
      <w:pPr>
        <w:pStyle w:val="Paragraph"/>
        <w:rPr>
          <w:lang w:val="en-US"/>
        </w:rPr>
      </w:pPr>
      <w:r w:rsidRPr="003D4A99">
        <w:rPr>
          <w:lang w:val="en-US"/>
        </w:rPr>
        <w:t xml:space="preserve">Volunteering was found to be a meaningful part of all the participants’ lives. </w:t>
      </w:r>
      <w:r w:rsidR="00911811" w:rsidRPr="003D4A99">
        <w:rPr>
          <w:lang w:val="en-US"/>
        </w:rPr>
        <w:t>This meaning was</w:t>
      </w:r>
      <w:r w:rsidRPr="003D4A99">
        <w:rPr>
          <w:lang w:val="en-US"/>
        </w:rPr>
        <w:t xml:space="preserve"> ca</w:t>
      </w:r>
      <w:r w:rsidR="00FA3D40" w:rsidRPr="003D4A99">
        <w:rPr>
          <w:lang w:val="en-US"/>
        </w:rPr>
        <w:t>ptured in four themes and</w:t>
      </w:r>
      <w:r w:rsidRPr="003D4A99">
        <w:rPr>
          <w:lang w:val="en-US"/>
        </w:rPr>
        <w:t xml:space="preserve"> further</w:t>
      </w:r>
      <w:r w:rsidR="00FA3D40" w:rsidRPr="003D4A99">
        <w:rPr>
          <w:lang w:val="en-US"/>
        </w:rPr>
        <w:t xml:space="preserve"> sub-themes</w:t>
      </w:r>
      <w:r w:rsidR="003803EF" w:rsidRPr="003D4A99">
        <w:rPr>
          <w:lang w:val="en-US"/>
        </w:rPr>
        <w:t xml:space="preserve"> (see Table 4</w:t>
      </w:r>
      <w:r w:rsidRPr="003D4A99">
        <w:rPr>
          <w:lang w:val="en-US"/>
        </w:rPr>
        <w:t>). At a fundamental level, the very decision to volunteer was found to affirm a desired identity associated with the participants’ sense of agency, a</w:t>
      </w:r>
      <w:r w:rsidR="006A7964" w:rsidRPr="003D4A99">
        <w:rPr>
          <w:lang w:val="en-US"/>
        </w:rPr>
        <w:t>nd tangible benefits included perceived purpose, s</w:t>
      </w:r>
      <w:r w:rsidR="004B1231" w:rsidRPr="003D4A99">
        <w:rPr>
          <w:lang w:val="en-US"/>
        </w:rPr>
        <w:t>tructure</w:t>
      </w:r>
      <w:r w:rsidR="006A7964" w:rsidRPr="003D4A99">
        <w:rPr>
          <w:lang w:val="en-US"/>
        </w:rPr>
        <w:t xml:space="preserve"> and belonging</w:t>
      </w:r>
      <w:r w:rsidRPr="003D4A99">
        <w:rPr>
          <w:lang w:val="en-US"/>
        </w:rPr>
        <w:t>. The productive nature of volunteering was represented as a re-imagined concept of work, which accommoda</w:t>
      </w:r>
      <w:r w:rsidR="00FA3D40" w:rsidRPr="003D4A99">
        <w:rPr>
          <w:lang w:val="en-US"/>
        </w:rPr>
        <w:t>ted new needs and desires</w:t>
      </w:r>
      <w:r w:rsidRPr="003D4A99">
        <w:rPr>
          <w:lang w:val="en-US"/>
        </w:rPr>
        <w:t xml:space="preserve"> the participants associated with this stage in their lives, and was found to support a positive experience of ageing in the context </w:t>
      </w:r>
      <w:r w:rsidR="005E2390" w:rsidRPr="003D4A99">
        <w:rPr>
          <w:lang w:val="en-US"/>
        </w:rPr>
        <w:t>of</w:t>
      </w:r>
      <w:r w:rsidR="0034143A" w:rsidRPr="003D4A99">
        <w:rPr>
          <w:lang w:val="en-US"/>
        </w:rPr>
        <w:t xml:space="preserve"> transition</w:t>
      </w:r>
      <w:r w:rsidRPr="003D4A99">
        <w:rPr>
          <w:lang w:val="en-US"/>
        </w:rPr>
        <w:t>.</w:t>
      </w:r>
    </w:p>
    <w:p w:rsidR="00BE26CC" w:rsidRPr="003D4A99" w:rsidRDefault="00BE26CC" w:rsidP="00BE26CC">
      <w:pPr>
        <w:pStyle w:val="Heading2"/>
        <w:rPr>
          <w:lang w:val="en-US"/>
        </w:rPr>
      </w:pPr>
      <w:r w:rsidRPr="003D4A99">
        <w:rPr>
          <w:lang w:val="en-US"/>
        </w:rPr>
        <w:t>Choosing to be well – “I do it because I want to do it”</w:t>
      </w:r>
    </w:p>
    <w:p w:rsidR="003E14C8" w:rsidRPr="003D4A99" w:rsidRDefault="00BE26CC" w:rsidP="00BE26CC">
      <w:pPr>
        <w:pStyle w:val="Paragraph"/>
        <w:rPr>
          <w:rFonts w:eastAsia="Arial"/>
          <w:lang w:val="en-US"/>
        </w:rPr>
      </w:pPr>
      <w:r w:rsidRPr="003D4A99">
        <w:rPr>
          <w:rFonts w:eastAsia="Arial"/>
          <w:lang w:val="en-US"/>
        </w:rPr>
        <w:t xml:space="preserve">Repeated and spontaneous reference to their initial decision to volunteer, and the </w:t>
      </w:r>
      <w:r w:rsidR="0034143A" w:rsidRPr="003D4A99">
        <w:rPr>
          <w:rFonts w:eastAsia="Arial"/>
          <w:lang w:val="en-US"/>
        </w:rPr>
        <w:t xml:space="preserve">challenging </w:t>
      </w:r>
      <w:r w:rsidRPr="003D4A99">
        <w:rPr>
          <w:rFonts w:eastAsia="Arial"/>
          <w:lang w:val="en-US"/>
        </w:rPr>
        <w:t xml:space="preserve">events predicating this, highlighted </w:t>
      </w:r>
      <w:r w:rsidR="00177B65" w:rsidRPr="003D4A99">
        <w:rPr>
          <w:rFonts w:eastAsia="Arial"/>
          <w:lang w:val="en-US"/>
        </w:rPr>
        <w:t>the</w:t>
      </w:r>
      <w:r w:rsidRPr="003D4A99">
        <w:rPr>
          <w:rFonts w:eastAsia="Arial"/>
          <w:lang w:val="en-US"/>
        </w:rPr>
        <w:t xml:space="preserve"> importance </w:t>
      </w:r>
      <w:r w:rsidR="00177B65" w:rsidRPr="003D4A99">
        <w:rPr>
          <w:rFonts w:eastAsia="Arial"/>
          <w:lang w:val="en-US"/>
        </w:rPr>
        <w:t xml:space="preserve">of their decision </w:t>
      </w:r>
      <w:r w:rsidRPr="003D4A99">
        <w:rPr>
          <w:rFonts w:eastAsia="Arial"/>
          <w:lang w:val="en-US"/>
        </w:rPr>
        <w:t>as a turning point in all the participants’ live</w:t>
      </w:r>
      <w:r w:rsidR="00DD03E7" w:rsidRPr="003D4A99">
        <w:rPr>
          <w:rFonts w:eastAsia="Arial"/>
          <w:lang w:val="en-US"/>
        </w:rPr>
        <w:t>s. The circumstances of</w:t>
      </w:r>
      <w:r w:rsidRPr="003D4A99">
        <w:rPr>
          <w:rFonts w:eastAsia="Arial"/>
          <w:lang w:val="en-US"/>
        </w:rPr>
        <w:t xml:space="preserve"> </w:t>
      </w:r>
      <w:r w:rsidR="00E019FD" w:rsidRPr="003D4A99">
        <w:rPr>
          <w:rFonts w:eastAsia="Arial"/>
          <w:lang w:val="en-US"/>
        </w:rPr>
        <w:t>transition described</w:t>
      </w:r>
      <w:r w:rsidRPr="003D4A99">
        <w:rPr>
          <w:rFonts w:eastAsia="Arial"/>
          <w:lang w:val="en-US"/>
        </w:rPr>
        <w:t xml:space="preserve"> were diverse, including retirement, redundancy, family moving away and bereavement. However, all presented their subsequent volunteering as a positive choice in which they took assertive action over their own lives:</w:t>
      </w:r>
    </w:p>
    <w:p w:rsidR="00BE26CC" w:rsidRPr="003D4A99" w:rsidRDefault="00BE26CC" w:rsidP="00BE26CC">
      <w:pPr>
        <w:pStyle w:val="Displayedquotation"/>
        <w:rPr>
          <w:lang w:val="en-US"/>
        </w:rPr>
      </w:pPr>
      <w:r w:rsidRPr="003D4A99">
        <w:rPr>
          <w:lang w:val="en-US"/>
        </w:rPr>
        <w:t>I think you miss the social side of it once you retire and then I'm a widow … my daughter had left home, I'm getting emotional now … I didn't have much social life, but I've made up for it the last two years</w:t>
      </w:r>
      <w:r w:rsidR="00472314" w:rsidRPr="003D4A99">
        <w:rPr>
          <w:lang w:val="en-US"/>
        </w:rPr>
        <w:t xml:space="preserve"> [time spent volunteering]</w:t>
      </w:r>
      <w:r w:rsidRPr="003D4A99">
        <w:rPr>
          <w:lang w:val="en-US"/>
        </w:rPr>
        <w:t xml:space="preserve"> … making up for lost time (Vicky).</w:t>
      </w:r>
    </w:p>
    <w:p w:rsidR="00BE26CC" w:rsidRPr="003D4A99" w:rsidRDefault="00E019FD" w:rsidP="009D471C">
      <w:pPr>
        <w:pStyle w:val="Paragraph"/>
        <w:rPr>
          <w:lang w:val="en-US"/>
        </w:rPr>
      </w:pPr>
      <w:r w:rsidRPr="003D4A99">
        <w:rPr>
          <w:lang w:val="en-US"/>
        </w:rPr>
        <w:t>C</w:t>
      </w:r>
      <w:r w:rsidR="00BE26CC" w:rsidRPr="003D4A99">
        <w:rPr>
          <w:lang w:val="en-US"/>
        </w:rPr>
        <w:t>ontinued commitment to volunteer</w:t>
      </w:r>
      <w:r w:rsidR="002D7872" w:rsidRPr="003D4A99">
        <w:rPr>
          <w:lang w:val="en-US"/>
        </w:rPr>
        <w:t>ing was also found to affirm</w:t>
      </w:r>
      <w:r w:rsidR="00BE26CC" w:rsidRPr="003D4A99">
        <w:rPr>
          <w:lang w:val="en-US"/>
        </w:rPr>
        <w:t xml:space="preserve"> participants’ perceptions of themselves as active people, both physically and mentally:</w:t>
      </w:r>
    </w:p>
    <w:p w:rsidR="00BE26CC" w:rsidRPr="003D4A99" w:rsidRDefault="00BE26CC" w:rsidP="00BE26CC">
      <w:pPr>
        <w:pStyle w:val="Displayedquotation"/>
        <w:rPr>
          <w:lang w:val="en-US"/>
        </w:rPr>
      </w:pPr>
      <w:r w:rsidRPr="003D4A99">
        <w:rPr>
          <w:lang w:val="en-US"/>
        </w:rPr>
        <w:t xml:space="preserve">I'm keeping active so I feel better in myself, making your brain work isn't it? … you look at life differently, you just thank the Lord [for] what you've got … you </w:t>
      </w:r>
      <w:r w:rsidRPr="003D4A99">
        <w:rPr>
          <w:lang w:val="en-US"/>
        </w:rPr>
        <w:lastRenderedPageBreak/>
        <w:t>feel younger as well, you know what I mean, and you're mobile aren't you … I just couldn't do with staying at home all the time (Vicky).</w:t>
      </w:r>
    </w:p>
    <w:p w:rsidR="00BE26CC" w:rsidRPr="003D4A99" w:rsidRDefault="00BE26CC" w:rsidP="009D471C">
      <w:pPr>
        <w:pStyle w:val="Paragraph"/>
        <w:rPr>
          <w:lang w:val="en-US"/>
        </w:rPr>
      </w:pPr>
      <w:r w:rsidRPr="003D4A99">
        <w:rPr>
          <w:lang w:val="en-US"/>
        </w:rPr>
        <w:t>T</w:t>
      </w:r>
      <w:r w:rsidR="00E019FD" w:rsidRPr="003D4A99">
        <w:rPr>
          <w:lang w:val="en-US"/>
        </w:rPr>
        <w:t>he value of this active</w:t>
      </w:r>
      <w:r w:rsidRPr="003D4A99">
        <w:rPr>
          <w:lang w:val="en-US"/>
        </w:rPr>
        <w:t xml:space="preserve"> identity to the participants’ wellbeing can be seen in Margaret’s contrasting descriptions of herself as a volunteer and as a grieving widow prior to volunteering:  </w:t>
      </w:r>
    </w:p>
    <w:p w:rsidR="00BE26CC" w:rsidRPr="003D4A99" w:rsidRDefault="00BE26CC" w:rsidP="00BE26CC">
      <w:pPr>
        <w:pStyle w:val="Displayedquotation"/>
        <w:rPr>
          <w:lang w:val="en-US"/>
        </w:rPr>
      </w:pPr>
      <w:r w:rsidRPr="003D4A99">
        <w:rPr>
          <w:lang w:val="en-US"/>
        </w:rPr>
        <w:t>I sat for 18 months and did nothing and I was getting worse and worse and worse … so I just thought to myself one day, you can't - I went nearly a week without even getting dressed at one point (Margaret).</w:t>
      </w:r>
    </w:p>
    <w:p w:rsidR="00BE26CC" w:rsidRPr="003D4A99" w:rsidRDefault="00BE26CC" w:rsidP="00BE26CC">
      <w:pPr>
        <w:pStyle w:val="Displayedquotation"/>
        <w:ind w:left="0"/>
        <w:rPr>
          <w:lang w:val="en-US"/>
        </w:rPr>
      </w:pPr>
    </w:p>
    <w:p w:rsidR="00BE26CC" w:rsidRPr="003D4A99" w:rsidRDefault="00BE26CC" w:rsidP="00BE26CC">
      <w:pPr>
        <w:pStyle w:val="Displayedquotation"/>
        <w:rPr>
          <w:lang w:val="en-US"/>
        </w:rPr>
      </w:pPr>
      <w:r w:rsidRPr="003D4A99">
        <w:rPr>
          <w:lang w:val="en-US"/>
        </w:rPr>
        <w:t>[Volunteering] you can be on the go all day … but I get bored if I'm sitting on the till and not doing anything if we're quiet, so I look for things to do on the shop floor … I'm one of these people that can't stay still (Margaret).</w:t>
      </w:r>
    </w:p>
    <w:p w:rsidR="00BE26CC" w:rsidRPr="003D4A99" w:rsidRDefault="00BE26CC" w:rsidP="009D471C">
      <w:pPr>
        <w:pStyle w:val="Paragraph"/>
        <w:rPr>
          <w:lang w:val="en-US"/>
        </w:rPr>
      </w:pPr>
      <w:r w:rsidRPr="003D4A99">
        <w:rPr>
          <w:lang w:val="en-US"/>
        </w:rPr>
        <w:t xml:space="preserve">The volunteer identity was valued not only as an indicator of wellness, but as a contributing factor – for instance, an interesting choice of words by one participant suggested being unwell as a consequence, rather than a cause, of being off work: </w:t>
      </w:r>
    </w:p>
    <w:p w:rsidR="00BE26CC" w:rsidRPr="003D4A99" w:rsidRDefault="00BE26CC" w:rsidP="00BE26CC">
      <w:pPr>
        <w:pStyle w:val="Displayedquotation"/>
        <w:rPr>
          <w:lang w:val="en-US"/>
        </w:rPr>
      </w:pPr>
      <w:r w:rsidRPr="003D4A99">
        <w:rPr>
          <w:lang w:val="en-US"/>
        </w:rPr>
        <w:t>I haven’t had time off to be ill (John).</w:t>
      </w:r>
    </w:p>
    <w:p w:rsidR="00CD2B7C" w:rsidRPr="003D4A99" w:rsidRDefault="003F5495" w:rsidP="009D471C">
      <w:pPr>
        <w:pStyle w:val="Paragraph"/>
        <w:rPr>
          <w:lang w:val="en-US"/>
        </w:rPr>
      </w:pPr>
      <w:r w:rsidRPr="003D4A99">
        <w:rPr>
          <w:lang w:val="en-US"/>
        </w:rPr>
        <w:t>All participants presented</w:t>
      </w:r>
      <w:r w:rsidR="00BE26CC" w:rsidRPr="003D4A99">
        <w:rPr>
          <w:lang w:val="en-US"/>
        </w:rPr>
        <w:t xml:space="preserve"> volunteering as an active mea</w:t>
      </w:r>
      <w:r w:rsidRPr="003D4A99">
        <w:rPr>
          <w:lang w:val="en-US"/>
        </w:rPr>
        <w:t>ns of rebuilding</w:t>
      </w:r>
      <w:r w:rsidR="00BE26CC" w:rsidRPr="003D4A99">
        <w:rPr>
          <w:lang w:val="en-US"/>
        </w:rPr>
        <w:t xml:space="preserve"> a positive sense of self following </w:t>
      </w:r>
      <w:r w:rsidR="005E2390" w:rsidRPr="003D4A99">
        <w:rPr>
          <w:lang w:val="en-US"/>
        </w:rPr>
        <w:t>negative life experiences</w:t>
      </w:r>
      <w:r w:rsidRPr="003D4A99">
        <w:rPr>
          <w:lang w:val="en-US"/>
        </w:rPr>
        <w:t>. Even John, whose</w:t>
      </w:r>
      <w:r w:rsidR="00BE26CC" w:rsidRPr="003D4A99">
        <w:rPr>
          <w:lang w:val="en-US"/>
        </w:rPr>
        <w:t xml:space="preserve"> volunteering was a condition of his Jobseeker</w:t>
      </w:r>
      <w:r w:rsidR="00C97F19" w:rsidRPr="003D4A99">
        <w:rPr>
          <w:lang w:val="en-US"/>
        </w:rPr>
        <w:t>’</w:t>
      </w:r>
      <w:r w:rsidR="00BE26CC" w:rsidRPr="003D4A99">
        <w:rPr>
          <w:lang w:val="en-US"/>
        </w:rPr>
        <w:t>s Allowance, expressed a desire to reclaim the pride he associated with his previous worker role:</w:t>
      </w:r>
    </w:p>
    <w:p w:rsidR="00CD2B7C" w:rsidRPr="003D4A99" w:rsidRDefault="00CD2B7C" w:rsidP="00CD2B7C">
      <w:pPr>
        <w:pStyle w:val="Displayedquotation"/>
        <w:rPr>
          <w:lang w:val="en-US"/>
        </w:rPr>
      </w:pPr>
      <w:r w:rsidRPr="003D4A99">
        <w:rPr>
          <w:lang w:val="en-US"/>
        </w:rPr>
        <w:t>I jumped before I was pushed, I'd heard about the scheme and I knew</w:t>
      </w:r>
      <w:r w:rsidR="000C1964" w:rsidRPr="003D4A99">
        <w:rPr>
          <w:lang w:val="en-US"/>
        </w:rPr>
        <w:t xml:space="preserve"> how frantic Iain Duncan Smith [</w:t>
      </w:r>
      <w:r w:rsidRPr="003D4A99">
        <w:rPr>
          <w:lang w:val="en-US"/>
        </w:rPr>
        <w:t>former UK Secretary</w:t>
      </w:r>
      <w:r w:rsidR="000C1964" w:rsidRPr="003D4A99">
        <w:rPr>
          <w:lang w:val="en-US"/>
        </w:rPr>
        <w:t xml:space="preserve"> of State for Work and Pensions]</w:t>
      </w:r>
      <w:r w:rsidRPr="003D4A99">
        <w:rPr>
          <w:lang w:val="en-US"/>
        </w:rPr>
        <w:t xml:space="preserve"> was about getting me off the books </w:t>
      </w:r>
      <w:r w:rsidR="000C1964" w:rsidRPr="003D4A99">
        <w:rPr>
          <w:lang w:val="en-US"/>
        </w:rPr>
        <w:t xml:space="preserve">[welfare benefits] </w:t>
      </w:r>
      <w:r w:rsidRPr="003D4A99">
        <w:rPr>
          <w:lang w:val="en-US"/>
        </w:rPr>
        <w:t>somehow … but I was absolutely sick to death of not having something to work, something to do (John).</w:t>
      </w:r>
    </w:p>
    <w:p w:rsidR="00CD2B7C" w:rsidRPr="003D4A99" w:rsidRDefault="00CD2B7C" w:rsidP="009D471C">
      <w:pPr>
        <w:pStyle w:val="Paragraph"/>
        <w:rPr>
          <w:lang w:val="en-US"/>
        </w:rPr>
      </w:pPr>
      <w:r w:rsidRPr="003D4A99">
        <w:rPr>
          <w:lang w:val="en-US"/>
        </w:rPr>
        <w:t xml:space="preserve">John’s reference to Ian Duncan Smith denoted a sense of coercion related to the former Secretary of State’s widely </w:t>
      </w:r>
      <w:proofErr w:type="spellStart"/>
      <w:r w:rsidRPr="003D4A99">
        <w:rPr>
          <w:lang w:val="en-US"/>
        </w:rPr>
        <w:t>recognised</w:t>
      </w:r>
      <w:proofErr w:type="spellEnd"/>
      <w:r w:rsidRPr="003D4A99">
        <w:rPr>
          <w:lang w:val="en-US"/>
        </w:rPr>
        <w:t xml:space="preserve"> role in welfare reforms that advocated more </w:t>
      </w:r>
      <w:r w:rsidRPr="003D4A99">
        <w:rPr>
          <w:lang w:val="en-US"/>
        </w:rPr>
        <w:lastRenderedPageBreak/>
        <w:t>restrictive rules on people receiving unemployment benefits. The common idiom “jumped</w:t>
      </w:r>
      <w:r w:rsidR="00130197" w:rsidRPr="003D4A99">
        <w:rPr>
          <w:lang w:val="en-US"/>
        </w:rPr>
        <w:t xml:space="preserve"> before I was pushed” </w:t>
      </w:r>
      <w:proofErr w:type="spellStart"/>
      <w:r w:rsidR="00130197" w:rsidRPr="003D4A99">
        <w:rPr>
          <w:lang w:val="en-US"/>
        </w:rPr>
        <w:t>emphasised</w:t>
      </w:r>
      <w:proofErr w:type="spellEnd"/>
      <w:r w:rsidRPr="003D4A99">
        <w:rPr>
          <w:lang w:val="en-US"/>
        </w:rPr>
        <w:t xml:space="preserve"> the value of agency in John’s need to resist perceived control by the state, and his volunteer role is presented as a desirable alternative to this </w:t>
      </w:r>
      <w:proofErr w:type="spellStart"/>
      <w:r w:rsidR="0025596C" w:rsidRPr="003D4A99">
        <w:rPr>
          <w:lang w:val="en-US"/>
        </w:rPr>
        <w:t>stigmatised</w:t>
      </w:r>
      <w:proofErr w:type="spellEnd"/>
      <w:r w:rsidR="0025596C" w:rsidRPr="003D4A99">
        <w:rPr>
          <w:lang w:val="en-US"/>
        </w:rPr>
        <w:t xml:space="preserve"> </w:t>
      </w:r>
      <w:r w:rsidRPr="003D4A99">
        <w:rPr>
          <w:lang w:val="en-US"/>
        </w:rPr>
        <w:t xml:space="preserve">inactive identity. </w:t>
      </w:r>
    </w:p>
    <w:p w:rsidR="00800F8D" w:rsidRPr="003D4A99" w:rsidRDefault="00800F8D" w:rsidP="00800F8D">
      <w:pPr>
        <w:pStyle w:val="Heading2"/>
        <w:rPr>
          <w:lang w:val="en-US"/>
        </w:rPr>
      </w:pPr>
      <w:r w:rsidRPr="003D4A99">
        <w:rPr>
          <w:lang w:val="en-US"/>
        </w:rPr>
        <w:t>Fulfilling Time – “It fills a gap … it keeps you going”</w:t>
      </w:r>
    </w:p>
    <w:p w:rsidR="00800F8D" w:rsidRPr="003D4A99" w:rsidRDefault="002D7872" w:rsidP="00800F8D">
      <w:pPr>
        <w:pStyle w:val="Paragraph"/>
        <w:rPr>
          <w:lang w:val="en-US"/>
        </w:rPr>
      </w:pPr>
      <w:r w:rsidRPr="003D4A99">
        <w:rPr>
          <w:lang w:val="en-US"/>
        </w:rPr>
        <w:t>All</w:t>
      </w:r>
      <w:r w:rsidR="00800F8D" w:rsidRPr="003D4A99">
        <w:rPr>
          <w:lang w:val="en-US"/>
        </w:rPr>
        <w:t xml:space="preserve"> participants described a need to fill time meaningfully:</w:t>
      </w:r>
    </w:p>
    <w:p w:rsidR="00800F8D" w:rsidRPr="003D4A99" w:rsidRDefault="00800F8D" w:rsidP="00800F8D">
      <w:pPr>
        <w:pStyle w:val="Displayedquotation"/>
        <w:rPr>
          <w:lang w:val="en-US"/>
        </w:rPr>
      </w:pPr>
      <w:r w:rsidRPr="003D4A99">
        <w:rPr>
          <w:lang w:val="en-US"/>
        </w:rPr>
        <w:t>It fills a gap, you're doing, it keeps you going … you haven't got time to get bored (Vicky).</w:t>
      </w:r>
    </w:p>
    <w:p w:rsidR="00800F8D" w:rsidRPr="003D4A99" w:rsidRDefault="00800F8D" w:rsidP="009D471C">
      <w:pPr>
        <w:pStyle w:val="Paragraph"/>
        <w:rPr>
          <w:lang w:val="en-US"/>
        </w:rPr>
      </w:pPr>
      <w:r w:rsidRPr="003D4A99">
        <w:rPr>
          <w:lang w:val="en-US"/>
        </w:rPr>
        <w:t xml:space="preserve">This need was directly associated with the participants’ emotional wellbeing. Empty time was seen to proliferate negative thoughts and feelings, a threat articulated by Margaret as “gremlins … </w:t>
      </w:r>
      <w:proofErr w:type="spellStart"/>
      <w:r w:rsidRPr="003D4A99">
        <w:rPr>
          <w:lang w:val="en-US"/>
        </w:rPr>
        <w:t>chelping</w:t>
      </w:r>
      <w:proofErr w:type="spellEnd"/>
      <w:r w:rsidRPr="003D4A99">
        <w:rPr>
          <w:lang w:val="en-US"/>
        </w:rPr>
        <w:t xml:space="preserve"> in my ear”. Volunteering was</w:t>
      </w:r>
      <w:r w:rsidR="006A7964" w:rsidRPr="003D4A99">
        <w:rPr>
          <w:lang w:val="en-US"/>
        </w:rPr>
        <w:t xml:space="preserve"> seen as a positive distraction</w:t>
      </w:r>
      <w:r w:rsidR="00130197" w:rsidRPr="003D4A99">
        <w:rPr>
          <w:lang w:val="en-US"/>
        </w:rPr>
        <w:t xml:space="preserve"> giving</w:t>
      </w:r>
      <w:r w:rsidRPr="003D4A99">
        <w:rPr>
          <w:lang w:val="en-US"/>
        </w:rPr>
        <w:t xml:space="preserve"> daily routine</w:t>
      </w:r>
      <w:r w:rsidR="00130197" w:rsidRPr="003D4A99">
        <w:rPr>
          <w:lang w:val="en-US"/>
        </w:rPr>
        <w:t>s</w:t>
      </w:r>
      <w:r w:rsidRPr="003D4A99">
        <w:rPr>
          <w:lang w:val="en-US"/>
        </w:rPr>
        <w:t xml:space="preserve"> a sense of structure</w:t>
      </w:r>
      <w:r w:rsidR="006A7964" w:rsidRPr="003D4A99">
        <w:rPr>
          <w:lang w:val="en-US"/>
        </w:rPr>
        <w:t>, and functioning in some ways as paid work had done</w:t>
      </w:r>
      <w:r w:rsidRPr="003D4A99">
        <w:rPr>
          <w:lang w:val="en-US"/>
        </w:rPr>
        <w:t>:</w:t>
      </w:r>
    </w:p>
    <w:p w:rsidR="00800F8D" w:rsidRPr="003D4A99" w:rsidRDefault="00800F8D" w:rsidP="00800F8D">
      <w:pPr>
        <w:pStyle w:val="Displayedquotation"/>
        <w:rPr>
          <w:lang w:val="en-US"/>
        </w:rPr>
      </w:pPr>
      <w:r w:rsidRPr="003D4A99">
        <w:rPr>
          <w:lang w:val="en-US"/>
        </w:rPr>
        <w:t>If you’re working you’ve got a reason to get up, to motivate yourself to go out and it gives you some shape to your week (Carole).</w:t>
      </w:r>
    </w:p>
    <w:p w:rsidR="00800F8D" w:rsidRPr="003D4A99" w:rsidRDefault="00800F8D" w:rsidP="009D471C">
      <w:pPr>
        <w:pStyle w:val="Paragraph"/>
        <w:rPr>
          <w:lang w:val="en-US"/>
        </w:rPr>
      </w:pPr>
      <w:r w:rsidRPr="003D4A99">
        <w:rPr>
          <w:lang w:val="en-US"/>
        </w:rPr>
        <w:t>However, this benefit cannot be explained by th</w:t>
      </w:r>
      <w:r w:rsidR="00177B65" w:rsidRPr="003D4A99">
        <w:rPr>
          <w:lang w:val="en-US"/>
        </w:rPr>
        <w:t>e simple filling of empty hours, as s</w:t>
      </w:r>
      <w:r w:rsidR="00130197" w:rsidRPr="003D4A99">
        <w:rPr>
          <w:lang w:val="en-US"/>
        </w:rPr>
        <w:t>ome</w:t>
      </w:r>
      <w:r w:rsidRPr="003D4A99">
        <w:rPr>
          <w:lang w:val="en-US"/>
        </w:rPr>
        <w:t xml:space="preserve"> participants described busy schedules outside thei</w:t>
      </w:r>
      <w:r w:rsidR="00130197" w:rsidRPr="003D4A99">
        <w:rPr>
          <w:lang w:val="en-US"/>
        </w:rPr>
        <w:t>r volunteering</w:t>
      </w:r>
      <w:r w:rsidR="00177B65" w:rsidRPr="003D4A99">
        <w:rPr>
          <w:lang w:val="en-US"/>
        </w:rPr>
        <w:t>. Sheila demonstrated</w:t>
      </w:r>
      <w:r w:rsidR="006A5ACB" w:rsidRPr="003D4A99">
        <w:rPr>
          <w:lang w:val="en-US"/>
        </w:rPr>
        <w:t xml:space="preserve"> that</w:t>
      </w:r>
      <w:r w:rsidRPr="003D4A99">
        <w:rPr>
          <w:lang w:val="en-US"/>
        </w:rPr>
        <w:t xml:space="preserve"> her time could be occupied wh</w:t>
      </w:r>
      <w:r w:rsidR="00130197" w:rsidRPr="003D4A99">
        <w:rPr>
          <w:lang w:val="en-US"/>
        </w:rPr>
        <w:t>ilst still being perceived as</w:t>
      </w:r>
      <w:r w:rsidRPr="003D4A99">
        <w:rPr>
          <w:lang w:val="en-US"/>
        </w:rPr>
        <w:t xml:space="preserve"> empty: </w:t>
      </w:r>
    </w:p>
    <w:p w:rsidR="00800F8D" w:rsidRPr="003D4A99" w:rsidRDefault="00800F8D" w:rsidP="00800F8D">
      <w:pPr>
        <w:pStyle w:val="Displayedquotation"/>
        <w:rPr>
          <w:lang w:val="en-US"/>
        </w:rPr>
      </w:pPr>
      <w:r w:rsidRPr="003D4A99">
        <w:rPr>
          <w:lang w:val="en-US"/>
        </w:rPr>
        <w:t xml:space="preserve">It’s about five years now since I retired, and for a couple of years my husband was still working so I could potter about doing what I wanted to do, go where I wanted to go, and then [husband] retired and … seven days a week, both of you together … I needed to find something for me to do on my own (Sheila). </w:t>
      </w:r>
    </w:p>
    <w:p w:rsidR="00800F8D" w:rsidRPr="003D4A99" w:rsidRDefault="00800F8D" w:rsidP="009D471C">
      <w:pPr>
        <w:pStyle w:val="Paragraph"/>
        <w:rPr>
          <w:lang w:val="en-US"/>
        </w:rPr>
      </w:pPr>
      <w:r w:rsidRPr="003D4A99">
        <w:rPr>
          <w:lang w:val="en-US"/>
        </w:rPr>
        <w:t>Even the participants who had not struggled with reduced activity found that volunteering provided more meaning to their use of time, and a sense of purpose</w:t>
      </w:r>
      <w:r w:rsidR="003F4B51" w:rsidRPr="003D4A99">
        <w:rPr>
          <w:lang w:val="en-US"/>
        </w:rPr>
        <w:t xml:space="preserve"> that </w:t>
      </w:r>
      <w:r w:rsidR="003F4B51" w:rsidRPr="003D4A99">
        <w:rPr>
          <w:lang w:val="en-US"/>
        </w:rPr>
        <w:lastRenderedPageBreak/>
        <w:t>leisure interests did not necessarily provide</w:t>
      </w:r>
      <w:r w:rsidRPr="003D4A99">
        <w:rPr>
          <w:lang w:val="en-US"/>
        </w:rPr>
        <w:t xml:space="preserve">: </w:t>
      </w:r>
    </w:p>
    <w:p w:rsidR="00800F8D" w:rsidRPr="003D4A99" w:rsidRDefault="00800F8D" w:rsidP="00800F8D">
      <w:pPr>
        <w:pStyle w:val="Displayedquotation"/>
        <w:rPr>
          <w:lang w:val="en-US"/>
        </w:rPr>
      </w:pPr>
      <w:r w:rsidRPr="003D4A99">
        <w:rPr>
          <w:lang w:val="en-US"/>
        </w:rPr>
        <w:t>I've got interests that, you know can fill a day … it's interesting to me, but I was going nowhere (John).</w:t>
      </w:r>
    </w:p>
    <w:p w:rsidR="00800F8D" w:rsidRPr="003D4A99" w:rsidRDefault="00800F8D" w:rsidP="009D471C">
      <w:pPr>
        <w:pStyle w:val="Paragraph"/>
        <w:rPr>
          <w:lang w:val="en-US"/>
        </w:rPr>
      </w:pPr>
      <w:r w:rsidRPr="003D4A99">
        <w:rPr>
          <w:lang w:val="en-US"/>
        </w:rPr>
        <w:t>For all</w:t>
      </w:r>
      <w:r w:rsidR="00DD141A" w:rsidRPr="003D4A99">
        <w:rPr>
          <w:lang w:val="en-US"/>
        </w:rPr>
        <w:t xml:space="preserve"> participants</w:t>
      </w:r>
      <w:r w:rsidRPr="003D4A99">
        <w:rPr>
          <w:lang w:val="en-US"/>
        </w:rPr>
        <w:t xml:space="preserve"> this need for meaning arose from various experi</w:t>
      </w:r>
      <w:r w:rsidR="00130197" w:rsidRPr="003D4A99">
        <w:rPr>
          <w:lang w:val="en-US"/>
        </w:rPr>
        <w:t>ences of loss</w:t>
      </w:r>
      <w:r w:rsidR="00DD141A" w:rsidRPr="003D4A99">
        <w:rPr>
          <w:lang w:val="en-US"/>
        </w:rPr>
        <w:t>, which</w:t>
      </w:r>
      <w:r w:rsidRPr="003D4A99">
        <w:rPr>
          <w:lang w:val="en-US"/>
        </w:rPr>
        <w:t xml:space="preserve"> were described as leading to a lack of purpose:</w:t>
      </w:r>
    </w:p>
    <w:p w:rsidR="00800F8D" w:rsidRPr="003D4A99" w:rsidRDefault="00800F8D" w:rsidP="00800F8D">
      <w:pPr>
        <w:pStyle w:val="Displayedquotation"/>
        <w:rPr>
          <w:lang w:val="en-US"/>
        </w:rPr>
      </w:pPr>
      <w:r w:rsidRPr="003D4A99">
        <w:rPr>
          <w:lang w:val="en-US"/>
        </w:rPr>
        <w:t>[Volunteering takes] some weight off me constantly thinking about [mother’s death] … [thinking that] this time on a Saturday I'd be going down to Mum’s and I’d have been doing Mum’s shopping and I’d have been making Mum’s tea … I just needed something to fill the void and stop me looking back in time at what had been that was never ever going to be again (Jean).</w:t>
      </w:r>
    </w:p>
    <w:p w:rsidR="00DD1874" w:rsidRPr="003D4A99" w:rsidRDefault="00DD141A" w:rsidP="009D471C">
      <w:pPr>
        <w:pStyle w:val="Paragraph"/>
        <w:rPr>
          <w:lang w:val="en-US"/>
        </w:rPr>
      </w:pPr>
      <w:r w:rsidRPr="003D4A99">
        <w:rPr>
          <w:lang w:val="en-US"/>
        </w:rPr>
        <w:t>This</w:t>
      </w:r>
      <w:r w:rsidR="00800F8D" w:rsidRPr="003D4A99">
        <w:rPr>
          <w:lang w:val="en-US"/>
        </w:rPr>
        <w:t xml:space="preserve"> new sense of structure and </w:t>
      </w:r>
      <w:r w:rsidRPr="003D4A99">
        <w:rPr>
          <w:lang w:val="en-US"/>
        </w:rPr>
        <w:t>purpose</w:t>
      </w:r>
      <w:r w:rsidR="00800F8D" w:rsidRPr="003D4A99">
        <w:rPr>
          <w:lang w:val="en-US"/>
        </w:rPr>
        <w:t xml:space="preserve"> appeared to foster a more positive experience of time as a whole, enabling greater enjoyment of leisure time. No longer a defining quality of her bereavement, Margaret described how volunteering had encouraged a newfound appreciation of her time at home alone:</w:t>
      </w:r>
    </w:p>
    <w:p w:rsidR="009D471C" w:rsidRPr="003D4A99" w:rsidRDefault="00DD1874" w:rsidP="00DD1874">
      <w:pPr>
        <w:pStyle w:val="Displayedquotation"/>
        <w:rPr>
          <w:lang w:val="en-US"/>
        </w:rPr>
      </w:pPr>
      <w:r w:rsidRPr="003D4A99">
        <w:rPr>
          <w:lang w:val="en-US"/>
        </w:rPr>
        <w:t>I like spending time in the flat, I love my weekends too and I have Wednesdays off (Margaret).</w:t>
      </w:r>
    </w:p>
    <w:p w:rsidR="009D471C" w:rsidRPr="003D4A99" w:rsidRDefault="007707BC" w:rsidP="009D471C">
      <w:pPr>
        <w:pStyle w:val="Heading2"/>
        <w:rPr>
          <w:lang w:val="en-US"/>
        </w:rPr>
      </w:pPr>
      <w:bookmarkStart w:id="0" w:name="_Toc298172149"/>
      <w:bookmarkStart w:id="1" w:name="_Toc298228778"/>
      <w:r w:rsidRPr="003D4A99">
        <w:rPr>
          <w:lang w:val="en-US"/>
        </w:rPr>
        <w:t>Belonging</w:t>
      </w:r>
      <w:r w:rsidR="009D471C" w:rsidRPr="003D4A99">
        <w:rPr>
          <w:lang w:val="en-US"/>
        </w:rPr>
        <w:t xml:space="preserve"> – “I had no place in society</w:t>
      </w:r>
      <w:bookmarkEnd w:id="0"/>
      <w:bookmarkEnd w:id="1"/>
      <w:r w:rsidR="009D471C" w:rsidRPr="003D4A99">
        <w:rPr>
          <w:lang w:val="en-US"/>
        </w:rPr>
        <w:t>”</w:t>
      </w:r>
    </w:p>
    <w:p w:rsidR="009D471C" w:rsidRPr="003D4A99" w:rsidRDefault="009D471C" w:rsidP="009D471C">
      <w:pPr>
        <w:pStyle w:val="Paragraph"/>
        <w:rPr>
          <w:lang w:val="en-US"/>
        </w:rPr>
      </w:pPr>
      <w:proofErr w:type="spellStart"/>
      <w:r w:rsidRPr="003D4A99">
        <w:rPr>
          <w:lang w:val="en-US"/>
        </w:rPr>
        <w:t>Socialising</w:t>
      </w:r>
      <w:proofErr w:type="spellEnd"/>
      <w:r w:rsidRPr="003D4A99">
        <w:rPr>
          <w:lang w:val="en-US"/>
        </w:rPr>
        <w:t xml:space="preserve"> was one of the primary reasons given for volunteering. Although some participants described gaining new friendships, </w:t>
      </w:r>
      <w:r w:rsidR="00DD141A" w:rsidRPr="003D4A99">
        <w:rPr>
          <w:lang w:val="en-US"/>
        </w:rPr>
        <w:t>these</w:t>
      </w:r>
      <w:r w:rsidR="003B0641" w:rsidRPr="003D4A99">
        <w:rPr>
          <w:lang w:val="en-US"/>
        </w:rPr>
        <w:t xml:space="preserve"> were </w:t>
      </w:r>
      <w:proofErr w:type="spellStart"/>
      <w:r w:rsidR="003B0641" w:rsidRPr="003D4A99">
        <w:rPr>
          <w:lang w:val="en-US"/>
        </w:rPr>
        <w:t>recognised</w:t>
      </w:r>
      <w:proofErr w:type="spellEnd"/>
      <w:r w:rsidR="003B0641" w:rsidRPr="003D4A99">
        <w:rPr>
          <w:lang w:val="en-US"/>
        </w:rPr>
        <w:t xml:space="preserve"> as</w:t>
      </w:r>
      <w:r w:rsidRPr="003D4A99">
        <w:rPr>
          <w:lang w:val="en-US"/>
        </w:rPr>
        <w:t xml:space="preserve"> transient: </w:t>
      </w:r>
    </w:p>
    <w:p w:rsidR="009D471C" w:rsidRPr="003D4A99" w:rsidRDefault="009D471C" w:rsidP="009D471C">
      <w:pPr>
        <w:pStyle w:val="Displayedquotation"/>
        <w:rPr>
          <w:lang w:val="en-US"/>
        </w:rPr>
      </w:pPr>
      <w:r w:rsidRPr="003D4A99">
        <w:rPr>
          <w:lang w:val="en-US"/>
        </w:rPr>
        <w:t>I just like the, how can I put it, the company … interaction with other people, not relationships, interaction with other people as opposed to just what would amount to spending quite a few days a week just on my own at home (Carole).</w:t>
      </w:r>
    </w:p>
    <w:p w:rsidR="009D471C" w:rsidRPr="003D4A99" w:rsidRDefault="009D471C" w:rsidP="009D471C">
      <w:pPr>
        <w:pStyle w:val="Paragraph"/>
        <w:rPr>
          <w:lang w:val="en-US"/>
        </w:rPr>
      </w:pPr>
      <w:r w:rsidRPr="003D4A99">
        <w:rPr>
          <w:lang w:val="en-US"/>
        </w:rPr>
        <w:t>More important than individual relationships was the experience of being part of a team.</w:t>
      </w:r>
      <w:r w:rsidR="003B0641" w:rsidRPr="003D4A99">
        <w:rPr>
          <w:lang w:val="en-US"/>
        </w:rPr>
        <w:t xml:space="preserve"> P</w:t>
      </w:r>
      <w:r w:rsidRPr="003D4A99">
        <w:rPr>
          <w:lang w:val="en-US"/>
        </w:rPr>
        <w:t>articipants</w:t>
      </w:r>
      <w:r w:rsidR="003B0641" w:rsidRPr="003D4A99">
        <w:rPr>
          <w:lang w:val="en-US"/>
        </w:rPr>
        <w:t xml:space="preserve"> described a sense of belonging</w:t>
      </w:r>
      <w:r w:rsidRPr="003D4A99">
        <w:rPr>
          <w:lang w:val="en-US"/>
        </w:rPr>
        <w:t xml:space="preserve"> based on the work they shared in the shop:</w:t>
      </w:r>
    </w:p>
    <w:p w:rsidR="00072294" w:rsidRPr="003D4A99" w:rsidRDefault="00072294" w:rsidP="00072294">
      <w:pPr>
        <w:pStyle w:val="Displayedquotation"/>
        <w:rPr>
          <w:lang w:val="en-US"/>
        </w:rPr>
      </w:pPr>
      <w:r w:rsidRPr="003D4A99">
        <w:rPr>
          <w:lang w:val="en-US"/>
        </w:rPr>
        <w:lastRenderedPageBreak/>
        <w:t xml:space="preserve">It’s like a team, everybody works for the same thing, </w:t>
      </w:r>
      <w:proofErr w:type="gramStart"/>
      <w:r w:rsidRPr="003D4A99">
        <w:rPr>
          <w:lang w:val="en-US"/>
        </w:rPr>
        <w:t>everybody</w:t>
      </w:r>
      <w:proofErr w:type="gramEnd"/>
      <w:r w:rsidRPr="003D4A99">
        <w:rPr>
          <w:lang w:val="en-US"/>
        </w:rPr>
        <w:t xml:space="preserve"> works for the good of the shop (Margaret). </w:t>
      </w:r>
    </w:p>
    <w:p w:rsidR="00072294" w:rsidRPr="003D4A99" w:rsidRDefault="00072294" w:rsidP="00072294">
      <w:pPr>
        <w:pStyle w:val="Paragraph"/>
        <w:rPr>
          <w:lang w:val="en-US"/>
        </w:rPr>
      </w:pPr>
      <w:r w:rsidRPr="003D4A99">
        <w:rPr>
          <w:lang w:val="en-US"/>
        </w:rPr>
        <w:t xml:space="preserve">The public-facing nature of volunteering was also valued as a source of social connection. </w:t>
      </w:r>
      <w:r w:rsidR="00335664" w:rsidRPr="003D4A99">
        <w:rPr>
          <w:lang w:val="en-US"/>
        </w:rPr>
        <w:t>Most of t</w:t>
      </w:r>
      <w:r w:rsidR="003B0641" w:rsidRPr="003D4A99">
        <w:rPr>
          <w:lang w:val="en-US"/>
        </w:rPr>
        <w:t>he participants worked</w:t>
      </w:r>
      <w:r w:rsidR="00335664" w:rsidRPr="003D4A99">
        <w:rPr>
          <w:lang w:val="en-US"/>
        </w:rPr>
        <w:t xml:space="preserve"> on the shop floor, that is, at the front of the premises where goods are displayed for sale and customers engage with them. This volunteer role contrasts with other</w:t>
      </w:r>
      <w:r w:rsidR="00C75DF5" w:rsidRPr="003D4A99">
        <w:rPr>
          <w:lang w:val="en-US"/>
        </w:rPr>
        <w:t xml:space="preserve"> jobs</w:t>
      </w:r>
      <w:r w:rsidR="00724A02" w:rsidRPr="003D4A99">
        <w:rPr>
          <w:lang w:val="en-US"/>
        </w:rPr>
        <w:t>,</w:t>
      </w:r>
      <w:r w:rsidR="00C75DF5" w:rsidRPr="003D4A99">
        <w:rPr>
          <w:lang w:val="en-US"/>
        </w:rPr>
        <w:t xml:space="preserve"> </w:t>
      </w:r>
      <w:r w:rsidR="00724A02" w:rsidRPr="003D4A99">
        <w:rPr>
          <w:lang w:val="en-US"/>
        </w:rPr>
        <w:t>for example sorting and preparing donations</w:t>
      </w:r>
      <w:r w:rsidR="00506475" w:rsidRPr="003D4A99">
        <w:rPr>
          <w:lang w:val="en-US"/>
        </w:rPr>
        <w:t>, which would be carried out in a back room away from customers</w:t>
      </w:r>
      <w:r w:rsidR="00724A02" w:rsidRPr="003D4A99">
        <w:rPr>
          <w:lang w:val="en-US"/>
        </w:rPr>
        <w:t>.</w:t>
      </w:r>
      <w:r w:rsidR="00506475" w:rsidRPr="003D4A99">
        <w:rPr>
          <w:lang w:val="en-US"/>
        </w:rPr>
        <w:t xml:space="preserve"> The participants</w:t>
      </w:r>
      <w:r w:rsidRPr="003D4A99">
        <w:rPr>
          <w:lang w:val="en-US"/>
        </w:rPr>
        <w:t xml:space="preserve"> portrayed this as an important way of opening themselves up to the wider community following isolating life events. Vicky began volunteering at a time in her life when she found herself retired, widowed and with children moving away:</w:t>
      </w:r>
    </w:p>
    <w:p w:rsidR="00072294" w:rsidRPr="003D4A99" w:rsidRDefault="00072294" w:rsidP="00072294">
      <w:pPr>
        <w:pStyle w:val="Displayedquotation"/>
        <w:rPr>
          <w:lang w:val="en-US"/>
        </w:rPr>
      </w:pPr>
      <w:r w:rsidRPr="003D4A99">
        <w:rPr>
          <w:lang w:val="en-US"/>
        </w:rPr>
        <w:t>You’ve just got to put yourself out there, haven't you (Vicky).</w:t>
      </w:r>
    </w:p>
    <w:p w:rsidR="00072294" w:rsidRPr="003D4A99" w:rsidRDefault="00072294" w:rsidP="00072294">
      <w:pPr>
        <w:pStyle w:val="Paragraph"/>
        <w:rPr>
          <w:lang w:val="en-US"/>
        </w:rPr>
      </w:pPr>
      <w:r w:rsidRPr="003D4A99">
        <w:rPr>
          <w:lang w:val="en-US"/>
        </w:rPr>
        <w:t xml:space="preserve">The participants who worked on the shop floor frequently referenced customer feedback and enjoyed feeling that they were intrinsic to the customers’ experience of the shop: </w:t>
      </w:r>
    </w:p>
    <w:p w:rsidR="00072294" w:rsidRPr="003D4A99" w:rsidRDefault="00072294" w:rsidP="00072294">
      <w:pPr>
        <w:pStyle w:val="Displayedquotation"/>
        <w:rPr>
          <w:lang w:val="en-US"/>
        </w:rPr>
      </w:pPr>
      <w:r w:rsidRPr="003D4A99">
        <w:rPr>
          <w:lang w:val="en-US"/>
        </w:rPr>
        <w:t>Well, the customers themselves say it’s nice to come into a cheerful shop, and a clean and tidy shop so, that says it all</w:t>
      </w:r>
      <w:r w:rsidR="00935752" w:rsidRPr="003D4A99">
        <w:rPr>
          <w:lang w:val="en-US"/>
        </w:rPr>
        <w:t>,</w:t>
      </w:r>
      <w:r w:rsidRPr="003D4A99">
        <w:rPr>
          <w:lang w:val="en-US"/>
        </w:rPr>
        <w:t xml:space="preserve"> doesn’t it</w:t>
      </w:r>
      <w:r w:rsidR="00935752" w:rsidRPr="003D4A99">
        <w:rPr>
          <w:lang w:val="en-US"/>
        </w:rPr>
        <w:t>?</w:t>
      </w:r>
      <w:r w:rsidRPr="003D4A99">
        <w:rPr>
          <w:lang w:val="en-US"/>
        </w:rPr>
        <w:t xml:space="preserve"> (Sheila).</w:t>
      </w:r>
    </w:p>
    <w:p w:rsidR="00072294" w:rsidRPr="003D4A99" w:rsidRDefault="00072294" w:rsidP="00072294">
      <w:pPr>
        <w:pStyle w:val="Paragraph"/>
        <w:rPr>
          <w:lang w:val="en-US"/>
        </w:rPr>
      </w:pPr>
      <w:r w:rsidRPr="003D4A99">
        <w:rPr>
          <w:lang w:val="en-US"/>
        </w:rPr>
        <w:t xml:space="preserve">Thus, being visibly connected with the shop appeared to provide an opportunity for validation from the local community: </w:t>
      </w:r>
    </w:p>
    <w:p w:rsidR="00072294" w:rsidRPr="003D4A99" w:rsidRDefault="00072294" w:rsidP="00072294">
      <w:pPr>
        <w:pStyle w:val="Displayedquotation"/>
        <w:rPr>
          <w:lang w:val="en-US"/>
        </w:rPr>
      </w:pPr>
      <w:r w:rsidRPr="003D4A99">
        <w:rPr>
          <w:lang w:val="en-US"/>
        </w:rPr>
        <w:t>Psychologically you’re accepted … you’ve still got a sort of toe in society really as opposed to just being at home and no sort of place out in the community (Carole).</w:t>
      </w:r>
    </w:p>
    <w:p w:rsidR="00072294" w:rsidRPr="003D4A99" w:rsidRDefault="00072294" w:rsidP="00072294">
      <w:pPr>
        <w:pStyle w:val="Heading2"/>
        <w:rPr>
          <w:lang w:val="en-US"/>
        </w:rPr>
      </w:pPr>
      <w:bookmarkStart w:id="2" w:name="_Toc298172153"/>
      <w:bookmarkStart w:id="3" w:name="_Toc298228782"/>
      <w:r w:rsidRPr="003D4A99">
        <w:rPr>
          <w:lang w:val="en-US"/>
        </w:rPr>
        <w:t>Productivity – “She’s old, what’s she going to do now?</w:t>
      </w:r>
      <w:bookmarkEnd w:id="2"/>
      <w:bookmarkEnd w:id="3"/>
      <w:r w:rsidRPr="003D4A99">
        <w:rPr>
          <w:lang w:val="en-US"/>
        </w:rPr>
        <w:t>”</w:t>
      </w:r>
    </w:p>
    <w:p w:rsidR="00072294" w:rsidRPr="003D4A99" w:rsidRDefault="00072294" w:rsidP="00072294">
      <w:pPr>
        <w:pStyle w:val="Paragraph"/>
        <w:rPr>
          <w:lang w:val="en-US"/>
        </w:rPr>
      </w:pPr>
      <w:r w:rsidRPr="003D4A99">
        <w:rPr>
          <w:lang w:val="en-US"/>
        </w:rPr>
        <w:t>A reve</w:t>
      </w:r>
      <w:r w:rsidR="00D33FFE" w:rsidRPr="003D4A99">
        <w:rPr>
          <w:lang w:val="en-US"/>
        </w:rPr>
        <w:t>aling contradiction</w:t>
      </w:r>
      <w:r w:rsidRPr="003D4A99">
        <w:rPr>
          <w:lang w:val="en-US"/>
        </w:rPr>
        <w:t xml:space="preserve"> was that the participants expressed their volunteering in work terms, through vocabulary use and the emphasis of obligation, whilst also asserting its difference from formal work. All except John presented their volunteering as an act</w:t>
      </w:r>
      <w:r w:rsidR="00731922" w:rsidRPr="003D4A99">
        <w:rPr>
          <w:lang w:val="en-US"/>
        </w:rPr>
        <w:t xml:space="preserve">ive </w:t>
      </w:r>
      <w:r w:rsidR="00731922" w:rsidRPr="003D4A99">
        <w:rPr>
          <w:lang w:val="en-US"/>
        </w:rPr>
        <w:lastRenderedPageBreak/>
        <w:t>rejection of the stress</w:t>
      </w:r>
      <w:r w:rsidRPr="003D4A99">
        <w:rPr>
          <w:lang w:val="en-US"/>
        </w:rPr>
        <w:t xml:space="preserve"> associated with their adult careers:</w:t>
      </w:r>
    </w:p>
    <w:p w:rsidR="00072294" w:rsidRPr="003D4A99" w:rsidRDefault="00072294" w:rsidP="00072294">
      <w:pPr>
        <w:pStyle w:val="Displayedquotation"/>
        <w:rPr>
          <w:lang w:val="en-US"/>
        </w:rPr>
      </w:pPr>
      <w:r w:rsidRPr="003D4A99">
        <w:rPr>
          <w:lang w:val="en-US"/>
        </w:rPr>
        <w:t>That’s another reason why volunteering appeals, well it works for me, because you don't have to take it home with you like a normal job, a normal job you worry about when you're at home (Sheila).</w:t>
      </w:r>
    </w:p>
    <w:p w:rsidR="00072294" w:rsidRPr="003D4A99" w:rsidRDefault="00072294" w:rsidP="00072294">
      <w:pPr>
        <w:pStyle w:val="Paragraph"/>
        <w:rPr>
          <w:lang w:val="en-US"/>
        </w:rPr>
      </w:pPr>
      <w:r w:rsidRPr="003D4A99">
        <w:rPr>
          <w:lang w:val="en-US"/>
        </w:rPr>
        <w:t xml:space="preserve">John, on the other hand, experienced not being paid as undermining his </w:t>
      </w:r>
      <w:r w:rsidR="00731922" w:rsidRPr="003D4A99">
        <w:rPr>
          <w:lang w:val="en-US"/>
        </w:rPr>
        <w:t>satisfaction with volunteering</w:t>
      </w:r>
      <w:r w:rsidRPr="003D4A99">
        <w:rPr>
          <w:lang w:val="en-US"/>
        </w:rPr>
        <w:t xml:space="preserve"> at a time in his life when he expected to still be employed:</w:t>
      </w:r>
    </w:p>
    <w:p w:rsidR="00072294" w:rsidRPr="003D4A99" w:rsidRDefault="00072294" w:rsidP="00072294">
      <w:pPr>
        <w:pStyle w:val="Displayedquotation"/>
        <w:rPr>
          <w:lang w:val="en-US"/>
        </w:rPr>
      </w:pPr>
      <w:r w:rsidRPr="003D4A99">
        <w:rPr>
          <w:lang w:val="en-US"/>
        </w:rPr>
        <w:t xml:space="preserve">The </w:t>
      </w:r>
      <w:proofErr w:type="spellStart"/>
      <w:r w:rsidRPr="003D4A99">
        <w:rPr>
          <w:lang w:val="en-US"/>
        </w:rPr>
        <w:t>labourer</w:t>
      </w:r>
      <w:proofErr w:type="spellEnd"/>
      <w:r w:rsidRPr="003D4A99">
        <w:rPr>
          <w:lang w:val="en-US"/>
        </w:rPr>
        <w:t xml:space="preserve"> is worthy of his hire and … I'm going to waste, and I have got another 5 or 6 years [until retirement] (John).</w:t>
      </w:r>
    </w:p>
    <w:p w:rsidR="00072294" w:rsidRPr="003D4A99" w:rsidRDefault="00072294" w:rsidP="00072294">
      <w:pPr>
        <w:pStyle w:val="Paragraph"/>
        <w:rPr>
          <w:lang w:val="en-US"/>
        </w:rPr>
      </w:pPr>
      <w:r w:rsidRPr="003D4A99">
        <w:rPr>
          <w:lang w:val="en-US"/>
        </w:rPr>
        <w:t>This diverging perspective arises from John’s unique circumstances among the participants, as an unemployed older man still seeking paid work. This serves to highlight that charity shop volunteering satisfies a</w:t>
      </w:r>
      <w:r w:rsidR="00731922" w:rsidRPr="003D4A99">
        <w:rPr>
          <w:lang w:val="en-US"/>
        </w:rPr>
        <w:t xml:space="preserve"> set of needs that are </w:t>
      </w:r>
      <w:r w:rsidRPr="003D4A99">
        <w:rPr>
          <w:lang w:val="en-US"/>
        </w:rPr>
        <w:t>distinct from those associated with paid</w:t>
      </w:r>
      <w:r w:rsidR="00731922" w:rsidRPr="003D4A99">
        <w:rPr>
          <w:lang w:val="en-US"/>
        </w:rPr>
        <w:t xml:space="preserve"> employment. The majority of</w:t>
      </w:r>
      <w:r w:rsidRPr="003D4A99">
        <w:rPr>
          <w:lang w:val="en-US"/>
        </w:rPr>
        <w:t xml:space="preserve"> participants described payment for their commitment as no longer a priority, instead taking pride in their contribution to the su</w:t>
      </w:r>
      <w:r w:rsidR="00731922" w:rsidRPr="003D4A99">
        <w:rPr>
          <w:lang w:val="en-US"/>
        </w:rPr>
        <w:t>ccess of the shop</w:t>
      </w:r>
      <w:r w:rsidRPr="003D4A99">
        <w:rPr>
          <w:lang w:val="en-US"/>
        </w:rPr>
        <w:t>:</w:t>
      </w:r>
    </w:p>
    <w:p w:rsidR="00072294" w:rsidRPr="003D4A99" w:rsidRDefault="00072294" w:rsidP="00072294">
      <w:pPr>
        <w:pStyle w:val="Displayedquotation"/>
        <w:rPr>
          <w:lang w:val="en-US"/>
        </w:rPr>
      </w:pPr>
      <w:r w:rsidRPr="003D4A99">
        <w:rPr>
          <w:lang w:val="en-US"/>
        </w:rPr>
        <w:t>[The manager] said, ‘I’d just like to say a big thank you … I couldn’t have done it without all of you …’ it was really nice … I must have told 30 people since then (Jean).</w:t>
      </w:r>
    </w:p>
    <w:p w:rsidR="00072294" w:rsidRPr="003D4A99" w:rsidRDefault="00072294" w:rsidP="00072294">
      <w:pPr>
        <w:pStyle w:val="Paragraph"/>
        <w:rPr>
          <w:lang w:val="en-US"/>
        </w:rPr>
      </w:pPr>
      <w:r w:rsidRPr="003D4A99">
        <w:rPr>
          <w:lang w:val="en-US"/>
        </w:rPr>
        <w:t>The participants also portrayed charity shop volunteering as more accessible than traditional work environments, describing how it accommodated their age. Carole described physical limitations th</w:t>
      </w:r>
      <w:r w:rsidR="00B4089F" w:rsidRPr="003D4A99">
        <w:rPr>
          <w:lang w:val="en-US"/>
        </w:rPr>
        <w:t>at forced her to discontinue</w:t>
      </w:r>
      <w:r w:rsidRPr="003D4A99">
        <w:rPr>
          <w:lang w:val="en-US"/>
        </w:rPr>
        <w:t xml:space="preserve"> other voluntary roles, and Margaret expressed the perceived benefit of working with people who were “more [her] age”, as this environment enabled her to avoid ageist stereotyping: </w:t>
      </w:r>
    </w:p>
    <w:p w:rsidR="00072294" w:rsidRPr="003D4A99" w:rsidRDefault="00072294" w:rsidP="00072294">
      <w:pPr>
        <w:pStyle w:val="Displayedquotation"/>
        <w:rPr>
          <w:lang w:val="en-US"/>
        </w:rPr>
      </w:pPr>
      <w:r w:rsidRPr="003D4A99">
        <w:rPr>
          <w:lang w:val="en-US"/>
        </w:rPr>
        <w:t xml:space="preserve">As you get older, you are frightened of your own age, you’re frightened that when you go somewhere somebody’s going to think ‘well she’s old, what’s she going to do now?’ but I just felt confident [volunteering] (Jean). </w:t>
      </w:r>
    </w:p>
    <w:p w:rsidR="00072294" w:rsidRPr="003D4A99" w:rsidRDefault="00072294" w:rsidP="00072294">
      <w:pPr>
        <w:pStyle w:val="Paragraph"/>
        <w:rPr>
          <w:lang w:val="en-US"/>
        </w:rPr>
      </w:pPr>
      <w:r w:rsidRPr="003D4A99">
        <w:rPr>
          <w:lang w:val="en-US"/>
        </w:rPr>
        <w:lastRenderedPageBreak/>
        <w:t xml:space="preserve">Despite these distinctions between paid employment and volunteering, all the participants used employment-specific language in </w:t>
      </w:r>
      <w:r w:rsidR="00731922" w:rsidRPr="003D4A99">
        <w:rPr>
          <w:lang w:val="en-US"/>
        </w:rPr>
        <w:t>relation to their volunteering</w:t>
      </w:r>
      <w:r w:rsidRPr="003D4A99">
        <w:rPr>
          <w:lang w:val="en-US"/>
        </w:rPr>
        <w:t>, for example “job” (Jean), “bosses” (Vicky) and “day off” (M</w:t>
      </w:r>
      <w:r w:rsidR="00731922" w:rsidRPr="003D4A99">
        <w:rPr>
          <w:lang w:val="en-US"/>
        </w:rPr>
        <w:t>argaret). This suggested that</w:t>
      </w:r>
      <w:r w:rsidRPr="003D4A99">
        <w:rPr>
          <w:lang w:val="en-US"/>
        </w:rPr>
        <w:t xml:space="preserve"> participants may associate, or wish others to associate, their volunteering with common understandings of work: </w:t>
      </w:r>
    </w:p>
    <w:p w:rsidR="00072294" w:rsidRPr="003D4A99" w:rsidRDefault="00072294" w:rsidP="00072294">
      <w:pPr>
        <w:pStyle w:val="Displayedquotation"/>
        <w:rPr>
          <w:lang w:val="en-US"/>
        </w:rPr>
      </w:pPr>
      <w:r w:rsidRPr="003D4A99">
        <w:rPr>
          <w:lang w:val="en-US"/>
        </w:rPr>
        <w:t>My brother says, why don’t you come over on … a Thursday and have a long [weekend], but I can’t because I’m working on Friday, because I’ve committed to that so, unless I take holiday, which I only take holiday for my [genuine] holidays (Sheila).</w:t>
      </w:r>
    </w:p>
    <w:p w:rsidR="00072294" w:rsidRPr="003D4A99" w:rsidRDefault="00072294" w:rsidP="00072294">
      <w:pPr>
        <w:pStyle w:val="Paragraph"/>
        <w:rPr>
          <w:lang w:val="en-US"/>
        </w:rPr>
      </w:pPr>
      <w:r w:rsidRPr="003D4A99">
        <w:rPr>
          <w:lang w:val="en-US"/>
        </w:rPr>
        <w:t>Even John found that volunteering provided a valued experience of work, maintaining his self-esteem:</w:t>
      </w:r>
    </w:p>
    <w:p w:rsidR="00072294" w:rsidRPr="003D4A99" w:rsidRDefault="00C97F19" w:rsidP="00072294">
      <w:pPr>
        <w:pStyle w:val="Displayedquotation"/>
        <w:rPr>
          <w:lang w:val="en-US"/>
        </w:rPr>
      </w:pPr>
      <w:r w:rsidRPr="003D4A99">
        <w:rPr>
          <w:lang w:val="en-US"/>
        </w:rPr>
        <w:t>At least I'm working for my J</w:t>
      </w:r>
      <w:r w:rsidR="00072294" w:rsidRPr="003D4A99">
        <w:rPr>
          <w:lang w:val="en-US"/>
        </w:rPr>
        <w:t>obseeker</w:t>
      </w:r>
      <w:r w:rsidRPr="003D4A99">
        <w:rPr>
          <w:lang w:val="en-US"/>
        </w:rPr>
        <w:t>’s A</w:t>
      </w:r>
      <w:r w:rsidR="00072294" w:rsidRPr="003D4A99">
        <w:rPr>
          <w:lang w:val="en-US"/>
        </w:rPr>
        <w:t>llowance - I'm being given money but I'm working for it … I'm not just sitting there and getting a hand-out (John).</w:t>
      </w:r>
    </w:p>
    <w:p w:rsidR="00072294" w:rsidRPr="003D4A99" w:rsidRDefault="00072294" w:rsidP="00072294">
      <w:pPr>
        <w:pStyle w:val="Paragraph"/>
        <w:rPr>
          <w:lang w:val="en-US"/>
        </w:rPr>
      </w:pPr>
      <w:r w:rsidRPr="003D4A99">
        <w:rPr>
          <w:lang w:val="en-US"/>
        </w:rPr>
        <w:t>Both Sheila’s assertion</w:t>
      </w:r>
      <w:r w:rsidR="00731922" w:rsidRPr="003D4A99">
        <w:rPr>
          <w:lang w:val="en-US"/>
        </w:rPr>
        <w:t xml:space="preserve"> of her commitment to her</w:t>
      </w:r>
      <w:r w:rsidRPr="003D4A99">
        <w:rPr>
          <w:lang w:val="en-US"/>
        </w:rPr>
        <w:t xml:space="preserve"> schedule within the shop and John’s mirroring of language that </w:t>
      </w:r>
      <w:proofErr w:type="spellStart"/>
      <w:r w:rsidRPr="003D4A99">
        <w:rPr>
          <w:lang w:val="en-US"/>
        </w:rPr>
        <w:t>stigmatises</w:t>
      </w:r>
      <w:proofErr w:type="spellEnd"/>
      <w:r w:rsidRPr="003D4A99">
        <w:rPr>
          <w:lang w:val="en-US"/>
        </w:rPr>
        <w:t xml:space="preserve"> unemployment benefit</w:t>
      </w:r>
      <w:r w:rsidR="00CF7BB5" w:rsidRPr="003D4A99">
        <w:rPr>
          <w:lang w:val="en-US"/>
        </w:rPr>
        <w:t>s, suggest that expressing</w:t>
      </w:r>
      <w:r w:rsidRPr="003D4A99">
        <w:rPr>
          <w:lang w:val="en-US"/>
        </w:rPr>
        <w:t xml:space="preserve"> volunteering as a work obligation provided a sense of social worth. Specifically, it appeared to provide an experience of being needed in later life when paid work had been discontinued: </w:t>
      </w:r>
    </w:p>
    <w:p w:rsidR="001D3BB4" w:rsidRPr="003D4A99" w:rsidRDefault="001D3BB4" w:rsidP="001D3BB4">
      <w:pPr>
        <w:pStyle w:val="Displayedquotation"/>
        <w:rPr>
          <w:lang w:val="en-US"/>
        </w:rPr>
      </w:pPr>
      <w:r w:rsidRPr="003D4A99">
        <w:rPr>
          <w:lang w:val="en-US"/>
        </w:rPr>
        <w:t>Obviously I’ve got hobbies and the garden and pets and that, but … it’s nice to get out and feel useful and maybe needed (Carole).</w:t>
      </w:r>
    </w:p>
    <w:p w:rsidR="001D3BB4" w:rsidRPr="003D4A99" w:rsidRDefault="001D3BB4" w:rsidP="001D3BB4">
      <w:pPr>
        <w:pStyle w:val="Heading1"/>
        <w:rPr>
          <w:lang w:val="en-US"/>
        </w:rPr>
      </w:pPr>
      <w:r w:rsidRPr="003D4A99">
        <w:rPr>
          <w:lang w:val="en-US"/>
        </w:rPr>
        <w:t xml:space="preserve">Discussion </w:t>
      </w:r>
    </w:p>
    <w:p w:rsidR="001D3BB4" w:rsidRPr="003D4A99" w:rsidRDefault="001D3BB4" w:rsidP="00B25875">
      <w:pPr>
        <w:pStyle w:val="Paragraph"/>
        <w:rPr>
          <w:lang w:val="en-US"/>
        </w:rPr>
      </w:pPr>
      <w:r w:rsidRPr="003D4A99">
        <w:rPr>
          <w:lang w:val="en-US"/>
        </w:rPr>
        <w:t>Each participant brought to this study a unique story. What these stories shared was a single c</w:t>
      </w:r>
      <w:r w:rsidR="001C1F0A" w:rsidRPr="003D4A99">
        <w:rPr>
          <w:lang w:val="en-US"/>
        </w:rPr>
        <w:t>harity shop, and reflection</w:t>
      </w:r>
      <w:r w:rsidRPr="003D4A99">
        <w:rPr>
          <w:lang w:val="en-US"/>
        </w:rPr>
        <w:t xml:space="preserve"> revealed the relevance of this charity shop to their experience of health and wellbeing as they aged. Fundamental to each narrative were </w:t>
      </w:r>
      <w:r w:rsidRPr="003D4A99">
        <w:rPr>
          <w:lang w:val="en-US"/>
        </w:rPr>
        <w:lastRenderedPageBreak/>
        <w:t>descriptions of significant life-events, including retirement, redundancy, family moving away an</w:t>
      </w:r>
      <w:r w:rsidR="001C1F0A" w:rsidRPr="003D4A99">
        <w:rPr>
          <w:lang w:val="en-US"/>
        </w:rPr>
        <w:t>d bereavement</w:t>
      </w:r>
      <w:r w:rsidRPr="003D4A99">
        <w:rPr>
          <w:lang w:val="en-US"/>
        </w:rPr>
        <w:t xml:space="preserve">. These events were presented as challenging processes of change and loss, which came with the experience of ageing. The relationship between occupation and transition has been widely explored </w:t>
      </w:r>
      <w:r w:rsidR="00935752" w:rsidRPr="003D4A99">
        <w:rPr>
          <w:lang w:val="en-US"/>
        </w:rPr>
        <w:t>(</w:t>
      </w:r>
      <w:r w:rsidR="000A7B70" w:rsidRPr="003D4A99">
        <w:rPr>
          <w:lang w:val="en-US"/>
        </w:rPr>
        <w:t>Crider et al., 2015</w:t>
      </w:r>
      <w:r w:rsidR="00935752" w:rsidRPr="003D4A99">
        <w:t xml:space="preserve">; </w:t>
      </w:r>
      <w:proofErr w:type="spellStart"/>
      <w:r w:rsidR="00935752" w:rsidRPr="003D4A99">
        <w:t>Jonsson</w:t>
      </w:r>
      <w:proofErr w:type="spellEnd"/>
      <w:r w:rsidR="00935752" w:rsidRPr="003D4A99">
        <w:t xml:space="preserve">, </w:t>
      </w:r>
      <w:proofErr w:type="spellStart"/>
      <w:r w:rsidR="00935752" w:rsidRPr="003D4A99">
        <w:t>Borell</w:t>
      </w:r>
      <w:proofErr w:type="spellEnd"/>
      <w:r w:rsidR="00935752" w:rsidRPr="003D4A99">
        <w:t xml:space="preserve">, &amp; </w:t>
      </w:r>
      <w:proofErr w:type="spellStart"/>
      <w:r w:rsidR="00935752" w:rsidRPr="003D4A99">
        <w:t>Sadlo</w:t>
      </w:r>
      <w:proofErr w:type="spellEnd"/>
      <w:r w:rsidR="00935752" w:rsidRPr="003D4A99">
        <w:t xml:space="preserve">, 2000; </w:t>
      </w:r>
      <w:proofErr w:type="spellStart"/>
      <w:r w:rsidR="00935752" w:rsidRPr="003D4A99">
        <w:t>Odawara</w:t>
      </w:r>
      <w:proofErr w:type="spellEnd"/>
      <w:r w:rsidR="00935752" w:rsidRPr="003D4A99">
        <w:t xml:space="preserve">, 2010; Wiseman, &amp; </w:t>
      </w:r>
      <w:proofErr w:type="spellStart"/>
      <w:r w:rsidR="00935752" w:rsidRPr="003D4A99">
        <w:t>Whiteford</w:t>
      </w:r>
      <w:proofErr w:type="spellEnd"/>
      <w:r w:rsidR="00935752" w:rsidRPr="003D4A99">
        <w:t xml:space="preserve">, 2009). </w:t>
      </w:r>
      <w:r w:rsidR="00BC7146" w:rsidRPr="003D4A99">
        <w:rPr>
          <w:lang w:val="en-US"/>
        </w:rPr>
        <w:t>Meaningful activity can be a means of coping with the stress associated with common life transitions (Blair</w:t>
      </w:r>
      <w:r w:rsidR="001C1F0A" w:rsidRPr="003D4A99">
        <w:rPr>
          <w:lang w:val="en-US"/>
        </w:rPr>
        <w:t>, 2000)</w:t>
      </w:r>
      <w:r w:rsidR="00BC7146" w:rsidRPr="003D4A99">
        <w:rPr>
          <w:lang w:val="en-US"/>
        </w:rPr>
        <w:t xml:space="preserve"> and maintaining a sense of continuity amidst loss (</w:t>
      </w:r>
      <w:proofErr w:type="spellStart"/>
      <w:r w:rsidR="00BC7146" w:rsidRPr="003D4A99">
        <w:rPr>
          <w:color w:val="222222"/>
        </w:rPr>
        <w:t>Tatzer</w:t>
      </w:r>
      <w:proofErr w:type="spellEnd"/>
      <w:r w:rsidR="00BC7146" w:rsidRPr="003D4A99">
        <w:rPr>
          <w:color w:val="222222"/>
        </w:rPr>
        <w:t xml:space="preserve">, van </w:t>
      </w:r>
      <w:proofErr w:type="spellStart"/>
      <w:r w:rsidR="00BC7146" w:rsidRPr="003D4A99">
        <w:rPr>
          <w:color w:val="222222"/>
        </w:rPr>
        <w:t>Nes</w:t>
      </w:r>
      <w:proofErr w:type="spellEnd"/>
      <w:r w:rsidR="00BC7146" w:rsidRPr="003D4A99">
        <w:rPr>
          <w:color w:val="222222"/>
        </w:rPr>
        <w:t xml:space="preserve">, &amp; </w:t>
      </w:r>
      <w:proofErr w:type="spellStart"/>
      <w:r w:rsidR="00BC7146" w:rsidRPr="003D4A99">
        <w:rPr>
          <w:color w:val="222222"/>
        </w:rPr>
        <w:t>Jonsson</w:t>
      </w:r>
      <w:proofErr w:type="spellEnd"/>
      <w:r w:rsidR="00BC7146" w:rsidRPr="003D4A99">
        <w:rPr>
          <w:color w:val="222222"/>
        </w:rPr>
        <w:t>, 2012)</w:t>
      </w:r>
      <w:r w:rsidR="00BC7146" w:rsidRPr="003D4A99">
        <w:rPr>
          <w:lang w:val="en-US"/>
        </w:rPr>
        <w:t>.</w:t>
      </w:r>
      <w:r w:rsidRPr="003D4A99">
        <w:rPr>
          <w:lang w:val="en-US"/>
        </w:rPr>
        <w:t xml:space="preserve"> The findings of this study demonstrate some ways in which charity shop volunteering contributes </w:t>
      </w:r>
      <w:r w:rsidR="00C418A0" w:rsidRPr="003D4A99">
        <w:rPr>
          <w:lang w:val="en-US"/>
        </w:rPr>
        <w:t>to the coping-resources of</w:t>
      </w:r>
      <w:r w:rsidRPr="003D4A99">
        <w:rPr>
          <w:lang w:val="en-US"/>
        </w:rPr>
        <w:t xml:space="preserve"> volunteers</w:t>
      </w:r>
      <w:r w:rsidR="00C418A0" w:rsidRPr="003D4A99">
        <w:rPr>
          <w:lang w:val="en-US"/>
        </w:rPr>
        <w:t xml:space="preserve"> in their 60s</w:t>
      </w:r>
      <w:r w:rsidRPr="003D4A99">
        <w:rPr>
          <w:lang w:val="en-US"/>
        </w:rPr>
        <w:t xml:space="preserve"> experiencing transition, and thus sup</w:t>
      </w:r>
      <w:r w:rsidR="00BC7146" w:rsidRPr="003D4A99">
        <w:rPr>
          <w:lang w:val="en-US"/>
        </w:rPr>
        <w:t>ports a more positive experience</w:t>
      </w:r>
      <w:r w:rsidRPr="003D4A99">
        <w:rPr>
          <w:lang w:val="en-US"/>
        </w:rPr>
        <w:t xml:space="preserve"> of the ageing self.</w:t>
      </w:r>
    </w:p>
    <w:p w:rsidR="001D3BB4" w:rsidRPr="003D4A99" w:rsidRDefault="001D3BB4" w:rsidP="00B25875">
      <w:pPr>
        <w:pStyle w:val="Newparagraph"/>
        <w:rPr>
          <w:lang w:val="en-US"/>
        </w:rPr>
      </w:pPr>
      <w:r w:rsidRPr="003D4A99">
        <w:rPr>
          <w:lang w:val="en-US"/>
        </w:rPr>
        <w:t>Human development theories frame the life events described above as integral to ageing, advocating adaptation for we</w:t>
      </w:r>
      <w:r w:rsidR="001D4490" w:rsidRPr="003D4A99">
        <w:rPr>
          <w:lang w:val="en-US"/>
        </w:rPr>
        <w:t>llbeing (Clarke &amp; Warren, 2007), which is</w:t>
      </w:r>
      <w:r w:rsidRPr="003D4A99">
        <w:rPr>
          <w:lang w:val="en-US"/>
        </w:rPr>
        <w:t xml:space="preserve"> supported by the finding that charity shop volunteering was an active means of filling time to avoid</w:t>
      </w:r>
      <w:r w:rsidR="001D4490" w:rsidRPr="003D4A99">
        <w:rPr>
          <w:lang w:val="en-US"/>
        </w:rPr>
        <w:t xml:space="preserve"> negative thoughts and feelings (see theme</w:t>
      </w:r>
      <w:r w:rsidR="003B74D9" w:rsidRPr="003D4A99">
        <w:rPr>
          <w:lang w:val="en-US"/>
        </w:rPr>
        <w:t>,</w:t>
      </w:r>
      <w:r w:rsidR="001D4490" w:rsidRPr="003D4A99">
        <w:rPr>
          <w:lang w:val="en-US"/>
        </w:rPr>
        <w:t xml:space="preserve"> </w:t>
      </w:r>
      <w:r w:rsidR="001D4490" w:rsidRPr="003D4A99">
        <w:rPr>
          <w:i/>
          <w:lang w:val="en-US"/>
        </w:rPr>
        <w:t>Fulfilling Time</w:t>
      </w:r>
      <w:r w:rsidR="001D4490" w:rsidRPr="003D4A99">
        <w:rPr>
          <w:lang w:val="en-US"/>
        </w:rPr>
        <w:t>).</w:t>
      </w:r>
      <w:r w:rsidRPr="003D4A99">
        <w:rPr>
          <w:lang w:val="en-US"/>
        </w:rPr>
        <w:t xml:space="preserve"> </w:t>
      </w:r>
      <w:r w:rsidR="001D4490" w:rsidRPr="003D4A99">
        <w:rPr>
          <w:lang w:val="en-US"/>
        </w:rPr>
        <w:t xml:space="preserve">However, </w:t>
      </w:r>
      <w:r w:rsidRPr="003D4A99">
        <w:rPr>
          <w:lang w:val="en-US"/>
        </w:rPr>
        <w:t>the heterogeneity of agein</w:t>
      </w:r>
      <w:r w:rsidR="003B74D9" w:rsidRPr="003D4A99">
        <w:rPr>
          <w:lang w:val="en-US"/>
        </w:rPr>
        <w:t>g experiences identified in the current</w:t>
      </w:r>
      <w:r w:rsidRPr="003D4A99">
        <w:rPr>
          <w:lang w:val="en-US"/>
        </w:rPr>
        <w:t xml:space="preserve"> study challenges the normative assumptions of life-span models. </w:t>
      </w:r>
      <w:proofErr w:type="spellStart"/>
      <w:r w:rsidRPr="003D4A99">
        <w:rPr>
          <w:lang w:val="en-US"/>
        </w:rPr>
        <w:t>Schoklitsch</w:t>
      </w:r>
      <w:proofErr w:type="spellEnd"/>
      <w:r w:rsidRPr="003D4A99">
        <w:rPr>
          <w:lang w:val="en-US"/>
        </w:rPr>
        <w:t xml:space="preserve"> and Baumann (2012) </w:t>
      </w:r>
      <w:r w:rsidR="003F328B" w:rsidRPr="003D4A99">
        <w:rPr>
          <w:lang w:val="en-US"/>
        </w:rPr>
        <w:t xml:space="preserve">have already </w:t>
      </w:r>
      <w:r w:rsidRPr="003D4A99">
        <w:rPr>
          <w:lang w:val="en-US"/>
        </w:rPr>
        <w:t>question</w:t>
      </w:r>
      <w:r w:rsidR="003F328B" w:rsidRPr="003D4A99">
        <w:rPr>
          <w:lang w:val="en-US"/>
        </w:rPr>
        <w:t>ed</w:t>
      </w:r>
      <w:r w:rsidRPr="003D4A99">
        <w:rPr>
          <w:lang w:val="en-US"/>
        </w:rPr>
        <w:t xml:space="preserve"> the continuing relevance of Erikson’s traditionally defined stage of </w:t>
      </w:r>
      <w:proofErr w:type="spellStart"/>
      <w:r w:rsidRPr="003D4A99">
        <w:rPr>
          <w:lang w:val="en-US"/>
        </w:rPr>
        <w:t>generativity</w:t>
      </w:r>
      <w:proofErr w:type="spellEnd"/>
      <w:r w:rsidRPr="003D4A99">
        <w:rPr>
          <w:lang w:val="en-US"/>
        </w:rPr>
        <w:t>, demarcating middle age as the focal point for contributing to society and future generations, in light of increases in life expectancy and vitality. Framing transition by its nature rather than age cate</w:t>
      </w:r>
      <w:r w:rsidR="001C1F0A" w:rsidRPr="003D4A99">
        <w:rPr>
          <w:lang w:val="en-US"/>
        </w:rPr>
        <w:t>gory provides a new perspective</w:t>
      </w:r>
      <w:r w:rsidRPr="003D4A99">
        <w:rPr>
          <w:lang w:val="en-US"/>
        </w:rPr>
        <w:t xml:space="preserve"> enablin</w:t>
      </w:r>
      <w:r w:rsidR="001C1F0A" w:rsidRPr="003D4A99">
        <w:rPr>
          <w:lang w:val="en-US"/>
        </w:rPr>
        <w:t>g us to understand</w:t>
      </w:r>
      <w:r w:rsidRPr="003D4A99">
        <w:rPr>
          <w:lang w:val="en-US"/>
        </w:rPr>
        <w:t xml:space="preserve"> how the change to Sheila’s daily routine brought about by her husband’s retirement can be likened to Vicky’s and Carole’s very different accounts of retirement, as well as John’s redundancy and Margaret’s and Jean’s bereavements. </w:t>
      </w:r>
    </w:p>
    <w:p w:rsidR="001D3BB4" w:rsidRPr="003D4A99" w:rsidRDefault="001D3BB4" w:rsidP="001D3BB4">
      <w:pPr>
        <w:pStyle w:val="Newparagraph"/>
        <w:rPr>
          <w:lang w:val="en-US"/>
        </w:rPr>
      </w:pPr>
      <w:r w:rsidRPr="003D4A99">
        <w:rPr>
          <w:lang w:val="en-US"/>
        </w:rPr>
        <w:t xml:space="preserve">One way to understand these transitions is as a disruption of time. Although research has highlighted “anomie” as a motivator for charity </w:t>
      </w:r>
      <w:r w:rsidR="00DE380A" w:rsidRPr="003D4A99">
        <w:rPr>
          <w:lang w:val="en-US"/>
        </w:rPr>
        <w:t xml:space="preserve">shop volunteering (Flores, </w:t>
      </w:r>
      <w:r w:rsidR="00DE380A" w:rsidRPr="003D4A99">
        <w:rPr>
          <w:lang w:val="en-US"/>
        </w:rPr>
        <w:lastRenderedPageBreak/>
        <w:t>2013,</w:t>
      </w:r>
      <w:r w:rsidRPr="003D4A99">
        <w:rPr>
          <w:lang w:val="en-US"/>
        </w:rPr>
        <w:t xml:space="preserve"> p.</w:t>
      </w:r>
      <w:r w:rsidR="00DE380A" w:rsidRPr="003D4A99">
        <w:rPr>
          <w:lang w:val="en-US"/>
        </w:rPr>
        <w:t xml:space="preserve"> </w:t>
      </w:r>
      <w:r w:rsidRPr="003D4A99">
        <w:rPr>
          <w:lang w:val="en-US"/>
        </w:rPr>
        <w:t>383), its temporal dimensions have not yet been dis</w:t>
      </w:r>
      <w:r w:rsidR="005C4363" w:rsidRPr="003D4A99">
        <w:rPr>
          <w:lang w:val="en-US"/>
        </w:rPr>
        <w:t>cussed. P</w:t>
      </w:r>
      <w:r w:rsidR="003F328B" w:rsidRPr="003D4A99">
        <w:rPr>
          <w:lang w:val="en-US"/>
        </w:rPr>
        <w:t>articipants in the current</w:t>
      </w:r>
      <w:r w:rsidRPr="003D4A99">
        <w:rPr>
          <w:lang w:val="en-US"/>
        </w:rPr>
        <w:t xml:space="preserve"> study shared a sense of loss related to their transition into older adulthood. These losses were found to threaten their sense of self through a perceived lack of purpose, which has </w:t>
      </w:r>
      <w:r w:rsidR="00B4089F" w:rsidRPr="003D4A99">
        <w:rPr>
          <w:lang w:val="en-US"/>
        </w:rPr>
        <w:t xml:space="preserve">previously </w:t>
      </w:r>
      <w:r w:rsidRPr="003D4A99">
        <w:rPr>
          <w:lang w:val="en-US"/>
        </w:rPr>
        <w:t xml:space="preserve">been identified as important to wellbeing among older volunteers (Warburton, 2006). The concept of temporality has been used by </w:t>
      </w:r>
      <w:proofErr w:type="spellStart"/>
      <w:r w:rsidRPr="003D4A99">
        <w:rPr>
          <w:lang w:val="en-US"/>
        </w:rPr>
        <w:t>Farnworth</w:t>
      </w:r>
      <w:proofErr w:type="spellEnd"/>
      <w:r w:rsidRPr="003D4A99">
        <w:rPr>
          <w:lang w:val="en-US"/>
        </w:rPr>
        <w:t xml:space="preserve"> (2003) to describe the influence of what we do on our perception of self in relation to our past, present and future, and continuity theory has been used to demonstrate how the </w:t>
      </w:r>
      <w:r w:rsidRPr="003D4A99">
        <w:rPr>
          <w:i/>
          <w:lang w:val="en-US"/>
        </w:rPr>
        <w:t>doing</w:t>
      </w:r>
      <w:r w:rsidRPr="003D4A99">
        <w:rPr>
          <w:lang w:val="en-US"/>
        </w:rPr>
        <w:t xml:space="preserve"> of occupations can serve as a “litmus-test” of the ageing self (</w:t>
      </w:r>
      <w:proofErr w:type="spellStart"/>
      <w:r w:rsidR="00DE380A" w:rsidRPr="003D4A99">
        <w:rPr>
          <w:lang w:val="en-US"/>
        </w:rPr>
        <w:t>Tatzer</w:t>
      </w:r>
      <w:proofErr w:type="spellEnd"/>
      <w:r w:rsidR="00DE380A" w:rsidRPr="003D4A99">
        <w:rPr>
          <w:lang w:val="en-US"/>
        </w:rPr>
        <w:t xml:space="preserve">, van </w:t>
      </w:r>
      <w:proofErr w:type="spellStart"/>
      <w:r w:rsidR="00DE380A" w:rsidRPr="003D4A99">
        <w:rPr>
          <w:lang w:val="en-US"/>
        </w:rPr>
        <w:t>Nes</w:t>
      </w:r>
      <w:proofErr w:type="spellEnd"/>
      <w:r w:rsidR="00DE380A" w:rsidRPr="003D4A99">
        <w:rPr>
          <w:lang w:val="en-US"/>
        </w:rPr>
        <w:t xml:space="preserve"> &amp; </w:t>
      </w:r>
      <w:proofErr w:type="spellStart"/>
      <w:r w:rsidR="00DE380A" w:rsidRPr="003D4A99">
        <w:rPr>
          <w:lang w:val="en-US"/>
        </w:rPr>
        <w:t>Jonsson</w:t>
      </w:r>
      <w:proofErr w:type="spellEnd"/>
      <w:r w:rsidR="00DE380A" w:rsidRPr="003D4A99">
        <w:rPr>
          <w:lang w:val="en-US"/>
        </w:rPr>
        <w:t>, 2012,</w:t>
      </w:r>
      <w:r w:rsidRPr="003D4A99">
        <w:rPr>
          <w:lang w:val="en-US"/>
        </w:rPr>
        <w:t xml:space="preserve"> p.</w:t>
      </w:r>
      <w:r w:rsidR="00DE380A" w:rsidRPr="003D4A99">
        <w:rPr>
          <w:lang w:val="en-US"/>
        </w:rPr>
        <w:t xml:space="preserve"> </w:t>
      </w:r>
      <w:r w:rsidRPr="003D4A99">
        <w:rPr>
          <w:lang w:val="en-US"/>
        </w:rPr>
        <w:t>145). Charity shop volunteering appeared to provide participants with renewed purpose, and in doing so was valued as a means of maintaining a positive identity in their ageing narratives.</w:t>
      </w:r>
    </w:p>
    <w:p w:rsidR="00054C76" w:rsidRPr="003D4A99" w:rsidRDefault="001D3BB4" w:rsidP="001D3BB4">
      <w:pPr>
        <w:pStyle w:val="Newparagraph"/>
        <w:rPr>
          <w:lang w:val="en-US"/>
        </w:rPr>
      </w:pPr>
      <w:r w:rsidRPr="003D4A99">
        <w:rPr>
          <w:lang w:val="en-US"/>
        </w:rPr>
        <w:t>The pace of time was also found to be disrupted by transition. Pemberton and Cox (2015) argue that the rhythm of a person’s daily activities, and its synchronicity with internal physiological and psychological processes, is important to health. This theory is pertinent to the disrupted routines experienced with ageing</w:t>
      </w:r>
      <w:r w:rsidR="003F328B" w:rsidRPr="003D4A99">
        <w:rPr>
          <w:lang w:val="en-US"/>
        </w:rPr>
        <w:t xml:space="preserve"> highlighted in the current</w:t>
      </w:r>
      <w:r w:rsidRPr="003D4A99">
        <w:rPr>
          <w:lang w:val="en-US"/>
        </w:rPr>
        <w:t xml:space="preserve"> study. Research has already </w:t>
      </w:r>
      <w:r w:rsidR="005C4363" w:rsidRPr="003D4A99">
        <w:rPr>
          <w:lang w:val="en-US"/>
        </w:rPr>
        <w:t>demonstrated</w:t>
      </w:r>
      <w:r w:rsidRPr="003D4A99">
        <w:rPr>
          <w:lang w:val="en-US"/>
        </w:rPr>
        <w:t xml:space="preserve"> the loss of meaningful occupations that can occur as a result of transitions</w:t>
      </w:r>
      <w:r w:rsidR="006D0B37" w:rsidRPr="003D4A99">
        <w:rPr>
          <w:lang w:val="en-US"/>
        </w:rPr>
        <w:t xml:space="preserve"> in later life, indicating</w:t>
      </w:r>
      <w:r w:rsidRPr="003D4A99">
        <w:rPr>
          <w:lang w:val="en-US"/>
        </w:rPr>
        <w:t xml:space="preserve"> a need to establish occupational balance (</w:t>
      </w:r>
      <w:proofErr w:type="spellStart"/>
      <w:r w:rsidRPr="003D4A99">
        <w:rPr>
          <w:lang w:val="en-US"/>
        </w:rPr>
        <w:t>Jonsson</w:t>
      </w:r>
      <w:proofErr w:type="spellEnd"/>
      <w:r w:rsidRPr="003D4A99">
        <w:rPr>
          <w:lang w:val="en-US"/>
        </w:rPr>
        <w:t xml:space="preserve">, 2011; </w:t>
      </w:r>
      <w:proofErr w:type="spellStart"/>
      <w:r w:rsidRPr="003D4A99">
        <w:rPr>
          <w:lang w:val="en-US"/>
        </w:rPr>
        <w:t>Pettican</w:t>
      </w:r>
      <w:proofErr w:type="spellEnd"/>
      <w:r w:rsidRPr="003D4A99">
        <w:rPr>
          <w:lang w:val="en-US"/>
        </w:rPr>
        <w:t xml:space="preserve"> &amp; Prior, 2011). The participants in this study valued the structure that volunteering re-introduced to their lives, in contrast to a sense of boundary-less time that had come to </w:t>
      </w:r>
      <w:proofErr w:type="spellStart"/>
      <w:r w:rsidRPr="003D4A99">
        <w:rPr>
          <w:lang w:val="en-US"/>
        </w:rPr>
        <w:t>characterise</w:t>
      </w:r>
      <w:proofErr w:type="spellEnd"/>
      <w:r w:rsidRPr="003D4A99">
        <w:rPr>
          <w:lang w:val="en-US"/>
        </w:rPr>
        <w:t xml:space="preserve"> their experience of ageing. This benefit has been </w:t>
      </w:r>
      <w:proofErr w:type="spellStart"/>
      <w:r w:rsidRPr="003D4A99">
        <w:rPr>
          <w:lang w:val="en-US"/>
        </w:rPr>
        <w:t>recognised</w:t>
      </w:r>
      <w:proofErr w:type="spellEnd"/>
      <w:r w:rsidRPr="003D4A99">
        <w:rPr>
          <w:lang w:val="en-US"/>
        </w:rPr>
        <w:t xml:space="preserve"> in the recruitment</w:t>
      </w:r>
      <w:r w:rsidR="001327D2" w:rsidRPr="003D4A99">
        <w:rPr>
          <w:lang w:val="en-US"/>
        </w:rPr>
        <w:t xml:space="preserve"> of retiree volunteers</w:t>
      </w:r>
      <w:r w:rsidRPr="003D4A99">
        <w:rPr>
          <w:lang w:val="en-US"/>
        </w:rPr>
        <w:t xml:space="preserve"> (Callow, 2004) and is relevant to health, as both excessive and insufficient levels of time pressure can negatively affect mood (</w:t>
      </w:r>
      <w:proofErr w:type="spellStart"/>
      <w:r w:rsidR="00215957" w:rsidRPr="003D4A99">
        <w:rPr>
          <w:lang w:val="en-US"/>
        </w:rPr>
        <w:t>Teuchmann</w:t>
      </w:r>
      <w:proofErr w:type="spellEnd"/>
      <w:r w:rsidR="00215957" w:rsidRPr="003D4A99">
        <w:rPr>
          <w:lang w:val="en-US"/>
        </w:rPr>
        <w:t xml:space="preserve">, </w:t>
      </w:r>
      <w:proofErr w:type="spellStart"/>
      <w:r w:rsidR="00215957" w:rsidRPr="003D4A99">
        <w:rPr>
          <w:lang w:val="en-US"/>
        </w:rPr>
        <w:t>Totterdell</w:t>
      </w:r>
      <w:proofErr w:type="spellEnd"/>
      <w:r w:rsidR="00215957" w:rsidRPr="003D4A99">
        <w:rPr>
          <w:lang w:val="en-US"/>
        </w:rPr>
        <w:t>, &amp; Parker</w:t>
      </w:r>
      <w:r w:rsidRPr="003D4A99">
        <w:rPr>
          <w:lang w:val="en-US"/>
        </w:rPr>
        <w:t>, 1999).</w:t>
      </w:r>
    </w:p>
    <w:p w:rsidR="00D84F1F" w:rsidRPr="003D4A99" w:rsidRDefault="00054C76" w:rsidP="00054C76">
      <w:pPr>
        <w:pStyle w:val="Newparagraph"/>
        <w:rPr>
          <w:lang w:val="en-US"/>
        </w:rPr>
      </w:pPr>
      <w:r w:rsidRPr="003D4A99">
        <w:rPr>
          <w:lang w:val="en-US"/>
        </w:rPr>
        <w:t xml:space="preserve">Another </w:t>
      </w:r>
      <w:r w:rsidR="009925BF" w:rsidRPr="003D4A99">
        <w:rPr>
          <w:lang w:val="en-US"/>
        </w:rPr>
        <w:t>key aspect</w:t>
      </w:r>
      <w:r w:rsidRPr="003D4A99">
        <w:rPr>
          <w:lang w:val="en-US"/>
        </w:rPr>
        <w:t xml:space="preserve"> of the ageing </w:t>
      </w:r>
      <w:r w:rsidR="00B25875" w:rsidRPr="003D4A99">
        <w:rPr>
          <w:lang w:val="en-US"/>
        </w:rPr>
        <w:t>transitions highlighted</w:t>
      </w:r>
      <w:r w:rsidRPr="003D4A99">
        <w:rPr>
          <w:lang w:val="en-US"/>
        </w:rPr>
        <w:t xml:space="preserve"> in this study was their involuntary nature. Mirroring the motivations indicated in this study’s theme </w:t>
      </w:r>
      <w:r w:rsidRPr="003D4A99">
        <w:rPr>
          <w:i/>
          <w:lang w:val="en-US"/>
        </w:rPr>
        <w:t xml:space="preserve">Choosing </w:t>
      </w:r>
      <w:r w:rsidRPr="003D4A99">
        <w:rPr>
          <w:i/>
          <w:lang w:val="en-US"/>
        </w:rPr>
        <w:lastRenderedPageBreak/>
        <w:t>to be Well</w:t>
      </w:r>
      <w:r w:rsidR="00024C61" w:rsidRPr="003D4A99">
        <w:rPr>
          <w:lang w:val="en-US"/>
        </w:rPr>
        <w:t>,</w:t>
      </w:r>
      <w:r w:rsidRPr="003D4A99">
        <w:rPr>
          <w:lang w:val="en-US"/>
        </w:rPr>
        <w:t xml:space="preserve"> volunteer</w:t>
      </w:r>
      <w:r w:rsidR="00024C61" w:rsidRPr="003D4A99">
        <w:rPr>
          <w:lang w:val="en-US"/>
        </w:rPr>
        <w:t>s</w:t>
      </w:r>
      <w:r w:rsidRPr="003D4A99">
        <w:rPr>
          <w:lang w:val="en-US"/>
        </w:rPr>
        <w:t xml:space="preserve"> in</w:t>
      </w:r>
      <w:r w:rsidR="00024C61" w:rsidRPr="003D4A99">
        <w:rPr>
          <w:lang w:val="en-US"/>
        </w:rPr>
        <w:t xml:space="preserve">terviewed by Flores (2013) expressed a desire to assert </w:t>
      </w:r>
      <w:r w:rsidRPr="003D4A99">
        <w:rPr>
          <w:lang w:val="en-US"/>
        </w:rPr>
        <w:t xml:space="preserve">agency in response to changes over which </w:t>
      </w:r>
      <w:r w:rsidR="00024C61" w:rsidRPr="003D4A99">
        <w:rPr>
          <w:lang w:val="en-US"/>
        </w:rPr>
        <w:t>they lacked control</w:t>
      </w:r>
      <w:r w:rsidRPr="003D4A99">
        <w:rPr>
          <w:lang w:val="en-US"/>
        </w:rPr>
        <w:t>. Autonomy is identified by older people as a key aspect of wellbeing (</w:t>
      </w:r>
      <w:proofErr w:type="spellStart"/>
      <w:r w:rsidRPr="003D4A99">
        <w:rPr>
          <w:lang w:val="en-US"/>
        </w:rPr>
        <w:t>Stenner</w:t>
      </w:r>
      <w:proofErr w:type="spellEnd"/>
      <w:r w:rsidRPr="003D4A99">
        <w:rPr>
          <w:lang w:val="en-US"/>
        </w:rPr>
        <w:t xml:space="preserve">, </w:t>
      </w:r>
      <w:proofErr w:type="spellStart"/>
      <w:r w:rsidRPr="003D4A99">
        <w:rPr>
          <w:lang w:val="en-US"/>
        </w:rPr>
        <w:t>McFarquhar</w:t>
      </w:r>
      <w:proofErr w:type="spellEnd"/>
      <w:r w:rsidRPr="003D4A99">
        <w:rPr>
          <w:lang w:val="en-US"/>
        </w:rPr>
        <w:t xml:space="preserve">, &amp; Bowling, 2011) and an internal locus of control has been associated with more positive transition experiences (Crider et al., 2015). Nyman, </w:t>
      </w:r>
      <w:proofErr w:type="spellStart"/>
      <w:r w:rsidRPr="003D4A99">
        <w:rPr>
          <w:lang w:val="en-US"/>
        </w:rPr>
        <w:t>Josephsson</w:t>
      </w:r>
      <w:proofErr w:type="spellEnd"/>
      <w:r w:rsidRPr="003D4A99">
        <w:rPr>
          <w:lang w:val="en-US"/>
        </w:rPr>
        <w:t xml:space="preserve"> and </w:t>
      </w:r>
      <w:proofErr w:type="spellStart"/>
      <w:r w:rsidRPr="003D4A99">
        <w:rPr>
          <w:lang w:val="en-US"/>
        </w:rPr>
        <w:t>Isaksson</w:t>
      </w:r>
      <w:proofErr w:type="spellEnd"/>
      <w:r w:rsidRPr="003D4A99">
        <w:rPr>
          <w:lang w:val="en-US"/>
        </w:rPr>
        <w:t xml:space="preserve"> (2014) provide an example of agency being enacted through the daily occupations of an older woman throughout the process of transition, and the current study demonstrates how charity shop volunteering can also be a means of maintaining this important sense of agency.</w:t>
      </w:r>
    </w:p>
    <w:p w:rsidR="000C77B2" w:rsidRPr="003D4A99" w:rsidRDefault="00D84F1F" w:rsidP="00D84F1F">
      <w:pPr>
        <w:pStyle w:val="Newparagraph"/>
        <w:rPr>
          <w:lang w:val="en-US"/>
        </w:rPr>
      </w:pPr>
      <w:r w:rsidRPr="003D4A99">
        <w:rPr>
          <w:lang w:val="en-US"/>
        </w:rPr>
        <w:t>A final feature of transitio</w:t>
      </w:r>
      <w:r w:rsidR="00BB1FDF" w:rsidRPr="003D4A99">
        <w:rPr>
          <w:lang w:val="en-US"/>
        </w:rPr>
        <w:t>n in ageing</w:t>
      </w:r>
      <w:r w:rsidR="00B25875" w:rsidRPr="003D4A99">
        <w:rPr>
          <w:lang w:val="en-US"/>
        </w:rPr>
        <w:t xml:space="preserve"> highlighted</w:t>
      </w:r>
      <w:r w:rsidR="00BB1FDF" w:rsidRPr="003D4A99">
        <w:rPr>
          <w:lang w:val="en-US"/>
        </w:rPr>
        <w:t xml:space="preserve"> in this study was its impact on</w:t>
      </w:r>
      <w:r w:rsidRPr="003D4A99">
        <w:rPr>
          <w:lang w:val="en-US"/>
        </w:rPr>
        <w:t xml:space="preserve"> the meanings associated with productive occupation.</w:t>
      </w:r>
      <w:r w:rsidR="009925BF" w:rsidRPr="003D4A99">
        <w:rPr>
          <w:lang w:val="en-US"/>
        </w:rPr>
        <w:t xml:space="preserve"> In the theme </w:t>
      </w:r>
      <w:r w:rsidR="009925BF" w:rsidRPr="003D4A99">
        <w:rPr>
          <w:i/>
          <w:lang w:val="en-US"/>
        </w:rPr>
        <w:t>Productivity,</w:t>
      </w:r>
      <w:r w:rsidR="00BB1FDF" w:rsidRPr="003D4A99">
        <w:rPr>
          <w:lang w:val="en-US"/>
        </w:rPr>
        <w:t xml:space="preserve"> participants revealed</w:t>
      </w:r>
      <w:r w:rsidR="009925BF" w:rsidRPr="003D4A99">
        <w:rPr>
          <w:lang w:val="en-US"/>
        </w:rPr>
        <w:t xml:space="preserve"> volunteering to be a form of negotiation in which they accessed valued psychosocial benefits associated with productive activity whilst elimin</w:t>
      </w:r>
      <w:r w:rsidR="00BB1FDF" w:rsidRPr="003D4A99">
        <w:rPr>
          <w:lang w:val="en-US"/>
        </w:rPr>
        <w:t>ating other aspects of work</w:t>
      </w:r>
      <w:r w:rsidR="009925BF" w:rsidRPr="003D4A99">
        <w:rPr>
          <w:lang w:val="en-US"/>
        </w:rPr>
        <w:t xml:space="preserve"> they no longer </w:t>
      </w:r>
      <w:r w:rsidR="00BB1FDF" w:rsidRPr="003D4A99">
        <w:rPr>
          <w:lang w:val="en-US"/>
        </w:rPr>
        <w:t>considered desirable</w:t>
      </w:r>
      <w:r w:rsidR="009925BF" w:rsidRPr="003D4A99">
        <w:rPr>
          <w:lang w:val="en-US"/>
        </w:rPr>
        <w:t xml:space="preserve"> at their age. The charity shop setting was considered more suitable because it accommodated their con</w:t>
      </w:r>
      <w:r w:rsidR="00BB1FDF" w:rsidRPr="003D4A99">
        <w:rPr>
          <w:lang w:val="en-US"/>
        </w:rPr>
        <w:t>cerns at this particular stage of life</w:t>
      </w:r>
      <w:r w:rsidR="009925BF" w:rsidRPr="003D4A99">
        <w:rPr>
          <w:lang w:val="en-US"/>
        </w:rPr>
        <w:t xml:space="preserve">, including physical limitations and a desire to avoid the stress they attributed to paid employment, which could even harm their lives outside of work. Although the historic literature has considered how this inclusivity might be threatened by new pressures and expectations introduced by </w:t>
      </w:r>
      <w:proofErr w:type="spellStart"/>
      <w:r w:rsidR="009925BF" w:rsidRPr="003D4A99">
        <w:rPr>
          <w:lang w:val="en-US"/>
        </w:rPr>
        <w:t>professionalisation</w:t>
      </w:r>
      <w:proofErr w:type="spellEnd"/>
      <w:r w:rsidR="009925BF" w:rsidRPr="003D4A99">
        <w:rPr>
          <w:lang w:val="en-US"/>
        </w:rPr>
        <w:t xml:space="preserve"> (</w:t>
      </w:r>
      <w:proofErr w:type="spellStart"/>
      <w:r w:rsidR="009925BF" w:rsidRPr="003D4A99">
        <w:rPr>
          <w:lang w:val="en-US"/>
        </w:rPr>
        <w:t>Fitton</w:t>
      </w:r>
      <w:proofErr w:type="spellEnd"/>
      <w:r w:rsidR="009925BF" w:rsidRPr="003D4A99">
        <w:rPr>
          <w:lang w:val="en-US"/>
        </w:rPr>
        <w:t xml:space="preserve">, 2013), Harrison-Evans (2016) promoted the unique capacity of charity shops to support participation among people with ill-health or disability. This accessibility was shown in the current study to be highly valuable for facilitating productive occupation with ageing. </w:t>
      </w:r>
    </w:p>
    <w:p w:rsidR="00042985" w:rsidRPr="003D4A99" w:rsidRDefault="001F7133" w:rsidP="00A62669">
      <w:pPr>
        <w:pStyle w:val="Newparagraph"/>
        <w:rPr>
          <w:lang w:val="en-US"/>
        </w:rPr>
      </w:pPr>
      <w:r w:rsidRPr="003D4A99">
        <w:rPr>
          <w:lang w:val="en-US"/>
        </w:rPr>
        <w:t>This opportunity, to participate</w:t>
      </w:r>
      <w:r w:rsidR="000C77B2" w:rsidRPr="003D4A99">
        <w:rPr>
          <w:lang w:val="en-US"/>
        </w:rPr>
        <w:t xml:space="preserve"> in a </w:t>
      </w:r>
      <w:proofErr w:type="spellStart"/>
      <w:r w:rsidR="000C77B2" w:rsidRPr="003D4A99">
        <w:rPr>
          <w:lang w:val="en-US"/>
        </w:rPr>
        <w:t>recognised</w:t>
      </w:r>
      <w:proofErr w:type="spellEnd"/>
      <w:r w:rsidR="000C77B2" w:rsidRPr="003D4A99">
        <w:rPr>
          <w:lang w:val="en-US"/>
        </w:rPr>
        <w:t xml:space="preserve"> productive activity</w:t>
      </w:r>
      <w:r w:rsidRPr="003D4A99">
        <w:rPr>
          <w:lang w:val="en-US"/>
        </w:rPr>
        <w:t>,</w:t>
      </w:r>
      <w:r w:rsidR="000C77B2" w:rsidRPr="003D4A99">
        <w:rPr>
          <w:lang w:val="en-US"/>
        </w:rPr>
        <w:t xml:space="preserve"> was found to </w:t>
      </w:r>
      <w:r w:rsidRPr="003D4A99">
        <w:rPr>
          <w:lang w:val="en-US"/>
        </w:rPr>
        <w:t>be especially valued for providing</w:t>
      </w:r>
      <w:r w:rsidR="000C77B2" w:rsidRPr="003D4A99">
        <w:rPr>
          <w:lang w:val="en-US"/>
        </w:rPr>
        <w:t xml:space="preserve"> </w:t>
      </w:r>
      <w:proofErr w:type="gramStart"/>
      <w:r w:rsidR="000C77B2" w:rsidRPr="003D4A99">
        <w:rPr>
          <w:i/>
          <w:lang w:val="en-US"/>
        </w:rPr>
        <w:t>Belonging</w:t>
      </w:r>
      <w:proofErr w:type="gramEnd"/>
      <w:r w:rsidR="002B3E1E" w:rsidRPr="003D4A99">
        <w:rPr>
          <w:lang w:val="en-US"/>
        </w:rPr>
        <w:t xml:space="preserve"> (see theme). The p</w:t>
      </w:r>
      <w:r w:rsidR="000C77B2" w:rsidRPr="003D4A99">
        <w:rPr>
          <w:lang w:val="en-US"/>
        </w:rPr>
        <w:t xml:space="preserve">articipants’ portrayal of their volunteering as an intrinsically social activity echoes the early charity shop </w:t>
      </w:r>
      <w:r w:rsidR="000C77B2" w:rsidRPr="003D4A99">
        <w:rPr>
          <w:lang w:val="en-US"/>
        </w:rPr>
        <w:lastRenderedPageBreak/>
        <w:t xml:space="preserve">literature, which often represented social motivations in terms of personal relationships, for instance </w:t>
      </w:r>
      <w:proofErr w:type="spellStart"/>
      <w:r w:rsidR="000C77B2" w:rsidRPr="003D4A99">
        <w:rPr>
          <w:lang w:val="en-US"/>
        </w:rPr>
        <w:t>Broadbridge</w:t>
      </w:r>
      <w:proofErr w:type="spellEnd"/>
      <w:r w:rsidR="000C77B2" w:rsidRPr="003D4A99">
        <w:rPr>
          <w:lang w:val="en-US"/>
        </w:rPr>
        <w:t xml:space="preserve"> and Horne’s (1994, p. 434) finding that people volunteer to “meet people/make friends”. However, such individual attachments did not represent the prim</w:t>
      </w:r>
      <w:r w:rsidR="002B3E1E" w:rsidRPr="003D4A99">
        <w:rPr>
          <w:lang w:val="en-US"/>
        </w:rPr>
        <w:t>ary value of volunteering to</w:t>
      </w:r>
      <w:r w:rsidR="000C77B2" w:rsidRPr="003D4A99">
        <w:rPr>
          <w:lang w:val="en-US"/>
        </w:rPr>
        <w:t xml:space="preserve"> participants in the current study. In line with more contemporary</w:t>
      </w:r>
      <w:r w:rsidR="002B3E1E" w:rsidRPr="003D4A99">
        <w:rPr>
          <w:lang w:val="en-US"/>
        </w:rPr>
        <w:t xml:space="preserve"> research (Harrison-Evans, 2016),</w:t>
      </w:r>
      <w:r w:rsidR="000C77B2" w:rsidRPr="003D4A99">
        <w:rPr>
          <w:lang w:val="en-US"/>
        </w:rPr>
        <w:t xml:space="preserve"> the common purpose of the shop was found to provide participants with a valued sense of belonging. Formal work environments have been evidenced to promote wellbeing through perceived belonging among people living with mental health problems (</w:t>
      </w:r>
      <w:proofErr w:type="spellStart"/>
      <w:r w:rsidR="000C77B2" w:rsidRPr="003D4A99">
        <w:rPr>
          <w:lang w:val="en-US"/>
        </w:rPr>
        <w:t>Leufstadiu</w:t>
      </w:r>
      <w:r w:rsidR="002B3E1E" w:rsidRPr="003D4A99">
        <w:rPr>
          <w:lang w:val="en-US"/>
        </w:rPr>
        <w:t>s</w:t>
      </w:r>
      <w:proofErr w:type="spellEnd"/>
      <w:r w:rsidR="002B3E1E" w:rsidRPr="003D4A99">
        <w:rPr>
          <w:lang w:val="en-US"/>
        </w:rPr>
        <w:t xml:space="preserve">, </w:t>
      </w:r>
      <w:proofErr w:type="spellStart"/>
      <w:r w:rsidR="002B3E1E" w:rsidRPr="003D4A99">
        <w:rPr>
          <w:lang w:val="en-US"/>
        </w:rPr>
        <w:t>Eklund</w:t>
      </w:r>
      <w:proofErr w:type="spellEnd"/>
      <w:r w:rsidR="002B3E1E" w:rsidRPr="003D4A99">
        <w:rPr>
          <w:lang w:val="en-US"/>
        </w:rPr>
        <w:t xml:space="preserve">, &amp; </w:t>
      </w:r>
      <w:proofErr w:type="spellStart"/>
      <w:r w:rsidR="002B3E1E" w:rsidRPr="003D4A99">
        <w:rPr>
          <w:lang w:val="en-US"/>
        </w:rPr>
        <w:t>Erlandssonl</w:t>
      </w:r>
      <w:proofErr w:type="spellEnd"/>
      <w:r w:rsidR="002B3E1E" w:rsidRPr="003D4A99">
        <w:rPr>
          <w:lang w:val="en-US"/>
        </w:rPr>
        <w:t>, 2009)</w:t>
      </w:r>
      <w:r w:rsidR="000C77B2" w:rsidRPr="003D4A99">
        <w:rPr>
          <w:lang w:val="en-US"/>
        </w:rPr>
        <w:t xml:space="preserve"> and the current study suggests that charity shop volunteering may likewise counter feelings of social isolation among volunteers in their 60s. </w:t>
      </w:r>
    </w:p>
    <w:p w:rsidR="006514F9" w:rsidRPr="003D4A99" w:rsidRDefault="000C77B2" w:rsidP="006514F9">
      <w:pPr>
        <w:pStyle w:val="Newparagraph"/>
        <w:rPr>
          <w:lang w:val="en-US"/>
        </w:rPr>
      </w:pPr>
      <w:r w:rsidRPr="003D4A99">
        <w:rPr>
          <w:lang w:val="en-US"/>
        </w:rPr>
        <w:t>Further</w:t>
      </w:r>
      <w:r w:rsidR="002B3E1E" w:rsidRPr="003D4A99">
        <w:rPr>
          <w:lang w:val="en-US"/>
        </w:rPr>
        <w:t>more, working on the shop floor</w:t>
      </w:r>
      <w:r w:rsidR="00A51979" w:rsidRPr="003D4A99">
        <w:rPr>
          <w:lang w:val="en-US"/>
        </w:rPr>
        <w:t xml:space="preserve"> </w:t>
      </w:r>
      <w:r w:rsidRPr="003D4A99">
        <w:rPr>
          <w:lang w:val="en-US"/>
        </w:rPr>
        <w:t xml:space="preserve">was found to be of particular value in that it enabled the participants to contribute to a community in a way that made them feel more visible to wider society. Such desires among older volunteers have previously been highlighted as an indication of </w:t>
      </w:r>
      <w:proofErr w:type="spellStart"/>
      <w:r w:rsidRPr="003D4A99">
        <w:rPr>
          <w:lang w:val="en-US"/>
        </w:rPr>
        <w:t>generativ</w:t>
      </w:r>
      <w:r w:rsidR="002B3E1E" w:rsidRPr="003D4A99">
        <w:rPr>
          <w:lang w:val="en-US"/>
        </w:rPr>
        <w:t>ity</w:t>
      </w:r>
      <w:proofErr w:type="spellEnd"/>
      <w:r w:rsidR="002B3E1E" w:rsidRPr="003D4A99">
        <w:rPr>
          <w:lang w:val="en-US"/>
        </w:rPr>
        <w:t xml:space="preserve"> in later life, but have</w:t>
      </w:r>
      <w:r w:rsidRPr="003D4A99">
        <w:rPr>
          <w:lang w:val="en-US"/>
        </w:rPr>
        <w:t xml:space="preserve"> focused on the value of passing on experience and stories (Clarke &amp; Warren, 2007). This study’s focus on volunteers in their 60s instead </w:t>
      </w:r>
      <w:proofErr w:type="spellStart"/>
      <w:r w:rsidRPr="003D4A99">
        <w:rPr>
          <w:lang w:val="en-US"/>
        </w:rPr>
        <w:t>emphasised</w:t>
      </w:r>
      <w:proofErr w:type="spellEnd"/>
      <w:r w:rsidRPr="003D4A99">
        <w:rPr>
          <w:lang w:val="en-US"/>
        </w:rPr>
        <w:t xml:space="preserve"> the value of mainta</w:t>
      </w:r>
      <w:r w:rsidR="004B787B" w:rsidRPr="003D4A99">
        <w:rPr>
          <w:lang w:val="en-US"/>
        </w:rPr>
        <w:t>ining a more practical</w:t>
      </w:r>
      <w:r w:rsidRPr="003D4A99">
        <w:rPr>
          <w:lang w:val="en-US"/>
        </w:rPr>
        <w:t xml:space="preserve"> and socially valued role in society at a time when important sources of belonging such as work and family had been lost. </w:t>
      </w:r>
    </w:p>
    <w:p w:rsidR="0096685D" w:rsidRPr="003D4A99" w:rsidRDefault="006514F9" w:rsidP="008447F0">
      <w:pPr>
        <w:pStyle w:val="Newparagraph"/>
        <w:rPr>
          <w:lang w:val="en-US"/>
        </w:rPr>
      </w:pPr>
      <w:r w:rsidRPr="003D4A99">
        <w:rPr>
          <w:lang w:val="en-US"/>
        </w:rPr>
        <w:t xml:space="preserve">In summary, </w:t>
      </w:r>
      <w:r w:rsidR="00042985" w:rsidRPr="003D4A99">
        <w:rPr>
          <w:lang w:val="en-US"/>
        </w:rPr>
        <w:t xml:space="preserve">the </w:t>
      </w:r>
      <w:r w:rsidR="001003D6" w:rsidRPr="003D4A99">
        <w:rPr>
          <w:lang w:val="en-US"/>
        </w:rPr>
        <w:t xml:space="preserve">findings of this study </w:t>
      </w:r>
      <w:r w:rsidR="00F461CB" w:rsidRPr="003D4A99">
        <w:rPr>
          <w:lang w:val="en-US"/>
        </w:rPr>
        <w:t>highlighted some important</w:t>
      </w:r>
      <w:r w:rsidR="00527EBA" w:rsidRPr="003D4A99">
        <w:rPr>
          <w:lang w:val="en-US"/>
        </w:rPr>
        <w:t xml:space="preserve"> challenges</w:t>
      </w:r>
      <w:r w:rsidR="00E0526B" w:rsidRPr="003D4A99">
        <w:rPr>
          <w:lang w:val="en-US"/>
        </w:rPr>
        <w:t xml:space="preserve"> of transition</w:t>
      </w:r>
      <w:r w:rsidR="00F51C5B" w:rsidRPr="003D4A99">
        <w:rPr>
          <w:lang w:val="en-US"/>
        </w:rPr>
        <w:t xml:space="preserve"> in ageing</w:t>
      </w:r>
      <w:r w:rsidR="00E0526B" w:rsidRPr="003D4A99">
        <w:rPr>
          <w:lang w:val="en-US"/>
        </w:rPr>
        <w:t>, including</w:t>
      </w:r>
      <w:r w:rsidR="005258DA" w:rsidRPr="003D4A99">
        <w:rPr>
          <w:lang w:val="en-US"/>
        </w:rPr>
        <w:t xml:space="preserve"> </w:t>
      </w:r>
      <w:r w:rsidR="008447F0" w:rsidRPr="003D4A99">
        <w:rPr>
          <w:lang w:val="en-US"/>
        </w:rPr>
        <w:t>its impact</w:t>
      </w:r>
      <w:r w:rsidR="00F461CB" w:rsidRPr="003D4A99">
        <w:rPr>
          <w:lang w:val="en-US"/>
        </w:rPr>
        <w:t xml:space="preserve"> on experiences of </w:t>
      </w:r>
      <w:r w:rsidR="005258DA" w:rsidRPr="003D4A99">
        <w:rPr>
          <w:lang w:val="en-US"/>
        </w:rPr>
        <w:t>time, agency, and the meaning</w:t>
      </w:r>
      <w:r w:rsidR="00F461CB" w:rsidRPr="003D4A99">
        <w:rPr>
          <w:lang w:val="en-US"/>
        </w:rPr>
        <w:t xml:space="preserve"> of</w:t>
      </w:r>
      <w:r w:rsidR="005258DA" w:rsidRPr="003D4A99">
        <w:rPr>
          <w:lang w:val="en-US"/>
        </w:rPr>
        <w:t xml:space="preserve"> productive occupation</w:t>
      </w:r>
      <w:r w:rsidR="00F461CB" w:rsidRPr="003D4A99">
        <w:rPr>
          <w:lang w:val="en-US"/>
        </w:rPr>
        <w:t>s</w:t>
      </w:r>
      <w:r w:rsidR="005258DA" w:rsidRPr="003D4A99">
        <w:rPr>
          <w:lang w:val="en-US"/>
        </w:rPr>
        <w:t xml:space="preserve">. </w:t>
      </w:r>
      <w:r w:rsidR="008447F0" w:rsidRPr="003D4A99">
        <w:rPr>
          <w:lang w:val="en-US"/>
        </w:rPr>
        <w:t>This</w:t>
      </w:r>
      <w:r w:rsidR="00B879AD" w:rsidRPr="003D4A99">
        <w:rPr>
          <w:lang w:val="en-US"/>
        </w:rPr>
        <w:t xml:space="preserve"> </w:t>
      </w:r>
      <w:r w:rsidR="00E4029A" w:rsidRPr="003D4A99">
        <w:rPr>
          <w:lang w:val="en-US"/>
        </w:rPr>
        <w:t>contribute</w:t>
      </w:r>
      <w:r w:rsidR="008447F0" w:rsidRPr="003D4A99">
        <w:rPr>
          <w:lang w:val="en-US"/>
        </w:rPr>
        <w:t>s</w:t>
      </w:r>
      <w:r w:rsidR="00E4029A" w:rsidRPr="003D4A99">
        <w:rPr>
          <w:lang w:val="en-US"/>
        </w:rPr>
        <w:t xml:space="preserve"> to representations of volunteering among the Baby Boomer</w:t>
      </w:r>
      <w:r w:rsidR="00041276" w:rsidRPr="003D4A99">
        <w:rPr>
          <w:lang w:val="en-US"/>
        </w:rPr>
        <w:t xml:space="preserve"> generation</w:t>
      </w:r>
      <w:r w:rsidR="00E4029A" w:rsidRPr="003D4A99">
        <w:rPr>
          <w:lang w:val="en-US"/>
        </w:rPr>
        <w:t xml:space="preserve"> by identifying specific benefits</w:t>
      </w:r>
      <w:r w:rsidR="00B879AD" w:rsidRPr="003D4A99">
        <w:rPr>
          <w:lang w:val="en-US"/>
        </w:rPr>
        <w:t xml:space="preserve"> that were important to the value of charity shop volunteering among a group of volunteers in their 60s. </w:t>
      </w:r>
      <w:r w:rsidR="00E4029A" w:rsidRPr="003D4A99">
        <w:rPr>
          <w:lang w:val="en-US"/>
        </w:rPr>
        <w:t xml:space="preserve">These benefits included perceived </w:t>
      </w:r>
      <w:r w:rsidR="00B879AD" w:rsidRPr="003D4A99">
        <w:rPr>
          <w:lang w:val="en-US"/>
        </w:rPr>
        <w:t xml:space="preserve">purpose, </w:t>
      </w:r>
      <w:r w:rsidR="00E4029A" w:rsidRPr="003D4A99">
        <w:rPr>
          <w:lang w:val="en-US"/>
        </w:rPr>
        <w:t>s</w:t>
      </w:r>
      <w:r w:rsidR="00E85880" w:rsidRPr="003D4A99">
        <w:rPr>
          <w:lang w:val="en-US"/>
        </w:rPr>
        <w:t>tructure, agency</w:t>
      </w:r>
      <w:r w:rsidR="00041276" w:rsidRPr="003D4A99">
        <w:rPr>
          <w:lang w:val="en-US"/>
        </w:rPr>
        <w:t xml:space="preserve"> and belonging, thus </w:t>
      </w:r>
      <w:r w:rsidR="00041276" w:rsidRPr="003D4A99">
        <w:rPr>
          <w:lang w:val="en-US"/>
        </w:rPr>
        <w:lastRenderedPageBreak/>
        <w:t>illuminating</w:t>
      </w:r>
      <w:r w:rsidR="00E4029A" w:rsidRPr="003D4A99">
        <w:rPr>
          <w:lang w:val="en-US"/>
        </w:rPr>
        <w:t xml:space="preserve"> the relationship between volunteering occupations and health and wellbeing</w:t>
      </w:r>
      <w:r w:rsidR="003C25DC" w:rsidRPr="003D4A99">
        <w:rPr>
          <w:lang w:val="en-US"/>
        </w:rPr>
        <w:t xml:space="preserve"> in ageing</w:t>
      </w:r>
      <w:r w:rsidR="00FC6826" w:rsidRPr="003D4A99">
        <w:rPr>
          <w:lang w:val="en-US"/>
        </w:rPr>
        <w:t xml:space="preserve">. </w:t>
      </w:r>
    </w:p>
    <w:p w:rsidR="002B5BD2" w:rsidRPr="003D4A99" w:rsidRDefault="00972361" w:rsidP="002B5BD2">
      <w:pPr>
        <w:pStyle w:val="Heading2"/>
        <w:rPr>
          <w:lang w:val="en-US"/>
        </w:rPr>
      </w:pPr>
      <w:r w:rsidRPr="003D4A99">
        <w:rPr>
          <w:lang w:val="en-US"/>
        </w:rPr>
        <w:t>Interpretations from</w:t>
      </w:r>
      <w:r w:rsidR="00D62203" w:rsidRPr="003D4A99">
        <w:rPr>
          <w:lang w:val="en-US"/>
        </w:rPr>
        <w:t xml:space="preserve"> a</w:t>
      </w:r>
      <w:r w:rsidRPr="003D4A99">
        <w:rPr>
          <w:lang w:val="en-US"/>
        </w:rPr>
        <w:t>n occupational justice perspective</w:t>
      </w:r>
    </w:p>
    <w:p w:rsidR="00F9462B" w:rsidRPr="003D4A99" w:rsidRDefault="00042C70" w:rsidP="00933463">
      <w:pPr>
        <w:pStyle w:val="Paragraph"/>
        <w:rPr>
          <w:lang w:val="en-US"/>
        </w:rPr>
      </w:pPr>
      <w:r w:rsidRPr="003D4A99">
        <w:rPr>
          <w:lang w:val="en-US"/>
        </w:rPr>
        <w:t>Although not a focus of the original research question, the findi</w:t>
      </w:r>
      <w:r w:rsidR="00714F34" w:rsidRPr="003D4A99">
        <w:rPr>
          <w:lang w:val="en-US"/>
        </w:rPr>
        <w:t>ngs of this</w:t>
      </w:r>
      <w:r w:rsidR="008447F0" w:rsidRPr="003D4A99">
        <w:rPr>
          <w:lang w:val="en-US"/>
        </w:rPr>
        <w:t xml:space="preserve"> study </w:t>
      </w:r>
      <w:r w:rsidR="00703055" w:rsidRPr="003D4A99">
        <w:rPr>
          <w:lang w:val="en-US"/>
        </w:rPr>
        <w:t>suggest</w:t>
      </w:r>
      <w:r w:rsidR="00981A75" w:rsidRPr="003D4A99">
        <w:rPr>
          <w:lang w:val="en-US"/>
        </w:rPr>
        <w:t xml:space="preserve"> </w:t>
      </w:r>
      <w:r w:rsidR="004D022E" w:rsidRPr="003D4A99">
        <w:rPr>
          <w:lang w:val="en-US"/>
        </w:rPr>
        <w:t>a</w:t>
      </w:r>
      <w:r w:rsidR="004445D7" w:rsidRPr="003D4A99">
        <w:rPr>
          <w:lang w:val="en-US"/>
        </w:rPr>
        <w:t xml:space="preserve"> potential </w:t>
      </w:r>
      <w:r w:rsidR="00714F34" w:rsidRPr="003D4A99">
        <w:rPr>
          <w:lang w:val="en-US"/>
        </w:rPr>
        <w:t xml:space="preserve">for </w:t>
      </w:r>
      <w:r w:rsidR="008447F0" w:rsidRPr="003D4A99">
        <w:rPr>
          <w:lang w:val="en-US"/>
        </w:rPr>
        <w:t xml:space="preserve">occupational </w:t>
      </w:r>
      <w:r w:rsidR="00714F34" w:rsidRPr="003D4A99">
        <w:rPr>
          <w:lang w:val="en-US"/>
        </w:rPr>
        <w:t>injustice</w:t>
      </w:r>
      <w:r w:rsidR="004D022E" w:rsidRPr="003D4A99">
        <w:rPr>
          <w:lang w:val="en-US"/>
        </w:rPr>
        <w:t xml:space="preserve"> that is</w:t>
      </w:r>
      <w:r w:rsidR="00981A75" w:rsidRPr="003D4A99">
        <w:rPr>
          <w:lang w:val="en-US"/>
        </w:rPr>
        <w:t xml:space="preserve"> worth noting.</w:t>
      </w:r>
      <w:r w:rsidR="004D022E" w:rsidRPr="003D4A99">
        <w:rPr>
          <w:lang w:val="en-US"/>
        </w:rPr>
        <w:t xml:space="preserve"> </w:t>
      </w:r>
      <w:r w:rsidR="00F9462B" w:rsidRPr="003D4A99">
        <w:rPr>
          <w:lang w:val="en-US"/>
        </w:rPr>
        <w:t>John’s diverging narrative,</w:t>
      </w:r>
      <w:r w:rsidR="001D3BB4" w:rsidRPr="003D4A99">
        <w:rPr>
          <w:lang w:val="en-US"/>
        </w:rPr>
        <w:t xml:space="preserve"> resulting fr</w:t>
      </w:r>
      <w:r w:rsidR="00623EA2" w:rsidRPr="003D4A99">
        <w:rPr>
          <w:lang w:val="en-US"/>
        </w:rPr>
        <w:t>om the lesser degree of agency he associated with</w:t>
      </w:r>
      <w:r w:rsidR="001D3BB4" w:rsidRPr="003D4A99">
        <w:rPr>
          <w:lang w:val="en-US"/>
        </w:rPr>
        <w:t xml:space="preserve"> his </w:t>
      </w:r>
      <w:r w:rsidR="0030309A" w:rsidRPr="003D4A99">
        <w:rPr>
          <w:lang w:val="en-US"/>
        </w:rPr>
        <w:t xml:space="preserve">decision to volunteer, </w:t>
      </w:r>
      <w:r w:rsidR="00DB1BD6" w:rsidRPr="003D4A99">
        <w:rPr>
          <w:lang w:val="en-US"/>
        </w:rPr>
        <w:t>represented</w:t>
      </w:r>
      <w:r w:rsidR="00F9462B" w:rsidRPr="003D4A99">
        <w:rPr>
          <w:lang w:val="en-US"/>
        </w:rPr>
        <w:t xml:space="preserve"> an experience of pe</w:t>
      </w:r>
      <w:r w:rsidR="003E0F96" w:rsidRPr="003D4A99">
        <w:rPr>
          <w:lang w:val="en-US"/>
        </w:rPr>
        <w:t>rceived exploitation that could</w:t>
      </w:r>
      <w:r w:rsidR="00AB06E8" w:rsidRPr="003D4A99">
        <w:rPr>
          <w:lang w:val="en-US"/>
        </w:rPr>
        <w:t xml:space="preserve"> </w:t>
      </w:r>
      <w:r w:rsidR="00F9462B" w:rsidRPr="003D4A99">
        <w:rPr>
          <w:lang w:val="en-US"/>
        </w:rPr>
        <w:t xml:space="preserve">be understood </w:t>
      </w:r>
      <w:r w:rsidR="008447F0" w:rsidRPr="003D4A99">
        <w:rPr>
          <w:lang w:val="en-US"/>
        </w:rPr>
        <w:t>as</w:t>
      </w:r>
      <w:r w:rsidR="000E63E5" w:rsidRPr="003D4A99">
        <w:rPr>
          <w:lang w:val="en-US"/>
        </w:rPr>
        <w:t xml:space="preserve"> </w:t>
      </w:r>
      <w:r w:rsidR="00AD1376" w:rsidRPr="003D4A99">
        <w:rPr>
          <w:i/>
          <w:lang w:val="en-US"/>
        </w:rPr>
        <w:t>occupational alienation</w:t>
      </w:r>
      <w:r w:rsidR="000E63E5" w:rsidRPr="003D4A99">
        <w:rPr>
          <w:lang w:val="en-US"/>
        </w:rPr>
        <w:t>.</w:t>
      </w:r>
      <w:r w:rsidR="00F9462B" w:rsidRPr="003D4A99">
        <w:rPr>
          <w:lang w:val="en-US"/>
        </w:rPr>
        <w:t xml:space="preserve"> </w:t>
      </w:r>
      <w:r w:rsidR="009311E6" w:rsidRPr="003D4A99">
        <w:rPr>
          <w:lang w:val="en-US"/>
        </w:rPr>
        <w:t>Townsend and</w:t>
      </w:r>
      <w:r w:rsidR="0009195C" w:rsidRPr="003D4A99">
        <w:rPr>
          <w:lang w:val="en-US"/>
        </w:rPr>
        <w:t xml:space="preserve"> </w:t>
      </w:r>
      <w:proofErr w:type="spellStart"/>
      <w:r w:rsidR="0009195C" w:rsidRPr="003D4A99">
        <w:rPr>
          <w:lang w:val="en-US"/>
        </w:rPr>
        <w:t>Wilcock</w:t>
      </w:r>
      <w:proofErr w:type="spellEnd"/>
      <w:r w:rsidR="0009195C" w:rsidRPr="003D4A99">
        <w:rPr>
          <w:lang w:val="en-US"/>
        </w:rPr>
        <w:t xml:space="preserve"> (2004, p. 80) iden</w:t>
      </w:r>
      <w:r w:rsidR="008447F0" w:rsidRPr="003D4A99">
        <w:rPr>
          <w:lang w:val="en-US"/>
        </w:rPr>
        <w:t>tified this</w:t>
      </w:r>
      <w:r w:rsidR="0009195C" w:rsidRPr="003D4A99">
        <w:rPr>
          <w:lang w:val="en-US"/>
        </w:rPr>
        <w:t xml:space="preserve"> injustice</w:t>
      </w:r>
      <w:r w:rsidR="0009195C" w:rsidRPr="003D4A99">
        <w:rPr>
          <w:i/>
          <w:lang w:val="en-US"/>
        </w:rPr>
        <w:t xml:space="preserve"> </w:t>
      </w:r>
      <w:r w:rsidR="0009195C" w:rsidRPr="003D4A99">
        <w:rPr>
          <w:lang w:val="en-US"/>
        </w:rPr>
        <w:t xml:space="preserve">as a lack of freedom to participate in occupations that provide “meaning and enrichment”. </w:t>
      </w:r>
      <w:r w:rsidR="00933D42" w:rsidRPr="003D4A99">
        <w:rPr>
          <w:lang w:val="en-US"/>
        </w:rPr>
        <w:t>H</w:t>
      </w:r>
      <w:r w:rsidR="005958E6" w:rsidRPr="003D4A99">
        <w:rPr>
          <w:lang w:val="en-US"/>
        </w:rPr>
        <w:t>owever</w:t>
      </w:r>
      <w:r w:rsidR="00933D42" w:rsidRPr="003D4A99">
        <w:rPr>
          <w:lang w:val="en-US"/>
        </w:rPr>
        <w:t>,</w:t>
      </w:r>
      <w:r w:rsidR="005958E6" w:rsidRPr="003D4A99">
        <w:rPr>
          <w:lang w:val="en-US"/>
        </w:rPr>
        <w:t xml:space="preserve"> subsequent researchers have highlighted the lack of</w:t>
      </w:r>
      <w:r w:rsidR="000E63E5" w:rsidRPr="003D4A99">
        <w:rPr>
          <w:lang w:val="en-US"/>
        </w:rPr>
        <w:t xml:space="preserve"> </w:t>
      </w:r>
      <w:r w:rsidR="005958E6" w:rsidRPr="003D4A99">
        <w:rPr>
          <w:lang w:val="en-US"/>
        </w:rPr>
        <w:t xml:space="preserve">conceptual </w:t>
      </w:r>
      <w:r w:rsidR="000E63E5" w:rsidRPr="003D4A99">
        <w:rPr>
          <w:lang w:val="en-US"/>
        </w:rPr>
        <w:t xml:space="preserve">clarity </w:t>
      </w:r>
      <w:r w:rsidR="00B97241" w:rsidRPr="003D4A99">
        <w:rPr>
          <w:lang w:val="en-US"/>
        </w:rPr>
        <w:t>underpinning such</w:t>
      </w:r>
      <w:r w:rsidR="0015307F" w:rsidRPr="003D4A99">
        <w:rPr>
          <w:lang w:val="en-US"/>
        </w:rPr>
        <w:t xml:space="preserve"> terminology</w:t>
      </w:r>
      <w:r w:rsidR="00527EBA" w:rsidRPr="003D4A99">
        <w:rPr>
          <w:lang w:val="en-US"/>
        </w:rPr>
        <w:t xml:space="preserve"> (</w:t>
      </w:r>
      <w:r w:rsidR="00527EBA" w:rsidRPr="003D4A99">
        <w:t xml:space="preserve">Durocher, Gibson, &amp; </w:t>
      </w:r>
      <w:proofErr w:type="spellStart"/>
      <w:r w:rsidR="00527EBA" w:rsidRPr="003D4A99">
        <w:t>Rappolt</w:t>
      </w:r>
      <w:proofErr w:type="spellEnd"/>
      <w:r w:rsidR="00527EBA" w:rsidRPr="003D4A99">
        <w:t>, 2014)</w:t>
      </w:r>
      <w:r w:rsidR="00B2412F" w:rsidRPr="003D4A99">
        <w:rPr>
          <w:lang w:val="en-US"/>
        </w:rPr>
        <w:t>.</w:t>
      </w:r>
      <w:r w:rsidR="00820656" w:rsidRPr="003D4A99">
        <w:rPr>
          <w:lang w:val="en-US"/>
        </w:rPr>
        <w:t xml:space="preserve"> </w:t>
      </w:r>
      <w:r w:rsidR="00B97241" w:rsidRPr="003D4A99">
        <w:rPr>
          <w:lang w:val="en-US"/>
        </w:rPr>
        <w:t>The current study</w:t>
      </w:r>
      <w:r w:rsidR="00A74265" w:rsidRPr="003D4A99">
        <w:rPr>
          <w:lang w:val="en-US"/>
        </w:rPr>
        <w:t xml:space="preserve"> arguably demonstrate</w:t>
      </w:r>
      <w:r w:rsidR="00B97241" w:rsidRPr="003D4A99">
        <w:rPr>
          <w:lang w:val="en-US"/>
        </w:rPr>
        <w:t>s</w:t>
      </w:r>
      <w:r w:rsidR="00820656" w:rsidRPr="003D4A99">
        <w:rPr>
          <w:lang w:val="en-US"/>
        </w:rPr>
        <w:t xml:space="preserve"> a</w:t>
      </w:r>
      <w:r w:rsidR="00AC7C65" w:rsidRPr="003D4A99">
        <w:rPr>
          <w:lang w:val="en-US"/>
        </w:rPr>
        <w:t xml:space="preserve"> connection between autonomy and identity</w:t>
      </w:r>
      <w:r w:rsidR="00A74265" w:rsidRPr="003D4A99">
        <w:rPr>
          <w:lang w:val="en-US"/>
        </w:rPr>
        <w:t xml:space="preserve"> in defining</w:t>
      </w:r>
      <w:r w:rsidR="008447F0" w:rsidRPr="003D4A99">
        <w:rPr>
          <w:lang w:val="en-US"/>
        </w:rPr>
        <w:t xml:space="preserve"> cases of</w:t>
      </w:r>
      <w:r w:rsidR="00AC7C65" w:rsidRPr="003D4A99">
        <w:rPr>
          <w:lang w:val="en-US"/>
        </w:rPr>
        <w:t xml:space="preserve"> alienation.</w:t>
      </w:r>
      <w:r w:rsidR="00820656" w:rsidRPr="003D4A99">
        <w:rPr>
          <w:lang w:val="en-US"/>
        </w:rPr>
        <w:t xml:space="preserve"> This can be explained</w:t>
      </w:r>
      <w:r w:rsidR="00F9462B" w:rsidRPr="003D4A99">
        <w:rPr>
          <w:lang w:val="en-US"/>
        </w:rPr>
        <w:t xml:space="preserve"> using</w:t>
      </w:r>
      <w:r w:rsidR="001D3BB4" w:rsidRPr="003D4A99">
        <w:rPr>
          <w:lang w:val="en-US"/>
        </w:rPr>
        <w:t xml:space="preserve"> the occupational constructs </w:t>
      </w:r>
      <w:r w:rsidR="001D3BB4" w:rsidRPr="003D4A99">
        <w:rPr>
          <w:i/>
          <w:lang w:val="en-US"/>
        </w:rPr>
        <w:t>doing</w:t>
      </w:r>
      <w:r w:rsidR="001D3BB4" w:rsidRPr="003D4A99">
        <w:rPr>
          <w:lang w:val="en-US"/>
        </w:rPr>
        <w:t xml:space="preserve">, </w:t>
      </w:r>
      <w:r w:rsidR="001D3BB4" w:rsidRPr="003D4A99">
        <w:rPr>
          <w:i/>
          <w:lang w:val="en-US"/>
        </w:rPr>
        <w:t>being</w:t>
      </w:r>
      <w:r w:rsidR="001D3BB4" w:rsidRPr="003D4A99">
        <w:rPr>
          <w:lang w:val="en-US"/>
        </w:rPr>
        <w:t xml:space="preserve"> and </w:t>
      </w:r>
      <w:r w:rsidR="001D3BB4" w:rsidRPr="003D4A99">
        <w:rPr>
          <w:i/>
          <w:lang w:val="en-US"/>
        </w:rPr>
        <w:t>becoming</w:t>
      </w:r>
      <w:r w:rsidR="001D3BB4" w:rsidRPr="003D4A99">
        <w:rPr>
          <w:lang w:val="en-US"/>
        </w:rPr>
        <w:t xml:space="preserve"> (</w:t>
      </w:r>
      <w:proofErr w:type="spellStart"/>
      <w:r w:rsidR="001D3BB4" w:rsidRPr="003D4A99">
        <w:rPr>
          <w:lang w:val="en-US"/>
        </w:rPr>
        <w:t>Wilcock</w:t>
      </w:r>
      <w:proofErr w:type="spellEnd"/>
      <w:r w:rsidR="001D3BB4" w:rsidRPr="003D4A99">
        <w:rPr>
          <w:lang w:val="en-US"/>
        </w:rPr>
        <w:t xml:space="preserve">, 2006). Agency was found to be the essence of </w:t>
      </w:r>
      <w:r w:rsidR="001D3BB4" w:rsidRPr="003D4A99">
        <w:rPr>
          <w:i/>
          <w:lang w:val="en-US"/>
        </w:rPr>
        <w:t>being</w:t>
      </w:r>
      <w:r w:rsidR="001D3BB4" w:rsidRPr="003D4A99">
        <w:rPr>
          <w:lang w:val="en-US"/>
        </w:rPr>
        <w:t xml:space="preserve"> a charity shop volunteer, providing an identity that was crucial to a positive perception of ageing. John’s lack of agency affected his experience of </w:t>
      </w:r>
      <w:r w:rsidR="001D3BB4" w:rsidRPr="003D4A99">
        <w:rPr>
          <w:i/>
          <w:lang w:val="en-US"/>
        </w:rPr>
        <w:t>doing</w:t>
      </w:r>
      <w:r w:rsidR="00072E86" w:rsidRPr="003D4A99">
        <w:rPr>
          <w:lang w:val="en-US"/>
        </w:rPr>
        <w:t xml:space="preserve"> charity shop volunteering</w:t>
      </w:r>
      <w:r w:rsidR="001D3BB4" w:rsidRPr="003D4A99">
        <w:rPr>
          <w:lang w:val="en-US"/>
        </w:rPr>
        <w:t xml:space="preserve">, diminishing its value as a meaningful occupation. The transformative power of volunteering, which most of the participants experienced as </w:t>
      </w:r>
      <w:r w:rsidR="001D3BB4" w:rsidRPr="003D4A99">
        <w:rPr>
          <w:i/>
          <w:lang w:val="en-US"/>
        </w:rPr>
        <w:t>becoming</w:t>
      </w:r>
      <w:r w:rsidR="001D3BB4" w:rsidRPr="003D4A99">
        <w:rPr>
          <w:lang w:val="en-US"/>
        </w:rPr>
        <w:t xml:space="preserve"> more satisfied with their ageing self, therefore depends on an individu</w:t>
      </w:r>
      <w:r w:rsidR="00846DFD" w:rsidRPr="003D4A99">
        <w:rPr>
          <w:lang w:val="en-US"/>
        </w:rPr>
        <w:t>al’s capacity to exercise autonomy</w:t>
      </w:r>
      <w:r w:rsidR="001D3BB4" w:rsidRPr="003D4A99">
        <w:rPr>
          <w:lang w:val="en-US"/>
        </w:rPr>
        <w:t xml:space="preserve"> </w:t>
      </w:r>
      <w:r w:rsidR="00AA57F3" w:rsidRPr="003D4A99">
        <w:rPr>
          <w:lang w:val="en-US"/>
        </w:rPr>
        <w:t>in their decision to volunteer.</w:t>
      </w:r>
      <w:r w:rsidR="00B95F19" w:rsidRPr="003D4A99">
        <w:rPr>
          <w:lang w:val="en-US"/>
        </w:rPr>
        <w:t xml:space="preserve"> </w:t>
      </w:r>
    </w:p>
    <w:p w:rsidR="006A51E6" w:rsidRPr="003D4A99" w:rsidRDefault="00310A56" w:rsidP="006A51E6">
      <w:pPr>
        <w:pStyle w:val="Newparagraph"/>
        <w:rPr>
          <w:lang w:val="en-US"/>
        </w:rPr>
      </w:pPr>
      <w:r w:rsidRPr="003D4A99">
        <w:rPr>
          <w:lang w:val="en-US"/>
        </w:rPr>
        <w:t xml:space="preserve">Furthermore, </w:t>
      </w:r>
      <w:r w:rsidR="00527EBA" w:rsidRPr="003D4A99">
        <w:rPr>
          <w:lang w:val="en-US"/>
        </w:rPr>
        <w:t>Gupta (2016)</w:t>
      </w:r>
      <w:r w:rsidR="00FF4000" w:rsidRPr="003D4A99">
        <w:rPr>
          <w:lang w:val="en-US"/>
        </w:rPr>
        <w:t xml:space="preserve"> </w:t>
      </w:r>
      <w:proofErr w:type="spellStart"/>
      <w:r w:rsidR="00FF4000" w:rsidRPr="003D4A99">
        <w:rPr>
          <w:lang w:val="en-US"/>
        </w:rPr>
        <w:t>emphasised</w:t>
      </w:r>
      <w:proofErr w:type="spellEnd"/>
      <w:r w:rsidR="00FF4000" w:rsidRPr="003D4A99">
        <w:rPr>
          <w:lang w:val="en-US"/>
        </w:rPr>
        <w:t xml:space="preserve"> a</w:t>
      </w:r>
      <w:r w:rsidR="0050343D" w:rsidRPr="003D4A99">
        <w:rPr>
          <w:lang w:val="en-US"/>
        </w:rPr>
        <w:t xml:space="preserve"> need for occupational science research to </w:t>
      </w:r>
      <w:r w:rsidR="00FF4000" w:rsidRPr="003D4A99">
        <w:rPr>
          <w:lang w:val="en-US"/>
        </w:rPr>
        <w:t>acknowledge</w:t>
      </w:r>
      <w:r w:rsidR="00AE5238" w:rsidRPr="003D4A99">
        <w:rPr>
          <w:lang w:val="en-US"/>
        </w:rPr>
        <w:t xml:space="preserve"> </w:t>
      </w:r>
      <w:r w:rsidR="00B43152" w:rsidRPr="003D4A99">
        <w:rPr>
          <w:lang w:val="en-US"/>
        </w:rPr>
        <w:t>the wid</w:t>
      </w:r>
      <w:r w:rsidR="00527EBA" w:rsidRPr="003D4A99">
        <w:rPr>
          <w:lang w:val="en-US"/>
        </w:rPr>
        <w:t>er social systems influencing</w:t>
      </w:r>
      <w:r w:rsidR="00B43152" w:rsidRPr="003D4A99">
        <w:rPr>
          <w:lang w:val="en-US"/>
        </w:rPr>
        <w:t xml:space="preserve"> issues of </w:t>
      </w:r>
      <w:r w:rsidR="00AE5238" w:rsidRPr="003D4A99">
        <w:rPr>
          <w:lang w:val="en-US"/>
        </w:rPr>
        <w:t xml:space="preserve">occupational justice </w:t>
      </w:r>
      <w:r w:rsidR="00B43152" w:rsidRPr="003D4A99">
        <w:rPr>
          <w:lang w:val="en-US"/>
        </w:rPr>
        <w:t xml:space="preserve">from </w:t>
      </w:r>
      <w:r w:rsidR="00AE5238" w:rsidRPr="003D4A99">
        <w:rPr>
          <w:lang w:val="en-US"/>
        </w:rPr>
        <w:t xml:space="preserve">a </w:t>
      </w:r>
      <w:r w:rsidR="00B43152" w:rsidRPr="003D4A99">
        <w:rPr>
          <w:lang w:val="en-US"/>
        </w:rPr>
        <w:t>population</w:t>
      </w:r>
      <w:r w:rsidR="00AE5238" w:rsidRPr="003D4A99">
        <w:rPr>
          <w:lang w:val="en-US"/>
        </w:rPr>
        <w:t xml:space="preserve"> perspective. </w:t>
      </w:r>
      <w:r w:rsidR="00AB06E8" w:rsidRPr="003D4A99">
        <w:rPr>
          <w:lang w:val="en-US"/>
        </w:rPr>
        <w:t>Although only based on one person</w:t>
      </w:r>
      <w:r w:rsidRPr="003D4A99">
        <w:rPr>
          <w:lang w:val="en-US"/>
        </w:rPr>
        <w:t>’</w:t>
      </w:r>
      <w:r w:rsidR="00AB06E8" w:rsidRPr="003D4A99">
        <w:rPr>
          <w:lang w:val="en-US"/>
        </w:rPr>
        <w:t>s experience</w:t>
      </w:r>
      <w:r w:rsidRPr="003D4A99">
        <w:rPr>
          <w:lang w:val="en-US"/>
        </w:rPr>
        <w:t>, t</w:t>
      </w:r>
      <w:r w:rsidR="006A51E6" w:rsidRPr="003D4A99">
        <w:rPr>
          <w:lang w:val="en-US"/>
        </w:rPr>
        <w:t>he finding that older people can feel coerced into vo</w:t>
      </w:r>
      <w:r w:rsidR="00C60B9F" w:rsidRPr="003D4A99">
        <w:rPr>
          <w:lang w:val="en-US"/>
        </w:rPr>
        <w:t>lunteering occupations</w:t>
      </w:r>
      <w:r w:rsidR="006A51E6" w:rsidRPr="003D4A99">
        <w:rPr>
          <w:lang w:val="en-US"/>
        </w:rPr>
        <w:t xml:space="preserve"> they do not find meaningful, and that this has a negative impact on the health and wellbeing benefits </w:t>
      </w:r>
      <w:r w:rsidR="006A51E6" w:rsidRPr="003D4A99">
        <w:rPr>
          <w:lang w:val="en-US"/>
        </w:rPr>
        <w:lastRenderedPageBreak/>
        <w:t xml:space="preserve">gained from volunteering, </w:t>
      </w:r>
      <w:r w:rsidRPr="003D4A99">
        <w:rPr>
          <w:lang w:val="en-US"/>
        </w:rPr>
        <w:t>directs attention to</w:t>
      </w:r>
      <w:r w:rsidR="006569EC" w:rsidRPr="003D4A99">
        <w:rPr>
          <w:lang w:val="en-US"/>
        </w:rPr>
        <w:t xml:space="preserve"> </w:t>
      </w:r>
      <w:r w:rsidR="007E6AEA" w:rsidRPr="003D4A99">
        <w:rPr>
          <w:lang w:val="en-US"/>
        </w:rPr>
        <w:t>wider</w:t>
      </w:r>
      <w:r w:rsidR="006569EC" w:rsidRPr="003D4A99">
        <w:rPr>
          <w:lang w:val="en-US"/>
        </w:rPr>
        <w:t xml:space="preserve"> criticism</w:t>
      </w:r>
      <w:r w:rsidR="00527EBA" w:rsidRPr="003D4A99">
        <w:rPr>
          <w:lang w:val="en-US"/>
        </w:rPr>
        <w:t>s</w:t>
      </w:r>
      <w:r w:rsidR="006569EC" w:rsidRPr="003D4A99">
        <w:rPr>
          <w:lang w:val="en-US"/>
        </w:rPr>
        <w:t xml:space="preserve"> surrounding </w:t>
      </w:r>
      <w:r w:rsidR="006569EC" w:rsidRPr="003D4A99">
        <w:rPr>
          <w:i/>
          <w:lang w:val="en-US"/>
        </w:rPr>
        <w:t xml:space="preserve">active </w:t>
      </w:r>
      <w:r w:rsidR="006569EC" w:rsidRPr="003D4A99">
        <w:rPr>
          <w:lang w:val="en-US"/>
        </w:rPr>
        <w:t xml:space="preserve">or </w:t>
      </w:r>
      <w:r w:rsidR="006569EC" w:rsidRPr="003D4A99">
        <w:rPr>
          <w:i/>
          <w:lang w:val="en-US"/>
        </w:rPr>
        <w:t>productive ageing</w:t>
      </w:r>
      <w:r w:rsidR="006569EC" w:rsidRPr="003D4A99">
        <w:rPr>
          <w:lang w:val="en-US"/>
        </w:rPr>
        <w:t xml:space="preserve"> (</w:t>
      </w:r>
      <w:r w:rsidR="00B97241" w:rsidRPr="003D4A99">
        <w:rPr>
          <w:lang w:val="en-US"/>
        </w:rPr>
        <w:t>Martinson</w:t>
      </w:r>
      <w:r w:rsidR="00DF492F" w:rsidRPr="003D4A99">
        <w:rPr>
          <w:lang w:val="en-US"/>
        </w:rPr>
        <w:t xml:space="preserve"> &amp; </w:t>
      </w:r>
      <w:proofErr w:type="spellStart"/>
      <w:r w:rsidR="00DF492F" w:rsidRPr="003D4A99">
        <w:rPr>
          <w:lang w:val="en-US"/>
        </w:rPr>
        <w:t>Halpern</w:t>
      </w:r>
      <w:proofErr w:type="spellEnd"/>
      <w:r w:rsidR="00DF492F" w:rsidRPr="003D4A99">
        <w:rPr>
          <w:lang w:val="en-US"/>
        </w:rPr>
        <w:t xml:space="preserve">, 2011; </w:t>
      </w:r>
      <w:proofErr w:type="spellStart"/>
      <w:r w:rsidR="00B97241" w:rsidRPr="003D4A99">
        <w:rPr>
          <w:lang w:val="en-US"/>
        </w:rPr>
        <w:t>Minkler</w:t>
      </w:r>
      <w:proofErr w:type="spellEnd"/>
      <w:r w:rsidR="00DF492F" w:rsidRPr="003D4A99">
        <w:rPr>
          <w:lang w:val="en-US"/>
        </w:rPr>
        <w:t xml:space="preserve"> &amp; Holstein, 2008; Stephens, </w:t>
      </w:r>
      <w:proofErr w:type="spellStart"/>
      <w:r w:rsidR="00DF492F" w:rsidRPr="003D4A99">
        <w:rPr>
          <w:lang w:val="en-US"/>
        </w:rPr>
        <w:t>Breheny</w:t>
      </w:r>
      <w:proofErr w:type="spellEnd"/>
      <w:r w:rsidR="00DF492F" w:rsidRPr="003D4A99">
        <w:rPr>
          <w:lang w:val="en-US"/>
        </w:rPr>
        <w:t xml:space="preserve">, &amp; </w:t>
      </w:r>
      <w:proofErr w:type="spellStart"/>
      <w:r w:rsidR="00DF492F" w:rsidRPr="003D4A99">
        <w:rPr>
          <w:lang w:val="en-US"/>
        </w:rPr>
        <w:t>Mansvelt</w:t>
      </w:r>
      <w:proofErr w:type="spellEnd"/>
      <w:r w:rsidR="00DF492F" w:rsidRPr="003D4A99">
        <w:rPr>
          <w:lang w:val="en-US"/>
        </w:rPr>
        <w:t>, 2015)</w:t>
      </w:r>
      <w:r w:rsidR="006569EC" w:rsidRPr="003D4A99">
        <w:rPr>
          <w:lang w:val="en-US"/>
        </w:rPr>
        <w:t>.</w:t>
      </w:r>
      <w:r w:rsidRPr="003D4A99">
        <w:rPr>
          <w:lang w:val="en-US"/>
        </w:rPr>
        <w:t xml:space="preserve"> </w:t>
      </w:r>
      <w:r w:rsidR="00E477F0" w:rsidRPr="003D4A99">
        <w:rPr>
          <w:lang w:val="en-US"/>
        </w:rPr>
        <w:t>Ka</w:t>
      </w:r>
      <w:r w:rsidR="00133D5E" w:rsidRPr="003D4A99">
        <w:rPr>
          <w:lang w:val="en-US"/>
        </w:rPr>
        <w:t xml:space="preserve">tz (2000, p. 139) </w:t>
      </w:r>
      <w:proofErr w:type="spellStart"/>
      <w:r w:rsidR="00686778" w:rsidRPr="003D4A99">
        <w:rPr>
          <w:lang w:val="en-US"/>
        </w:rPr>
        <w:t>emphasised</w:t>
      </w:r>
      <w:proofErr w:type="spellEnd"/>
      <w:r w:rsidR="00E477F0" w:rsidRPr="003D4A99">
        <w:rPr>
          <w:lang w:val="en-US"/>
        </w:rPr>
        <w:t xml:space="preserve"> the</w:t>
      </w:r>
      <w:r w:rsidR="00686778" w:rsidRPr="003D4A99">
        <w:rPr>
          <w:lang w:val="en-US"/>
        </w:rPr>
        <w:t xml:space="preserve"> potentially pernicious influences of an </w:t>
      </w:r>
      <w:r w:rsidR="00E477F0" w:rsidRPr="003D4A99">
        <w:rPr>
          <w:lang w:val="en-US"/>
        </w:rPr>
        <w:t xml:space="preserve"> “ideal of activity” in healthcare, which stems from activity theory’s focus on the health benefits of continuing to engage in activity later in life</w:t>
      </w:r>
      <w:r w:rsidR="007E6AEA" w:rsidRPr="003D4A99">
        <w:rPr>
          <w:lang w:val="en-US"/>
        </w:rPr>
        <w:t xml:space="preserve"> (D’Amico, 2014)</w:t>
      </w:r>
      <w:r w:rsidR="00E477F0" w:rsidRPr="003D4A99">
        <w:rPr>
          <w:lang w:val="en-US"/>
        </w:rPr>
        <w:t xml:space="preserve">. </w:t>
      </w:r>
      <w:r w:rsidR="00C55475" w:rsidRPr="003D4A99">
        <w:rPr>
          <w:lang w:val="en-US"/>
        </w:rPr>
        <w:t>Although i</w:t>
      </w:r>
      <w:r w:rsidR="00CC7C9E" w:rsidRPr="003D4A99">
        <w:rPr>
          <w:lang w:val="en-US"/>
        </w:rPr>
        <w:t>t is beyond the scope of this paper to fairly represen</w:t>
      </w:r>
      <w:r w:rsidR="000E5998" w:rsidRPr="003D4A99">
        <w:rPr>
          <w:lang w:val="en-US"/>
        </w:rPr>
        <w:t>t</w:t>
      </w:r>
      <w:r w:rsidR="00B97241" w:rsidRPr="003D4A99">
        <w:rPr>
          <w:lang w:val="en-US"/>
        </w:rPr>
        <w:t xml:space="preserve"> the extent of this</w:t>
      </w:r>
      <w:r w:rsidR="00C55475" w:rsidRPr="003D4A99">
        <w:rPr>
          <w:lang w:val="en-US"/>
        </w:rPr>
        <w:t xml:space="preserve"> debate, </w:t>
      </w:r>
      <w:r w:rsidR="00864AA7" w:rsidRPr="003D4A99">
        <w:rPr>
          <w:lang w:val="en-US"/>
        </w:rPr>
        <w:t>the current study contributes</w:t>
      </w:r>
      <w:r w:rsidR="00CC7C9E" w:rsidRPr="003D4A99">
        <w:rPr>
          <w:lang w:val="en-US"/>
        </w:rPr>
        <w:t xml:space="preserve"> </w:t>
      </w:r>
      <w:r w:rsidR="00B97241" w:rsidRPr="003D4A99">
        <w:rPr>
          <w:lang w:val="en-US"/>
        </w:rPr>
        <w:t xml:space="preserve">to the discussion </w:t>
      </w:r>
      <w:r w:rsidR="00CC7C9E" w:rsidRPr="003D4A99">
        <w:rPr>
          <w:lang w:val="en-US"/>
        </w:rPr>
        <w:t xml:space="preserve">a more nuanced representation of </w:t>
      </w:r>
      <w:r w:rsidR="00CC7C9E" w:rsidRPr="003D4A99">
        <w:rPr>
          <w:i/>
          <w:lang w:val="en-US"/>
        </w:rPr>
        <w:t>active ageing</w:t>
      </w:r>
      <w:r w:rsidR="00CC7C9E" w:rsidRPr="003D4A99">
        <w:rPr>
          <w:lang w:val="en-US"/>
        </w:rPr>
        <w:t xml:space="preserve"> </w:t>
      </w:r>
      <w:r w:rsidR="00864AA7" w:rsidRPr="003D4A99">
        <w:rPr>
          <w:lang w:val="en-US"/>
        </w:rPr>
        <w:t xml:space="preserve">by </w:t>
      </w:r>
      <w:r w:rsidR="00CC7C9E" w:rsidRPr="003D4A99">
        <w:rPr>
          <w:lang w:val="en-US"/>
        </w:rPr>
        <w:t>highlighting both positive and negative connotations of productiv</w:t>
      </w:r>
      <w:r w:rsidR="00864AA7" w:rsidRPr="003D4A99">
        <w:rPr>
          <w:lang w:val="en-US"/>
        </w:rPr>
        <w:t xml:space="preserve">e </w:t>
      </w:r>
      <w:r w:rsidR="00C55475" w:rsidRPr="003D4A99">
        <w:rPr>
          <w:lang w:val="en-US"/>
        </w:rPr>
        <w:t xml:space="preserve">activity past the age of 60. </w:t>
      </w:r>
      <w:r w:rsidR="008950C1" w:rsidRPr="003D4A99">
        <w:rPr>
          <w:lang w:val="en-US"/>
        </w:rPr>
        <w:t>T</w:t>
      </w:r>
      <w:r w:rsidR="00382888" w:rsidRPr="003D4A99">
        <w:rPr>
          <w:lang w:val="en-US"/>
        </w:rPr>
        <w:t xml:space="preserve">he importance of choice in volunteering opportunities has been </w:t>
      </w:r>
      <w:proofErr w:type="spellStart"/>
      <w:r w:rsidR="00382888" w:rsidRPr="003D4A99">
        <w:rPr>
          <w:lang w:val="en-US"/>
        </w:rPr>
        <w:t>emphasised</w:t>
      </w:r>
      <w:proofErr w:type="spellEnd"/>
      <w:r w:rsidR="00382888" w:rsidRPr="003D4A99">
        <w:rPr>
          <w:lang w:val="en-US"/>
        </w:rPr>
        <w:t>, which is concurrent with previously reviewed evidence regarding the</w:t>
      </w:r>
      <w:r w:rsidR="00484AED" w:rsidRPr="003D4A99">
        <w:rPr>
          <w:lang w:val="en-US"/>
        </w:rPr>
        <w:t xml:space="preserve"> Baby Boomer generation</w:t>
      </w:r>
      <w:r w:rsidR="00382888" w:rsidRPr="003D4A99">
        <w:rPr>
          <w:lang w:val="en-US"/>
        </w:rPr>
        <w:t xml:space="preserve"> and volunteering more generally</w:t>
      </w:r>
      <w:r w:rsidR="00CC7C3F" w:rsidRPr="003D4A99">
        <w:rPr>
          <w:lang w:val="en-US"/>
        </w:rPr>
        <w:t xml:space="preserve"> (Culp, 2009)</w:t>
      </w:r>
      <w:r w:rsidR="002A0827" w:rsidRPr="003D4A99">
        <w:rPr>
          <w:lang w:val="en-US"/>
        </w:rPr>
        <w:t xml:space="preserve"> and</w:t>
      </w:r>
      <w:r w:rsidR="00864AA7" w:rsidRPr="003D4A99">
        <w:rPr>
          <w:lang w:val="en-US"/>
        </w:rPr>
        <w:t xml:space="preserve"> </w:t>
      </w:r>
      <w:r w:rsidR="008C1CA4" w:rsidRPr="003D4A99">
        <w:rPr>
          <w:lang w:val="en-US"/>
        </w:rPr>
        <w:t>supports</w:t>
      </w:r>
      <w:r w:rsidR="00382888" w:rsidRPr="003D4A99">
        <w:rPr>
          <w:lang w:val="en-US"/>
        </w:rPr>
        <w:t xml:space="preserve"> the relevance of autonomy to</w:t>
      </w:r>
      <w:r w:rsidR="006A51E6" w:rsidRPr="003D4A99">
        <w:rPr>
          <w:lang w:val="en-US"/>
        </w:rPr>
        <w:t xml:space="preserve"> pr</w:t>
      </w:r>
      <w:r w:rsidR="008C1CA4" w:rsidRPr="003D4A99">
        <w:rPr>
          <w:lang w:val="en-US"/>
        </w:rPr>
        <w:t>omoting occupational justice among</w:t>
      </w:r>
      <w:r w:rsidR="006A51E6" w:rsidRPr="003D4A99">
        <w:rPr>
          <w:lang w:val="en-US"/>
        </w:rPr>
        <w:t xml:space="preserve"> ageing populations</w:t>
      </w:r>
      <w:r w:rsidR="00CC7C9E" w:rsidRPr="003D4A99">
        <w:rPr>
          <w:lang w:val="en-US"/>
        </w:rPr>
        <w:t xml:space="preserve">. </w:t>
      </w:r>
    </w:p>
    <w:p w:rsidR="00BA047D" w:rsidRPr="003D4A99" w:rsidRDefault="00152358" w:rsidP="00BA047D">
      <w:pPr>
        <w:pStyle w:val="Heading1"/>
        <w:rPr>
          <w:lang w:val="en-US"/>
        </w:rPr>
      </w:pPr>
      <w:r w:rsidRPr="003D4A99">
        <w:rPr>
          <w:lang w:val="en-US"/>
        </w:rPr>
        <w:t xml:space="preserve">Implications for </w:t>
      </w:r>
      <w:r w:rsidR="00BA047D" w:rsidRPr="003D4A99">
        <w:rPr>
          <w:lang w:val="en-US"/>
        </w:rPr>
        <w:t>further research</w:t>
      </w:r>
    </w:p>
    <w:p w:rsidR="00016BA8" w:rsidRPr="003D4A99" w:rsidRDefault="005D3464" w:rsidP="00016BA8">
      <w:pPr>
        <w:pStyle w:val="Paragraph"/>
        <w:rPr>
          <w:lang w:val="en-US"/>
        </w:rPr>
      </w:pPr>
      <w:r w:rsidRPr="003D4A99">
        <w:rPr>
          <w:lang w:val="en-US"/>
        </w:rPr>
        <w:t>The methodological scope of this study wa</w:t>
      </w:r>
      <w:r w:rsidR="006E1A2E" w:rsidRPr="003D4A99">
        <w:rPr>
          <w:lang w:val="en-US"/>
        </w:rPr>
        <w:t>s limited to the meanings</w:t>
      </w:r>
      <w:r w:rsidRPr="003D4A99">
        <w:rPr>
          <w:lang w:val="en-US"/>
        </w:rPr>
        <w:t xml:space="preserve"> </w:t>
      </w:r>
      <w:r w:rsidR="006E1A2E" w:rsidRPr="003D4A99">
        <w:rPr>
          <w:lang w:val="en-US"/>
        </w:rPr>
        <w:t xml:space="preserve">of </w:t>
      </w:r>
      <w:r w:rsidRPr="003D4A99">
        <w:rPr>
          <w:lang w:val="en-US"/>
        </w:rPr>
        <w:t xml:space="preserve">occupation </w:t>
      </w:r>
      <w:r w:rsidR="006E1A2E" w:rsidRPr="003D4A99">
        <w:rPr>
          <w:lang w:val="en-US"/>
        </w:rPr>
        <w:t>in</w:t>
      </w:r>
      <w:r w:rsidRPr="003D4A99">
        <w:rPr>
          <w:lang w:val="en-US"/>
        </w:rPr>
        <w:t xml:space="preserve"> </w:t>
      </w:r>
      <w:r w:rsidR="00A62669" w:rsidRPr="003D4A99">
        <w:rPr>
          <w:lang w:val="en-US"/>
        </w:rPr>
        <w:t xml:space="preserve">a specific </w:t>
      </w:r>
      <w:r w:rsidRPr="003D4A99">
        <w:rPr>
          <w:lang w:val="en-US"/>
        </w:rPr>
        <w:t>context</w:t>
      </w:r>
      <w:r w:rsidR="006E1A2E" w:rsidRPr="003D4A99">
        <w:rPr>
          <w:lang w:val="en-US"/>
        </w:rPr>
        <w:t>,</w:t>
      </w:r>
      <w:r w:rsidRPr="003D4A99">
        <w:rPr>
          <w:lang w:val="en-US"/>
        </w:rPr>
        <w:t xml:space="preserve"> </w:t>
      </w:r>
      <w:r w:rsidR="00571EAB" w:rsidRPr="003D4A99">
        <w:rPr>
          <w:lang w:val="en-US"/>
        </w:rPr>
        <w:t>and therefore should not be</w:t>
      </w:r>
      <w:r w:rsidRPr="003D4A99">
        <w:rPr>
          <w:lang w:val="en-US"/>
        </w:rPr>
        <w:t xml:space="preserve"> interpreted as </w:t>
      </w:r>
      <w:proofErr w:type="spellStart"/>
      <w:r w:rsidRPr="003D4A99">
        <w:rPr>
          <w:lang w:val="en-US"/>
        </w:rPr>
        <w:t>generalisable</w:t>
      </w:r>
      <w:proofErr w:type="spellEnd"/>
      <w:r w:rsidRPr="003D4A99">
        <w:rPr>
          <w:lang w:val="en-US"/>
        </w:rPr>
        <w:t xml:space="preserve"> evidence for the benefi</w:t>
      </w:r>
      <w:r w:rsidR="00367422" w:rsidRPr="003D4A99">
        <w:rPr>
          <w:lang w:val="en-US"/>
        </w:rPr>
        <w:t xml:space="preserve">ts of charity shop volunteering. </w:t>
      </w:r>
      <w:r w:rsidR="00A62669" w:rsidRPr="003D4A99">
        <w:rPr>
          <w:lang w:val="en-US"/>
        </w:rPr>
        <w:t>Whilst participants largely recounted</w:t>
      </w:r>
      <w:r w:rsidR="006E1A2E" w:rsidRPr="003D4A99">
        <w:rPr>
          <w:lang w:val="en-US"/>
        </w:rPr>
        <w:t xml:space="preserve"> positive experiences</w:t>
      </w:r>
      <w:r w:rsidR="00571EAB" w:rsidRPr="003D4A99">
        <w:rPr>
          <w:lang w:val="en-US"/>
        </w:rPr>
        <w:t xml:space="preserve"> of volunteering</w:t>
      </w:r>
      <w:r w:rsidR="006E1A2E" w:rsidRPr="003D4A99">
        <w:rPr>
          <w:lang w:val="en-US"/>
        </w:rPr>
        <w:t xml:space="preserve">, </w:t>
      </w:r>
      <w:r w:rsidR="00A62669" w:rsidRPr="003D4A99">
        <w:rPr>
          <w:lang w:val="en-US"/>
        </w:rPr>
        <w:t xml:space="preserve">it is acknowledged that the sample was confined to </w:t>
      </w:r>
      <w:r w:rsidR="00367422" w:rsidRPr="003D4A99">
        <w:rPr>
          <w:lang w:val="en-US"/>
        </w:rPr>
        <w:t>participants</w:t>
      </w:r>
      <w:r w:rsidR="006E1A2E" w:rsidRPr="003D4A99">
        <w:rPr>
          <w:lang w:val="en-US"/>
        </w:rPr>
        <w:t xml:space="preserve"> who </w:t>
      </w:r>
      <w:r w:rsidR="00A62669" w:rsidRPr="003D4A99">
        <w:rPr>
          <w:lang w:val="en-US"/>
        </w:rPr>
        <w:t>felt able to volunteer, and had</w:t>
      </w:r>
      <w:r w:rsidR="006E1A2E" w:rsidRPr="003D4A99">
        <w:rPr>
          <w:lang w:val="en-US"/>
        </w:rPr>
        <w:t xml:space="preserve"> chosen to continue, therefore omitting the perspectives of those who may have found </w:t>
      </w:r>
      <w:r w:rsidR="00C66C07" w:rsidRPr="003D4A99">
        <w:rPr>
          <w:lang w:val="en-US"/>
        </w:rPr>
        <w:t xml:space="preserve">charity shop </w:t>
      </w:r>
      <w:r w:rsidR="006E1A2E" w:rsidRPr="003D4A99">
        <w:rPr>
          <w:lang w:val="en-US"/>
        </w:rPr>
        <w:t>volunteering less accessible or positive.</w:t>
      </w:r>
      <w:r w:rsidR="002039B6" w:rsidRPr="003D4A99">
        <w:rPr>
          <w:lang w:val="en-US"/>
        </w:rPr>
        <w:t xml:space="preserve"> </w:t>
      </w:r>
      <w:r w:rsidR="00152358" w:rsidRPr="003D4A99">
        <w:rPr>
          <w:lang w:val="en-US"/>
        </w:rPr>
        <w:t xml:space="preserve">Further </w:t>
      </w:r>
      <w:r w:rsidR="001261B2" w:rsidRPr="003D4A99">
        <w:rPr>
          <w:lang w:val="en-US"/>
        </w:rPr>
        <w:t>occupational science research on transition is</w:t>
      </w:r>
      <w:r w:rsidR="00152358" w:rsidRPr="003D4A99">
        <w:rPr>
          <w:lang w:val="en-US"/>
        </w:rPr>
        <w:t xml:space="preserve"> needed to explore the relevance of</w:t>
      </w:r>
      <w:r w:rsidR="004247A7" w:rsidRPr="003D4A99">
        <w:rPr>
          <w:lang w:val="en-US"/>
        </w:rPr>
        <w:t xml:space="preserve"> the</w:t>
      </w:r>
      <w:r w:rsidR="00152358" w:rsidRPr="003D4A99">
        <w:rPr>
          <w:lang w:val="en-US"/>
        </w:rPr>
        <w:t xml:space="preserve"> benefits</w:t>
      </w:r>
      <w:r w:rsidR="004247A7" w:rsidRPr="003D4A99">
        <w:rPr>
          <w:lang w:val="en-US"/>
        </w:rPr>
        <w:t xml:space="preserve"> found in this study</w:t>
      </w:r>
      <w:r w:rsidR="00152358" w:rsidRPr="003D4A99">
        <w:rPr>
          <w:lang w:val="en-US"/>
        </w:rPr>
        <w:t xml:space="preserve"> </w:t>
      </w:r>
      <w:r w:rsidR="001261B2" w:rsidRPr="003D4A99">
        <w:rPr>
          <w:lang w:val="en-US"/>
        </w:rPr>
        <w:t>in</w:t>
      </w:r>
      <w:r w:rsidR="00152358" w:rsidRPr="003D4A99">
        <w:rPr>
          <w:lang w:val="en-US"/>
        </w:rPr>
        <w:t xml:space="preserve"> different contexts. </w:t>
      </w:r>
      <w:r w:rsidR="00B13C42" w:rsidRPr="003D4A99">
        <w:rPr>
          <w:lang w:val="en-US"/>
        </w:rPr>
        <w:t>Of particu</w:t>
      </w:r>
      <w:r w:rsidR="001261B2" w:rsidRPr="003D4A99">
        <w:rPr>
          <w:lang w:val="en-US"/>
        </w:rPr>
        <w:t>lar interest</w:t>
      </w:r>
      <w:r w:rsidR="00B13C42" w:rsidRPr="003D4A99">
        <w:rPr>
          <w:lang w:val="en-US"/>
        </w:rPr>
        <w:t xml:space="preserve"> would be how the </w:t>
      </w:r>
      <w:r w:rsidR="004247A7" w:rsidRPr="003D4A99">
        <w:rPr>
          <w:lang w:val="en-US"/>
        </w:rPr>
        <w:t xml:space="preserve">identified </w:t>
      </w:r>
      <w:r w:rsidR="00B13C42" w:rsidRPr="003D4A99">
        <w:rPr>
          <w:lang w:val="en-US"/>
        </w:rPr>
        <w:t xml:space="preserve">themes apply to different forms of volunteering. For example, </w:t>
      </w:r>
      <w:r w:rsidR="001261B2" w:rsidRPr="003D4A99">
        <w:rPr>
          <w:lang w:val="en-US"/>
        </w:rPr>
        <w:t>the relationship between volunteering and disrupted experiences of time during transition might be informed by insights from other types of volunteering that do not typically require a regular, structured time c</w:t>
      </w:r>
      <w:r w:rsidR="007F26AE" w:rsidRPr="003D4A99">
        <w:rPr>
          <w:lang w:val="en-US"/>
        </w:rPr>
        <w:t>ommitment</w:t>
      </w:r>
      <w:r w:rsidR="001261B2" w:rsidRPr="003D4A99">
        <w:rPr>
          <w:lang w:val="en-US"/>
        </w:rPr>
        <w:t xml:space="preserve"> such as fundraising and </w:t>
      </w:r>
      <w:r w:rsidR="001261B2" w:rsidRPr="003D4A99">
        <w:rPr>
          <w:lang w:val="en-US"/>
        </w:rPr>
        <w:lastRenderedPageBreak/>
        <w:t xml:space="preserve">events. </w:t>
      </w:r>
    </w:p>
    <w:p w:rsidR="0060129D" w:rsidRPr="003D4A99" w:rsidRDefault="00892B55" w:rsidP="00D225A7">
      <w:pPr>
        <w:pStyle w:val="Newparagraph"/>
        <w:rPr>
          <w:lang w:val="en-US"/>
        </w:rPr>
      </w:pPr>
      <w:r w:rsidRPr="003D4A99">
        <w:rPr>
          <w:lang w:val="en-US"/>
        </w:rPr>
        <w:t>Another limitation to the</w:t>
      </w:r>
      <w:r w:rsidR="00682B2A" w:rsidRPr="003D4A99">
        <w:rPr>
          <w:lang w:val="en-US"/>
        </w:rPr>
        <w:t xml:space="preserve"> potential</w:t>
      </w:r>
      <w:r w:rsidRPr="003D4A99">
        <w:rPr>
          <w:lang w:val="en-US"/>
        </w:rPr>
        <w:t xml:space="preserve"> application of this study’s findings owes</w:t>
      </w:r>
      <w:r w:rsidR="00E313A9" w:rsidRPr="003D4A99">
        <w:t xml:space="preserve"> to the diversity characterising older populations</w:t>
      </w:r>
      <w:r w:rsidRPr="003D4A99">
        <w:t xml:space="preserve"> making it difficult to </w:t>
      </w:r>
      <w:r w:rsidR="00682B2A" w:rsidRPr="003D4A99">
        <w:t>delineate</w:t>
      </w:r>
      <w:r w:rsidRPr="003D4A99">
        <w:t xml:space="preserve"> ageing based on chronological age. The researchers chose to sample a </w:t>
      </w:r>
      <w:r w:rsidR="003C0DAB" w:rsidRPr="003D4A99">
        <w:t xml:space="preserve">relatively </w:t>
      </w:r>
      <w:r w:rsidRPr="003D4A99">
        <w:t>small age range</w:t>
      </w:r>
      <w:r w:rsidR="00682B2A" w:rsidRPr="003D4A99">
        <w:t xml:space="preserve">, </w:t>
      </w:r>
      <w:proofErr w:type="gramStart"/>
      <w:r w:rsidR="00682B2A" w:rsidRPr="003D4A99">
        <w:t xml:space="preserve">between 60-69, </w:t>
      </w:r>
      <w:r w:rsidR="00416A5C" w:rsidRPr="003D4A99">
        <w:t>to encompass</w:t>
      </w:r>
      <w:r w:rsidRPr="003D4A99">
        <w:t xml:space="preserve"> the lower limits of generally</w:t>
      </w:r>
      <w:proofErr w:type="gramEnd"/>
      <w:r w:rsidRPr="003D4A99">
        <w:t xml:space="preserve"> accepted definitions of </w:t>
      </w:r>
      <w:r w:rsidRPr="003D4A99">
        <w:rPr>
          <w:i/>
        </w:rPr>
        <w:t>old age</w:t>
      </w:r>
      <w:r w:rsidR="00846DFD" w:rsidRPr="003D4A99">
        <w:t xml:space="preserve"> (World Health Organiz</w:t>
      </w:r>
      <w:r w:rsidR="00501981" w:rsidRPr="003D4A99">
        <w:t>ation, 2015</w:t>
      </w:r>
      <w:r w:rsidRPr="003D4A99">
        <w:t>)</w:t>
      </w:r>
      <w:r w:rsidR="00E313A9" w:rsidRPr="003D4A99">
        <w:t xml:space="preserve"> and</w:t>
      </w:r>
      <w:r w:rsidR="003C0DAB" w:rsidRPr="003D4A99">
        <w:t xml:space="preserve"> capture the potentially distinct perspectives of Baby Boomers.</w:t>
      </w:r>
      <w:r w:rsidRPr="003D4A99">
        <w:t xml:space="preserve"> </w:t>
      </w:r>
      <w:proofErr w:type="gramStart"/>
      <w:r w:rsidR="002073F6" w:rsidRPr="003D4A99">
        <w:t>A strength</w:t>
      </w:r>
      <w:proofErr w:type="gramEnd"/>
      <w:r w:rsidR="002073F6" w:rsidRPr="003D4A99">
        <w:t xml:space="preserve"> of</w:t>
      </w:r>
      <w:r w:rsidR="00682B2A" w:rsidRPr="003D4A99">
        <w:t xml:space="preserve"> this choice</w:t>
      </w:r>
      <w:r w:rsidR="002073F6" w:rsidRPr="003D4A99">
        <w:t xml:space="preserve"> was that it</w:t>
      </w:r>
      <w:r w:rsidR="00682B2A" w:rsidRPr="003D4A99">
        <w:t xml:space="preserve"> </w:t>
      </w:r>
      <w:r w:rsidR="00416A5C" w:rsidRPr="003D4A99">
        <w:t>facilitated insights into a</w:t>
      </w:r>
      <w:r w:rsidR="00610C94" w:rsidRPr="003D4A99">
        <w:t xml:space="preserve"> single decade that represents some important initial experiences of ageing, for example</w:t>
      </w:r>
      <w:r w:rsidR="003C0DAB" w:rsidRPr="003D4A99">
        <w:t xml:space="preserve"> retirement</w:t>
      </w:r>
      <w:r w:rsidR="002073F6" w:rsidRPr="003D4A99">
        <w:t>. A weakness was that even a narrow age category produced a sample with considerable variation in factors such as employment an</w:t>
      </w:r>
      <w:r w:rsidR="003803EF" w:rsidRPr="003D4A99">
        <w:t>d marital status (see Table 2</w:t>
      </w:r>
      <w:r w:rsidR="002073F6" w:rsidRPr="003D4A99">
        <w:t xml:space="preserve">). Further </w:t>
      </w:r>
      <w:r w:rsidR="00527A4F" w:rsidRPr="003D4A99">
        <w:t xml:space="preserve">research with inclusion criteria based on specific ageing circumstances, rather than chronological age, would provide </w:t>
      </w:r>
      <w:r w:rsidR="00CC7E37" w:rsidRPr="003D4A99">
        <w:t>more depth to</w:t>
      </w:r>
      <w:r w:rsidR="00527A4F" w:rsidRPr="003D4A99">
        <w:t xml:space="preserve"> the findings of this study. </w:t>
      </w:r>
      <w:r w:rsidR="0060129D" w:rsidRPr="003D4A99">
        <w:t xml:space="preserve">Specifically, concepts of occupational justice would be strengthened by further research into autonomy among Baby Boomer volunteers who are </w:t>
      </w:r>
      <w:r w:rsidR="003E06D5" w:rsidRPr="003D4A99">
        <w:t xml:space="preserve">also </w:t>
      </w:r>
      <w:r w:rsidR="0060129D" w:rsidRPr="003D4A99">
        <w:t xml:space="preserve">seeking employment. </w:t>
      </w:r>
    </w:p>
    <w:p w:rsidR="00BA047D" w:rsidRPr="003D4A99" w:rsidRDefault="00BA047D" w:rsidP="00BA047D">
      <w:pPr>
        <w:pStyle w:val="Heading1"/>
        <w:rPr>
          <w:lang w:val="en-US"/>
        </w:rPr>
      </w:pPr>
      <w:r w:rsidRPr="003D4A99">
        <w:rPr>
          <w:lang w:val="en-US"/>
        </w:rPr>
        <w:t xml:space="preserve">Conclusion </w:t>
      </w:r>
    </w:p>
    <w:p w:rsidR="00BA047D" w:rsidRPr="003D4A99" w:rsidRDefault="00BA047D" w:rsidP="00BA047D">
      <w:pPr>
        <w:pStyle w:val="Paragraph"/>
        <w:rPr>
          <w:lang w:val="en-US"/>
        </w:rPr>
      </w:pPr>
      <w:r w:rsidRPr="003D4A99">
        <w:rPr>
          <w:lang w:val="en-US"/>
        </w:rPr>
        <w:t xml:space="preserve">This study contributes </w:t>
      </w:r>
      <w:r w:rsidR="00A67AD6" w:rsidRPr="003D4A99">
        <w:rPr>
          <w:lang w:val="en-US"/>
        </w:rPr>
        <w:t xml:space="preserve">to occupational science </w:t>
      </w:r>
      <w:r w:rsidR="0060129D" w:rsidRPr="003D4A99">
        <w:rPr>
          <w:lang w:val="en-US"/>
        </w:rPr>
        <w:t xml:space="preserve">in two important ways. Firstly, it informs the development of an “occupation-based theory of transition” (Crider et al., 2015, p. 316) </w:t>
      </w:r>
      <w:r w:rsidRPr="003D4A99">
        <w:rPr>
          <w:lang w:val="en-US"/>
        </w:rPr>
        <w:t xml:space="preserve">by demonstrating the role of charity shop volunteering in coping with challenging life-events associated with ageing, such as bereavement and retirement. The </w:t>
      </w:r>
      <w:r w:rsidR="00B27A71" w:rsidRPr="003D4A99">
        <w:rPr>
          <w:lang w:val="en-US"/>
        </w:rPr>
        <w:t xml:space="preserve">participants’ </w:t>
      </w:r>
      <w:r w:rsidR="00CB06A8" w:rsidRPr="003D4A99">
        <w:rPr>
          <w:lang w:val="en-US"/>
        </w:rPr>
        <w:t xml:space="preserve">lived experience of health </w:t>
      </w:r>
      <w:r w:rsidRPr="003D4A99">
        <w:rPr>
          <w:lang w:val="en-US"/>
        </w:rPr>
        <w:t xml:space="preserve">was found to be enhanced by meaningful occupation, </w:t>
      </w:r>
      <w:r w:rsidR="007F2C9F" w:rsidRPr="003D4A99">
        <w:rPr>
          <w:lang w:val="en-US"/>
        </w:rPr>
        <w:t>which they valued</w:t>
      </w:r>
      <w:r w:rsidR="00F77CDE" w:rsidRPr="003D4A99">
        <w:rPr>
          <w:lang w:val="en-US"/>
        </w:rPr>
        <w:t xml:space="preserve"> for providing</w:t>
      </w:r>
      <w:r w:rsidRPr="003D4A99">
        <w:rPr>
          <w:lang w:val="en-US"/>
        </w:rPr>
        <w:t xml:space="preserve"> </w:t>
      </w:r>
      <w:r w:rsidR="00846DFD" w:rsidRPr="003D4A99">
        <w:rPr>
          <w:lang w:val="en-US"/>
        </w:rPr>
        <w:t>purpose, structure, agency</w:t>
      </w:r>
      <w:r w:rsidR="00F77CDE" w:rsidRPr="003D4A99">
        <w:rPr>
          <w:lang w:val="en-US"/>
        </w:rPr>
        <w:t xml:space="preserve"> and belonging</w:t>
      </w:r>
      <w:r w:rsidRPr="003D4A99">
        <w:rPr>
          <w:lang w:val="en-US"/>
        </w:rPr>
        <w:t xml:space="preserve">. These findings substantiate </w:t>
      </w:r>
      <w:r w:rsidR="00DA7390" w:rsidRPr="003D4A99">
        <w:rPr>
          <w:lang w:val="en-US"/>
        </w:rPr>
        <w:t>the connection between meaningful occupa</w:t>
      </w:r>
      <w:r w:rsidR="009559B8" w:rsidRPr="003D4A99">
        <w:rPr>
          <w:lang w:val="en-US"/>
        </w:rPr>
        <w:t>tion and health and wellbeing during common transitions of</w:t>
      </w:r>
      <w:r w:rsidR="00DA7390" w:rsidRPr="003D4A99">
        <w:rPr>
          <w:lang w:val="en-US"/>
        </w:rPr>
        <w:t xml:space="preserve"> ageing</w:t>
      </w:r>
      <w:r w:rsidR="005C7109" w:rsidRPr="003D4A99">
        <w:rPr>
          <w:lang w:val="en-US"/>
        </w:rPr>
        <w:t>, and could direct fut</w:t>
      </w:r>
      <w:r w:rsidR="003E06D5" w:rsidRPr="003D4A99">
        <w:rPr>
          <w:lang w:val="en-US"/>
        </w:rPr>
        <w:t>ure transition research into</w:t>
      </w:r>
      <w:r w:rsidR="005C7109" w:rsidRPr="003D4A99">
        <w:rPr>
          <w:lang w:val="en-US"/>
        </w:rPr>
        <w:t xml:space="preserve"> volunteering more generally.</w:t>
      </w:r>
    </w:p>
    <w:p w:rsidR="003036CE" w:rsidRPr="003D4A99" w:rsidRDefault="003036CE" w:rsidP="00BA047D">
      <w:pPr>
        <w:pStyle w:val="Newparagraph"/>
        <w:rPr>
          <w:lang w:val="en-US"/>
        </w:rPr>
      </w:pPr>
      <w:r w:rsidRPr="003D4A99">
        <w:rPr>
          <w:lang w:val="en-US"/>
        </w:rPr>
        <w:lastRenderedPageBreak/>
        <w:t>Secondly, this study</w:t>
      </w:r>
      <w:r w:rsidR="0041163A" w:rsidRPr="003D4A99">
        <w:rPr>
          <w:lang w:val="en-US"/>
        </w:rPr>
        <w:t xml:space="preserve"> highlights a need to clarify</w:t>
      </w:r>
      <w:r w:rsidR="009B596D" w:rsidRPr="003D4A99">
        <w:rPr>
          <w:lang w:val="en-US"/>
        </w:rPr>
        <w:t xml:space="preserve"> concepts of occ</w:t>
      </w:r>
      <w:r w:rsidR="0041163A" w:rsidRPr="003D4A99">
        <w:rPr>
          <w:lang w:val="en-US"/>
        </w:rPr>
        <w:t>upational justice in relation to volunteering among the ageing</w:t>
      </w:r>
      <w:r w:rsidR="009B596D" w:rsidRPr="003D4A99">
        <w:rPr>
          <w:lang w:val="en-US"/>
        </w:rPr>
        <w:t xml:space="preserve"> Baby Boomer </w:t>
      </w:r>
      <w:r w:rsidR="0041163A" w:rsidRPr="003D4A99">
        <w:rPr>
          <w:lang w:val="en-US"/>
        </w:rPr>
        <w:t>generation.</w:t>
      </w:r>
      <w:r w:rsidR="009B596D" w:rsidRPr="003D4A99">
        <w:rPr>
          <w:lang w:val="en-US"/>
        </w:rPr>
        <w:t xml:space="preserve"> The health and wellbeing benefits of productive activity in later life have been shown to depend upon meaningful engagement involving all elements of </w:t>
      </w:r>
      <w:r w:rsidR="009B596D" w:rsidRPr="003D4A99">
        <w:rPr>
          <w:i/>
          <w:lang w:val="en-US"/>
        </w:rPr>
        <w:t>doing</w:t>
      </w:r>
      <w:r w:rsidR="009B596D" w:rsidRPr="003D4A99">
        <w:rPr>
          <w:lang w:val="en-US"/>
        </w:rPr>
        <w:t xml:space="preserve">, </w:t>
      </w:r>
      <w:r w:rsidR="009B596D" w:rsidRPr="003D4A99">
        <w:rPr>
          <w:i/>
          <w:lang w:val="en-US"/>
        </w:rPr>
        <w:t>being</w:t>
      </w:r>
      <w:r w:rsidR="009B596D" w:rsidRPr="003D4A99">
        <w:rPr>
          <w:lang w:val="en-US"/>
        </w:rPr>
        <w:t xml:space="preserve">, </w:t>
      </w:r>
      <w:r w:rsidR="009B596D" w:rsidRPr="003D4A99">
        <w:rPr>
          <w:i/>
          <w:lang w:val="en-US"/>
        </w:rPr>
        <w:t>becoming</w:t>
      </w:r>
      <w:r w:rsidR="009B596D" w:rsidRPr="003D4A99">
        <w:rPr>
          <w:lang w:val="en-US"/>
        </w:rPr>
        <w:t xml:space="preserve"> and </w:t>
      </w:r>
      <w:r w:rsidR="009B596D" w:rsidRPr="003D4A99">
        <w:rPr>
          <w:i/>
          <w:lang w:val="en-US"/>
        </w:rPr>
        <w:t>belonging</w:t>
      </w:r>
      <w:r w:rsidR="009B596D" w:rsidRPr="003D4A99">
        <w:rPr>
          <w:lang w:val="en-US"/>
        </w:rPr>
        <w:t>. Therefore, autonomy in the decision to volunteer seem</w:t>
      </w:r>
      <w:r w:rsidRPr="003D4A99">
        <w:rPr>
          <w:lang w:val="en-US"/>
        </w:rPr>
        <w:t>s</w:t>
      </w:r>
      <w:r w:rsidR="009B596D" w:rsidRPr="003D4A99">
        <w:rPr>
          <w:lang w:val="en-US"/>
        </w:rPr>
        <w:t xml:space="preserve"> crucial to the potential benefits of charity shop volunteering, in particular its positive influence over personal and social identity. </w:t>
      </w:r>
      <w:r w:rsidRPr="003D4A99">
        <w:rPr>
          <w:lang w:val="en-US"/>
        </w:rPr>
        <w:t>This presents</w:t>
      </w:r>
      <w:r w:rsidR="00BA047D" w:rsidRPr="003D4A99">
        <w:rPr>
          <w:lang w:val="en-US"/>
        </w:rPr>
        <w:t xml:space="preserve"> wider implications for public debate and policy relating to healthy ageing</w:t>
      </w:r>
      <w:r w:rsidRPr="003D4A99">
        <w:rPr>
          <w:lang w:val="en-US"/>
        </w:rPr>
        <w:t xml:space="preserve"> and t</w:t>
      </w:r>
      <w:r w:rsidR="00DA470F" w:rsidRPr="003D4A99">
        <w:rPr>
          <w:lang w:val="en-US"/>
        </w:rPr>
        <w:t>he researchers suggest</w:t>
      </w:r>
      <w:r w:rsidR="00A67AD6" w:rsidRPr="003D4A99">
        <w:rPr>
          <w:lang w:val="en-US"/>
        </w:rPr>
        <w:t xml:space="preserve"> that </w:t>
      </w:r>
      <w:r w:rsidR="00E46A43" w:rsidRPr="003D4A99">
        <w:rPr>
          <w:lang w:val="en-US"/>
        </w:rPr>
        <w:t>further exploration of</w:t>
      </w:r>
      <w:r w:rsidR="00DA470F" w:rsidRPr="003D4A99">
        <w:rPr>
          <w:lang w:val="en-US"/>
        </w:rPr>
        <w:t xml:space="preserve"> volunteering occupations from an occupational justice p</w:t>
      </w:r>
      <w:r w:rsidR="006B13FA" w:rsidRPr="003D4A99">
        <w:rPr>
          <w:lang w:val="en-US"/>
        </w:rPr>
        <w:t>erspective would help define potential issues of</w:t>
      </w:r>
      <w:r w:rsidR="002C24B4" w:rsidRPr="003D4A99">
        <w:rPr>
          <w:lang w:val="en-US"/>
        </w:rPr>
        <w:t xml:space="preserve"> occupational alienation among </w:t>
      </w:r>
      <w:r w:rsidR="006B13FA" w:rsidRPr="003D4A99">
        <w:rPr>
          <w:lang w:val="en-US"/>
        </w:rPr>
        <w:t>Baby Boomer volunteers</w:t>
      </w:r>
      <w:r w:rsidR="00DF1238" w:rsidRPr="003D4A99">
        <w:rPr>
          <w:lang w:val="en-US"/>
        </w:rPr>
        <w:t>.</w:t>
      </w:r>
      <w:r w:rsidR="00DA470F" w:rsidRPr="003D4A99">
        <w:rPr>
          <w:lang w:val="en-US"/>
        </w:rPr>
        <w:t xml:space="preserve"> </w:t>
      </w:r>
    </w:p>
    <w:p w:rsidR="00BA047D" w:rsidRPr="003D4A99" w:rsidRDefault="003036CE" w:rsidP="00E84463">
      <w:pPr>
        <w:pStyle w:val="Newparagraph"/>
        <w:rPr>
          <w:lang w:val="en-US"/>
        </w:rPr>
      </w:pPr>
      <w:r w:rsidRPr="003D4A99">
        <w:rPr>
          <w:lang w:val="en-US"/>
        </w:rPr>
        <w:t>The evolving charity retail sector presents both opportunity and caution; the sector’s continued growth not only establishes its potential as a resource for community-based health promotion, but has also fostered new forms of charity shop volunteering</w:t>
      </w:r>
      <w:r w:rsidR="000A2DDC" w:rsidRPr="003D4A99">
        <w:rPr>
          <w:lang w:val="en-US"/>
        </w:rPr>
        <w:t xml:space="preserve"> that have the potential to undermine generally accepted benefits of volunteering in ageing.</w:t>
      </w:r>
      <w:r w:rsidR="00E84463" w:rsidRPr="003D4A99">
        <w:rPr>
          <w:lang w:val="en-US"/>
        </w:rPr>
        <w:t xml:space="preserve"> </w:t>
      </w:r>
      <w:r w:rsidR="00BA047D" w:rsidRPr="003D4A99">
        <w:rPr>
          <w:lang w:val="en-US"/>
        </w:rPr>
        <w:t>The findings of this st</w:t>
      </w:r>
      <w:r w:rsidR="00FA79B0" w:rsidRPr="003D4A99">
        <w:rPr>
          <w:lang w:val="en-US"/>
        </w:rPr>
        <w:t>udy</w:t>
      </w:r>
      <w:r w:rsidR="00352EA6" w:rsidRPr="003D4A99">
        <w:rPr>
          <w:lang w:val="en-US"/>
        </w:rPr>
        <w:t xml:space="preserve"> </w:t>
      </w:r>
      <w:r w:rsidR="00E84463" w:rsidRPr="003D4A99">
        <w:rPr>
          <w:lang w:val="en-US"/>
        </w:rPr>
        <w:t xml:space="preserve">therefore </w:t>
      </w:r>
      <w:r w:rsidR="00BA047D" w:rsidRPr="003D4A99">
        <w:rPr>
          <w:lang w:val="en-US"/>
        </w:rPr>
        <w:t xml:space="preserve">highlight the importance of older people’s perspectives for promoting effective and ethical health promotion policy, whilst demonstrating the </w:t>
      </w:r>
      <w:r w:rsidR="00A62669" w:rsidRPr="003D4A99">
        <w:rPr>
          <w:lang w:val="en-US"/>
        </w:rPr>
        <w:t xml:space="preserve">profound </w:t>
      </w:r>
      <w:r w:rsidR="00BA047D" w:rsidRPr="003D4A99">
        <w:rPr>
          <w:lang w:val="en-US"/>
        </w:rPr>
        <w:t>role of meaningful occupation in coping with transition to facilitate positive experiences of ageing:</w:t>
      </w:r>
    </w:p>
    <w:p w:rsidR="00F73F88" w:rsidRPr="003D4A99" w:rsidRDefault="00BA047D" w:rsidP="00BA047D">
      <w:pPr>
        <w:pStyle w:val="Displayedquotation"/>
        <w:rPr>
          <w:lang w:val="en-US"/>
        </w:rPr>
      </w:pPr>
      <w:r w:rsidRPr="003D4A99">
        <w:rPr>
          <w:lang w:val="en-US"/>
        </w:rPr>
        <w:t>It really gave me my life back (Margaret).</w:t>
      </w:r>
    </w:p>
    <w:p w:rsidR="007D71DB" w:rsidRPr="003D4A99" w:rsidRDefault="007D71DB" w:rsidP="00F73F88">
      <w:pPr>
        <w:pStyle w:val="Acknowledgements"/>
        <w:rPr>
          <w:kern w:val="32"/>
          <w:lang w:val="en-US"/>
        </w:rPr>
      </w:pPr>
    </w:p>
    <w:p w:rsidR="00BA047D" w:rsidRPr="00075E80" w:rsidRDefault="00BA047D" w:rsidP="00F73F88">
      <w:pPr>
        <w:pStyle w:val="Acknowledgements"/>
        <w:rPr>
          <w:b/>
          <w:kern w:val="32"/>
          <w:lang w:val="en-US"/>
        </w:rPr>
      </w:pPr>
      <w:r w:rsidRPr="00075E80">
        <w:rPr>
          <w:b/>
          <w:kern w:val="32"/>
          <w:lang w:val="en-US"/>
        </w:rPr>
        <w:t>Acknowledgements</w:t>
      </w:r>
    </w:p>
    <w:p w:rsidR="00BA047D" w:rsidRPr="003D4A99" w:rsidRDefault="00BA047D" w:rsidP="00F73F88">
      <w:pPr>
        <w:pStyle w:val="Acknowledgements"/>
        <w:rPr>
          <w:lang w:val="en-US"/>
        </w:rPr>
      </w:pPr>
      <w:r w:rsidRPr="003D4A99">
        <w:rPr>
          <w:lang w:val="en-US"/>
        </w:rPr>
        <w:t>We would like to thank the volunteers who shared their stories and valuable insight, and the charity shop manager who enabled this research to take place.</w:t>
      </w:r>
    </w:p>
    <w:p w:rsidR="00E026FF" w:rsidRPr="003D4A99" w:rsidRDefault="007D71DB" w:rsidP="007D71DB">
      <w:pPr>
        <w:spacing w:line="240" w:lineRule="auto"/>
        <w:rPr>
          <w:lang w:val="en-US"/>
        </w:rPr>
      </w:pPr>
      <w:r w:rsidRPr="003D4A99">
        <w:rPr>
          <w:lang w:val="en-US"/>
        </w:rPr>
        <w:br w:type="page"/>
      </w:r>
      <w:r w:rsidR="00E026FF" w:rsidRPr="003D4A99">
        <w:rPr>
          <w:b/>
          <w:lang w:val="en-US"/>
        </w:rPr>
        <w:lastRenderedPageBreak/>
        <w:t>References</w:t>
      </w:r>
    </w:p>
    <w:p w:rsidR="00E026FF" w:rsidRPr="003D4A99" w:rsidRDefault="00E026FF" w:rsidP="00E026FF">
      <w:pPr>
        <w:pStyle w:val="References"/>
        <w:rPr>
          <w:b/>
          <w:lang w:val="en-US"/>
        </w:rPr>
      </w:pPr>
    </w:p>
    <w:sdt>
      <w:sdtPr>
        <w:rPr>
          <w:lang w:val="en-US"/>
        </w:rPr>
        <w:id w:val="111145805"/>
        <w:bibliography/>
      </w:sdtPr>
      <w:sdtContent>
        <w:p w:rsidR="00BE78AF" w:rsidRPr="003D4A99" w:rsidRDefault="00903D0E" w:rsidP="00903D0E">
          <w:pPr>
            <w:pStyle w:val="References"/>
            <w:rPr>
              <w:lang w:val="en-US"/>
            </w:rPr>
          </w:pPr>
          <w:proofErr w:type="spellStart"/>
          <w:proofErr w:type="gramStart"/>
          <w:r w:rsidRPr="003D4A99">
            <w:rPr>
              <w:lang w:val="en-US"/>
            </w:rPr>
            <w:t>Arola</w:t>
          </w:r>
          <w:proofErr w:type="spellEnd"/>
          <w:r w:rsidRPr="003D4A99">
            <w:rPr>
              <w:lang w:val="en-US"/>
            </w:rPr>
            <w:t xml:space="preserve">, L. A., </w:t>
          </w:r>
          <w:proofErr w:type="spellStart"/>
          <w:r w:rsidRPr="003D4A99">
            <w:rPr>
              <w:lang w:val="en-US"/>
            </w:rPr>
            <w:t>Dellenborg</w:t>
          </w:r>
          <w:proofErr w:type="spellEnd"/>
          <w:r w:rsidRPr="003D4A99">
            <w:rPr>
              <w:lang w:val="en-US"/>
            </w:rPr>
            <w:t xml:space="preserve">, L., &amp; </w:t>
          </w:r>
          <w:proofErr w:type="spellStart"/>
          <w:r w:rsidRPr="003D4A99">
            <w:rPr>
              <w:lang w:val="en-US"/>
            </w:rPr>
            <w:t>Häggblom-Kronlöf</w:t>
          </w:r>
          <w:proofErr w:type="spellEnd"/>
          <w:r w:rsidRPr="003D4A99">
            <w:rPr>
              <w:lang w:val="en-US"/>
            </w:rPr>
            <w:t>, G. (2018).</w:t>
          </w:r>
          <w:proofErr w:type="gramEnd"/>
          <w:r w:rsidRPr="003D4A99">
            <w:rPr>
              <w:lang w:val="en-US"/>
            </w:rPr>
            <w:t xml:space="preserve"> </w:t>
          </w:r>
          <w:proofErr w:type="gramStart"/>
          <w:r w:rsidRPr="003D4A99">
            <w:rPr>
              <w:lang w:val="en-US"/>
            </w:rPr>
            <w:t>Occupational perspective of health among persons ageing in the context of migration.</w:t>
          </w:r>
          <w:proofErr w:type="gramEnd"/>
          <w:r w:rsidRPr="003D4A99">
            <w:rPr>
              <w:lang w:val="en-US"/>
            </w:rPr>
            <w:t xml:space="preserve"> </w:t>
          </w:r>
          <w:r w:rsidRPr="003D4A99">
            <w:rPr>
              <w:i/>
              <w:lang w:val="en-US"/>
            </w:rPr>
            <w:t>Journal of Occupational Science</w:t>
          </w:r>
          <w:r w:rsidRPr="003D4A99">
            <w:rPr>
              <w:lang w:val="en-US"/>
            </w:rPr>
            <w:t xml:space="preserve">, </w:t>
          </w:r>
          <w:r w:rsidRPr="003D4A99">
            <w:rPr>
              <w:i/>
              <w:lang w:val="en-US"/>
            </w:rPr>
            <w:t>25</w:t>
          </w:r>
          <w:r w:rsidRPr="003D4A99">
            <w:rPr>
              <w:lang w:val="en-US"/>
            </w:rPr>
            <w:t>(1), 65-75.</w:t>
          </w:r>
        </w:p>
        <w:p w:rsidR="00B9264F" w:rsidRPr="003D4A99" w:rsidRDefault="00B9264F" w:rsidP="00B55A33">
          <w:pPr>
            <w:pStyle w:val="References"/>
            <w:rPr>
              <w:lang w:val="en-US"/>
            </w:rPr>
          </w:pPr>
          <w:proofErr w:type="gramStart"/>
          <w:r w:rsidRPr="003D4A99">
            <w:rPr>
              <w:lang w:val="en-US"/>
            </w:rPr>
            <w:t>Aviva (2012).</w:t>
          </w:r>
          <w:proofErr w:type="gramEnd"/>
          <w:r w:rsidRPr="003D4A99">
            <w:rPr>
              <w:lang w:val="en-US"/>
            </w:rPr>
            <w:t xml:space="preserve"> </w:t>
          </w:r>
          <w:r w:rsidR="00772707" w:rsidRPr="003D4A99">
            <w:rPr>
              <w:i/>
              <w:lang w:val="en-US"/>
            </w:rPr>
            <w:t>The Aviva</w:t>
          </w:r>
          <w:r w:rsidR="00772707" w:rsidRPr="003D4A99">
            <w:rPr>
              <w:lang w:val="en-US"/>
            </w:rPr>
            <w:t xml:space="preserve"> </w:t>
          </w:r>
          <w:r w:rsidR="00772707" w:rsidRPr="003D4A99">
            <w:rPr>
              <w:i/>
              <w:lang w:val="en-US"/>
            </w:rPr>
            <w:t>r</w:t>
          </w:r>
          <w:r w:rsidRPr="003D4A99">
            <w:rPr>
              <w:i/>
              <w:lang w:val="en-US"/>
            </w:rPr>
            <w:t>eal retirement</w:t>
          </w:r>
          <w:r w:rsidR="00772707" w:rsidRPr="003D4A99">
            <w:rPr>
              <w:i/>
              <w:lang w:val="en-US"/>
            </w:rPr>
            <w:t xml:space="preserve"> report - winter 2012. </w:t>
          </w:r>
          <w:r w:rsidR="00B55A33" w:rsidRPr="003D4A99">
            <w:rPr>
              <w:lang w:val="en-US"/>
            </w:rPr>
            <w:t xml:space="preserve">Available online at: </w:t>
          </w:r>
          <w:r w:rsidR="00FF717E" w:rsidRPr="003D4A99">
            <w:rPr>
              <w:lang w:val="en-US"/>
            </w:rPr>
            <w:t xml:space="preserve">headlinemoney.co.uk/Company//Media/Aviva/Aviva061212.pdf </w:t>
          </w:r>
          <w:r w:rsidR="00B55A33" w:rsidRPr="003D4A99">
            <w:rPr>
              <w:lang w:val="en-US"/>
            </w:rPr>
            <w:t>[Accessed 17th December, 2018].</w:t>
          </w:r>
        </w:p>
        <w:p w:rsidR="00E026FF" w:rsidRPr="003D4A99" w:rsidRDefault="00E026FF" w:rsidP="00E026FF">
          <w:pPr>
            <w:pStyle w:val="References"/>
            <w:rPr>
              <w:lang w:val="en-US"/>
            </w:rPr>
          </w:pPr>
          <w:r w:rsidRPr="003D4A99">
            <w:rPr>
              <w:lang w:val="en-US"/>
            </w:rPr>
            <w:t xml:space="preserve">Blair, S. (2000). </w:t>
          </w:r>
          <w:proofErr w:type="gramStart"/>
          <w:r w:rsidRPr="003D4A99">
            <w:rPr>
              <w:lang w:val="en-US"/>
            </w:rPr>
            <w:t>The centrality of occupation during life transitions.</w:t>
          </w:r>
          <w:proofErr w:type="gramEnd"/>
          <w:r w:rsidRPr="003D4A99">
            <w:rPr>
              <w:lang w:val="en-US"/>
            </w:rPr>
            <w:t xml:space="preserve"> </w:t>
          </w:r>
          <w:r w:rsidRPr="003D4A99">
            <w:rPr>
              <w:i/>
              <w:lang w:val="en-US"/>
            </w:rPr>
            <w:t>British Journal of Occupational Therapy,</w:t>
          </w:r>
          <w:r w:rsidRPr="003D4A99">
            <w:rPr>
              <w:lang w:val="en-US"/>
            </w:rPr>
            <w:t xml:space="preserve"> </w:t>
          </w:r>
          <w:r w:rsidRPr="003D4A99">
            <w:rPr>
              <w:i/>
              <w:lang w:val="en-US"/>
            </w:rPr>
            <w:t>63</w:t>
          </w:r>
          <w:r w:rsidRPr="003D4A99">
            <w:rPr>
              <w:lang w:val="en-US"/>
            </w:rPr>
            <w:t>(5), 231-237.</w:t>
          </w:r>
        </w:p>
        <w:p w:rsidR="00E026FF" w:rsidRPr="003D4A99" w:rsidRDefault="00E026FF" w:rsidP="00E026FF">
          <w:pPr>
            <w:pStyle w:val="References"/>
            <w:rPr>
              <w:lang w:val="en-US"/>
            </w:rPr>
          </w:pPr>
          <w:proofErr w:type="spellStart"/>
          <w:r w:rsidRPr="003D4A99">
            <w:rPr>
              <w:lang w:val="en-US"/>
            </w:rPr>
            <w:t>Broadbridge</w:t>
          </w:r>
          <w:proofErr w:type="spellEnd"/>
          <w:r w:rsidRPr="003D4A99">
            <w:rPr>
              <w:lang w:val="en-US"/>
            </w:rPr>
            <w:t>, A.</w:t>
          </w:r>
          <w:r w:rsidR="00E34D47" w:rsidRPr="003D4A99">
            <w:rPr>
              <w:lang w:val="en-US"/>
            </w:rPr>
            <w:t>,</w:t>
          </w:r>
          <w:r w:rsidRPr="003D4A99">
            <w:rPr>
              <w:lang w:val="en-US"/>
            </w:rPr>
            <w:t xml:space="preserve"> &amp; Horne, S. (1994). </w:t>
          </w:r>
          <w:proofErr w:type="gramStart"/>
          <w:r w:rsidRPr="003D4A99">
            <w:rPr>
              <w:lang w:val="en-US"/>
            </w:rPr>
            <w:t>Who volunteers for charity retailing and why.</w:t>
          </w:r>
          <w:proofErr w:type="gramEnd"/>
          <w:r w:rsidRPr="003D4A99">
            <w:rPr>
              <w:lang w:val="en-US"/>
            </w:rPr>
            <w:t xml:space="preserve"> </w:t>
          </w:r>
          <w:r w:rsidRPr="003D4A99">
            <w:rPr>
              <w:i/>
              <w:lang w:val="en-US"/>
            </w:rPr>
            <w:t>The Service Industries Journal, 14</w:t>
          </w:r>
          <w:r w:rsidRPr="003D4A99">
            <w:rPr>
              <w:lang w:val="en-US"/>
            </w:rPr>
            <w:t>(4), 421-437.</w:t>
          </w:r>
        </w:p>
        <w:p w:rsidR="00E026FF" w:rsidRPr="003D4A99" w:rsidRDefault="00E026FF" w:rsidP="00E026FF">
          <w:pPr>
            <w:pStyle w:val="References"/>
            <w:rPr>
              <w:lang w:val="en-US"/>
            </w:rPr>
          </w:pPr>
          <w:proofErr w:type="spellStart"/>
          <w:proofErr w:type="gramStart"/>
          <w:r w:rsidRPr="003D4A99">
            <w:rPr>
              <w:lang w:val="en-US"/>
            </w:rPr>
            <w:t>Brocki</w:t>
          </w:r>
          <w:proofErr w:type="spellEnd"/>
          <w:r w:rsidRPr="003D4A99">
            <w:rPr>
              <w:lang w:val="en-US"/>
            </w:rPr>
            <w:t>, J.</w:t>
          </w:r>
          <w:r w:rsidR="00E34D47" w:rsidRPr="003D4A99">
            <w:rPr>
              <w:lang w:val="en-US"/>
            </w:rPr>
            <w:t>,</w:t>
          </w:r>
          <w:r w:rsidRPr="003D4A99">
            <w:rPr>
              <w:lang w:val="en-US"/>
            </w:rPr>
            <w:t xml:space="preserve"> &amp; </w:t>
          </w:r>
          <w:proofErr w:type="spellStart"/>
          <w:r w:rsidRPr="003D4A99">
            <w:rPr>
              <w:lang w:val="en-US"/>
            </w:rPr>
            <w:t>Wearden</w:t>
          </w:r>
          <w:proofErr w:type="spellEnd"/>
          <w:r w:rsidRPr="003D4A99">
            <w:rPr>
              <w:lang w:val="en-US"/>
            </w:rPr>
            <w:t>, A. (2006).</w:t>
          </w:r>
          <w:proofErr w:type="gramEnd"/>
          <w:r w:rsidRPr="003D4A99">
            <w:rPr>
              <w:lang w:val="en-US"/>
            </w:rPr>
            <w:t xml:space="preserve"> </w:t>
          </w:r>
          <w:proofErr w:type="gramStart"/>
          <w:r w:rsidRPr="003D4A99">
            <w:rPr>
              <w:lang w:val="en-US"/>
            </w:rPr>
            <w:t>A critical evaluation of the use of interpretative phenomenological analysis (IPA) in health psychology.</w:t>
          </w:r>
          <w:proofErr w:type="gramEnd"/>
          <w:r w:rsidRPr="003D4A99">
            <w:rPr>
              <w:lang w:val="en-US"/>
            </w:rPr>
            <w:t xml:space="preserve"> </w:t>
          </w:r>
          <w:r w:rsidRPr="003D4A99">
            <w:rPr>
              <w:i/>
              <w:lang w:val="en-US"/>
            </w:rPr>
            <w:t>Psychology and Health, 21</w:t>
          </w:r>
          <w:r w:rsidRPr="003D4A99">
            <w:rPr>
              <w:lang w:val="en-US"/>
            </w:rPr>
            <w:t>(1), 87-108.</w:t>
          </w:r>
        </w:p>
        <w:p w:rsidR="00D1464D" w:rsidRPr="003D4A99" w:rsidRDefault="00D1464D" w:rsidP="00D1464D">
          <w:pPr>
            <w:pStyle w:val="References"/>
            <w:rPr>
              <w:lang w:val="en-US"/>
            </w:rPr>
          </w:pPr>
          <w:r w:rsidRPr="003D4A99">
            <w:rPr>
              <w:lang w:val="en-US"/>
            </w:rPr>
            <w:t xml:space="preserve">Brown, M. (2010). The stresses of hospice volunteer work. </w:t>
          </w:r>
          <w:r w:rsidRPr="003D4A99">
            <w:rPr>
              <w:i/>
              <w:lang w:val="en-US"/>
            </w:rPr>
            <w:t>American Journal of Hospice and Palliative Medicine, 28</w:t>
          </w:r>
          <w:r w:rsidRPr="003D4A99">
            <w:rPr>
              <w:lang w:val="en-US"/>
            </w:rPr>
            <w:t>(3), 188-192.</w:t>
          </w:r>
        </w:p>
        <w:p w:rsidR="00E026FF" w:rsidRPr="003D4A99" w:rsidRDefault="00E026FF" w:rsidP="00E026FF">
          <w:pPr>
            <w:pStyle w:val="References"/>
            <w:rPr>
              <w:lang w:val="en-US"/>
            </w:rPr>
          </w:pPr>
          <w:proofErr w:type="spellStart"/>
          <w:proofErr w:type="gramStart"/>
          <w:r w:rsidRPr="003D4A99">
            <w:rPr>
              <w:lang w:val="en-US"/>
            </w:rPr>
            <w:t>Bruyn</w:t>
          </w:r>
          <w:proofErr w:type="spellEnd"/>
          <w:r w:rsidRPr="003D4A99">
            <w:rPr>
              <w:lang w:val="en-US"/>
            </w:rPr>
            <w:t>, M.</w:t>
          </w:r>
          <w:r w:rsidR="00E34D47" w:rsidRPr="003D4A99">
            <w:rPr>
              <w:lang w:val="en-US"/>
            </w:rPr>
            <w:t>,</w:t>
          </w:r>
          <w:r w:rsidRPr="003D4A99">
            <w:rPr>
              <w:lang w:val="en-US"/>
            </w:rPr>
            <w:t xml:space="preserve"> &amp; Cameron, J. (2017)</w:t>
          </w:r>
          <w:r w:rsidR="00583030" w:rsidRPr="003D4A99">
            <w:rPr>
              <w:lang w:val="en-US"/>
            </w:rPr>
            <w:t>.</w:t>
          </w:r>
          <w:proofErr w:type="gramEnd"/>
          <w:r w:rsidRPr="003D4A99">
            <w:rPr>
              <w:lang w:val="en-US"/>
            </w:rPr>
            <w:t xml:space="preserve"> The occupation of looking for work: an interpretative phenomenological analysis of an individual job-seeking experience. </w:t>
          </w:r>
          <w:r w:rsidRPr="003D4A99">
            <w:rPr>
              <w:i/>
              <w:lang w:val="en-US"/>
            </w:rPr>
            <w:t>Journal of Occupational Science</w:t>
          </w:r>
          <w:r w:rsidRPr="003D4A99">
            <w:rPr>
              <w:lang w:val="en-US"/>
            </w:rPr>
            <w:t xml:space="preserve">, </w:t>
          </w:r>
          <w:r w:rsidRPr="003D4A99">
            <w:rPr>
              <w:i/>
              <w:lang w:val="en-US"/>
            </w:rPr>
            <w:t>24</w:t>
          </w:r>
          <w:r w:rsidRPr="003D4A99">
            <w:rPr>
              <w:lang w:val="en-US"/>
            </w:rPr>
            <w:t>(3), 365-376.</w:t>
          </w:r>
        </w:p>
        <w:p w:rsidR="00692A39" w:rsidRPr="003D4A99" w:rsidRDefault="00692A39" w:rsidP="00E026FF">
          <w:pPr>
            <w:pStyle w:val="References"/>
            <w:rPr>
              <w:lang w:val="en-US"/>
            </w:rPr>
          </w:pPr>
          <w:proofErr w:type="gramStart"/>
          <w:r w:rsidRPr="003D4A99">
            <w:rPr>
              <w:lang w:val="en-US"/>
            </w:rPr>
            <w:t>Cabinet Office (2016).</w:t>
          </w:r>
          <w:proofErr w:type="gramEnd"/>
          <w:r w:rsidRPr="003D4A99">
            <w:rPr>
              <w:lang w:val="en-US"/>
            </w:rPr>
            <w:t xml:space="preserve"> </w:t>
          </w:r>
          <w:r w:rsidRPr="003D4A99">
            <w:rPr>
              <w:i/>
              <w:lang w:val="en-US"/>
            </w:rPr>
            <w:t>Community life survey 2015 to 2016: technical report</w:t>
          </w:r>
          <w:r w:rsidR="001B18C3" w:rsidRPr="003D4A99">
            <w:rPr>
              <w:lang w:val="en-US"/>
            </w:rPr>
            <w:t>. Available</w:t>
          </w:r>
          <w:r w:rsidRPr="003D4A99">
            <w:rPr>
              <w:lang w:val="en-US"/>
            </w:rPr>
            <w:t xml:space="preserve"> </w:t>
          </w:r>
          <w:r w:rsidR="00B55A33" w:rsidRPr="003D4A99">
            <w:rPr>
              <w:lang w:val="en-US"/>
            </w:rPr>
            <w:t xml:space="preserve">online </w:t>
          </w:r>
          <w:r w:rsidRPr="003D4A99">
            <w:rPr>
              <w:lang w:val="en-US"/>
            </w:rPr>
            <w:t>at</w:t>
          </w:r>
          <w:r w:rsidR="001B18C3" w:rsidRPr="003D4A99">
            <w:rPr>
              <w:lang w:val="en-US"/>
            </w:rPr>
            <w:t>:</w:t>
          </w:r>
          <w:r w:rsidRPr="003D4A99">
            <w:rPr>
              <w:lang w:val="en-US"/>
            </w:rPr>
            <w:t xml:space="preserve"> gov.uk/government/publications</w:t>
          </w:r>
          <w:r w:rsidR="001B18C3" w:rsidRPr="003D4A99">
            <w:rPr>
              <w:lang w:val="en-US"/>
            </w:rPr>
            <w:t xml:space="preserve"> [</w:t>
          </w:r>
          <w:r w:rsidRPr="003D4A99">
            <w:rPr>
              <w:lang w:val="en-US"/>
            </w:rPr>
            <w:t>Accessed 17</w:t>
          </w:r>
          <w:r w:rsidRPr="003D4A99">
            <w:rPr>
              <w:vertAlign w:val="superscript"/>
              <w:lang w:val="en-US"/>
            </w:rPr>
            <w:t>th</w:t>
          </w:r>
          <w:r w:rsidRPr="003D4A99">
            <w:rPr>
              <w:lang w:val="en-US"/>
            </w:rPr>
            <w:t xml:space="preserve"> December</w:t>
          </w:r>
          <w:r w:rsidR="001B18C3" w:rsidRPr="003D4A99">
            <w:rPr>
              <w:lang w:val="en-US"/>
            </w:rPr>
            <w:t>, 2018]</w:t>
          </w:r>
          <w:r w:rsidRPr="003D4A99">
            <w:rPr>
              <w:lang w:val="en-US"/>
            </w:rPr>
            <w:t>.</w:t>
          </w:r>
        </w:p>
        <w:p w:rsidR="00E026FF" w:rsidRPr="003D4A99" w:rsidRDefault="00E026FF" w:rsidP="00E026FF">
          <w:pPr>
            <w:pStyle w:val="References"/>
            <w:rPr>
              <w:lang w:val="en-US"/>
            </w:rPr>
          </w:pPr>
          <w:proofErr w:type="gramStart"/>
          <w:r w:rsidRPr="003D4A99">
            <w:rPr>
              <w:lang w:val="en-US"/>
            </w:rPr>
            <w:t>Callow, M. (2004).</w:t>
          </w:r>
          <w:proofErr w:type="gramEnd"/>
          <w:r w:rsidRPr="003D4A99">
            <w:rPr>
              <w:lang w:val="en-US"/>
            </w:rPr>
            <w:t xml:space="preserve"> </w:t>
          </w:r>
          <w:proofErr w:type="gramStart"/>
          <w:r w:rsidRPr="003D4A99">
            <w:rPr>
              <w:lang w:val="en-US"/>
            </w:rPr>
            <w:t>Identifying promotional appeals for targeting potential volunteers: an exploratory study on volunteering motives among retirees.</w:t>
          </w:r>
          <w:proofErr w:type="gramEnd"/>
          <w:r w:rsidRPr="003D4A99">
            <w:rPr>
              <w:lang w:val="en-US"/>
            </w:rPr>
            <w:t xml:space="preserve"> </w:t>
          </w:r>
          <w:r w:rsidRPr="003D4A99">
            <w:rPr>
              <w:i/>
              <w:lang w:val="en-US"/>
            </w:rPr>
            <w:t>International Journal of Non-Profit and Voluntary Sector Marketing, 9</w:t>
          </w:r>
          <w:r w:rsidRPr="003D4A99">
            <w:rPr>
              <w:lang w:val="en-US"/>
            </w:rPr>
            <w:t>(3), 261-274.</w:t>
          </w:r>
        </w:p>
        <w:p w:rsidR="00E026FF" w:rsidRPr="003D4A99" w:rsidRDefault="00E026FF" w:rsidP="00E026FF">
          <w:pPr>
            <w:pStyle w:val="References"/>
            <w:rPr>
              <w:lang w:val="en-US"/>
            </w:rPr>
          </w:pPr>
          <w:proofErr w:type="spellStart"/>
          <w:proofErr w:type="gramStart"/>
          <w:r w:rsidRPr="003D4A99">
            <w:rPr>
              <w:lang w:val="en-US"/>
            </w:rPr>
            <w:t>Casiday</w:t>
          </w:r>
          <w:proofErr w:type="spellEnd"/>
          <w:r w:rsidRPr="003D4A99">
            <w:rPr>
              <w:lang w:val="en-US"/>
            </w:rPr>
            <w:t>, R., Kinsman, E., Fisher, C.</w:t>
          </w:r>
          <w:r w:rsidR="00E34D47" w:rsidRPr="003D4A99">
            <w:rPr>
              <w:lang w:val="en-US"/>
            </w:rPr>
            <w:t>,</w:t>
          </w:r>
          <w:r w:rsidRPr="003D4A99">
            <w:rPr>
              <w:lang w:val="en-US"/>
            </w:rPr>
            <w:t xml:space="preserve"> &amp; </w:t>
          </w:r>
          <w:proofErr w:type="spellStart"/>
          <w:r w:rsidRPr="003D4A99">
            <w:rPr>
              <w:lang w:val="en-US"/>
            </w:rPr>
            <w:t>Bambra</w:t>
          </w:r>
          <w:proofErr w:type="spellEnd"/>
          <w:r w:rsidRPr="003D4A99">
            <w:rPr>
              <w:lang w:val="en-US"/>
            </w:rPr>
            <w:t>, C. (2008).</w:t>
          </w:r>
          <w:proofErr w:type="gramEnd"/>
          <w:r w:rsidRPr="003D4A99">
            <w:rPr>
              <w:lang w:val="en-US"/>
            </w:rPr>
            <w:t xml:space="preserve"> </w:t>
          </w:r>
          <w:r w:rsidRPr="003D4A99">
            <w:rPr>
              <w:i/>
              <w:lang w:val="en-US"/>
            </w:rPr>
            <w:t xml:space="preserve">Volunteering and health: what impact does it really have? </w:t>
          </w:r>
          <w:r w:rsidRPr="003D4A99">
            <w:rPr>
              <w:lang w:val="en-US"/>
            </w:rPr>
            <w:t xml:space="preserve">Report for Volunteering England. </w:t>
          </w:r>
          <w:proofErr w:type="spellStart"/>
          <w:r w:rsidRPr="003D4A99">
            <w:rPr>
              <w:lang w:val="en-US"/>
            </w:rPr>
            <w:t>Lampeter</w:t>
          </w:r>
          <w:proofErr w:type="spellEnd"/>
          <w:r w:rsidRPr="003D4A99">
            <w:rPr>
              <w:lang w:val="en-US"/>
            </w:rPr>
            <w:t xml:space="preserve">: University of Wales </w:t>
          </w:r>
          <w:proofErr w:type="spellStart"/>
          <w:r w:rsidRPr="003D4A99">
            <w:rPr>
              <w:lang w:val="en-US"/>
            </w:rPr>
            <w:t>Lampeter</w:t>
          </w:r>
          <w:proofErr w:type="spellEnd"/>
          <w:r w:rsidRPr="003D4A99">
            <w:rPr>
              <w:lang w:val="en-US"/>
            </w:rPr>
            <w:t>.</w:t>
          </w:r>
        </w:p>
        <w:p w:rsidR="00E026FF" w:rsidRPr="003D4A99" w:rsidRDefault="00E026FF" w:rsidP="00E026FF">
          <w:pPr>
            <w:pStyle w:val="References"/>
            <w:rPr>
              <w:lang w:val="en-US"/>
            </w:rPr>
          </w:pPr>
          <w:proofErr w:type="gramStart"/>
          <w:r w:rsidRPr="003D4A99">
            <w:rPr>
              <w:lang w:val="en-US"/>
            </w:rPr>
            <w:t>Clarke, A.</w:t>
          </w:r>
          <w:r w:rsidR="00E34D47" w:rsidRPr="003D4A99">
            <w:rPr>
              <w:lang w:val="en-US"/>
            </w:rPr>
            <w:t>,</w:t>
          </w:r>
          <w:r w:rsidRPr="003D4A99">
            <w:rPr>
              <w:lang w:val="en-US"/>
            </w:rPr>
            <w:t xml:space="preserve"> &amp; Warren, L. (2007).</w:t>
          </w:r>
          <w:proofErr w:type="gramEnd"/>
          <w:r w:rsidRPr="003D4A99">
            <w:rPr>
              <w:lang w:val="en-US"/>
            </w:rPr>
            <w:t xml:space="preserve"> Hopes, fears and expectations about the future: what do older people's stories tell us about active </w:t>
          </w:r>
          <w:proofErr w:type="gramStart"/>
          <w:r w:rsidRPr="003D4A99">
            <w:rPr>
              <w:lang w:val="en-US"/>
            </w:rPr>
            <w:t>ageing.</w:t>
          </w:r>
          <w:proofErr w:type="gramEnd"/>
          <w:r w:rsidRPr="003D4A99">
            <w:rPr>
              <w:lang w:val="en-US"/>
            </w:rPr>
            <w:t xml:space="preserve"> </w:t>
          </w:r>
          <w:r w:rsidRPr="003D4A99">
            <w:rPr>
              <w:i/>
              <w:lang w:val="en-US"/>
            </w:rPr>
            <w:t>Ageing and Society, 27</w:t>
          </w:r>
          <w:r w:rsidRPr="003D4A99">
            <w:rPr>
              <w:lang w:val="en-US"/>
            </w:rPr>
            <w:t>(4), 465-488.</w:t>
          </w:r>
        </w:p>
        <w:p w:rsidR="00E026FF" w:rsidRPr="003D4A99" w:rsidRDefault="00E026FF" w:rsidP="00E026FF">
          <w:pPr>
            <w:pStyle w:val="References"/>
            <w:rPr>
              <w:i/>
              <w:lang w:val="en-US"/>
            </w:rPr>
          </w:pPr>
          <w:r w:rsidRPr="003D4A99">
            <w:rPr>
              <w:lang w:val="en-US"/>
            </w:rPr>
            <w:t>Crider, C., Calder, R., Bunting, K.</w:t>
          </w:r>
          <w:r w:rsidR="00E34D47" w:rsidRPr="003D4A99">
            <w:rPr>
              <w:lang w:val="en-US"/>
            </w:rPr>
            <w:t>,</w:t>
          </w:r>
          <w:r w:rsidRPr="003D4A99">
            <w:rPr>
              <w:lang w:val="en-US"/>
            </w:rPr>
            <w:t xml:space="preserve"> &amp; </w:t>
          </w:r>
          <w:proofErr w:type="spellStart"/>
          <w:r w:rsidRPr="003D4A99">
            <w:rPr>
              <w:lang w:val="en-US"/>
            </w:rPr>
            <w:t>Forwell</w:t>
          </w:r>
          <w:proofErr w:type="spellEnd"/>
          <w:r w:rsidRPr="003D4A99">
            <w:rPr>
              <w:lang w:val="en-US"/>
            </w:rPr>
            <w:t>, S. (2015)</w:t>
          </w:r>
          <w:r w:rsidR="00583030" w:rsidRPr="003D4A99">
            <w:rPr>
              <w:lang w:val="en-US"/>
            </w:rPr>
            <w:t>.</w:t>
          </w:r>
          <w:r w:rsidRPr="003D4A99">
            <w:rPr>
              <w:lang w:val="en-US"/>
            </w:rPr>
            <w:t xml:space="preserve"> </w:t>
          </w:r>
          <w:proofErr w:type="gramStart"/>
          <w:r w:rsidRPr="003D4A99">
            <w:rPr>
              <w:lang w:val="en-US"/>
            </w:rPr>
            <w:t>An integrative review of occupational science and theoretical literature exploring transition.</w:t>
          </w:r>
          <w:proofErr w:type="gramEnd"/>
          <w:r w:rsidRPr="003D4A99">
            <w:rPr>
              <w:lang w:val="en-US"/>
            </w:rPr>
            <w:t xml:space="preserve"> </w:t>
          </w:r>
          <w:r w:rsidRPr="003D4A99">
            <w:rPr>
              <w:i/>
              <w:lang w:val="en-US"/>
            </w:rPr>
            <w:t>Journal</w:t>
          </w:r>
        </w:p>
        <w:p w:rsidR="00E026FF" w:rsidRPr="003D4A99" w:rsidRDefault="00E026FF" w:rsidP="00D014EE">
          <w:pPr>
            <w:pStyle w:val="References"/>
            <w:ind w:firstLine="0"/>
            <w:rPr>
              <w:lang w:val="en-US"/>
            </w:rPr>
          </w:pPr>
          <w:proofErr w:type="gramStart"/>
          <w:r w:rsidRPr="003D4A99">
            <w:rPr>
              <w:i/>
              <w:lang w:val="en-US"/>
            </w:rPr>
            <w:t>of</w:t>
          </w:r>
          <w:proofErr w:type="gramEnd"/>
          <w:r w:rsidRPr="003D4A99">
            <w:rPr>
              <w:i/>
              <w:lang w:val="en-US"/>
            </w:rPr>
            <w:t xml:space="preserve"> Occupational Science</w:t>
          </w:r>
          <w:r w:rsidRPr="003D4A99">
            <w:rPr>
              <w:lang w:val="en-US"/>
            </w:rPr>
            <w:t xml:space="preserve">, </w:t>
          </w:r>
          <w:r w:rsidRPr="003D4A99">
            <w:rPr>
              <w:i/>
              <w:lang w:val="en-US"/>
            </w:rPr>
            <w:t>22</w:t>
          </w:r>
          <w:r w:rsidRPr="003D4A99">
            <w:rPr>
              <w:lang w:val="en-US"/>
            </w:rPr>
            <w:t>(3), 304-319.</w:t>
          </w:r>
        </w:p>
        <w:p w:rsidR="00607052" w:rsidRPr="003D4A99" w:rsidRDefault="00607052" w:rsidP="00607052">
          <w:pPr>
            <w:pStyle w:val="References"/>
          </w:pPr>
          <w:r w:rsidRPr="003D4A99">
            <w:lastRenderedPageBreak/>
            <w:t xml:space="preserve">Culp, K. (2009). Recruiting and engaging baby boomer volunteers. </w:t>
          </w:r>
          <w:r w:rsidRPr="003D4A99">
            <w:rPr>
              <w:i/>
              <w:iCs/>
            </w:rPr>
            <w:t>Journal of Extension</w:t>
          </w:r>
          <w:r w:rsidRPr="003D4A99">
            <w:t xml:space="preserve">, </w:t>
          </w:r>
          <w:r w:rsidRPr="003D4A99">
            <w:rPr>
              <w:i/>
              <w:iCs/>
            </w:rPr>
            <w:t>47</w:t>
          </w:r>
          <w:r w:rsidRPr="003D4A99">
            <w:t xml:space="preserve">(2), 1-8. </w:t>
          </w:r>
        </w:p>
        <w:p w:rsidR="007E6AEA" w:rsidRPr="003D4A99" w:rsidRDefault="007E6AEA" w:rsidP="007E6AEA">
          <w:pPr>
            <w:pStyle w:val="References"/>
            <w:rPr>
              <w:lang w:val="en-US"/>
            </w:rPr>
          </w:pPr>
          <w:proofErr w:type="gramStart"/>
          <w:r w:rsidRPr="003D4A99">
            <w:rPr>
              <w:lang w:val="en-US"/>
            </w:rPr>
            <w:t>D’Amico, M. (2014).</w:t>
          </w:r>
          <w:proofErr w:type="gramEnd"/>
          <w:r w:rsidRPr="003D4A99">
            <w:rPr>
              <w:lang w:val="en-US"/>
            </w:rPr>
            <w:t xml:space="preserve"> Update on productive aging research in the American Journal of Occupational Therapy, 2013, and overview of research published 2009–2013. </w:t>
          </w:r>
          <w:r w:rsidRPr="003D4A99">
            <w:rPr>
              <w:i/>
              <w:lang w:val="en-US"/>
            </w:rPr>
            <w:t xml:space="preserve">American Journal of Occupational Therapy, </w:t>
          </w:r>
          <w:r w:rsidRPr="003D4A99">
            <w:rPr>
              <w:lang w:val="en-US"/>
            </w:rPr>
            <w:t>68(6), 247-260.</w:t>
          </w:r>
        </w:p>
        <w:p w:rsidR="00527EBA" w:rsidRPr="003D4A99" w:rsidRDefault="00527EBA" w:rsidP="00527EBA">
          <w:pPr>
            <w:pStyle w:val="References"/>
          </w:pPr>
          <w:r w:rsidRPr="003D4A99">
            <w:t xml:space="preserve">Durocher, E., Gibson, B. E., &amp; </w:t>
          </w:r>
          <w:proofErr w:type="spellStart"/>
          <w:r w:rsidRPr="003D4A99">
            <w:t>Rappolt</w:t>
          </w:r>
          <w:proofErr w:type="spellEnd"/>
          <w:r w:rsidRPr="003D4A99">
            <w:t xml:space="preserve">, S. (2014). Occupational justice: A conceptual review. </w:t>
          </w:r>
          <w:r w:rsidRPr="003D4A99">
            <w:rPr>
              <w:i/>
              <w:iCs/>
            </w:rPr>
            <w:t>Journal of Occupational Science</w:t>
          </w:r>
          <w:r w:rsidRPr="003D4A99">
            <w:t xml:space="preserve">, </w:t>
          </w:r>
          <w:r w:rsidRPr="003D4A99">
            <w:rPr>
              <w:i/>
              <w:iCs/>
            </w:rPr>
            <w:t>21</w:t>
          </w:r>
          <w:r w:rsidRPr="003D4A99">
            <w:t>(4), 418-430.</w:t>
          </w:r>
        </w:p>
        <w:p w:rsidR="00607052" w:rsidRPr="003D4A99" w:rsidRDefault="00607052" w:rsidP="00607052">
          <w:pPr>
            <w:pStyle w:val="References"/>
          </w:pPr>
          <w:proofErr w:type="spellStart"/>
          <w:r w:rsidRPr="003D4A99">
            <w:t>Einolf</w:t>
          </w:r>
          <w:proofErr w:type="spellEnd"/>
          <w:r w:rsidRPr="003D4A99">
            <w:t xml:space="preserve">, C. J. (2009). Will the boomers volunteer during retirement? </w:t>
          </w:r>
          <w:proofErr w:type="gramStart"/>
          <w:r w:rsidRPr="003D4A99">
            <w:t>Comparing the baby boom, silent, and long civic cohorts.</w:t>
          </w:r>
          <w:proofErr w:type="gramEnd"/>
          <w:r w:rsidRPr="003D4A99">
            <w:t xml:space="preserve"> </w:t>
          </w:r>
          <w:proofErr w:type="spellStart"/>
          <w:r w:rsidRPr="003D4A99">
            <w:rPr>
              <w:i/>
              <w:iCs/>
            </w:rPr>
            <w:t>Nonprofit</w:t>
          </w:r>
          <w:proofErr w:type="spellEnd"/>
          <w:r w:rsidRPr="003D4A99">
            <w:rPr>
              <w:i/>
              <w:iCs/>
            </w:rPr>
            <w:t xml:space="preserve"> and Voluntary Sector Quarterly</w:t>
          </w:r>
          <w:r w:rsidRPr="003D4A99">
            <w:t xml:space="preserve">, </w:t>
          </w:r>
          <w:r w:rsidRPr="003D4A99">
            <w:rPr>
              <w:i/>
              <w:iCs/>
            </w:rPr>
            <w:t>38</w:t>
          </w:r>
          <w:r w:rsidRPr="003D4A99">
            <w:t>(2), 181-199.</w:t>
          </w:r>
        </w:p>
        <w:p w:rsidR="00E026FF" w:rsidRPr="003D4A99" w:rsidRDefault="00E026FF" w:rsidP="00E026FF">
          <w:pPr>
            <w:pStyle w:val="References"/>
            <w:rPr>
              <w:lang w:val="en-US"/>
            </w:rPr>
          </w:pPr>
          <w:proofErr w:type="spellStart"/>
          <w:r w:rsidRPr="003D4A99">
            <w:rPr>
              <w:lang w:val="en-US"/>
            </w:rPr>
            <w:t>Farnworth</w:t>
          </w:r>
          <w:proofErr w:type="spellEnd"/>
          <w:r w:rsidRPr="003D4A99">
            <w:rPr>
              <w:lang w:val="en-US"/>
            </w:rPr>
            <w:t xml:space="preserve">, L. (2003). Time use, tempo and temporality: occupational therapy's core business or someone else's business. </w:t>
          </w:r>
          <w:r w:rsidRPr="003D4A99">
            <w:rPr>
              <w:i/>
              <w:lang w:val="en-US"/>
            </w:rPr>
            <w:t>Australian Occupational Therapy Journal, 50</w:t>
          </w:r>
          <w:r w:rsidRPr="003D4A99">
            <w:rPr>
              <w:lang w:val="en-US"/>
            </w:rPr>
            <w:t>(3), 116-126.</w:t>
          </w:r>
        </w:p>
        <w:p w:rsidR="00E026FF" w:rsidRPr="003D4A99" w:rsidRDefault="00E026FF" w:rsidP="00E026FF">
          <w:pPr>
            <w:pStyle w:val="References"/>
            <w:rPr>
              <w:lang w:val="en-US"/>
            </w:rPr>
          </w:pPr>
          <w:proofErr w:type="spellStart"/>
          <w:proofErr w:type="gramStart"/>
          <w:r w:rsidRPr="003D4A99">
            <w:rPr>
              <w:lang w:val="en-US"/>
            </w:rPr>
            <w:t>Fitton</w:t>
          </w:r>
          <w:proofErr w:type="spellEnd"/>
          <w:r w:rsidRPr="003D4A99">
            <w:rPr>
              <w:lang w:val="en-US"/>
            </w:rPr>
            <w:t>, T. (2013).</w:t>
          </w:r>
          <w:proofErr w:type="gramEnd"/>
          <w:r w:rsidRPr="003D4A99">
            <w:rPr>
              <w:lang w:val="en-US"/>
            </w:rPr>
            <w:t xml:space="preserve"> </w:t>
          </w:r>
          <w:r w:rsidRPr="003D4A99">
            <w:rPr>
              <w:i/>
              <w:lang w:val="en-US"/>
            </w:rPr>
            <w:t>The ‘‘Quiet Economy’’: an ethnographic study of t</w:t>
          </w:r>
          <w:r w:rsidR="0073490C" w:rsidRPr="003D4A99">
            <w:rPr>
              <w:i/>
              <w:lang w:val="en-US"/>
            </w:rPr>
            <w:t>he contemporary UK charity shop</w:t>
          </w:r>
          <w:r w:rsidRPr="003D4A99">
            <w:rPr>
              <w:i/>
              <w:lang w:val="en-US"/>
            </w:rPr>
            <w:t xml:space="preserve"> </w:t>
          </w:r>
          <w:r w:rsidR="0073490C" w:rsidRPr="003D4A99">
            <w:rPr>
              <w:lang w:val="en-US"/>
            </w:rPr>
            <w:t xml:space="preserve">(Doctoral dissertation). </w:t>
          </w:r>
          <w:r w:rsidR="00A328DF" w:rsidRPr="003D4A99">
            <w:rPr>
              <w:lang w:val="en-US"/>
            </w:rPr>
            <w:t xml:space="preserve">Available online at: </w:t>
          </w:r>
          <w:r w:rsidR="0073490C" w:rsidRPr="003D4A99">
            <w:t>etheses.whiterose.ac.uk/id/</w:t>
          </w:r>
          <w:proofErr w:type="spellStart"/>
          <w:r w:rsidR="0073490C" w:rsidRPr="003D4A99">
            <w:t>eprint</w:t>
          </w:r>
          <w:proofErr w:type="spellEnd"/>
          <w:r w:rsidR="0073490C" w:rsidRPr="003D4A99">
            <w:t>/5639</w:t>
          </w:r>
          <w:r w:rsidR="00A328DF" w:rsidRPr="003D4A99">
            <w:t xml:space="preserve"> </w:t>
          </w:r>
          <w:r w:rsidR="00A328DF" w:rsidRPr="003D4A99">
            <w:rPr>
              <w:lang w:val="en-US"/>
            </w:rPr>
            <w:t>[Accessed 17</w:t>
          </w:r>
          <w:r w:rsidR="00A328DF" w:rsidRPr="003D4A99">
            <w:rPr>
              <w:vertAlign w:val="superscript"/>
              <w:lang w:val="en-US"/>
            </w:rPr>
            <w:t>th</w:t>
          </w:r>
          <w:r w:rsidR="00A328DF" w:rsidRPr="003D4A99">
            <w:rPr>
              <w:lang w:val="en-US"/>
            </w:rPr>
            <w:t xml:space="preserve"> December, 2018].</w:t>
          </w:r>
        </w:p>
        <w:p w:rsidR="00E026FF" w:rsidRPr="003D4A99" w:rsidRDefault="00E026FF" w:rsidP="00E026FF">
          <w:pPr>
            <w:pStyle w:val="References"/>
            <w:rPr>
              <w:lang w:val="en-US"/>
            </w:rPr>
          </w:pPr>
          <w:r w:rsidRPr="003D4A99">
            <w:rPr>
              <w:lang w:val="en-US"/>
            </w:rPr>
            <w:t xml:space="preserve">Flores, R. (2013). From personal troubles to public compassion: charity shop volunteering as a practice of care. </w:t>
          </w:r>
          <w:r w:rsidRPr="003D4A99">
            <w:rPr>
              <w:i/>
              <w:lang w:val="en-US"/>
            </w:rPr>
            <w:t>The Sociological Review, 62</w:t>
          </w:r>
          <w:r w:rsidRPr="003D4A99">
            <w:rPr>
              <w:lang w:val="en-US"/>
            </w:rPr>
            <w:t>(2), 383-399.</w:t>
          </w:r>
        </w:p>
        <w:p w:rsidR="00527EBA" w:rsidRPr="003D4A99" w:rsidRDefault="00527EBA" w:rsidP="00527EBA">
          <w:pPr>
            <w:pStyle w:val="References"/>
          </w:pPr>
          <w:r w:rsidRPr="003D4A99">
            <w:t xml:space="preserve">Gupta, J. (2016). </w:t>
          </w:r>
          <w:proofErr w:type="gramStart"/>
          <w:r w:rsidRPr="003D4A99">
            <w:t>Mapping the evolving ideas of occupational justice: A critical analysis.</w:t>
          </w:r>
          <w:proofErr w:type="gramEnd"/>
          <w:r w:rsidRPr="003D4A99">
            <w:t xml:space="preserve"> </w:t>
          </w:r>
          <w:r w:rsidRPr="003D4A99">
            <w:rPr>
              <w:i/>
              <w:iCs/>
            </w:rPr>
            <w:t>OTJR: occupation, participation and health</w:t>
          </w:r>
          <w:r w:rsidRPr="003D4A99">
            <w:t xml:space="preserve">, </w:t>
          </w:r>
          <w:r w:rsidRPr="003D4A99">
            <w:rPr>
              <w:i/>
              <w:iCs/>
            </w:rPr>
            <w:t>36</w:t>
          </w:r>
          <w:r w:rsidRPr="003D4A99">
            <w:t>(4), 179-194.</w:t>
          </w:r>
        </w:p>
        <w:p w:rsidR="00E026FF" w:rsidRPr="003D4A99" w:rsidRDefault="00E026FF" w:rsidP="00E026FF">
          <w:pPr>
            <w:pStyle w:val="References"/>
            <w:rPr>
              <w:lang w:val="en-US"/>
            </w:rPr>
          </w:pPr>
          <w:r w:rsidRPr="003D4A99">
            <w:t>Harrison-Evans, P. (2016)</w:t>
          </w:r>
          <w:r w:rsidR="00583030" w:rsidRPr="003D4A99">
            <w:t>.</w:t>
          </w:r>
          <w:r w:rsidRPr="003D4A99">
            <w:t xml:space="preserve"> </w:t>
          </w:r>
          <w:proofErr w:type="gramStart"/>
          <w:r w:rsidRPr="003D4A99">
            <w:rPr>
              <w:i/>
            </w:rPr>
            <w:t>Shopping for good: the social benefits of charity retail.</w:t>
          </w:r>
          <w:proofErr w:type="gramEnd"/>
          <w:r w:rsidRPr="003D4A99">
            <w:t xml:space="preserve"> </w:t>
          </w:r>
          <w:r w:rsidRPr="003D4A99">
            <w:rPr>
              <w:lang w:val="en-US"/>
            </w:rPr>
            <w:t>London: DEMOS.</w:t>
          </w:r>
        </w:p>
        <w:p w:rsidR="00E026FF" w:rsidRPr="003D4A99" w:rsidRDefault="00E026FF" w:rsidP="00E026FF">
          <w:pPr>
            <w:pStyle w:val="References"/>
            <w:rPr>
              <w:lang w:val="en-US"/>
            </w:rPr>
          </w:pPr>
          <w:proofErr w:type="gramStart"/>
          <w:r w:rsidRPr="003D4A99">
            <w:rPr>
              <w:lang w:val="en-US"/>
            </w:rPr>
            <w:t>Jennings, H.</w:t>
          </w:r>
          <w:r w:rsidR="00E34D47" w:rsidRPr="003D4A99">
            <w:rPr>
              <w:lang w:val="en-US"/>
            </w:rPr>
            <w:t>,</w:t>
          </w:r>
          <w:r w:rsidRPr="003D4A99">
            <w:rPr>
              <w:lang w:val="en-US"/>
            </w:rPr>
            <w:t xml:space="preserve"> &amp; Cronin-Davis, J. (2016)</w:t>
          </w:r>
          <w:r w:rsidR="00583030" w:rsidRPr="003D4A99">
            <w:rPr>
              <w:lang w:val="en-US"/>
            </w:rPr>
            <w:t>.</w:t>
          </w:r>
          <w:proofErr w:type="gramEnd"/>
          <w:r w:rsidRPr="003D4A99">
            <w:rPr>
              <w:lang w:val="en-US"/>
            </w:rPr>
            <w:t xml:space="preserve"> Investigating binge drinking using interpretative phenomenological analysis: occupation for health or harm? </w:t>
          </w:r>
          <w:r w:rsidRPr="003D4A99">
            <w:rPr>
              <w:i/>
              <w:lang w:val="en-US"/>
            </w:rPr>
            <w:t>Journal of Occupational Science</w:t>
          </w:r>
          <w:r w:rsidRPr="003D4A99">
            <w:rPr>
              <w:lang w:val="en-US"/>
            </w:rPr>
            <w:t xml:space="preserve">, </w:t>
          </w:r>
          <w:r w:rsidRPr="003D4A99">
            <w:rPr>
              <w:i/>
              <w:lang w:val="en-US"/>
            </w:rPr>
            <w:t>23</w:t>
          </w:r>
          <w:r w:rsidRPr="003D4A99">
            <w:rPr>
              <w:lang w:val="en-US"/>
            </w:rPr>
            <w:t>(2), 245-254.</w:t>
          </w:r>
        </w:p>
        <w:p w:rsidR="00E026FF" w:rsidRPr="003D4A99" w:rsidRDefault="00E026FF" w:rsidP="00E026FF">
          <w:pPr>
            <w:pStyle w:val="References"/>
            <w:rPr>
              <w:lang w:val="en-US"/>
            </w:rPr>
          </w:pPr>
          <w:proofErr w:type="spellStart"/>
          <w:r w:rsidRPr="003D4A99">
            <w:rPr>
              <w:lang w:val="en-US"/>
            </w:rPr>
            <w:t>Jonsson</w:t>
          </w:r>
          <w:proofErr w:type="spellEnd"/>
          <w:r w:rsidRPr="003D4A99">
            <w:rPr>
              <w:lang w:val="en-US"/>
            </w:rPr>
            <w:t xml:space="preserve">, H. (2011). The first steps into the third age: the retirement process from a Swedish perspective. </w:t>
          </w:r>
          <w:r w:rsidRPr="003D4A99">
            <w:rPr>
              <w:i/>
              <w:lang w:val="en-US"/>
            </w:rPr>
            <w:t>Occupational Therapy International</w:t>
          </w:r>
          <w:r w:rsidRPr="003D4A99">
            <w:rPr>
              <w:lang w:val="en-US"/>
            </w:rPr>
            <w:t xml:space="preserve">, </w:t>
          </w:r>
          <w:r w:rsidRPr="003D4A99">
            <w:rPr>
              <w:i/>
              <w:lang w:val="en-US"/>
            </w:rPr>
            <w:t>18</w:t>
          </w:r>
          <w:r w:rsidRPr="003D4A99">
            <w:rPr>
              <w:lang w:val="en-US"/>
            </w:rPr>
            <w:t>(1), 32–38.</w:t>
          </w:r>
        </w:p>
        <w:p w:rsidR="00935752" w:rsidRPr="003D4A99" w:rsidRDefault="00935752" w:rsidP="00935752">
          <w:pPr>
            <w:pStyle w:val="References"/>
          </w:pPr>
          <w:proofErr w:type="spellStart"/>
          <w:proofErr w:type="gramStart"/>
          <w:r w:rsidRPr="003D4A99">
            <w:t>Jonsson</w:t>
          </w:r>
          <w:proofErr w:type="spellEnd"/>
          <w:r w:rsidRPr="003D4A99">
            <w:t xml:space="preserve">, H., </w:t>
          </w:r>
          <w:proofErr w:type="spellStart"/>
          <w:r w:rsidRPr="003D4A99">
            <w:t>Borell</w:t>
          </w:r>
          <w:proofErr w:type="spellEnd"/>
          <w:r w:rsidRPr="003D4A99">
            <w:t xml:space="preserve">, L., &amp; </w:t>
          </w:r>
          <w:proofErr w:type="spellStart"/>
          <w:r w:rsidRPr="003D4A99">
            <w:t>Sadlo</w:t>
          </w:r>
          <w:proofErr w:type="spellEnd"/>
          <w:r w:rsidRPr="003D4A99">
            <w:t>, G. (2000).</w:t>
          </w:r>
          <w:proofErr w:type="gramEnd"/>
          <w:r w:rsidRPr="003D4A99">
            <w:t xml:space="preserve"> Retirement: An occupational transition with consequences for temporality, balance and meaning of occupations. </w:t>
          </w:r>
          <w:r w:rsidRPr="003D4A99">
            <w:rPr>
              <w:i/>
              <w:iCs/>
            </w:rPr>
            <w:t>Journal of occupational science</w:t>
          </w:r>
          <w:r w:rsidRPr="003D4A99">
            <w:t xml:space="preserve">, </w:t>
          </w:r>
          <w:r w:rsidRPr="003D4A99">
            <w:rPr>
              <w:i/>
              <w:iCs/>
            </w:rPr>
            <w:t>7</w:t>
          </w:r>
          <w:r w:rsidRPr="003D4A99">
            <w:t>(1), 29-37.</w:t>
          </w:r>
        </w:p>
        <w:p w:rsidR="00E026FF" w:rsidRPr="003D4A99" w:rsidRDefault="00E026FF" w:rsidP="00E026FF">
          <w:pPr>
            <w:pStyle w:val="References"/>
            <w:rPr>
              <w:lang w:val="en-US"/>
            </w:rPr>
          </w:pPr>
          <w:r w:rsidRPr="003D4A99">
            <w:rPr>
              <w:lang w:val="en-US"/>
            </w:rPr>
            <w:t xml:space="preserve">Katz, S. (2000). Busy bodies: activity, aging, and the management of everyday life. </w:t>
          </w:r>
          <w:r w:rsidRPr="003D4A99">
            <w:rPr>
              <w:i/>
              <w:lang w:val="en-US"/>
            </w:rPr>
            <w:t>Journal of Aging Studies</w:t>
          </w:r>
          <w:r w:rsidRPr="003D4A99">
            <w:rPr>
              <w:lang w:val="en-US"/>
            </w:rPr>
            <w:t xml:space="preserve">, </w:t>
          </w:r>
          <w:r w:rsidRPr="003D4A99">
            <w:rPr>
              <w:i/>
              <w:lang w:val="en-US"/>
            </w:rPr>
            <w:t>14</w:t>
          </w:r>
          <w:r w:rsidRPr="003D4A99">
            <w:rPr>
              <w:lang w:val="en-US"/>
            </w:rPr>
            <w:t>(2), 135-152.</w:t>
          </w:r>
        </w:p>
        <w:p w:rsidR="00E026FF" w:rsidRPr="003D4A99" w:rsidRDefault="00E026FF" w:rsidP="00E026FF">
          <w:pPr>
            <w:pStyle w:val="References"/>
            <w:rPr>
              <w:lang w:val="en-US"/>
            </w:rPr>
          </w:pPr>
          <w:proofErr w:type="gramStart"/>
          <w:r w:rsidRPr="003D4A99">
            <w:rPr>
              <w:lang w:val="en-US"/>
            </w:rPr>
            <w:lastRenderedPageBreak/>
            <w:t xml:space="preserve">Knight, J., Ball, V., </w:t>
          </w:r>
          <w:proofErr w:type="spellStart"/>
          <w:r w:rsidRPr="003D4A99">
            <w:rPr>
              <w:lang w:val="en-US"/>
            </w:rPr>
            <w:t>Corr</w:t>
          </w:r>
          <w:proofErr w:type="spellEnd"/>
          <w:r w:rsidRPr="003D4A99">
            <w:rPr>
              <w:lang w:val="en-US"/>
            </w:rPr>
            <w:t xml:space="preserve">, S., Turner, A., </w:t>
          </w:r>
          <w:proofErr w:type="spellStart"/>
          <w:r w:rsidRPr="003D4A99">
            <w:rPr>
              <w:lang w:val="en-US"/>
            </w:rPr>
            <w:t>Lowis</w:t>
          </w:r>
          <w:proofErr w:type="spellEnd"/>
          <w:r w:rsidRPr="003D4A99">
            <w:rPr>
              <w:lang w:val="en-US"/>
            </w:rPr>
            <w:t>, M.</w:t>
          </w:r>
          <w:r w:rsidR="00E34D47" w:rsidRPr="003D4A99">
            <w:rPr>
              <w:lang w:val="en-US"/>
            </w:rPr>
            <w:t>,</w:t>
          </w:r>
          <w:r w:rsidRPr="003D4A99">
            <w:rPr>
              <w:lang w:val="en-US"/>
            </w:rPr>
            <w:t xml:space="preserve"> &amp; Ekberg, M. (2007)</w:t>
          </w:r>
          <w:r w:rsidR="00583030" w:rsidRPr="003D4A99">
            <w:rPr>
              <w:lang w:val="en-US"/>
            </w:rPr>
            <w:t>.</w:t>
          </w:r>
          <w:proofErr w:type="gramEnd"/>
          <w:r w:rsidRPr="003D4A99">
            <w:rPr>
              <w:lang w:val="en-US"/>
            </w:rPr>
            <w:t xml:space="preserve"> </w:t>
          </w:r>
          <w:proofErr w:type="gramStart"/>
          <w:r w:rsidRPr="003D4A99">
            <w:rPr>
              <w:lang w:val="en-US"/>
            </w:rPr>
            <w:t>An empirical study to identify older adults’ engagement in productivity occupations.</w:t>
          </w:r>
          <w:proofErr w:type="gramEnd"/>
          <w:r w:rsidRPr="003D4A99">
            <w:rPr>
              <w:lang w:val="en-US"/>
            </w:rPr>
            <w:t xml:space="preserve"> </w:t>
          </w:r>
          <w:r w:rsidRPr="003D4A99">
            <w:rPr>
              <w:i/>
              <w:lang w:val="en-US"/>
            </w:rPr>
            <w:t>Journal of Occupational Science</w:t>
          </w:r>
          <w:r w:rsidRPr="003D4A99">
            <w:rPr>
              <w:lang w:val="en-US"/>
            </w:rPr>
            <w:t xml:space="preserve">, </w:t>
          </w:r>
          <w:r w:rsidRPr="003D4A99">
            <w:rPr>
              <w:i/>
              <w:lang w:val="en-US"/>
            </w:rPr>
            <w:t>14</w:t>
          </w:r>
          <w:r w:rsidRPr="003D4A99">
            <w:rPr>
              <w:lang w:val="en-US"/>
            </w:rPr>
            <w:t>(3), 145-153.</w:t>
          </w:r>
        </w:p>
        <w:p w:rsidR="00E026FF" w:rsidRPr="003D4A99" w:rsidRDefault="00E026FF" w:rsidP="00E026FF">
          <w:pPr>
            <w:pStyle w:val="References"/>
            <w:rPr>
              <w:lang w:val="en-US"/>
            </w:rPr>
          </w:pPr>
          <w:proofErr w:type="spellStart"/>
          <w:proofErr w:type="gramStart"/>
          <w:r w:rsidRPr="003D4A99">
            <w:rPr>
              <w:lang w:val="en-US"/>
            </w:rPr>
            <w:t>Leufstadius</w:t>
          </w:r>
          <w:proofErr w:type="spellEnd"/>
          <w:r w:rsidRPr="003D4A99">
            <w:rPr>
              <w:lang w:val="en-US"/>
            </w:rPr>
            <w:t xml:space="preserve">, C., </w:t>
          </w:r>
          <w:proofErr w:type="spellStart"/>
          <w:r w:rsidRPr="003D4A99">
            <w:rPr>
              <w:lang w:val="en-US"/>
            </w:rPr>
            <w:t>Eklund</w:t>
          </w:r>
          <w:proofErr w:type="spellEnd"/>
          <w:r w:rsidRPr="003D4A99">
            <w:rPr>
              <w:lang w:val="en-US"/>
            </w:rPr>
            <w:t>, M.</w:t>
          </w:r>
          <w:r w:rsidR="00E34D47" w:rsidRPr="003D4A99">
            <w:rPr>
              <w:lang w:val="en-US"/>
            </w:rPr>
            <w:t>,</w:t>
          </w:r>
          <w:r w:rsidRPr="003D4A99">
            <w:rPr>
              <w:lang w:val="en-US"/>
            </w:rPr>
            <w:t xml:space="preserve"> &amp; </w:t>
          </w:r>
          <w:proofErr w:type="spellStart"/>
          <w:r w:rsidRPr="003D4A99">
            <w:rPr>
              <w:lang w:val="en-US"/>
            </w:rPr>
            <w:t>Erlandsson</w:t>
          </w:r>
          <w:proofErr w:type="spellEnd"/>
          <w:r w:rsidRPr="003D4A99">
            <w:rPr>
              <w:lang w:val="en-US"/>
            </w:rPr>
            <w:t>, L.K. (2009).</w:t>
          </w:r>
          <w:proofErr w:type="gramEnd"/>
          <w:r w:rsidRPr="003D4A99">
            <w:rPr>
              <w:lang w:val="en-US"/>
            </w:rPr>
            <w:t xml:space="preserve"> Meaningfulness in work - experiences among employed individuals with persistent mental illness. </w:t>
          </w:r>
          <w:r w:rsidRPr="003D4A99">
            <w:rPr>
              <w:i/>
              <w:lang w:val="en-US"/>
            </w:rPr>
            <w:t>Work, 34</w:t>
          </w:r>
          <w:r w:rsidRPr="003D4A99">
            <w:rPr>
              <w:lang w:val="en-US"/>
            </w:rPr>
            <w:t>(1), 21-32.</w:t>
          </w:r>
        </w:p>
        <w:p w:rsidR="00E026FF" w:rsidRPr="003D4A99" w:rsidRDefault="00E026FF" w:rsidP="00E026FF">
          <w:pPr>
            <w:pStyle w:val="References"/>
            <w:rPr>
              <w:lang w:val="en-US"/>
            </w:rPr>
          </w:pPr>
          <w:r w:rsidRPr="003D4A99">
            <w:rPr>
              <w:lang w:val="en-US"/>
            </w:rPr>
            <w:t>Liu, G.</w:t>
          </w:r>
          <w:r w:rsidR="00E34D47" w:rsidRPr="003D4A99">
            <w:rPr>
              <w:lang w:val="en-US"/>
            </w:rPr>
            <w:t>,</w:t>
          </w:r>
          <w:r w:rsidRPr="003D4A99">
            <w:rPr>
              <w:lang w:val="en-US"/>
            </w:rPr>
            <w:t xml:space="preserve"> &amp; </w:t>
          </w:r>
          <w:proofErr w:type="spellStart"/>
          <w:proofErr w:type="gramStart"/>
          <w:r w:rsidRPr="003D4A99">
            <w:rPr>
              <w:lang w:val="en-US"/>
            </w:rPr>
            <w:t>Ko</w:t>
          </w:r>
          <w:proofErr w:type="spellEnd"/>
          <w:proofErr w:type="gramEnd"/>
          <w:r w:rsidRPr="003D4A99">
            <w:rPr>
              <w:lang w:val="en-US"/>
            </w:rPr>
            <w:t xml:space="preserve">, W. (2014). Charity retailing in the United Kingdom: a managerial capabilities perspective. </w:t>
          </w:r>
          <w:r w:rsidRPr="003D4A99">
            <w:rPr>
              <w:i/>
              <w:lang w:val="en-US"/>
            </w:rPr>
            <w:t>Journal of Small Business Management, 52</w:t>
          </w:r>
          <w:r w:rsidRPr="003D4A99">
            <w:rPr>
              <w:lang w:val="en-US"/>
            </w:rPr>
            <w:t>(3), 390-406.</w:t>
          </w:r>
        </w:p>
        <w:p w:rsidR="00E026FF" w:rsidRPr="003D4A99" w:rsidRDefault="00E026FF" w:rsidP="00E026FF">
          <w:pPr>
            <w:pStyle w:val="References"/>
            <w:rPr>
              <w:lang w:val="en-US"/>
            </w:rPr>
          </w:pPr>
          <w:proofErr w:type="gramStart"/>
          <w:r w:rsidRPr="003D4A99">
            <w:rPr>
              <w:lang w:val="en-US"/>
            </w:rPr>
            <w:t>Martinson, M.</w:t>
          </w:r>
          <w:r w:rsidR="00E34D47" w:rsidRPr="003D4A99">
            <w:rPr>
              <w:lang w:val="en-US"/>
            </w:rPr>
            <w:t>,</w:t>
          </w:r>
          <w:r w:rsidRPr="003D4A99">
            <w:rPr>
              <w:lang w:val="en-US"/>
            </w:rPr>
            <w:t xml:space="preserve"> &amp; </w:t>
          </w:r>
          <w:proofErr w:type="spellStart"/>
          <w:r w:rsidRPr="003D4A99">
            <w:rPr>
              <w:lang w:val="en-US"/>
            </w:rPr>
            <w:t>Halpern</w:t>
          </w:r>
          <w:proofErr w:type="spellEnd"/>
          <w:r w:rsidRPr="003D4A99">
            <w:rPr>
              <w:lang w:val="en-US"/>
            </w:rPr>
            <w:t>, J. (2011).</w:t>
          </w:r>
          <w:proofErr w:type="gramEnd"/>
          <w:r w:rsidRPr="003D4A99">
            <w:rPr>
              <w:lang w:val="en-US"/>
            </w:rPr>
            <w:t xml:space="preserve"> Ethical implications of the promotion of elder volunteerism: a critical perspective. </w:t>
          </w:r>
          <w:r w:rsidRPr="003D4A99">
            <w:rPr>
              <w:i/>
              <w:lang w:val="en-US"/>
            </w:rPr>
            <w:t>Journal of Aging Studies,</w:t>
          </w:r>
          <w:r w:rsidRPr="003D4A99">
            <w:rPr>
              <w:lang w:val="en-US"/>
            </w:rPr>
            <w:t xml:space="preserve"> </w:t>
          </w:r>
          <w:r w:rsidRPr="003D4A99">
            <w:rPr>
              <w:i/>
              <w:lang w:val="en-US"/>
            </w:rPr>
            <w:t>25</w:t>
          </w:r>
          <w:r w:rsidRPr="003D4A99">
            <w:rPr>
              <w:lang w:val="en-US"/>
            </w:rPr>
            <w:t>(4), 427-435.</w:t>
          </w:r>
        </w:p>
        <w:p w:rsidR="00E026FF" w:rsidRPr="003D4A99" w:rsidRDefault="00E026FF" w:rsidP="00E026FF">
          <w:pPr>
            <w:pStyle w:val="References"/>
            <w:rPr>
              <w:i/>
              <w:lang w:val="en-US"/>
            </w:rPr>
          </w:pPr>
          <w:r w:rsidRPr="003D4A99">
            <w:rPr>
              <w:lang w:val="en-US"/>
            </w:rPr>
            <w:t xml:space="preserve"> </w:t>
          </w:r>
          <w:proofErr w:type="gramStart"/>
          <w:r w:rsidRPr="003D4A99">
            <w:rPr>
              <w:lang w:val="en-US"/>
            </w:rPr>
            <w:t>McGrath, M.</w:t>
          </w:r>
          <w:r w:rsidR="00E34D47" w:rsidRPr="003D4A99">
            <w:rPr>
              <w:lang w:val="en-US"/>
            </w:rPr>
            <w:t>,</w:t>
          </w:r>
          <w:r w:rsidRPr="003D4A99">
            <w:rPr>
              <w:lang w:val="en-US"/>
            </w:rPr>
            <w:t xml:space="preserve"> &amp; </w:t>
          </w:r>
          <w:proofErr w:type="spellStart"/>
          <w:r w:rsidRPr="003D4A99">
            <w:rPr>
              <w:lang w:val="en-US"/>
            </w:rPr>
            <w:t>McGonagle</w:t>
          </w:r>
          <w:proofErr w:type="spellEnd"/>
          <w:r w:rsidRPr="003D4A99">
            <w:rPr>
              <w:lang w:val="en-US"/>
            </w:rPr>
            <w:t>, H. (2016)</w:t>
          </w:r>
          <w:r w:rsidR="00583030" w:rsidRPr="003D4A99">
            <w:rPr>
              <w:lang w:val="en-US"/>
            </w:rPr>
            <w:t>.</w:t>
          </w:r>
          <w:proofErr w:type="gramEnd"/>
          <w:r w:rsidRPr="003D4A99">
            <w:rPr>
              <w:lang w:val="en-US"/>
            </w:rPr>
            <w:t xml:space="preserve"> Exploring ‘wicked problems’ from an occupational perspective: the case of turf cutting in rural Ireland. </w:t>
          </w:r>
          <w:r w:rsidRPr="003D4A99">
            <w:rPr>
              <w:i/>
              <w:lang w:val="en-US"/>
            </w:rPr>
            <w:t>Journal of Occupational Science</w:t>
          </w:r>
          <w:r w:rsidRPr="003D4A99">
            <w:rPr>
              <w:lang w:val="en-US"/>
            </w:rPr>
            <w:t xml:space="preserve">, </w:t>
          </w:r>
          <w:r w:rsidRPr="003D4A99">
            <w:rPr>
              <w:i/>
              <w:lang w:val="en-US"/>
            </w:rPr>
            <w:t>23</w:t>
          </w:r>
          <w:r w:rsidRPr="003D4A99">
            <w:rPr>
              <w:lang w:val="en-US"/>
            </w:rPr>
            <w:t>(3), 308-320.</w:t>
          </w:r>
        </w:p>
        <w:p w:rsidR="00DF492F" w:rsidRPr="003D4A99" w:rsidRDefault="00DF492F" w:rsidP="00DF492F">
          <w:pPr>
            <w:pStyle w:val="References"/>
            <w:rPr>
              <w:lang w:val="en-US"/>
            </w:rPr>
          </w:pPr>
          <w:proofErr w:type="spellStart"/>
          <w:proofErr w:type="gramStart"/>
          <w:r w:rsidRPr="003D4A99">
            <w:rPr>
              <w:lang w:val="en-US"/>
            </w:rPr>
            <w:t>Minkler</w:t>
          </w:r>
          <w:proofErr w:type="spellEnd"/>
          <w:r w:rsidRPr="003D4A99">
            <w:rPr>
              <w:lang w:val="en-US"/>
            </w:rPr>
            <w:t>, M.</w:t>
          </w:r>
          <w:r w:rsidR="00166176" w:rsidRPr="003D4A99">
            <w:rPr>
              <w:lang w:val="en-US"/>
            </w:rPr>
            <w:t>,</w:t>
          </w:r>
          <w:r w:rsidRPr="003D4A99">
            <w:rPr>
              <w:lang w:val="en-US"/>
            </w:rPr>
            <w:t xml:space="preserve"> &amp; Holstein, M.B. (2008).</w:t>
          </w:r>
          <w:proofErr w:type="gramEnd"/>
          <w:r w:rsidRPr="003D4A99">
            <w:rPr>
              <w:lang w:val="en-US"/>
            </w:rPr>
            <w:t xml:space="preserve"> From civil rights to… civic engagement? </w:t>
          </w:r>
          <w:proofErr w:type="gramStart"/>
          <w:r w:rsidRPr="003D4A99">
            <w:rPr>
              <w:lang w:val="en-US"/>
            </w:rPr>
            <w:t>Concerns of two older critical gerontologists about a “new social movement” and what it portends.</w:t>
          </w:r>
          <w:proofErr w:type="gramEnd"/>
          <w:r w:rsidRPr="003D4A99">
            <w:rPr>
              <w:lang w:val="en-US"/>
            </w:rPr>
            <w:t xml:space="preserve"> </w:t>
          </w:r>
          <w:r w:rsidRPr="003D4A99">
            <w:rPr>
              <w:i/>
              <w:lang w:val="en-US"/>
            </w:rPr>
            <w:t>Journal of Aging Studies,</w:t>
          </w:r>
          <w:r w:rsidRPr="003D4A99">
            <w:rPr>
              <w:lang w:val="en-US"/>
            </w:rPr>
            <w:t xml:space="preserve"> 22(2), 196-204.</w:t>
          </w:r>
        </w:p>
        <w:p w:rsidR="00E026FF" w:rsidRPr="003D4A99" w:rsidRDefault="00E026FF" w:rsidP="00E026FF">
          <w:pPr>
            <w:pStyle w:val="References"/>
            <w:rPr>
              <w:lang w:val="en-US"/>
            </w:rPr>
          </w:pPr>
          <w:proofErr w:type="spellStart"/>
          <w:proofErr w:type="gramStart"/>
          <w:r w:rsidRPr="003D4A99">
            <w:rPr>
              <w:lang w:val="en-US"/>
            </w:rPr>
            <w:t>Musick</w:t>
          </w:r>
          <w:proofErr w:type="spellEnd"/>
          <w:r w:rsidRPr="003D4A99">
            <w:rPr>
              <w:lang w:val="en-US"/>
            </w:rPr>
            <w:t>, M.</w:t>
          </w:r>
          <w:r w:rsidR="00E34D47" w:rsidRPr="003D4A99">
            <w:rPr>
              <w:lang w:val="en-US"/>
            </w:rPr>
            <w:t>,</w:t>
          </w:r>
          <w:r w:rsidRPr="003D4A99">
            <w:rPr>
              <w:lang w:val="en-US"/>
            </w:rPr>
            <w:t xml:space="preserve"> &amp; Wilson, J. (2003).</w:t>
          </w:r>
          <w:proofErr w:type="gramEnd"/>
          <w:r w:rsidRPr="003D4A99">
            <w:rPr>
              <w:lang w:val="en-US"/>
            </w:rPr>
            <w:t xml:space="preserve"> Volunteering and depression: the role of psychological and social resources in different age groups. </w:t>
          </w:r>
          <w:r w:rsidRPr="003D4A99">
            <w:rPr>
              <w:i/>
              <w:lang w:val="en-US"/>
            </w:rPr>
            <w:t>Social Science and Medicine, 56</w:t>
          </w:r>
          <w:r w:rsidRPr="003D4A99">
            <w:rPr>
              <w:lang w:val="en-US"/>
            </w:rPr>
            <w:t>(2), 259-269.</w:t>
          </w:r>
        </w:p>
        <w:p w:rsidR="00E026FF" w:rsidRPr="003D4A99" w:rsidRDefault="00E026FF" w:rsidP="00E026FF">
          <w:pPr>
            <w:pStyle w:val="References"/>
            <w:rPr>
              <w:lang w:val="en-US"/>
            </w:rPr>
          </w:pPr>
          <w:proofErr w:type="gramStart"/>
          <w:r w:rsidRPr="003D4A99">
            <w:rPr>
              <w:lang w:val="en-US"/>
            </w:rPr>
            <w:t xml:space="preserve">Nyman, A., </w:t>
          </w:r>
          <w:proofErr w:type="spellStart"/>
          <w:r w:rsidRPr="003D4A99">
            <w:rPr>
              <w:lang w:val="en-US"/>
            </w:rPr>
            <w:t>Josephsson</w:t>
          </w:r>
          <w:proofErr w:type="spellEnd"/>
          <w:r w:rsidRPr="003D4A99">
            <w:rPr>
              <w:lang w:val="en-US"/>
            </w:rPr>
            <w:t>, S.</w:t>
          </w:r>
          <w:r w:rsidR="00E34D47" w:rsidRPr="003D4A99">
            <w:rPr>
              <w:lang w:val="en-US"/>
            </w:rPr>
            <w:t>,</w:t>
          </w:r>
          <w:r w:rsidRPr="003D4A99">
            <w:rPr>
              <w:lang w:val="en-US"/>
            </w:rPr>
            <w:t xml:space="preserve"> &amp; </w:t>
          </w:r>
          <w:proofErr w:type="spellStart"/>
          <w:r w:rsidRPr="003D4A99">
            <w:rPr>
              <w:lang w:val="en-US"/>
            </w:rPr>
            <w:t>Isaksson</w:t>
          </w:r>
          <w:proofErr w:type="spellEnd"/>
          <w:r w:rsidRPr="003D4A99">
            <w:rPr>
              <w:lang w:val="en-US"/>
            </w:rPr>
            <w:t>, G. (2014)</w:t>
          </w:r>
          <w:r w:rsidR="00583030" w:rsidRPr="003D4A99">
            <w:rPr>
              <w:lang w:val="en-US"/>
            </w:rPr>
            <w:t>.</w:t>
          </w:r>
          <w:proofErr w:type="gramEnd"/>
          <w:r w:rsidRPr="003D4A99">
            <w:rPr>
              <w:lang w:val="en-US"/>
            </w:rPr>
            <w:t xml:space="preserve"> A narrative of agency enacted within the everyday occupations of an older </w:t>
          </w:r>
          <w:proofErr w:type="spellStart"/>
          <w:proofErr w:type="gramStart"/>
          <w:r w:rsidRPr="003D4A99">
            <w:rPr>
              <w:lang w:val="en-US"/>
            </w:rPr>
            <w:t>swedish</w:t>
          </w:r>
          <w:proofErr w:type="spellEnd"/>
          <w:proofErr w:type="gramEnd"/>
          <w:r w:rsidRPr="003D4A99">
            <w:rPr>
              <w:lang w:val="en-US"/>
            </w:rPr>
            <w:t xml:space="preserve"> woman. </w:t>
          </w:r>
          <w:r w:rsidRPr="003D4A99">
            <w:rPr>
              <w:i/>
              <w:lang w:val="en-US"/>
            </w:rPr>
            <w:t>Journal of Occupational Science</w:t>
          </w:r>
          <w:r w:rsidRPr="003D4A99">
            <w:rPr>
              <w:lang w:val="en-US"/>
            </w:rPr>
            <w:t xml:space="preserve">, </w:t>
          </w:r>
          <w:r w:rsidRPr="003D4A99">
            <w:rPr>
              <w:i/>
              <w:lang w:val="en-US"/>
            </w:rPr>
            <w:t>21</w:t>
          </w:r>
          <w:r w:rsidRPr="003D4A99">
            <w:rPr>
              <w:lang w:val="en-US"/>
            </w:rPr>
            <w:t>(4), 459-472.</w:t>
          </w:r>
        </w:p>
        <w:p w:rsidR="00935752" w:rsidRPr="003D4A99" w:rsidRDefault="00935752" w:rsidP="00935752">
          <w:pPr>
            <w:pStyle w:val="References"/>
          </w:pPr>
          <w:proofErr w:type="spellStart"/>
          <w:r w:rsidRPr="003D4A99">
            <w:t>Odawara</w:t>
          </w:r>
          <w:proofErr w:type="spellEnd"/>
          <w:r w:rsidRPr="003D4A99">
            <w:t xml:space="preserve">, E. (2010). </w:t>
          </w:r>
          <w:proofErr w:type="gramStart"/>
          <w:r w:rsidRPr="003D4A99">
            <w:t>Occupations for resolving life crises in old age.</w:t>
          </w:r>
          <w:proofErr w:type="gramEnd"/>
          <w:r w:rsidRPr="003D4A99">
            <w:t xml:space="preserve"> </w:t>
          </w:r>
          <w:r w:rsidRPr="003D4A99">
            <w:rPr>
              <w:i/>
              <w:iCs/>
            </w:rPr>
            <w:t>Journal of Occupational Science</w:t>
          </w:r>
          <w:r w:rsidRPr="003D4A99">
            <w:t xml:space="preserve">, </w:t>
          </w:r>
          <w:r w:rsidRPr="003D4A99">
            <w:rPr>
              <w:i/>
              <w:iCs/>
            </w:rPr>
            <w:t>17</w:t>
          </w:r>
          <w:r w:rsidRPr="003D4A99">
            <w:t>(1), 14-19.</w:t>
          </w:r>
        </w:p>
        <w:p w:rsidR="00E026FF" w:rsidRPr="003D4A99" w:rsidRDefault="00E026FF" w:rsidP="00E026FF">
          <w:pPr>
            <w:pStyle w:val="References"/>
            <w:rPr>
              <w:lang w:val="en-US"/>
            </w:rPr>
          </w:pPr>
          <w:proofErr w:type="gramStart"/>
          <w:r w:rsidRPr="003D4A99">
            <w:rPr>
              <w:lang w:val="en-US"/>
            </w:rPr>
            <w:t>Paget, A.</w:t>
          </w:r>
          <w:r w:rsidR="00E34D47" w:rsidRPr="003D4A99">
            <w:rPr>
              <w:lang w:val="en-US"/>
            </w:rPr>
            <w:t>,</w:t>
          </w:r>
          <w:r w:rsidRPr="003D4A99">
            <w:rPr>
              <w:lang w:val="en-US"/>
            </w:rPr>
            <w:t xml:space="preserve"> &amp; Birdwell, J. (2013).</w:t>
          </w:r>
          <w:proofErr w:type="gramEnd"/>
          <w:r w:rsidRPr="003D4A99">
            <w:rPr>
              <w:lang w:val="en-US"/>
            </w:rPr>
            <w:t xml:space="preserve"> </w:t>
          </w:r>
          <w:r w:rsidRPr="003D4A99">
            <w:rPr>
              <w:i/>
              <w:lang w:val="en-US"/>
            </w:rPr>
            <w:t>“Measuring the social value of charity shops...</w:t>
          </w:r>
          <w:proofErr w:type="gramStart"/>
          <w:r w:rsidRPr="003D4A99">
            <w:rPr>
              <w:i/>
              <w:lang w:val="en-US"/>
            </w:rPr>
            <w:t>”:</w:t>
          </w:r>
          <w:proofErr w:type="gramEnd"/>
          <w:r w:rsidRPr="003D4A99">
            <w:rPr>
              <w:i/>
              <w:lang w:val="en-US"/>
            </w:rPr>
            <w:t xml:space="preserve"> giving something back.</w:t>
          </w:r>
          <w:r w:rsidRPr="003D4A99">
            <w:rPr>
              <w:lang w:val="en-US"/>
            </w:rPr>
            <w:t xml:space="preserve"> London: DEMOS.</w:t>
          </w:r>
        </w:p>
        <w:p w:rsidR="00E026FF" w:rsidRPr="003D4A99" w:rsidRDefault="00E026FF" w:rsidP="00E026FF">
          <w:pPr>
            <w:pStyle w:val="References"/>
            <w:rPr>
              <w:lang w:val="en-US"/>
            </w:rPr>
          </w:pPr>
          <w:r w:rsidRPr="003D4A99">
            <w:rPr>
              <w:lang w:val="en-US"/>
            </w:rPr>
            <w:t xml:space="preserve">Parsons, E. (2002). Charity retail: past, present and future. </w:t>
          </w:r>
          <w:r w:rsidRPr="003D4A99">
            <w:rPr>
              <w:i/>
              <w:lang w:val="en-US"/>
            </w:rPr>
            <w:t>International Journal of Retail and Distribution Management 30</w:t>
          </w:r>
          <w:r w:rsidRPr="003D4A99">
            <w:rPr>
              <w:lang w:val="en-US"/>
            </w:rPr>
            <w:t>(12): 586-594.</w:t>
          </w:r>
        </w:p>
        <w:p w:rsidR="00E026FF" w:rsidRPr="003D4A99" w:rsidRDefault="00E026FF" w:rsidP="00E026FF">
          <w:pPr>
            <w:pStyle w:val="References"/>
            <w:rPr>
              <w:lang w:val="en-US"/>
            </w:rPr>
          </w:pPr>
          <w:proofErr w:type="gramStart"/>
          <w:r w:rsidRPr="003D4A99">
            <w:rPr>
              <w:lang w:val="en-US"/>
            </w:rPr>
            <w:t>Pemberton, S.</w:t>
          </w:r>
          <w:r w:rsidR="00E34D47" w:rsidRPr="003D4A99">
            <w:rPr>
              <w:lang w:val="en-US"/>
            </w:rPr>
            <w:t>,</w:t>
          </w:r>
          <w:r w:rsidRPr="003D4A99">
            <w:rPr>
              <w:lang w:val="en-US"/>
            </w:rPr>
            <w:t xml:space="preserve"> &amp; Cox, D. (2015).</w:t>
          </w:r>
          <w:proofErr w:type="gramEnd"/>
          <w:r w:rsidRPr="003D4A99">
            <w:rPr>
              <w:lang w:val="en-US"/>
            </w:rPr>
            <w:t xml:space="preserve"> </w:t>
          </w:r>
          <w:proofErr w:type="spellStart"/>
          <w:r w:rsidRPr="003D4A99">
            <w:rPr>
              <w:lang w:val="en-US"/>
            </w:rPr>
            <w:t>Synchronisation</w:t>
          </w:r>
          <w:proofErr w:type="spellEnd"/>
          <w:r w:rsidRPr="003D4A99">
            <w:rPr>
              <w:lang w:val="en-US"/>
            </w:rPr>
            <w:t>: co-</w:t>
          </w:r>
          <w:proofErr w:type="spellStart"/>
          <w:r w:rsidRPr="003D4A99">
            <w:rPr>
              <w:lang w:val="en-US"/>
            </w:rPr>
            <w:t>ordinating</w:t>
          </w:r>
          <w:proofErr w:type="spellEnd"/>
          <w:r w:rsidRPr="003D4A99">
            <w:rPr>
              <w:lang w:val="en-US"/>
            </w:rPr>
            <w:t xml:space="preserve"> time and occupation. </w:t>
          </w:r>
          <w:r w:rsidRPr="003D4A99">
            <w:rPr>
              <w:i/>
              <w:lang w:val="en-US"/>
            </w:rPr>
            <w:t>Journal of Occupational Science, 22</w:t>
          </w:r>
          <w:r w:rsidRPr="003D4A99">
            <w:rPr>
              <w:lang w:val="en-US"/>
            </w:rPr>
            <w:t>(3), 291-303.</w:t>
          </w:r>
        </w:p>
        <w:p w:rsidR="00E026FF" w:rsidRPr="003D4A99" w:rsidRDefault="00E026FF" w:rsidP="00E026FF">
          <w:pPr>
            <w:pStyle w:val="References"/>
            <w:rPr>
              <w:lang w:val="en-US"/>
            </w:rPr>
          </w:pPr>
          <w:proofErr w:type="spellStart"/>
          <w:r w:rsidRPr="003D4A99">
            <w:rPr>
              <w:lang w:val="en-US"/>
            </w:rPr>
            <w:t>Pettican</w:t>
          </w:r>
          <w:proofErr w:type="spellEnd"/>
          <w:r w:rsidRPr="003D4A99">
            <w:rPr>
              <w:lang w:val="en-US"/>
            </w:rPr>
            <w:t>, A.</w:t>
          </w:r>
          <w:r w:rsidR="00E34D47" w:rsidRPr="003D4A99">
            <w:rPr>
              <w:lang w:val="en-US"/>
            </w:rPr>
            <w:t>,</w:t>
          </w:r>
          <w:r w:rsidRPr="003D4A99">
            <w:rPr>
              <w:lang w:val="en-US"/>
            </w:rPr>
            <w:t xml:space="preserve"> &amp; Prior, S. (2011). “It’s a new way of life’: an exploration of the occupational transition of retirement. </w:t>
          </w:r>
          <w:r w:rsidRPr="003D4A99">
            <w:rPr>
              <w:i/>
              <w:lang w:val="en-US"/>
            </w:rPr>
            <w:t>British Journal of Occupational Therapy</w:t>
          </w:r>
          <w:r w:rsidRPr="003D4A99">
            <w:rPr>
              <w:lang w:val="en-US"/>
            </w:rPr>
            <w:t xml:space="preserve">, </w:t>
          </w:r>
          <w:r w:rsidRPr="003D4A99">
            <w:rPr>
              <w:i/>
              <w:lang w:val="en-US"/>
            </w:rPr>
            <w:t>74</w:t>
          </w:r>
          <w:r w:rsidRPr="003D4A99">
            <w:rPr>
              <w:lang w:val="en-US"/>
            </w:rPr>
            <w:t>(1), 12–19.</w:t>
          </w:r>
        </w:p>
        <w:p w:rsidR="00E026FF" w:rsidRPr="003D4A99" w:rsidRDefault="00E026FF" w:rsidP="00E026FF">
          <w:pPr>
            <w:pStyle w:val="References"/>
            <w:rPr>
              <w:lang w:val="en-US"/>
            </w:rPr>
          </w:pPr>
          <w:proofErr w:type="spellStart"/>
          <w:proofErr w:type="gramStart"/>
          <w:r w:rsidRPr="003D4A99">
            <w:rPr>
              <w:lang w:val="en-US"/>
            </w:rPr>
            <w:lastRenderedPageBreak/>
            <w:t>Principi</w:t>
          </w:r>
          <w:proofErr w:type="spellEnd"/>
          <w:r w:rsidRPr="003D4A99">
            <w:rPr>
              <w:lang w:val="en-US"/>
            </w:rPr>
            <w:t xml:space="preserve">, A., </w:t>
          </w:r>
          <w:proofErr w:type="spellStart"/>
          <w:r w:rsidRPr="003D4A99">
            <w:rPr>
              <w:lang w:val="en-US"/>
            </w:rPr>
            <w:t>Chiatti</w:t>
          </w:r>
          <w:proofErr w:type="spellEnd"/>
          <w:r w:rsidRPr="003D4A99">
            <w:rPr>
              <w:lang w:val="en-US"/>
            </w:rPr>
            <w:t>, C.</w:t>
          </w:r>
          <w:r w:rsidR="00E34D47" w:rsidRPr="003D4A99">
            <w:rPr>
              <w:lang w:val="en-US"/>
            </w:rPr>
            <w:t>,</w:t>
          </w:r>
          <w:r w:rsidRPr="003D4A99">
            <w:rPr>
              <w:lang w:val="en-US"/>
            </w:rPr>
            <w:t xml:space="preserve"> &amp; Giovanni, L. (2012).</w:t>
          </w:r>
          <w:proofErr w:type="gramEnd"/>
          <w:r w:rsidRPr="003D4A99">
            <w:rPr>
              <w:lang w:val="en-US"/>
            </w:rPr>
            <w:t xml:space="preserve"> </w:t>
          </w:r>
          <w:proofErr w:type="gramStart"/>
          <w:r w:rsidRPr="003D4A99">
            <w:rPr>
              <w:lang w:val="en-US"/>
            </w:rPr>
            <w:t>The engagement of older people in civil society organizations.</w:t>
          </w:r>
          <w:proofErr w:type="gramEnd"/>
          <w:r w:rsidRPr="003D4A99">
            <w:rPr>
              <w:lang w:val="en-US"/>
            </w:rPr>
            <w:t xml:space="preserve"> </w:t>
          </w:r>
          <w:r w:rsidRPr="003D4A99">
            <w:rPr>
              <w:i/>
              <w:lang w:val="en-US"/>
            </w:rPr>
            <w:t>Educational Gerontology, 38</w:t>
          </w:r>
          <w:r w:rsidRPr="003D4A99">
            <w:rPr>
              <w:lang w:val="en-US"/>
            </w:rPr>
            <w:t>(2), 83-106.</w:t>
          </w:r>
        </w:p>
        <w:p w:rsidR="00E026FF" w:rsidRPr="003D4A99" w:rsidRDefault="00E026FF" w:rsidP="00E026FF">
          <w:pPr>
            <w:pStyle w:val="References"/>
            <w:rPr>
              <w:lang w:val="en-US"/>
            </w:rPr>
          </w:pPr>
          <w:proofErr w:type="spellStart"/>
          <w:proofErr w:type="gramStart"/>
          <w:r w:rsidRPr="003D4A99">
            <w:rPr>
              <w:lang w:val="en-US"/>
            </w:rPr>
            <w:t>Schoklitsch</w:t>
          </w:r>
          <w:proofErr w:type="spellEnd"/>
          <w:r w:rsidRPr="003D4A99">
            <w:rPr>
              <w:lang w:val="en-US"/>
            </w:rPr>
            <w:t>, A.</w:t>
          </w:r>
          <w:r w:rsidR="00E34D47" w:rsidRPr="003D4A99">
            <w:rPr>
              <w:lang w:val="en-US"/>
            </w:rPr>
            <w:t>,</w:t>
          </w:r>
          <w:r w:rsidRPr="003D4A99">
            <w:rPr>
              <w:lang w:val="en-US"/>
            </w:rPr>
            <w:t xml:space="preserve"> &amp; Baumann, U. (2012).</w:t>
          </w:r>
          <w:proofErr w:type="gramEnd"/>
          <w:r w:rsidRPr="003D4A99">
            <w:rPr>
              <w:lang w:val="en-US"/>
            </w:rPr>
            <w:t xml:space="preserve"> </w:t>
          </w:r>
          <w:proofErr w:type="spellStart"/>
          <w:r w:rsidRPr="003D4A99">
            <w:rPr>
              <w:lang w:val="en-US"/>
            </w:rPr>
            <w:t>Generativity</w:t>
          </w:r>
          <w:proofErr w:type="spellEnd"/>
          <w:r w:rsidRPr="003D4A99">
            <w:rPr>
              <w:lang w:val="en-US"/>
            </w:rPr>
            <w:t xml:space="preserve"> and aging: a promising future research topic? </w:t>
          </w:r>
          <w:r w:rsidRPr="003D4A99">
            <w:rPr>
              <w:i/>
              <w:lang w:val="en-US"/>
            </w:rPr>
            <w:t>Journal of Aging Studies,</w:t>
          </w:r>
          <w:r w:rsidRPr="003D4A99">
            <w:rPr>
              <w:lang w:val="en-US"/>
            </w:rPr>
            <w:t xml:space="preserve"> </w:t>
          </w:r>
          <w:r w:rsidRPr="003D4A99">
            <w:rPr>
              <w:i/>
              <w:lang w:val="en-US"/>
            </w:rPr>
            <w:t>26</w:t>
          </w:r>
          <w:r w:rsidRPr="003D4A99">
            <w:rPr>
              <w:lang w:val="en-US"/>
            </w:rPr>
            <w:t>(3), 262-272.</w:t>
          </w:r>
        </w:p>
        <w:p w:rsidR="00E026FF" w:rsidRPr="003D4A99" w:rsidRDefault="00E026FF" w:rsidP="00E026FF">
          <w:pPr>
            <w:pStyle w:val="References"/>
            <w:rPr>
              <w:lang w:val="en-US"/>
            </w:rPr>
          </w:pPr>
          <w:proofErr w:type="gramStart"/>
          <w:r w:rsidRPr="003D4A99">
            <w:rPr>
              <w:lang w:val="en-US"/>
            </w:rPr>
            <w:t>Smith, J., Flowers, P.</w:t>
          </w:r>
          <w:r w:rsidR="00E34D47" w:rsidRPr="003D4A99">
            <w:rPr>
              <w:lang w:val="en-US"/>
            </w:rPr>
            <w:t>,</w:t>
          </w:r>
          <w:r w:rsidRPr="003D4A99">
            <w:rPr>
              <w:lang w:val="en-US"/>
            </w:rPr>
            <w:t xml:space="preserve"> &amp; Larkin, M. (2009).</w:t>
          </w:r>
          <w:proofErr w:type="gramEnd"/>
          <w:r w:rsidRPr="003D4A99">
            <w:rPr>
              <w:lang w:val="en-US"/>
            </w:rPr>
            <w:t xml:space="preserve"> </w:t>
          </w:r>
          <w:r w:rsidRPr="003D4A99">
            <w:rPr>
              <w:i/>
              <w:lang w:val="en-US"/>
            </w:rPr>
            <w:t>Interpretative phenomenological analysis: theory, method and research.</w:t>
          </w:r>
          <w:r w:rsidR="00C11B5A" w:rsidRPr="003D4A99">
            <w:rPr>
              <w:lang w:val="en-US"/>
            </w:rPr>
            <w:t xml:space="preserve"> London: SAGE</w:t>
          </w:r>
          <w:r w:rsidRPr="003D4A99">
            <w:rPr>
              <w:lang w:val="en-US"/>
            </w:rPr>
            <w:t>.</w:t>
          </w:r>
        </w:p>
        <w:p w:rsidR="00E026FF" w:rsidRPr="003D4A99" w:rsidRDefault="00E026FF" w:rsidP="00E026FF">
          <w:pPr>
            <w:pStyle w:val="References"/>
            <w:rPr>
              <w:lang w:val="en-US"/>
            </w:rPr>
          </w:pPr>
          <w:proofErr w:type="gramStart"/>
          <w:r w:rsidRPr="003D4A99">
            <w:rPr>
              <w:lang w:val="en-US"/>
            </w:rPr>
            <w:t>Stanley, M.</w:t>
          </w:r>
          <w:r w:rsidR="00E34D47" w:rsidRPr="003D4A99">
            <w:rPr>
              <w:lang w:val="en-US"/>
            </w:rPr>
            <w:t>,</w:t>
          </w:r>
          <w:r w:rsidRPr="003D4A99">
            <w:rPr>
              <w:lang w:val="en-US"/>
            </w:rPr>
            <w:t xml:space="preserve"> &amp; Cheek, J. (2003).</w:t>
          </w:r>
          <w:proofErr w:type="gramEnd"/>
          <w:r w:rsidRPr="003D4A99">
            <w:rPr>
              <w:lang w:val="en-US"/>
            </w:rPr>
            <w:t xml:space="preserve"> Well-being and older people: a review of the literature. </w:t>
          </w:r>
          <w:r w:rsidRPr="003D4A99">
            <w:rPr>
              <w:i/>
              <w:lang w:val="en-US"/>
            </w:rPr>
            <w:t>Canadian Journal of Occupational Therapy</w:t>
          </w:r>
          <w:r w:rsidRPr="003D4A99">
            <w:rPr>
              <w:lang w:val="en-US"/>
            </w:rPr>
            <w:t xml:space="preserve">, </w:t>
          </w:r>
          <w:r w:rsidRPr="003D4A99">
            <w:rPr>
              <w:i/>
              <w:lang w:val="en-US"/>
            </w:rPr>
            <w:t>70</w:t>
          </w:r>
          <w:r w:rsidRPr="003D4A99">
            <w:rPr>
              <w:lang w:val="en-US"/>
            </w:rPr>
            <w:t>(1), 51–59.</w:t>
          </w:r>
        </w:p>
        <w:p w:rsidR="00E026FF" w:rsidRPr="003D4A99" w:rsidRDefault="00E026FF" w:rsidP="00E026FF">
          <w:pPr>
            <w:pStyle w:val="References"/>
            <w:rPr>
              <w:lang w:val="en-US"/>
            </w:rPr>
          </w:pPr>
          <w:proofErr w:type="spellStart"/>
          <w:proofErr w:type="gramStart"/>
          <w:r w:rsidRPr="003D4A99">
            <w:rPr>
              <w:lang w:val="en-US"/>
            </w:rPr>
            <w:t>Stenner</w:t>
          </w:r>
          <w:proofErr w:type="spellEnd"/>
          <w:r w:rsidRPr="003D4A99">
            <w:rPr>
              <w:lang w:val="en-US"/>
            </w:rPr>
            <w:t xml:space="preserve">, P., </w:t>
          </w:r>
          <w:proofErr w:type="spellStart"/>
          <w:r w:rsidRPr="003D4A99">
            <w:rPr>
              <w:lang w:val="en-US"/>
            </w:rPr>
            <w:t>McFarquhar</w:t>
          </w:r>
          <w:proofErr w:type="spellEnd"/>
          <w:r w:rsidRPr="003D4A99">
            <w:rPr>
              <w:lang w:val="en-US"/>
            </w:rPr>
            <w:t>, T.</w:t>
          </w:r>
          <w:r w:rsidR="00E34D47" w:rsidRPr="003D4A99">
            <w:rPr>
              <w:lang w:val="en-US"/>
            </w:rPr>
            <w:t>,</w:t>
          </w:r>
          <w:r w:rsidRPr="003D4A99">
            <w:rPr>
              <w:lang w:val="en-US"/>
            </w:rPr>
            <w:t xml:space="preserve"> &amp; Bowling, A. (2011).</w:t>
          </w:r>
          <w:proofErr w:type="gramEnd"/>
          <w:r w:rsidRPr="003D4A99">
            <w:rPr>
              <w:lang w:val="en-US"/>
            </w:rPr>
            <w:t xml:space="preserve"> Older people and 'active ageing': subjective aspects of ageing actively. </w:t>
          </w:r>
          <w:r w:rsidRPr="003D4A99">
            <w:rPr>
              <w:i/>
              <w:lang w:val="en-US"/>
            </w:rPr>
            <w:t>Journal of Health Psychology, 16</w:t>
          </w:r>
          <w:r w:rsidRPr="003D4A99">
            <w:rPr>
              <w:lang w:val="en-US"/>
            </w:rPr>
            <w:t>(3), 467-477.</w:t>
          </w:r>
        </w:p>
        <w:p w:rsidR="00E026FF" w:rsidRPr="003D4A99" w:rsidRDefault="00E026FF" w:rsidP="00E026FF">
          <w:pPr>
            <w:pStyle w:val="References"/>
            <w:rPr>
              <w:lang w:val="en-US"/>
            </w:rPr>
          </w:pPr>
          <w:proofErr w:type="gramStart"/>
          <w:r w:rsidRPr="003D4A99">
            <w:rPr>
              <w:lang w:val="en-US"/>
            </w:rPr>
            <w:t xml:space="preserve">Stephens, C., </w:t>
          </w:r>
          <w:proofErr w:type="spellStart"/>
          <w:r w:rsidRPr="003D4A99">
            <w:rPr>
              <w:lang w:val="en-US"/>
            </w:rPr>
            <w:t>Breheny</w:t>
          </w:r>
          <w:proofErr w:type="spellEnd"/>
          <w:r w:rsidRPr="003D4A99">
            <w:rPr>
              <w:lang w:val="en-US"/>
            </w:rPr>
            <w:t>, M.</w:t>
          </w:r>
          <w:r w:rsidR="00E34D47" w:rsidRPr="003D4A99">
            <w:rPr>
              <w:lang w:val="en-US"/>
            </w:rPr>
            <w:t>,</w:t>
          </w:r>
          <w:r w:rsidRPr="003D4A99">
            <w:rPr>
              <w:lang w:val="en-US"/>
            </w:rPr>
            <w:t xml:space="preserve"> &amp; </w:t>
          </w:r>
          <w:proofErr w:type="spellStart"/>
          <w:r w:rsidRPr="003D4A99">
            <w:rPr>
              <w:lang w:val="en-US"/>
            </w:rPr>
            <w:t>Mansvelt</w:t>
          </w:r>
          <w:proofErr w:type="spellEnd"/>
          <w:r w:rsidRPr="003D4A99">
            <w:rPr>
              <w:lang w:val="en-US"/>
            </w:rPr>
            <w:t>, J. (2015).</w:t>
          </w:r>
          <w:proofErr w:type="gramEnd"/>
          <w:r w:rsidRPr="003D4A99">
            <w:rPr>
              <w:lang w:val="en-US"/>
            </w:rPr>
            <w:t xml:space="preserve"> </w:t>
          </w:r>
          <w:proofErr w:type="gramStart"/>
          <w:r w:rsidRPr="003D4A99">
            <w:rPr>
              <w:lang w:val="en-US"/>
            </w:rPr>
            <w:t>Volunteering as reciprocity: beneficial and harmful effects of social policies to encourage contribution in older age.</w:t>
          </w:r>
          <w:proofErr w:type="gramEnd"/>
          <w:r w:rsidRPr="003D4A99">
            <w:rPr>
              <w:lang w:val="en-US"/>
            </w:rPr>
            <w:t xml:space="preserve"> </w:t>
          </w:r>
          <w:r w:rsidRPr="003D4A99">
            <w:rPr>
              <w:i/>
              <w:lang w:val="en-US"/>
            </w:rPr>
            <w:t>Journal of Aging Studies</w:t>
          </w:r>
          <w:r w:rsidRPr="003D4A99">
            <w:rPr>
              <w:lang w:val="en-US"/>
            </w:rPr>
            <w:t xml:space="preserve">, </w:t>
          </w:r>
          <w:r w:rsidRPr="003D4A99">
            <w:rPr>
              <w:i/>
              <w:lang w:val="en-US"/>
            </w:rPr>
            <w:t>33</w:t>
          </w:r>
          <w:r w:rsidRPr="003D4A99">
            <w:rPr>
              <w:lang w:val="en-US"/>
            </w:rPr>
            <w:t>, 22-27.</w:t>
          </w:r>
        </w:p>
        <w:p w:rsidR="00E026FF" w:rsidRPr="003D4A99" w:rsidRDefault="00E026FF" w:rsidP="00E026FF">
          <w:pPr>
            <w:pStyle w:val="References"/>
            <w:rPr>
              <w:lang w:val="en-US"/>
            </w:rPr>
          </w:pPr>
          <w:proofErr w:type="spellStart"/>
          <w:r w:rsidRPr="003D4A99">
            <w:rPr>
              <w:lang w:val="en-US"/>
            </w:rPr>
            <w:t>Tatzer</w:t>
          </w:r>
          <w:proofErr w:type="spellEnd"/>
          <w:r w:rsidRPr="003D4A99">
            <w:rPr>
              <w:lang w:val="en-US"/>
            </w:rPr>
            <w:t xml:space="preserve">, V.C., van </w:t>
          </w:r>
          <w:proofErr w:type="spellStart"/>
          <w:r w:rsidRPr="003D4A99">
            <w:rPr>
              <w:lang w:val="en-US"/>
            </w:rPr>
            <w:t>Nes</w:t>
          </w:r>
          <w:proofErr w:type="spellEnd"/>
          <w:r w:rsidRPr="003D4A99">
            <w:rPr>
              <w:lang w:val="en-US"/>
            </w:rPr>
            <w:t>, F.</w:t>
          </w:r>
          <w:r w:rsidR="00E34D47" w:rsidRPr="003D4A99">
            <w:rPr>
              <w:lang w:val="en-US"/>
            </w:rPr>
            <w:t>,</w:t>
          </w:r>
          <w:r w:rsidRPr="003D4A99">
            <w:rPr>
              <w:lang w:val="en-US"/>
            </w:rPr>
            <w:t xml:space="preserve"> &amp; </w:t>
          </w:r>
          <w:proofErr w:type="spellStart"/>
          <w:r w:rsidRPr="003D4A99">
            <w:rPr>
              <w:lang w:val="en-US"/>
            </w:rPr>
            <w:t>Jonsson</w:t>
          </w:r>
          <w:proofErr w:type="spellEnd"/>
          <w:r w:rsidRPr="003D4A99">
            <w:rPr>
              <w:lang w:val="en-US"/>
            </w:rPr>
            <w:t xml:space="preserve">, H. (2012). </w:t>
          </w:r>
          <w:proofErr w:type="gramStart"/>
          <w:r w:rsidRPr="003D4A99">
            <w:rPr>
              <w:lang w:val="en-US"/>
            </w:rPr>
            <w:t>Understanding the role of occupation in ageing: four life stories of older Viennese women.</w:t>
          </w:r>
          <w:proofErr w:type="gramEnd"/>
          <w:r w:rsidRPr="003D4A99">
            <w:rPr>
              <w:lang w:val="en-US"/>
            </w:rPr>
            <w:t xml:space="preserve"> </w:t>
          </w:r>
          <w:r w:rsidRPr="003D4A99">
            <w:rPr>
              <w:i/>
              <w:lang w:val="en-US"/>
            </w:rPr>
            <w:t>Journal of Occupational Science</w:t>
          </w:r>
          <w:r w:rsidRPr="003D4A99">
            <w:rPr>
              <w:lang w:val="en-US"/>
            </w:rPr>
            <w:t xml:space="preserve">, </w:t>
          </w:r>
          <w:r w:rsidRPr="003D4A99">
            <w:rPr>
              <w:i/>
              <w:lang w:val="en-US"/>
            </w:rPr>
            <w:t>19</w:t>
          </w:r>
          <w:r w:rsidRPr="003D4A99">
            <w:rPr>
              <w:lang w:val="en-US"/>
            </w:rPr>
            <w:t>(2), 138-149.</w:t>
          </w:r>
        </w:p>
        <w:p w:rsidR="00E026FF" w:rsidRPr="003D4A99" w:rsidRDefault="00E026FF" w:rsidP="00E026FF">
          <w:pPr>
            <w:pStyle w:val="References"/>
          </w:pPr>
          <w:proofErr w:type="spellStart"/>
          <w:r w:rsidRPr="003D4A99">
            <w:rPr>
              <w:lang w:val="en-US"/>
            </w:rPr>
            <w:t>Teuchmann</w:t>
          </w:r>
          <w:proofErr w:type="spellEnd"/>
          <w:r w:rsidRPr="003D4A99">
            <w:rPr>
              <w:lang w:val="en-US"/>
            </w:rPr>
            <w:t xml:space="preserve">, K., </w:t>
          </w:r>
          <w:proofErr w:type="spellStart"/>
          <w:r w:rsidRPr="003D4A99">
            <w:rPr>
              <w:lang w:val="en-US"/>
            </w:rPr>
            <w:t>Totterdell</w:t>
          </w:r>
          <w:proofErr w:type="spellEnd"/>
          <w:r w:rsidRPr="003D4A99">
            <w:rPr>
              <w:lang w:val="en-US"/>
            </w:rPr>
            <w:t>, P.</w:t>
          </w:r>
          <w:r w:rsidR="00E34D47" w:rsidRPr="003D4A99">
            <w:rPr>
              <w:lang w:val="en-US"/>
            </w:rPr>
            <w:t>,</w:t>
          </w:r>
          <w:r w:rsidRPr="003D4A99">
            <w:rPr>
              <w:lang w:val="en-US"/>
            </w:rPr>
            <w:t xml:space="preserve"> &amp; Parker, S. (1999). </w:t>
          </w:r>
          <w:proofErr w:type="gramStart"/>
          <w:r w:rsidRPr="003D4A99">
            <w:rPr>
              <w:lang w:val="en-US"/>
            </w:rPr>
            <w:t>Rushed, unhappy, and drained: an experience sampling study of relations between time pressure, perceived control, mood and emotional exhaustion in a group of accountants.</w:t>
          </w:r>
          <w:proofErr w:type="gramEnd"/>
          <w:r w:rsidRPr="003D4A99">
            <w:rPr>
              <w:lang w:val="en-US"/>
            </w:rPr>
            <w:t xml:space="preserve"> </w:t>
          </w:r>
          <w:r w:rsidRPr="003D4A99">
            <w:rPr>
              <w:i/>
              <w:lang w:val="en-US"/>
            </w:rPr>
            <w:t>Journal of Occupational Health Psychology, 4</w:t>
          </w:r>
          <w:r w:rsidRPr="003D4A99">
            <w:rPr>
              <w:lang w:val="en-US"/>
            </w:rPr>
            <w:t>(1), 37-54.</w:t>
          </w:r>
        </w:p>
        <w:p w:rsidR="00E026FF" w:rsidRPr="003D4A99" w:rsidRDefault="00E026FF" w:rsidP="00E026FF">
          <w:pPr>
            <w:pStyle w:val="References"/>
            <w:rPr>
              <w:lang w:val="en-US"/>
            </w:rPr>
          </w:pPr>
          <w:proofErr w:type="spellStart"/>
          <w:proofErr w:type="gramStart"/>
          <w:r w:rsidRPr="003D4A99">
            <w:rPr>
              <w:lang w:val="en-US"/>
            </w:rPr>
            <w:t>Tilvis</w:t>
          </w:r>
          <w:proofErr w:type="spellEnd"/>
          <w:r w:rsidRPr="003D4A99">
            <w:rPr>
              <w:lang w:val="en-US"/>
            </w:rPr>
            <w:t xml:space="preserve">, R., </w:t>
          </w:r>
          <w:proofErr w:type="spellStart"/>
          <w:r w:rsidRPr="003D4A99">
            <w:rPr>
              <w:lang w:val="en-US"/>
            </w:rPr>
            <w:t>Laitala</w:t>
          </w:r>
          <w:proofErr w:type="spellEnd"/>
          <w:r w:rsidRPr="003D4A99">
            <w:rPr>
              <w:lang w:val="en-US"/>
            </w:rPr>
            <w:t xml:space="preserve">, V., </w:t>
          </w:r>
          <w:proofErr w:type="spellStart"/>
          <w:r w:rsidRPr="003D4A99">
            <w:rPr>
              <w:lang w:val="en-US"/>
            </w:rPr>
            <w:t>Routasalo</w:t>
          </w:r>
          <w:proofErr w:type="spellEnd"/>
          <w:r w:rsidRPr="003D4A99">
            <w:rPr>
              <w:lang w:val="en-US"/>
            </w:rPr>
            <w:t>, P.</w:t>
          </w:r>
          <w:r w:rsidR="00E34D47" w:rsidRPr="003D4A99">
            <w:rPr>
              <w:lang w:val="en-US"/>
            </w:rPr>
            <w:t>,</w:t>
          </w:r>
          <w:r w:rsidRPr="003D4A99">
            <w:rPr>
              <w:lang w:val="en-US"/>
            </w:rPr>
            <w:t xml:space="preserve"> &amp; </w:t>
          </w:r>
          <w:proofErr w:type="spellStart"/>
          <w:r w:rsidRPr="003D4A99">
            <w:rPr>
              <w:lang w:val="en-US"/>
            </w:rPr>
            <w:t>Pitkala</w:t>
          </w:r>
          <w:proofErr w:type="spellEnd"/>
          <w:r w:rsidRPr="003D4A99">
            <w:rPr>
              <w:lang w:val="en-US"/>
            </w:rPr>
            <w:t>, K. (2011</w:t>
          </w:r>
          <w:r w:rsidR="00F43184" w:rsidRPr="003D4A99">
            <w:rPr>
              <w:lang w:val="en-US"/>
            </w:rPr>
            <w:t>, February</w:t>
          </w:r>
          <w:r w:rsidRPr="003D4A99">
            <w:rPr>
              <w:lang w:val="en-US"/>
            </w:rPr>
            <w:t>).</w:t>
          </w:r>
          <w:proofErr w:type="gramEnd"/>
          <w:r w:rsidRPr="003D4A99">
            <w:rPr>
              <w:lang w:val="en-US"/>
            </w:rPr>
            <w:t xml:space="preserve"> Suffering from loneliness indicates significant mortality risk of older people. </w:t>
          </w:r>
          <w:proofErr w:type="gramStart"/>
          <w:r w:rsidRPr="003D4A99">
            <w:rPr>
              <w:i/>
              <w:lang w:val="en-US"/>
            </w:rPr>
            <w:t>Journal of Aging Research</w:t>
          </w:r>
          <w:r w:rsidRPr="003D4A99">
            <w:rPr>
              <w:lang w:val="en-US"/>
            </w:rPr>
            <w:t>.</w:t>
          </w:r>
          <w:proofErr w:type="gramEnd"/>
          <w:r w:rsidRPr="003D4A99">
            <w:rPr>
              <w:lang w:val="en-US"/>
            </w:rPr>
            <w:t xml:space="preserve"> </w:t>
          </w:r>
          <w:proofErr w:type="gramStart"/>
          <w:r w:rsidR="00F43184" w:rsidRPr="003D4A99">
            <w:rPr>
              <w:lang w:val="en-US"/>
            </w:rPr>
            <w:t>1-5.</w:t>
          </w:r>
          <w:proofErr w:type="gramEnd"/>
        </w:p>
        <w:p w:rsidR="00F6002E" w:rsidRPr="003D4A99" w:rsidRDefault="00F6002E" w:rsidP="00F6002E">
          <w:pPr>
            <w:pStyle w:val="References"/>
            <w:rPr>
              <w:lang w:val="en-US"/>
            </w:rPr>
          </w:pPr>
          <w:proofErr w:type="gramStart"/>
          <w:r w:rsidRPr="003D4A99">
            <w:rPr>
              <w:lang w:val="en-US"/>
            </w:rPr>
            <w:t xml:space="preserve">Townsend, E., &amp; </w:t>
          </w:r>
          <w:proofErr w:type="spellStart"/>
          <w:r w:rsidRPr="003D4A99">
            <w:rPr>
              <w:lang w:val="en-US"/>
            </w:rPr>
            <w:t>Wilcock</w:t>
          </w:r>
          <w:proofErr w:type="spellEnd"/>
          <w:r w:rsidRPr="003D4A99">
            <w:rPr>
              <w:lang w:val="en-US"/>
            </w:rPr>
            <w:t>, A. (2004).</w:t>
          </w:r>
          <w:proofErr w:type="gramEnd"/>
          <w:r w:rsidRPr="003D4A99">
            <w:rPr>
              <w:lang w:val="en-US"/>
            </w:rPr>
            <w:t xml:space="preserve"> Occupational justice and client-</w:t>
          </w:r>
          <w:proofErr w:type="spellStart"/>
          <w:r w:rsidRPr="003D4A99">
            <w:rPr>
              <w:lang w:val="en-US"/>
            </w:rPr>
            <w:t>centred</w:t>
          </w:r>
          <w:proofErr w:type="spellEnd"/>
          <w:r w:rsidRPr="003D4A99">
            <w:rPr>
              <w:lang w:val="en-US"/>
            </w:rPr>
            <w:t xml:space="preserve"> practice: a dialogue in progress. </w:t>
          </w:r>
          <w:r w:rsidRPr="003D4A99">
            <w:rPr>
              <w:i/>
              <w:lang w:val="en-US"/>
            </w:rPr>
            <w:t>Canadian Journal of Occupational Therapy</w:t>
          </w:r>
          <w:r w:rsidRPr="003D4A99">
            <w:rPr>
              <w:lang w:val="en-US"/>
            </w:rPr>
            <w:t xml:space="preserve"> </w:t>
          </w:r>
          <w:r w:rsidRPr="003D4A99">
            <w:rPr>
              <w:i/>
              <w:lang w:val="en-US"/>
            </w:rPr>
            <w:t>71</w:t>
          </w:r>
          <w:r w:rsidRPr="003D4A99">
            <w:rPr>
              <w:lang w:val="en-US"/>
            </w:rPr>
            <w:t>(2), 75-87.</w:t>
          </w:r>
        </w:p>
        <w:p w:rsidR="00E026FF" w:rsidRPr="003D4A99" w:rsidRDefault="00E026FF" w:rsidP="00E026FF">
          <w:pPr>
            <w:pStyle w:val="References"/>
            <w:rPr>
              <w:lang w:val="en-US"/>
            </w:rPr>
          </w:pPr>
          <w:r w:rsidRPr="003D4A99">
            <w:rPr>
              <w:lang w:val="en-US"/>
            </w:rPr>
            <w:t xml:space="preserve">Warburton, J. (2006). Volunteering in later life: is it good for your health? </w:t>
          </w:r>
          <w:r w:rsidRPr="003D4A99">
            <w:rPr>
              <w:i/>
              <w:lang w:val="en-US"/>
            </w:rPr>
            <w:t>Voluntary Action, 8</w:t>
          </w:r>
          <w:r w:rsidRPr="003D4A99">
            <w:rPr>
              <w:lang w:val="en-US"/>
            </w:rPr>
            <w:t>(2), 3-15.</w:t>
          </w:r>
        </w:p>
        <w:p w:rsidR="00E026FF" w:rsidRPr="003D4A99" w:rsidRDefault="00E026FF" w:rsidP="00E026FF">
          <w:pPr>
            <w:pStyle w:val="References"/>
            <w:rPr>
              <w:lang w:val="en-US"/>
            </w:rPr>
          </w:pPr>
          <w:proofErr w:type="spellStart"/>
          <w:r w:rsidRPr="003D4A99">
            <w:rPr>
              <w:lang w:val="en-US"/>
            </w:rPr>
            <w:t>Whithear</w:t>
          </w:r>
          <w:proofErr w:type="spellEnd"/>
          <w:r w:rsidRPr="003D4A99">
            <w:rPr>
              <w:lang w:val="en-US"/>
            </w:rPr>
            <w:t xml:space="preserve">, R. (1999). Charity shop volunteers: a ‘no-cost’ option? </w:t>
          </w:r>
          <w:r w:rsidRPr="003D4A99">
            <w:rPr>
              <w:i/>
              <w:lang w:val="en-US"/>
            </w:rPr>
            <w:t>Voluntary Action, 1</w:t>
          </w:r>
          <w:r w:rsidRPr="003D4A99">
            <w:rPr>
              <w:lang w:val="en-US"/>
            </w:rPr>
            <w:t>(3), 55-66.</w:t>
          </w:r>
        </w:p>
        <w:p w:rsidR="00E026FF" w:rsidRPr="003D4A99" w:rsidRDefault="00E026FF" w:rsidP="00E026FF">
          <w:pPr>
            <w:pStyle w:val="References"/>
            <w:rPr>
              <w:lang w:val="en-US"/>
            </w:rPr>
          </w:pPr>
          <w:proofErr w:type="spellStart"/>
          <w:r w:rsidRPr="003D4A99">
            <w:rPr>
              <w:lang w:val="en-US"/>
            </w:rPr>
            <w:t>Wilcock</w:t>
          </w:r>
          <w:proofErr w:type="spellEnd"/>
          <w:r w:rsidRPr="003D4A99">
            <w:rPr>
              <w:lang w:val="en-US"/>
            </w:rPr>
            <w:t xml:space="preserve">, A. (2006). </w:t>
          </w:r>
          <w:r w:rsidRPr="003D4A99">
            <w:rPr>
              <w:i/>
              <w:lang w:val="en-US"/>
            </w:rPr>
            <w:t>An occupational perspective of health: second edition.</w:t>
          </w:r>
          <w:r w:rsidRPr="003D4A99">
            <w:rPr>
              <w:lang w:val="en-US"/>
            </w:rPr>
            <w:t xml:space="preserve"> </w:t>
          </w:r>
          <w:proofErr w:type="spellStart"/>
          <w:r w:rsidRPr="003D4A99">
            <w:rPr>
              <w:lang w:val="en-US"/>
            </w:rPr>
            <w:t>Thorofare</w:t>
          </w:r>
          <w:proofErr w:type="spellEnd"/>
          <w:r w:rsidR="00A136CF" w:rsidRPr="003D4A99">
            <w:rPr>
              <w:lang w:val="en-US"/>
            </w:rPr>
            <w:t>, NJ</w:t>
          </w:r>
          <w:r w:rsidRPr="003D4A99">
            <w:rPr>
              <w:lang w:val="en-US"/>
            </w:rPr>
            <w:t>: SLACK.</w:t>
          </w:r>
        </w:p>
        <w:p w:rsidR="00935752" w:rsidRPr="003D4A99" w:rsidRDefault="00935752" w:rsidP="00935752">
          <w:pPr>
            <w:pStyle w:val="References"/>
          </w:pPr>
          <w:proofErr w:type="gramStart"/>
          <w:r w:rsidRPr="003D4A99">
            <w:lastRenderedPageBreak/>
            <w:t xml:space="preserve">Wiseman, L., &amp; </w:t>
          </w:r>
          <w:proofErr w:type="spellStart"/>
          <w:r w:rsidRPr="003D4A99">
            <w:t>Whiteford</w:t>
          </w:r>
          <w:proofErr w:type="spellEnd"/>
          <w:r w:rsidRPr="003D4A99">
            <w:t>, G. (2009).</w:t>
          </w:r>
          <w:proofErr w:type="gramEnd"/>
          <w:r w:rsidRPr="003D4A99">
            <w:t xml:space="preserve"> Understanding occupational transitions: A study of older rural men's retirement experiences. </w:t>
          </w:r>
          <w:r w:rsidRPr="003D4A99">
            <w:rPr>
              <w:i/>
              <w:iCs/>
            </w:rPr>
            <w:t>Journal of Occupational Science</w:t>
          </w:r>
          <w:r w:rsidRPr="003D4A99">
            <w:t xml:space="preserve">, </w:t>
          </w:r>
          <w:r w:rsidRPr="003D4A99">
            <w:rPr>
              <w:i/>
              <w:iCs/>
            </w:rPr>
            <w:t>16</w:t>
          </w:r>
          <w:r w:rsidRPr="003D4A99">
            <w:t>(2), 104-109.</w:t>
          </w:r>
        </w:p>
        <w:p w:rsidR="0028336F" w:rsidRPr="003D4A99" w:rsidRDefault="0028336F" w:rsidP="00E026FF">
          <w:pPr>
            <w:pStyle w:val="References"/>
            <w:rPr>
              <w:lang w:val="en-US"/>
            </w:rPr>
          </w:pPr>
          <w:proofErr w:type="gramStart"/>
          <w:r w:rsidRPr="003D4A99">
            <w:rPr>
              <w:lang w:val="en-US"/>
            </w:rPr>
            <w:t xml:space="preserve">World Health Organization </w:t>
          </w:r>
          <w:r w:rsidR="00C52FF3" w:rsidRPr="003D4A99">
            <w:rPr>
              <w:lang w:val="en-US"/>
            </w:rPr>
            <w:t>(</w:t>
          </w:r>
          <w:r w:rsidRPr="003D4A99">
            <w:rPr>
              <w:lang w:val="en-US"/>
            </w:rPr>
            <w:t>2015</w:t>
          </w:r>
          <w:r w:rsidR="00C52FF3" w:rsidRPr="003D4A99">
            <w:rPr>
              <w:lang w:val="en-US"/>
            </w:rPr>
            <w:t>).</w:t>
          </w:r>
          <w:proofErr w:type="gramEnd"/>
          <w:r w:rsidR="00C52FF3" w:rsidRPr="003D4A99">
            <w:rPr>
              <w:lang w:val="en-US"/>
            </w:rPr>
            <w:t xml:space="preserve"> </w:t>
          </w:r>
          <w:proofErr w:type="gramStart"/>
          <w:r w:rsidR="00C52FF3" w:rsidRPr="003D4A99">
            <w:rPr>
              <w:i/>
              <w:lang w:val="en-US"/>
            </w:rPr>
            <w:t>World report on ageing and health</w:t>
          </w:r>
          <w:r w:rsidR="00C52FF3" w:rsidRPr="003D4A99">
            <w:rPr>
              <w:lang w:val="en-US"/>
            </w:rPr>
            <w:t>.</w:t>
          </w:r>
          <w:proofErr w:type="gramEnd"/>
          <w:r w:rsidR="00C52FF3" w:rsidRPr="003D4A99">
            <w:rPr>
              <w:lang w:val="en-US"/>
            </w:rPr>
            <w:t xml:space="preserve"> Luxembourg: World Health Organization.</w:t>
          </w:r>
        </w:p>
        <w:p w:rsidR="004B23A0" w:rsidRPr="003D4A99" w:rsidRDefault="004B23A0" w:rsidP="004B23A0">
          <w:pPr>
            <w:pStyle w:val="References"/>
            <w:rPr>
              <w:lang w:val="en-US"/>
            </w:rPr>
          </w:pPr>
          <w:proofErr w:type="gramStart"/>
          <w:r w:rsidRPr="003D4A99">
            <w:rPr>
              <w:lang w:val="en-US"/>
            </w:rPr>
            <w:t>Wright-St Clair (2017).</w:t>
          </w:r>
          <w:proofErr w:type="gramEnd"/>
          <w:r w:rsidRPr="003D4A99">
            <w:rPr>
              <w:lang w:val="en-US"/>
            </w:rPr>
            <w:t xml:space="preserve"> The new age of ageing: How society needs to change. </w:t>
          </w:r>
          <w:r w:rsidRPr="003D4A99">
            <w:rPr>
              <w:i/>
              <w:lang w:val="en-US"/>
            </w:rPr>
            <w:t>Journal of Occupational Science</w:t>
          </w:r>
          <w:r w:rsidRPr="003D4A99">
            <w:rPr>
              <w:lang w:val="en-US"/>
            </w:rPr>
            <w:t xml:space="preserve">, </w:t>
          </w:r>
          <w:r w:rsidRPr="003D4A99">
            <w:rPr>
              <w:i/>
              <w:lang w:val="en-US"/>
            </w:rPr>
            <w:t>24</w:t>
          </w:r>
          <w:r w:rsidRPr="003D4A99">
            <w:rPr>
              <w:lang w:val="en-US"/>
            </w:rPr>
            <w:t xml:space="preserve">(2), 252-253. </w:t>
          </w:r>
        </w:p>
        <w:p w:rsidR="00C52FF3" w:rsidRPr="003D4A99" w:rsidRDefault="00F71AA6" w:rsidP="00C52FF3">
          <w:pPr>
            <w:pStyle w:val="References"/>
            <w:rPr>
              <w:lang w:val="en-US"/>
            </w:rPr>
          </w:pPr>
        </w:p>
      </w:sdtContent>
    </w:sdt>
    <w:p w:rsidR="003B55F1" w:rsidRPr="003D4A99" w:rsidRDefault="006B0B14" w:rsidP="00C52FF3">
      <w:pPr>
        <w:pStyle w:val="References"/>
        <w:ind w:left="0" w:firstLine="0"/>
        <w:rPr>
          <w:lang w:val="en-US"/>
        </w:rPr>
      </w:pPr>
      <w:r w:rsidRPr="003D4A99">
        <w:br w:type="page"/>
      </w:r>
      <w:proofErr w:type="gramStart"/>
      <w:r w:rsidR="003B55F1" w:rsidRPr="003D4A99">
        <w:rPr>
          <w:b/>
          <w:bCs/>
          <w:lang w:val="en-US"/>
        </w:rPr>
        <w:lastRenderedPageBreak/>
        <w:t>Table 1.</w:t>
      </w:r>
      <w:proofErr w:type="gramEnd"/>
      <w:r w:rsidR="003B55F1" w:rsidRPr="003D4A99">
        <w:rPr>
          <w:b/>
          <w:bCs/>
          <w:lang w:val="en-US"/>
        </w:rPr>
        <w:t xml:space="preserve"> Example </w:t>
      </w:r>
      <w:r w:rsidR="00CB0F64" w:rsidRPr="003D4A99">
        <w:rPr>
          <w:b/>
          <w:bCs/>
          <w:lang w:val="en-US"/>
        </w:rPr>
        <w:t xml:space="preserve">charity shop </w:t>
      </w:r>
      <w:r w:rsidR="009E74E1" w:rsidRPr="003D4A99">
        <w:rPr>
          <w:b/>
          <w:bCs/>
          <w:lang w:val="en-US"/>
        </w:rPr>
        <w:t>volunteering activities</w:t>
      </w:r>
    </w:p>
    <w:tbl>
      <w:tblPr>
        <w:tblStyle w:val="TableGrid"/>
        <w:tblW w:w="0" w:type="auto"/>
        <w:tblLook w:val="00BF"/>
      </w:tblPr>
      <w:tblGrid>
        <w:gridCol w:w="4258"/>
        <w:gridCol w:w="4258"/>
      </w:tblGrid>
      <w:tr w:rsidR="003B55F1" w:rsidRPr="003D4A99">
        <w:tc>
          <w:tcPr>
            <w:tcW w:w="4258" w:type="dxa"/>
          </w:tcPr>
          <w:p w:rsidR="003B55F1" w:rsidRPr="003D4A99" w:rsidRDefault="00A328DF" w:rsidP="003B55F1">
            <w:pPr>
              <w:pStyle w:val="References"/>
            </w:pPr>
            <w:r w:rsidRPr="003D4A99">
              <w:t>A</w:t>
            </w:r>
            <w:r w:rsidR="003B55F1" w:rsidRPr="003D4A99">
              <w:t>ctivity</w:t>
            </w:r>
          </w:p>
        </w:tc>
        <w:tc>
          <w:tcPr>
            <w:tcW w:w="4258" w:type="dxa"/>
          </w:tcPr>
          <w:p w:rsidR="003B55F1" w:rsidRPr="003D4A99" w:rsidRDefault="003B55F1" w:rsidP="00FF5303">
            <w:pPr>
              <w:pStyle w:val="References"/>
              <w:ind w:left="0" w:firstLine="0"/>
            </w:pPr>
            <w:r w:rsidRPr="003D4A99">
              <w:t xml:space="preserve">Description </w:t>
            </w:r>
          </w:p>
        </w:tc>
      </w:tr>
      <w:tr w:rsidR="003B55F1" w:rsidRPr="003D4A99">
        <w:tc>
          <w:tcPr>
            <w:tcW w:w="4258" w:type="dxa"/>
          </w:tcPr>
          <w:p w:rsidR="003B55F1" w:rsidRPr="003D4A99" w:rsidRDefault="00C32736" w:rsidP="003B55F1">
            <w:pPr>
              <w:pStyle w:val="References"/>
            </w:pPr>
            <w:r w:rsidRPr="003D4A99">
              <w:t>Donation processing</w:t>
            </w:r>
          </w:p>
        </w:tc>
        <w:tc>
          <w:tcPr>
            <w:tcW w:w="4258" w:type="dxa"/>
          </w:tcPr>
          <w:p w:rsidR="003B55F1" w:rsidRPr="003D4A99" w:rsidRDefault="00AB3603" w:rsidP="00FF5303">
            <w:pPr>
              <w:pStyle w:val="References"/>
              <w:ind w:left="0" w:firstLine="0"/>
            </w:pPr>
            <w:r w:rsidRPr="003D4A99">
              <w:t>Sorting donations</w:t>
            </w:r>
            <w:r w:rsidR="008E5B91" w:rsidRPr="003D4A99">
              <w:t xml:space="preserve"> and preparing for</w:t>
            </w:r>
            <w:r w:rsidRPr="003D4A99">
              <w:t xml:space="preserve"> sale. Can include cleaning,</w:t>
            </w:r>
            <w:r w:rsidR="00D73046" w:rsidRPr="003D4A99">
              <w:t xml:space="preserve"> </w:t>
            </w:r>
            <w:proofErr w:type="spellStart"/>
            <w:r w:rsidR="00D73046" w:rsidRPr="003D4A99">
              <w:t>organising</w:t>
            </w:r>
            <w:proofErr w:type="spellEnd"/>
            <w:r w:rsidR="00D73046" w:rsidRPr="003D4A99">
              <w:t xml:space="preserve"> stock for specialist sec</w:t>
            </w:r>
            <w:r w:rsidR="00A328DF" w:rsidRPr="003D4A99">
              <w:t>tions (e.g. vintage</w:t>
            </w:r>
            <w:r w:rsidRPr="003D4A99">
              <w:t>), hanging clothing</w:t>
            </w:r>
            <w:r w:rsidR="00D73046" w:rsidRPr="003D4A99">
              <w:t xml:space="preserve"> and pricing. </w:t>
            </w:r>
          </w:p>
        </w:tc>
      </w:tr>
      <w:tr w:rsidR="003B55F1" w:rsidRPr="003D4A99">
        <w:tc>
          <w:tcPr>
            <w:tcW w:w="4258" w:type="dxa"/>
          </w:tcPr>
          <w:p w:rsidR="003B55F1" w:rsidRPr="003D4A99" w:rsidRDefault="00C32736" w:rsidP="003B55F1">
            <w:pPr>
              <w:pStyle w:val="References"/>
            </w:pPr>
            <w:r w:rsidRPr="003D4A99">
              <w:t>Customer service</w:t>
            </w:r>
          </w:p>
        </w:tc>
        <w:tc>
          <w:tcPr>
            <w:tcW w:w="4258" w:type="dxa"/>
          </w:tcPr>
          <w:p w:rsidR="003B55F1" w:rsidRPr="003D4A99" w:rsidRDefault="002632F3" w:rsidP="00AB3603">
            <w:pPr>
              <w:pStyle w:val="References"/>
              <w:ind w:left="0" w:firstLine="0"/>
            </w:pPr>
            <w:r w:rsidRPr="003D4A99">
              <w:t xml:space="preserve">Primarily involves making sales and </w:t>
            </w:r>
            <w:r w:rsidR="00AB3603" w:rsidRPr="003D4A99">
              <w:t>handling money</w:t>
            </w:r>
            <w:r w:rsidRPr="003D4A99">
              <w:t>. Can also</w:t>
            </w:r>
            <w:r w:rsidR="00D73046" w:rsidRPr="003D4A99">
              <w:t xml:space="preserve"> include</w:t>
            </w:r>
            <w:r w:rsidR="00AB3603" w:rsidRPr="003D4A99">
              <w:t xml:space="preserve"> registering donations </w:t>
            </w:r>
            <w:r w:rsidR="00A328DF" w:rsidRPr="003D4A99">
              <w:t>and managing changing rooms</w:t>
            </w:r>
            <w:r w:rsidRPr="003D4A99">
              <w:t>.</w:t>
            </w:r>
          </w:p>
        </w:tc>
      </w:tr>
      <w:tr w:rsidR="003B55F1" w:rsidRPr="003D4A99">
        <w:tc>
          <w:tcPr>
            <w:tcW w:w="4258" w:type="dxa"/>
          </w:tcPr>
          <w:p w:rsidR="003B55F1" w:rsidRPr="003D4A99" w:rsidRDefault="00C32736" w:rsidP="003B55F1">
            <w:pPr>
              <w:pStyle w:val="References"/>
            </w:pPr>
            <w:proofErr w:type="spellStart"/>
            <w:r w:rsidRPr="003D4A99">
              <w:t>M</w:t>
            </w:r>
            <w:r w:rsidR="003B55F1" w:rsidRPr="003D4A99">
              <w:t>erchendising</w:t>
            </w:r>
            <w:proofErr w:type="spellEnd"/>
          </w:p>
          <w:p w:rsidR="003B55F1" w:rsidRPr="003D4A99" w:rsidRDefault="003B55F1" w:rsidP="003B55F1">
            <w:pPr>
              <w:pStyle w:val="References"/>
            </w:pPr>
          </w:p>
        </w:tc>
        <w:tc>
          <w:tcPr>
            <w:tcW w:w="4258" w:type="dxa"/>
          </w:tcPr>
          <w:p w:rsidR="003B55F1" w:rsidRPr="003D4A99" w:rsidRDefault="00EC74F3" w:rsidP="00FF5303">
            <w:pPr>
              <w:pStyle w:val="References"/>
              <w:ind w:left="0" w:firstLine="0"/>
            </w:pPr>
            <w:r w:rsidRPr="003D4A99">
              <w:t xml:space="preserve">Typically includes replenishing stock, </w:t>
            </w:r>
            <w:proofErr w:type="spellStart"/>
            <w:r w:rsidRPr="003D4A99">
              <w:t>organising</w:t>
            </w:r>
            <w:proofErr w:type="spellEnd"/>
            <w:r w:rsidRPr="003D4A99">
              <w:t xml:space="preserve"> th</w:t>
            </w:r>
            <w:r w:rsidR="00AB3603" w:rsidRPr="003D4A99">
              <w:t>emed areas, dressing mannequins</w:t>
            </w:r>
            <w:r w:rsidRPr="003D4A99">
              <w:t xml:space="preserve"> and creating </w:t>
            </w:r>
            <w:r w:rsidR="00AB3603" w:rsidRPr="003D4A99">
              <w:t>window displays</w:t>
            </w:r>
            <w:r w:rsidRPr="003D4A99">
              <w:t>.</w:t>
            </w:r>
          </w:p>
        </w:tc>
      </w:tr>
      <w:tr w:rsidR="003B55F1" w:rsidRPr="003D4A99">
        <w:tc>
          <w:tcPr>
            <w:tcW w:w="4258" w:type="dxa"/>
          </w:tcPr>
          <w:p w:rsidR="003B55F1" w:rsidRPr="003D4A99" w:rsidRDefault="006A277E" w:rsidP="003B55F1">
            <w:pPr>
              <w:pStyle w:val="References"/>
            </w:pPr>
            <w:r w:rsidRPr="003D4A99">
              <w:t>Housekeeping</w:t>
            </w:r>
          </w:p>
          <w:p w:rsidR="003B55F1" w:rsidRPr="003D4A99" w:rsidRDefault="003B55F1" w:rsidP="003B55F1">
            <w:pPr>
              <w:pStyle w:val="References"/>
            </w:pPr>
          </w:p>
        </w:tc>
        <w:tc>
          <w:tcPr>
            <w:tcW w:w="4258" w:type="dxa"/>
          </w:tcPr>
          <w:p w:rsidR="003B55F1" w:rsidRPr="003D4A99" w:rsidRDefault="00AB3603" w:rsidP="007866F1">
            <w:pPr>
              <w:pStyle w:val="References"/>
              <w:ind w:left="0" w:firstLine="0"/>
            </w:pPr>
            <w:r w:rsidRPr="003D4A99">
              <w:t>For example</w:t>
            </w:r>
            <w:r w:rsidR="007866F1" w:rsidRPr="003D4A99">
              <w:t xml:space="preserve"> g</w:t>
            </w:r>
            <w:r w:rsidR="006A277E" w:rsidRPr="003D4A99">
              <w:t>eneral cleaning</w:t>
            </w:r>
            <w:r w:rsidRPr="003D4A99">
              <w:t>,</w:t>
            </w:r>
            <w:r w:rsidR="007866F1" w:rsidRPr="003D4A99">
              <w:t xml:space="preserve"> providing refres</w:t>
            </w:r>
            <w:r w:rsidRPr="003D4A99">
              <w:t>hments for staff and volunteers, opening and closing shop,</w:t>
            </w:r>
            <w:r w:rsidR="007866F1" w:rsidRPr="003D4A99">
              <w:t xml:space="preserve"> counting money taken and banking.</w:t>
            </w:r>
          </w:p>
        </w:tc>
      </w:tr>
      <w:tr w:rsidR="003B55F1" w:rsidRPr="003D4A99">
        <w:tc>
          <w:tcPr>
            <w:tcW w:w="4258" w:type="dxa"/>
          </w:tcPr>
          <w:p w:rsidR="003B55F1" w:rsidRPr="003D4A99" w:rsidRDefault="006C31D1" w:rsidP="003B55F1">
            <w:pPr>
              <w:pStyle w:val="References"/>
            </w:pPr>
            <w:r w:rsidRPr="003D4A99">
              <w:t>Income</w:t>
            </w:r>
            <w:r w:rsidR="00AB3603" w:rsidRPr="003D4A99">
              <w:t xml:space="preserve"> support</w:t>
            </w:r>
          </w:p>
        </w:tc>
        <w:tc>
          <w:tcPr>
            <w:tcW w:w="4258" w:type="dxa"/>
          </w:tcPr>
          <w:p w:rsidR="003B55F1" w:rsidRPr="003D4A99" w:rsidRDefault="007866F1" w:rsidP="00AB3603">
            <w:pPr>
              <w:pStyle w:val="References"/>
              <w:ind w:left="0" w:firstLine="0"/>
            </w:pPr>
            <w:r w:rsidRPr="003D4A99">
              <w:t>Volunteers can also participate in additional activities outside of the day-to-day r</w:t>
            </w:r>
            <w:r w:rsidR="00AB3603" w:rsidRPr="003D4A99">
              <w:t>unning of the shop. For example</w:t>
            </w:r>
            <w:r w:rsidRPr="003D4A99">
              <w:t xml:space="preserve"> f</w:t>
            </w:r>
            <w:r w:rsidR="003B55F1" w:rsidRPr="003D4A99">
              <w:t>undraising and events</w:t>
            </w:r>
            <w:r w:rsidR="00AB3603" w:rsidRPr="003D4A99">
              <w:t>, generating stock, collecting donations</w:t>
            </w:r>
            <w:r w:rsidRPr="003D4A99">
              <w:t xml:space="preserve"> and online selling.</w:t>
            </w:r>
          </w:p>
        </w:tc>
      </w:tr>
    </w:tbl>
    <w:p w:rsidR="003B55F1" w:rsidRPr="003D4A99" w:rsidRDefault="003B55F1" w:rsidP="00C52FF3">
      <w:pPr>
        <w:pStyle w:val="References"/>
        <w:ind w:left="0" w:firstLine="0"/>
      </w:pPr>
    </w:p>
    <w:p w:rsidR="00FF5303" w:rsidRPr="003D4A99" w:rsidRDefault="00FF5303">
      <w:pPr>
        <w:spacing w:line="240" w:lineRule="auto"/>
        <w:rPr>
          <w:b/>
          <w:bCs/>
          <w:lang w:val="en-US"/>
        </w:rPr>
      </w:pPr>
      <w:r w:rsidRPr="003D4A99">
        <w:rPr>
          <w:b/>
          <w:bCs/>
          <w:lang w:val="en-US"/>
        </w:rPr>
        <w:br w:type="page"/>
      </w:r>
    </w:p>
    <w:p w:rsidR="006B0B14" w:rsidRPr="003D4A99" w:rsidRDefault="003B55F1" w:rsidP="00C52FF3">
      <w:pPr>
        <w:pStyle w:val="References"/>
        <w:ind w:left="0" w:firstLine="0"/>
        <w:rPr>
          <w:lang w:val="en-US"/>
        </w:rPr>
      </w:pPr>
      <w:proofErr w:type="gramStart"/>
      <w:r w:rsidRPr="003D4A99">
        <w:rPr>
          <w:b/>
          <w:bCs/>
          <w:lang w:val="en-US"/>
        </w:rPr>
        <w:lastRenderedPageBreak/>
        <w:t>Table 2</w:t>
      </w:r>
      <w:r w:rsidR="006B0B14" w:rsidRPr="003D4A99">
        <w:rPr>
          <w:b/>
          <w:bCs/>
          <w:lang w:val="en-US"/>
        </w:rPr>
        <w:t>.</w:t>
      </w:r>
      <w:proofErr w:type="gramEnd"/>
      <w:r w:rsidR="006B0B14" w:rsidRPr="003D4A99">
        <w:rPr>
          <w:b/>
          <w:bCs/>
          <w:lang w:val="en-US"/>
        </w:rPr>
        <w:t xml:space="preserve"> </w:t>
      </w:r>
      <w:proofErr w:type="gramStart"/>
      <w:r w:rsidR="006B0B14" w:rsidRPr="003D4A99">
        <w:rPr>
          <w:b/>
          <w:bCs/>
          <w:lang w:val="en-US"/>
        </w:rPr>
        <w:t>Participant details.</w:t>
      </w:r>
      <w:proofErr w:type="gramEnd"/>
    </w:p>
    <w:tbl>
      <w:tblPr>
        <w:tblStyle w:val="TableGrid"/>
        <w:tblW w:w="0" w:type="auto"/>
        <w:tblLook w:val="04A0"/>
      </w:tblPr>
      <w:tblGrid>
        <w:gridCol w:w="1433"/>
        <w:gridCol w:w="1397"/>
        <w:gridCol w:w="1442"/>
        <w:gridCol w:w="1481"/>
        <w:gridCol w:w="1529"/>
        <w:gridCol w:w="1433"/>
      </w:tblGrid>
      <w:tr w:rsidR="006B0B14" w:rsidRPr="003D4A99">
        <w:tc>
          <w:tcPr>
            <w:tcW w:w="1453" w:type="dxa"/>
          </w:tcPr>
          <w:p w:rsidR="006B0B14" w:rsidRPr="003D4A99" w:rsidRDefault="00AF30F0" w:rsidP="006B0B14">
            <w:pPr>
              <w:pStyle w:val="Tabletitle"/>
            </w:pPr>
            <w:r w:rsidRPr="003D4A99">
              <w:rPr>
                <w:lang w:val="en-GB"/>
              </w:rPr>
              <w:t>Name</w:t>
            </w:r>
            <w:r w:rsidRPr="003D4A99">
              <w:rPr>
                <w:b/>
                <w:vertAlign w:val="superscript"/>
                <w:lang w:val="en-GB"/>
              </w:rPr>
              <w:footnoteReference w:id="1"/>
            </w:r>
          </w:p>
        </w:tc>
        <w:tc>
          <w:tcPr>
            <w:tcW w:w="1453" w:type="dxa"/>
          </w:tcPr>
          <w:p w:rsidR="006B0B14" w:rsidRPr="003D4A99" w:rsidRDefault="00AF30F0" w:rsidP="006B0B14">
            <w:pPr>
              <w:pStyle w:val="Tabletitle"/>
            </w:pPr>
            <w:r w:rsidRPr="003D4A99">
              <w:t>Age</w:t>
            </w:r>
          </w:p>
        </w:tc>
        <w:tc>
          <w:tcPr>
            <w:tcW w:w="1453" w:type="dxa"/>
          </w:tcPr>
          <w:p w:rsidR="006B0B14" w:rsidRPr="003D4A99" w:rsidRDefault="00AF30F0" w:rsidP="006B0B14">
            <w:pPr>
              <w:pStyle w:val="Tabletitle"/>
            </w:pPr>
            <w:r w:rsidRPr="003D4A99">
              <w:t>Experience</w:t>
            </w:r>
          </w:p>
        </w:tc>
        <w:tc>
          <w:tcPr>
            <w:tcW w:w="1452" w:type="dxa"/>
          </w:tcPr>
          <w:p w:rsidR="006B0B14" w:rsidRPr="003D4A99" w:rsidRDefault="00AF30F0" w:rsidP="006B0B14">
            <w:pPr>
              <w:pStyle w:val="Tabletitle"/>
            </w:pPr>
            <w:r w:rsidRPr="003D4A99">
              <w:t>Volunteer commitment (days per week)</w:t>
            </w:r>
          </w:p>
        </w:tc>
        <w:tc>
          <w:tcPr>
            <w:tcW w:w="1452" w:type="dxa"/>
          </w:tcPr>
          <w:p w:rsidR="006B0B14" w:rsidRPr="003D4A99" w:rsidRDefault="00AF30F0" w:rsidP="006B0B14">
            <w:pPr>
              <w:pStyle w:val="Tabletitle"/>
            </w:pPr>
            <w:r w:rsidRPr="003D4A99">
              <w:t>Employment status</w:t>
            </w:r>
          </w:p>
        </w:tc>
        <w:tc>
          <w:tcPr>
            <w:tcW w:w="1452" w:type="dxa"/>
          </w:tcPr>
          <w:p w:rsidR="006B0B14" w:rsidRPr="003D4A99" w:rsidRDefault="00AF30F0" w:rsidP="006B0B14">
            <w:pPr>
              <w:pStyle w:val="Tabletitle"/>
            </w:pPr>
            <w:r w:rsidRPr="003D4A99">
              <w:t>Marital status</w:t>
            </w:r>
          </w:p>
        </w:tc>
      </w:tr>
      <w:tr w:rsidR="006B0B14" w:rsidRPr="003D4A99">
        <w:tc>
          <w:tcPr>
            <w:tcW w:w="1453" w:type="dxa"/>
          </w:tcPr>
          <w:p w:rsidR="006B0B14" w:rsidRPr="003D4A99" w:rsidRDefault="00AF30F0" w:rsidP="006B0B14">
            <w:pPr>
              <w:pStyle w:val="Tabletitle"/>
            </w:pPr>
            <w:r w:rsidRPr="003D4A99">
              <w:t>Margaret</w:t>
            </w:r>
          </w:p>
        </w:tc>
        <w:tc>
          <w:tcPr>
            <w:tcW w:w="1453" w:type="dxa"/>
          </w:tcPr>
          <w:p w:rsidR="006B0B14" w:rsidRPr="003D4A99" w:rsidRDefault="00AF30F0" w:rsidP="006B0B14">
            <w:pPr>
              <w:pStyle w:val="Tabletitle"/>
            </w:pPr>
            <w:r w:rsidRPr="003D4A99">
              <w:t>69</w:t>
            </w:r>
          </w:p>
        </w:tc>
        <w:tc>
          <w:tcPr>
            <w:tcW w:w="1453" w:type="dxa"/>
          </w:tcPr>
          <w:p w:rsidR="006B0B14" w:rsidRPr="003D4A99" w:rsidRDefault="00AF30F0" w:rsidP="006B0B14">
            <w:pPr>
              <w:pStyle w:val="Tabletitle"/>
            </w:pPr>
            <w:r w:rsidRPr="003D4A99">
              <w:t>4 years</w:t>
            </w:r>
          </w:p>
        </w:tc>
        <w:tc>
          <w:tcPr>
            <w:tcW w:w="1452" w:type="dxa"/>
          </w:tcPr>
          <w:p w:rsidR="006B0B14" w:rsidRPr="003D4A99" w:rsidRDefault="00AF30F0" w:rsidP="006B0B14">
            <w:pPr>
              <w:pStyle w:val="Tabletitle"/>
            </w:pPr>
            <w:r w:rsidRPr="003D4A99">
              <w:t>4</w:t>
            </w:r>
          </w:p>
        </w:tc>
        <w:tc>
          <w:tcPr>
            <w:tcW w:w="1452" w:type="dxa"/>
          </w:tcPr>
          <w:p w:rsidR="006B0B14" w:rsidRPr="003D4A99" w:rsidRDefault="00AF30F0" w:rsidP="006B0B14">
            <w:pPr>
              <w:pStyle w:val="Tabletitle"/>
            </w:pPr>
            <w:r w:rsidRPr="003D4A99">
              <w:t>Retired</w:t>
            </w:r>
          </w:p>
        </w:tc>
        <w:tc>
          <w:tcPr>
            <w:tcW w:w="1452" w:type="dxa"/>
          </w:tcPr>
          <w:p w:rsidR="006B0B14" w:rsidRPr="003D4A99" w:rsidRDefault="00AF30F0" w:rsidP="006B0B14">
            <w:pPr>
              <w:pStyle w:val="Tabletitle"/>
            </w:pPr>
            <w:r w:rsidRPr="003D4A99">
              <w:t>Widowed</w:t>
            </w:r>
          </w:p>
        </w:tc>
      </w:tr>
      <w:tr w:rsidR="006B0B14" w:rsidRPr="003D4A99">
        <w:tc>
          <w:tcPr>
            <w:tcW w:w="1453" w:type="dxa"/>
          </w:tcPr>
          <w:p w:rsidR="006B0B14" w:rsidRPr="003D4A99" w:rsidRDefault="00AF30F0" w:rsidP="006B0B14">
            <w:pPr>
              <w:pStyle w:val="Tabletitle"/>
            </w:pPr>
            <w:r w:rsidRPr="003D4A99">
              <w:t>Sheila</w:t>
            </w:r>
          </w:p>
        </w:tc>
        <w:tc>
          <w:tcPr>
            <w:tcW w:w="1453" w:type="dxa"/>
          </w:tcPr>
          <w:p w:rsidR="006B0B14" w:rsidRPr="003D4A99" w:rsidRDefault="00AF30F0" w:rsidP="006B0B14">
            <w:pPr>
              <w:pStyle w:val="Tabletitle"/>
            </w:pPr>
            <w:r w:rsidRPr="003D4A99">
              <w:t>64</w:t>
            </w:r>
          </w:p>
        </w:tc>
        <w:tc>
          <w:tcPr>
            <w:tcW w:w="1453" w:type="dxa"/>
          </w:tcPr>
          <w:p w:rsidR="006B0B14" w:rsidRPr="003D4A99" w:rsidRDefault="00AF30F0" w:rsidP="006B0B14">
            <w:pPr>
              <w:pStyle w:val="Tabletitle"/>
            </w:pPr>
            <w:r w:rsidRPr="003D4A99">
              <w:t>1 year</w:t>
            </w:r>
          </w:p>
        </w:tc>
        <w:tc>
          <w:tcPr>
            <w:tcW w:w="1452" w:type="dxa"/>
          </w:tcPr>
          <w:p w:rsidR="006B0B14" w:rsidRPr="003D4A99" w:rsidRDefault="00AF30F0" w:rsidP="006B0B14">
            <w:pPr>
              <w:pStyle w:val="Tabletitle"/>
            </w:pPr>
            <w:r w:rsidRPr="003D4A99">
              <w:t>2</w:t>
            </w:r>
          </w:p>
        </w:tc>
        <w:tc>
          <w:tcPr>
            <w:tcW w:w="1452" w:type="dxa"/>
          </w:tcPr>
          <w:p w:rsidR="006B0B14" w:rsidRPr="003D4A99" w:rsidRDefault="00AF30F0" w:rsidP="006B0B14">
            <w:pPr>
              <w:pStyle w:val="Tabletitle"/>
            </w:pPr>
            <w:r w:rsidRPr="003D4A99">
              <w:t>Retired</w:t>
            </w:r>
          </w:p>
        </w:tc>
        <w:tc>
          <w:tcPr>
            <w:tcW w:w="1452" w:type="dxa"/>
          </w:tcPr>
          <w:p w:rsidR="006B0B14" w:rsidRPr="003D4A99" w:rsidRDefault="00AF30F0" w:rsidP="006B0B14">
            <w:pPr>
              <w:pStyle w:val="Tabletitle"/>
            </w:pPr>
            <w:r w:rsidRPr="003D4A99">
              <w:t>Married</w:t>
            </w:r>
          </w:p>
        </w:tc>
      </w:tr>
      <w:tr w:rsidR="006B0B14" w:rsidRPr="003D4A99">
        <w:tc>
          <w:tcPr>
            <w:tcW w:w="1453" w:type="dxa"/>
          </w:tcPr>
          <w:p w:rsidR="006B0B14" w:rsidRPr="003D4A99" w:rsidRDefault="00AF30F0" w:rsidP="006B0B14">
            <w:pPr>
              <w:pStyle w:val="Tabletitle"/>
            </w:pPr>
            <w:r w:rsidRPr="003D4A99">
              <w:t>Carole</w:t>
            </w:r>
          </w:p>
        </w:tc>
        <w:tc>
          <w:tcPr>
            <w:tcW w:w="1453" w:type="dxa"/>
          </w:tcPr>
          <w:p w:rsidR="006B0B14" w:rsidRPr="003D4A99" w:rsidRDefault="00AF30F0" w:rsidP="006B0B14">
            <w:pPr>
              <w:pStyle w:val="Tabletitle"/>
            </w:pPr>
            <w:r w:rsidRPr="003D4A99">
              <w:t>67</w:t>
            </w:r>
          </w:p>
        </w:tc>
        <w:tc>
          <w:tcPr>
            <w:tcW w:w="1453" w:type="dxa"/>
          </w:tcPr>
          <w:p w:rsidR="006B0B14" w:rsidRPr="003D4A99" w:rsidRDefault="00AF30F0" w:rsidP="006B0B14">
            <w:pPr>
              <w:pStyle w:val="Tabletitle"/>
            </w:pPr>
            <w:r w:rsidRPr="003D4A99">
              <w:t>11 years</w:t>
            </w:r>
          </w:p>
        </w:tc>
        <w:tc>
          <w:tcPr>
            <w:tcW w:w="1452" w:type="dxa"/>
          </w:tcPr>
          <w:p w:rsidR="006B0B14" w:rsidRPr="003D4A99" w:rsidRDefault="00AF30F0" w:rsidP="006B0B14">
            <w:pPr>
              <w:pStyle w:val="Tabletitle"/>
            </w:pPr>
            <w:r w:rsidRPr="003D4A99">
              <w:t>2-3</w:t>
            </w:r>
          </w:p>
        </w:tc>
        <w:tc>
          <w:tcPr>
            <w:tcW w:w="1452" w:type="dxa"/>
          </w:tcPr>
          <w:p w:rsidR="006B0B14" w:rsidRPr="003D4A99" w:rsidRDefault="00AF30F0" w:rsidP="006B0B14">
            <w:pPr>
              <w:pStyle w:val="Tabletitle"/>
            </w:pPr>
            <w:r w:rsidRPr="003D4A99">
              <w:t>Retired</w:t>
            </w:r>
          </w:p>
        </w:tc>
        <w:tc>
          <w:tcPr>
            <w:tcW w:w="1452" w:type="dxa"/>
          </w:tcPr>
          <w:p w:rsidR="006B0B14" w:rsidRPr="003D4A99" w:rsidRDefault="00AF30F0" w:rsidP="006B0B14">
            <w:pPr>
              <w:pStyle w:val="Tabletitle"/>
            </w:pPr>
            <w:r w:rsidRPr="003D4A99">
              <w:t>Widowed</w:t>
            </w:r>
          </w:p>
        </w:tc>
      </w:tr>
      <w:tr w:rsidR="006B0B14" w:rsidRPr="003D4A99">
        <w:tc>
          <w:tcPr>
            <w:tcW w:w="1453" w:type="dxa"/>
          </w:tcPr>
          <w:p w:rsidR="006B0B14" w:rsidRPr="003D4A99" w:rsidRDefault="00AF30F0" w:rsidP="006B0B14">
            <w:pPr>
              <w:pStyle w:val="Tabletitle"/>
            </w:pPr>
            <w:r w:rsidRPr="003D4A99">
              <w:t>Jean</w:t>
            </w:r>
          </w:p>
        </w:tc>
        <w:tc>
          <w:tcPr>
            <w:tcW w:w="1453" w:type="dxa"/>
          </w:tcPr>
          <w:p w:rsidR="006B0B14" w:rsidRPr="003D4A99" w:rsidRDefault="00AF30F0" w:rsidP="006B0B14">
            <w:pPr>
              <w:pStyle w:val="Tabletitle"/>
            </w:pPr>
            <w:r w:rsidRPr="003D4A99">
              <w:t>63</w:t>
            </w:r>
          </w:p>
        </w:tc>
        <w:tc>
          <w:tcPr>
            <w:tcW w:w="1453" w:type="dxa"/>
          </w:tcPr>
          <w:p w:rsidR="006B0B14" w:rsidRPr="003D4A99" w:rsidRDefault="00AF30F0" w:rsidP="006B0B14">
            <w:pPr>
              <w:pStyle w:val="Tabletitle"/>
            </w:pPr>
            <w:r w:rsidRPr="003D4A99">
              <w:t>1 year</w:t>
            </w:r>
          </w:p>
        </w:tc>
        <w:tc>
          <w:tcPr>
            <w:tcW w:w="1452" w:type="dxa"/>
          </w:tcPr>
          <w:p w:rsidR="006B0B14" w:rsidRPr="003D4A99" w:rsidRDefault="00AF30F0" w:rsidP="006B0B14">
            <w:pPr>
              <w:pStyle w:val="Tabletitle"/>
            </w:pPr>
            <w:r w:rsidRPr="003D4A99">
              <w:t>1</w:t>
            </w:r>
          </w:p>
        </w:tc>
        <w:tc>
          <w:tcPr>
            <w:tcW w:w="1452" w:type="dxa"/>
          </w:tcPr>
          <w:p w:rsidR="006B0B14" w:rsidRPr="003D4A99" w:rsidRDefault="00AF30F0" w:rsidP="006B0B14">
            <w:pPr>
              <w:pStyle w:val="Tabletitle"/>
            </w:pPr>
            <w:r w:rsidRPr="003D4A99">
              <w:t>Working (part-time)</w:t>
            </w:r>
          </w:p>
        </w:tc>
        <w:tc>
          <w:tcPr>
            <w:tcW w:w="1452" w:type="dxa"/>
          </w:tcPr>
          <w:p w:rsidR="006B0B14" w:rsidRPr="003D4A99" w:rsidRDefault="00AF30F0" w:rsidP="006B0B14">
            <w:pPr>
              <w:pStyle w:val="Tabletitle"/>
            </w:pPr>
            <w:r w:rsidRPr="003D4A99">
              <w:t>Married</w:t>
            </w:r>
          </w:p>
        </w:tc>
      </w:tr>
      <w:tr w:rsidR="006B0B14" w:rsidRPr="003D4A99">
        <w:tc>
          <w:tcPr>
            <w:tcW w:w="1453" w:type="dxa"/>
          </w:tcPr>
          <w:p w:rsidR="006B0B14" w:rsidRPr="003D4A99" w:rsidRDefault="00AF30F0" w:rsidP="006B0B14">
            <w:pPr>
              <w:pStyle w:val="Tabletitle"/>
            </w:pPr>
            <w:r w:rsidRPr="003D4A99">
              <w:t>Vicky</w:t>
            </w:r>
          </w:p>
        </w:tc>
        <w:tc>
          <w:tcPr>
            <w:tcW w:w="1453" w:type="dxa"/>
          </w:tcPr>
          <w:p w:rsidR="006B0B14" w:rsidRPr="003D4A99" w:rsidRDefault="00AF30F0" w:rsidP="006B0B14">
            <w:pPr>
              <w:pStyle w:val="Tabletitle"/>
            </w:pPr>
            <w:r w:rsidRPr="003D4A99">
              <w:t>68</w:t>
            </w:r>
          </w:p>
        </w:tc>
        <w:tc>
          <w:tcPr>
            <w:tcW w:w="1453" w:type="dxa"/>
          </w:tcPr>
          <w:p w:rsidR="006B0B14" w:rsidRPr="003D4A99" w:rsidRDefault="00AF30F0" w:rsidP="006B0B14">
            <w:pPr>
              <w:pStyle w:val="Tabletitle"/>
            </w:pPr>
            <w:r w:rsidRPr="003D4A99">
              <w:t>2 years</w:t>
            </w:r>
          </w:p>
        </w:tc>
        <w:tc>
          <w:tcPr>
            <w:tcW w:w="1452" w:type="dxa"/>
          </w:tcPr>
          <w:p w:rsidR="006B0B14" w:rsidRPr="003D4A99" w:rsidRDefault="00AF30F0" w:rsidP="006B0B14">
            <w:pPr>
              <w:pStyle w:val="Tabletitle"/>
            </w:pPr>
            <w:r w:rsidRPr="003D4A99">
              <w:t>2</w:t>
            </w:r>
          </w:p>
        </w:tc>
        <w:tc>
          <w:tcPr>
            <w:tcW w:w="1452" w:type="dxa"/>
          </w:tcPr>
          <w:p w:rsidR="006B0B14" w:rsidRPr="003D4A99" w:rsidRDefault="00AF30F0" w:rsidP="006B0B14">
            <w:pPr>
              <w:pStyle w:val="Tabletitle"/>
            </w:pPr>
            <w:r w:rsidRPr="003D4A99">
              <w:t>Retired</w:t>
            </w:r>
          </w:p>
        </w:tc>
        <w:tc>
          <w:tcPr>
            <w:tcW w:w="1452" w:type="dxa"/>
          </w:tcPr>
          <w:p w:rsidR="006B0B14" w:rsidRPr="003D4A99" w:rsidRDefault="00AF30F0" w:rsidP="006B0B14">
            <w:pPr>
              <w:pStyle w:val="Tabletitle"/>
            </w:pPr>
            <w:r w:rsidRPr="003D4A99">
              <w:t>Widowed</w:t>
            </w:r>
          </w:p>
        </w:tc>
      </w:tr>
      <w:tr w:rsidR="006B0B14" w:rsidRPr="003D4A99">
        <w:tc>
          <w:tcPr>
            <w:tcW w:w="1453" w:type="dxa"/>
          </w:tcPr>
          <w:p w:rsidR="006B0B14" w:rsidRPr="003D4A99" w:rsidRDefault="00AF30F0" w:rsidP="006B0B14">
            <w:pPr>
              <w:pStyle w:val="Tabletitle"/>
            </w:pPr>
            <w:r w:rsidRPr="003D4A99">
              <w:t>John</w:t>
            </w:r>
          </w:p>
        </w:tc>
        <w:tc>
          <w:tcPr>
            <w:tcW w:w="1453" w:type="dxa"/>
          </w:tcPr>
          <w:p w:rsidR="006B0B14" w:rsidRPr="003D4A99" w:rsidRDefault="00AF30F0" w:rsidP="006B0B14">
            <w:pPr>
              <w:pStyle w:val="Tabletitle"/>
            </w:pPr>
            <w:r w:rsidRPr="003D4A99">
              <w:t>60</w:t>
            </w:r>
          </w:p>
        </w:tc>
        <w:tc>
          <w:tcPr>
            <w:tcW w:w="1453" w:type="dxa"/>
          </w:tcPr>
          <w:p w:rsidR="006B0B14" w:rsidRPr="003D4A99" w:rsidRDefault="00AF30F0" w:rsidP="006B0B14">
            <w:pPr>
              <w:pStyle w:val="Tabletitle"/>
            </w:pPr>
            <w:r w:rsidRPr="003D4A99">
              <w:t>5 months</w:t>
            </w:r>
          </w:p>
        </w:tc>
        <w:tc>
          <w:tcPr>
            <w:tcW w:w="1452" w:type="dxa"/>
          </w:tcPr>
          <w:p w:rsidR="006B0B14" w:rsidRPr="003D4A99" w:rsidRDefault="00AF30F0" w:rsidP="006B0B14">
            <w:pPr>
              <w:pStyle w:val="Tabletitle"/>
            </w:pPr>
            <w:r w:rsidRPr="003D4A99">
              <w:t>4</w:t>
            </w:r>
          </w:p>
        </w:tc>
        <w:tc>
          <w:tcPr>
            <w:tcW w:w="1452" w:type="dxa"/>
          </w:tcPr>
          <w:p w:rsidR="006B0B14" w:rsidRPr="003D4A99" w:rsidRDefault="00AF30F0" w:rsidP="006B0B14">
            <w:pPr>
              <w:pStyle w:val="Tabletitle"/>
            </w:pPr>
            <w:r w:rsidRPr="003D4A99">
              <w:t>Unemployed (</w:t>
            </w:r>
            <w:r w:rsidR="00C97F19" w:rsidRPr="003D4A99">
              <w:t>volunteering as a condition of Jobseeker’s A</w:t>
            </w:r>
            <w:r w:rsidRPr="003D4A99">
              <w:t>llowance)</w:t>
            </w:r>
          </w:p>
        </w:tc>
        <w:tc>
          <w:tcPr>
            <w:tcW w:w="1452" w:type="dxa"/>
          </w:tcPr>
          <w:p w:rsidR="006B0B14" w:rsidRPr="003D4A99" w:rsidRDefault="00AF30F0" w:rsidP="006B0B14">
            <w:pPr>
              <w:pStyle w:val="Tabletitle"/>
            </w:pPr>
            <w:r w:rsidRPr="003D4A99">
              <w:t>Single</w:t>
            </w:r>
          </w:p>
        </w:tc>
      </w:tr>
    </w:tbl>
    <w:p w:rsidR="00A1214E" w:rsidRPr="003D4A99" w:rsidRDefault="00A1214E" w:rsidP="00376FDC">
      <w:pPr>
        <w:pStyle w:val="Tabletitle"/>
        <w:rPr>
          <w:b/>
          <w:bCs/>
          <w:lang w:val="en-US"/>
        </w:rPr>
      </w:pPr>
    </w:p>
    <w:p w:rsidR="00A1214E" w:rsidRPr="003D4A99" w:rsidRDefault="00A1214E">
      <w:pPr>
        <w:spacing w:line="240" w:lineRule="auto"/>
        <w:rPr>
          <w:b/>
          <w:bCs/>
          <w:lang w:val="en-US"/>
        </w:rPr>
      </w:pPr>
      <w:r w:rsidRPr="003D4A99">
        <w:rPr>
          <w:b/>
          <w:bCs/>
          <w:lang w:val="en-US"/>
        </w:rPr>
        <w:br w:type="page"/>
      </w:r>
    </w:p>
    <w:p w:rsidR="00550C2E" w:rsidRPr="003D4A99" w:rsidRDefault="003803EF" w:rsidP="00376FDC">
      <w:pPr>
        <w:pStyle w:val="Tabletitle"/>
        <w:rPr>
          <w:b/>
          <w:bCs/>
          <w:lang w:val="en-US"/>
        </w:rPr>
      </w:pPr>
      <w:proofErr w:type="gramStart"/>
      <w:r w:rsidRPr="003D4A99">
        <w:rPr>
          <w:b/>
          <w:bCs/>
          <w:lang w:val="en-US"/>
        </w:rPr>
        <w:lastRenderedPageBreak/>
        <w:t>Table 3</w:t>
      </w:r>
      <w:r w:rsidR="00376FDC" w:rsidRPr="003D4A99">
        <w:rPr>
          <w:b/>
          <w:bCs/>
          <w:lang w:val="en-US"/>
        </w:rPr>
        <w:t>.</w:t>
      </w:r>
      <w:proofErr w:type="gramEnd"/>
      <w:r w:rsidR="00376FDC" w:rsidRPr="003D4A99">
        <w:rPr>
          <w:b/>
          <w:bCs/>
          <w:lang w:val="en-US"/>
        </w:rPr>
        <w:t xml:space="preserve"> </w:t>
      </w:r>
      <w:proofErr w:type="gramStart"/>
      <w:r w:rsidR="00550C2E" w:rsidRPr="003D4A99">
        <w:rPr>
          <w:b/>
          <w:bCs/>
          <w:lang w:val="en-US"/>
        </w:rPr>
        <w:t>Interview topic guide.</w:t>
      </w:r>
      <w:proofErr w:type="gramEnd"/>
      <w:r w:rsidR="00550C2E" w:rsidRPr="003D4A99">
        <w:rPr>
          <w:b/>
          <w:bCs/>
          <w:lang w:val="en-US"/>
        </w:rPr>
        <w:t xml:space="preserve"> </w:t>
      </w:r>
    </w:p>
    <w:tbl>
      <w:tblPr>
        <w:tblStyle w:val="TableGrid"/>
        <w:tblW w:w="0" w:type="auto"/>
        <w:tblLook w:val="04A0"/>
      </w:tblPr>
      <w:tblGrid>
        <w:gridCol w:w="4667"/>
        <w:gridCol w:w="3277"/>
      </w:tblGrid>
      <w:tr w:rsidR="00A328DF" w:rsidRPr="003D4A99">
        <w:tc>
          <w:tcPr>
            <w:tcW w:w="4667" w:type="dxa"/>
          </w:tcPr>
          <w:p w:rsidR="00A328DF" w:rsidRPr="003D4A99" w:rsidRDefault="00A328DF" w:rsidP="00550C2E">
            <w:pPr>
              <w:pStyle w:val="Tabletitle"/>
            </w:pPr>
            <w:r w:rsidRPr="003D4A99">
              <w:t>Question</w:t>
            </w:r>
          </w:p>
        </w:tc>
        <w:tc>
          <w:tcPr>
            <w:tcW w:w="3277" w:type="dxa"/>
          </w:tcPr>
          <w:p w:rsidR="00A328DF" w:rsidRPr="003D4A99" w:rsidRDefault="00A328DF" w:rsidP="00550C2E">
            <w:pPr>
              <w:pStyle w:val="Tabletitle"/>
            </w:pPr>
            <w:r w:rsidRPr="003D4A99">
              <w:t>Prompts</w:t>
            </w:r>
          </w:p>
        </w:tc>
      </w:tr>
      <w:tr w:rsidR="00A328DF" w:rsidRPr="003D4A99">
        <w:tc>
          <w:tcPr>
            <w:tcW w:w="4667" w:type="dxa"/>
          </w:tcPr>
          <w:p w:rsidR="00A328DF" w:rsidRPr="003D4A99" w:rsidRDefault="00A328DF" w:rsidP="00550C2E">
            <w:pPr>
              <w:pStyle w:val="Tabletitle"/>
            </w:pPr>
            <w:r w:rsidRPr="003D4A99">
              <w:t>I’d like you to imagine a typical day of volunteering at the shop, could you describe it to me, starting right at the beginning</w:t>
            </w:r>
          </w:p>
        </w:tc>
        <w:tc>
          <w:tcPr>
            <w:tcW w:w="3277" w:type="dxa"/>
          </w:tcPr>
          <w:p w:rsidR="00A328DF" w:rsidRPr="003D4A99" w:rsidRDefault="00A328DF" w:rsidP="00550C2E">
            <w:pPr>
              <w:pStyle w:val="Tabletitle"/>
            </w:pPr>
            <w:r w:rsidRPr="003D4A99">
              <w:t>Can you tell me about the work you do/ the customers/ the people you work with</w:t>
            </w:r>
          </w:p>
        </w:tc>
      </w:tr>
      <w:tr w:rsidR="00A328DF" w:rsidRPr="003D4A99">
        <w:tc>
          <w:tcPr>
            <w:tcW w:w="4667" w:type="dxa"/>
          </w:tcPr>
          <w:p w:rsidR="00A328DF" w:rsidRPr="003D4A99" w:rsidRDefault="00A328DF" w:rsidP="00550C2E">
            <w:pPr>
              <w:pStyle w:val="Tabletitle"/>
            </w:pPr>
            <w:r w:rsidRPr="003D4A99">
              <w:t>Can you tell me about how you came to be a volunteer at [shop]</w:t>
            </w:r>
          </w:p>
        </w:tc>
        <w:tc>
          <w:tcPr>
            <w:tcW w:w="3277" w:type="dxa"/>
          </w:tcPr>
          <w:p w:rsidR="00A328DF" w:rsidRPr="003D4A99" w:rsidRDefault="00A328DF" w:rsidP="00550C2E">
            <w:pPr>
              <w:pStyle w:val="Tabletitle"/>
            </w:pPr>
            <w:r w:rsidRPr="003D4A99">
              <w:t>Why did you decide to start volunteering?</w:t>
            </w:r>
          </w:p>
        </w:tc>
      </w:tr>
      <w:tr w:rsidR="00A328DF" w:rsidRPr="003D4A99">
        <w:tc>
          <w:tcPr>
            <w:tcW w:w="4667" w:type="dxa"/>
          </w:tcPr>
          <w:p w:rsidR="00A328DF" w:rsidRPr="003D4A99" w:rsidRDefault="00A328DF" w:rsidP="00550C2E">
            <w:pPr>
              <w:pStyle w:val="Tabletitle"/>
            </w:pPr>
            <w:r w:rsidRPr="003D4A99">
              <w:t>What do you think is important for you to do your volunteer work?</w:t>
            </w:r>
          </w:p>
        </w:tc>
        <w:tc>
          <w:tcPr>
            <w:tcW w:w="3277" w:type="dxa"/>
          </w:tcPr>
          <w:p w:rsidR="00A328DF" w:rsidRPr="003D4A99" w:rsidRDefault="00A328DF" w:rsidP="00550C2E">
            <w:pPr>
              <w:pStyle w:val="Tabletitle"/>
            </w:pPr>
            <w:r w:rsidRPr="003D4A99">
              <w:t>Is there anything that you find helps you/makes it harder for you to volunteer?</w:t>
            </w:r>
          </w:p>
          <w:p w:rsidR="00A328DF" w:rsidRPr="003D4A99" w:rsidRDefault="00A328DF" w:rsidP="00550C2E">
            <w:pPr>
              <w:pStyle w:val="Tabletitle"/>
            </w:pPr>
            <w:r w:rsidRPr="003D4A99">
              <w:t>What motivates you to go into the shop?</w:t>
            </w:r>
          </w:p>
          <w:p w:rsidR="00A328DF" w:rsidRPr="003D4A99" w:rsidRDefault="00A328DF" w:rsidP="00550C2E">
            <w:pPr>
              <w:pStyle w:val="Tabletitle"/>
            </w:pPr>
            <w:r w:rsidRPr="003D4A99">
              <w:t>How do you feel at the end of the day?</w:t>
            </w:r>
          </w:p>
        </w:tc>
      </w:tr>
      <w:tr w:rsidR="00A328DF" w:rsidRPr="003D4A99">
        <w:tc>
          <w:tcPr>
            <w:tcW w:w="4667" w:type="dxa"/>
          </w:tcPr>
          <w:p w:rsidR="00A328DF" w:rsidRPr="003D4A99" w:rsidRDefault="00A328DF" w:rsidP="00550C2E">
            <w:pPr>
              <w:pStyle w:val="Tabletitle"/>
            </w:pPr>
            <w:r w:rsidRPr="003D4A99">
              <w:t>How do you think your life would be different if you didn’t volunteer?</w:t>
            </w:r>
          </w:p>
        </w:tc>
        <w:tc>
          <w:tcPr>
            <w:tcW w:w="3277" w:type="dxa"/>
          </w:tcPr>
          <w:p w:rsidR="00A328DF" w:rsidRPr="003D4A99" w:rsidRDefault="00A328DF" w:rsidP="00550C2E">
            <w:pPr>
              <w:pStyle w:val="Tabletitle"/>
            </w:pPr>
            <w:r w:rsidRPr="003D4A99">
              <w:t>What would your life be like if you did not go into the shop?</w:t>
            </w:r>
          </w:p>
        </w:tc>
      </w:tr>
      <w:tr w:rsidR="00A328DF" w:rsidRPr="003D4A99">
        <w:tc>
          <w:tcPr>
            <w:tcW w:w="4667" w:type="dxa"/>
          </w:tcPr>
          <w:p w:rsidR="00A328DF" w:rsidRPr="003D4A99" w:rsidRDefault="00A328DF" w:rsidP="00550C2E">
            <w:pPr>
              <w:pStyle w:val="Tabletitle"/>
            </w:pPr>
            <w:r w:rsidRPr="003D4A99">
              <w:t>What do you think your volunteer work means for your health?</w:t>
            </w:r>
          </w:p>
        </w:tc>
        <w:tc>
          <w:tcPr>
            <w:tcW w:w="3277" w:type="dxa"/>
          </w:tcPr>
          <w:p w:rsidR="00A328DF" w:rsidRPr="003D4A99" w:rsidRDefault="00A328DF" w:rsidP="00550C2E">
            <w:pPr>
              <w:pStyle w:val="Tabletitle"/>
            </w:pPr>
            <w:r w:rsidRPr="003D4A99">
              <w:t>Has your volunteering affected your physical health/ your mood/ how you feel generally?</w:t>
            </w:r>
          </w:p>
        </w:tc>
      </w:tr>
      <w:tr w:rsidR="00A328DF" w:rsidRPr="003D4A99">
        <w:tc>
          <w:tcPr>
            <w:tcW w:w="4667" w:type="dxa"/>
          </w:tcPr>
          <w:p w:rsidR="00A328DF" w:rsidRPr="003D4A99" w:rsidRDefault="00A328DF" w:rsidP="00550C2E">
            <w:pPr>
              <w:pStyle w:val="Tabletitle"/>
            </w:pPr>
            <w:r w:rsidRPr="003D4A99">
              <w:t>Can you tell me how you feel about your work at [shop] when you think about the future?</w:t>
            </w:r>
          </w:p>
        </w:tc>
        <w:tc>
          <w:tcPr>
            <w:tcW w:w="3277" w:type="dxa"/>
          </w:tcPr>
          <w:p w:rsidR="00A328DF" w:rsidRPr="003D4A99" w:rsidRDefault="00A328DF" w:rsidP="00550C2E">
            <w:pPr>
              <w:pStyle w:val="Tabletitle"/>
            </w:pPr>
            <w:r w:rsidRPr="003D4A99">
              <w:t>How do you imagine the shop will be in 5/10/15 years time?</w:t>
            </w:r>
          </w:p>
          <w:p w:rsidR="00A328DF" w:rsidRPr="003D4A99" w:rsidRDefault="00A328DF" w:rsidP="00550C2E">
            <w:pPr>
              <w:pStyle w:val="Tabletitle"/>
            </w:pPr>
            <w:r w:rsidRPr="003D4A99">
              <w:t>How would you feel if you had to stop volunteering?</w:t>
            </w:r>
          </w:p>
        </w:tc>
      </w:tr>
    </w:tbl>
    <w:p w:rsidR="00550C2E" w:rsidRPr="003D4A99" w:rsidRDefault="00550C2E">
      <w:pPr>
        <w:spacing w:line="240" w:lineRule="auto"/>
        <w:rPr>
          <w:b/>
          <w:bCs/>
          <w:lang w:val="en-US"/>
        </w:rPr>
      </w:pPr>
      <w:r w:rsidRPr="003D4A99">
        <w:rPr>
          <w:b/>
          <w:bCs/>
          <w:lang w:val="en-US"/>
        </w:rPr>
        <w:br w:type="page"/>
      </w:r>
    </w:p>
    <w:p w:rsidR="00376FDC" w:rsidRPr="003D4A99" w:rsidRDefault="003803EF" w:rsidP="00376FDC">
      <w:pPr>
        <w:pStyle w:val="Tabletitle"/>
        <w:rPr>
          <w:b/>
          <w:bCs/>
          <w:lang w:val="en-US"/>
        </w:rPr>
      </w:pPr>
      <w:proofErr w:type="gramStart"/>
      <w:r w:rsidRPr="003D4A99">
        <w:rPr>
          <w:b/>
          <w:bCs/>
          <w:lang w:val="en-US"/>
        </w:rPr>
        <w:lastRenderedPageBreak/>
        <w:t>Table 4</w:t>
      </w:r>
      <w:r w:rsidR="00550C2E" w:rsidRPr="003D4A99">
        <w:rPr>
          <w:b/>
          <w:bCs/>
          <w:lang w:val="en-US"/>
        </w:rPr>
        <w:t>.</w:t>
      </w:r>
      <w:proofErr w:type="gramEnd"/>
      <w:r w:rsidR="00550C2E" w:rsidRPr="003D4A99">
        <w:rPr>
          <w:b/>
          <w:bCs/>
          <w:lang w:val="en-US"/>
        </w:rPr>
        <w:t xml:space="preserve"> </w:t>
      </w:r>
      <w:r w:rsidR="00376FDC" w:rsidRPr="003D4A99">
        <w:rPr>
          <w:b/>
          <w:bCs/>
          <w:lang w:val="en-US"/>
        </w:rPr>
        <w:t>Meanings of volunteering: Themes and subthemes.</w:t>
      </w:r>
    </w:p>
    <w:tbl>
      <w:tblPr>
        <w:tblStyle w:val="TableGrid"/>
        <w:tblW w:w="0" w:type="auto"/>
        <w:tblLook w:val="04A0"/>
      </w:tblPr>
      <w:tblGrid>
        <w:gridCol w:w="4357"/>
        <w:gridCol w:w="4358"/>
      </w:tblGrid>
      <w:tr w:rsidR="00376FDC" w:rsidRPr="003D4A99">
        <w:tc>
          <w:tcPr>
            <w:tcW w:w="4357" w:type="dxa"/>
          </w:tcPr>
          <w:p w:rsidR="00376FDC" w:rsidRPr="003D4A99" w:rsidRDefault="00376FDC" w:rsidP="00376FDC">
            <w:pPr>
              <w:pStyle w:val="Tabletitle"/>
            </w:pPr>
            <w:r w:rsidRPr="003D4A99">
              <w:t>Main themes</w:t>
            </w:r>
          </w:p>
        </w:tc>
        <w:tc>
          <w:tcPr>
            <w:tcW w:w="4358" w:type="dxa"/>
          </w:tcPr>
          <w:p w:rsidR="00376FDC" w:rsidRPr="003D4A99" w:rsidRDefault="00376FDC" w:rsidP="00376FDC">
            <w:pPr>
              <w:pStyle w:val="Tabletitle"/>
            </w:pPr>
            <w:r w:rsidRPr="003D4A99">
              <w:t>Sub-themes</w:t>
            </w:r>
          </w:p>
        </w:tc>
      </w:tr>
      <w:tr w:rsidR="00376FDC" w:rsidRPr="003D4A99">
        <w:tc>
          <w:tcPr>
            <w:tcW w:w="4357" w:type="dxa"/>
          </w:tcPr>
          <w:p w:rsidR="00376FDC" w:rsidRPr="003D4A99" w:rsidRDefault="00376FDC" w:rsidP="00376FDC">
            <w:pPr>
              <w:pStyle w:val="Tabletitle"/>
            </w:pPr>
            <w:r w:rsidRPr="003D4A99">
              <w:t>“I do it because I want to do it”</w:t>
            </w:r>
          </w:p>
          <w:p w:rsidR="00376FDC" w:rsidRPr="003D4A99" w:rsidRDefault="00376FDC" w:rsidP="00376FDC">
            <w:pPr>
              <w:pStyle w:val="Tabletitle"/>
            </w:pPr>
            <w:r w:rsidRPr="003D4A99">
              <w:rPr>
                <w:lang w:val="en-GB"/>
              </w:rPr>
              <w:t>– Choosing to be well</w:t>
            </w:r>
          </w:p>
        </w:tc>
        <w:tc>
          <w:tcPr>
            <w:tcW w:w="4358" w:type="dxa"/>
          </w:tcPr>
          <w:p w:rsidR="00376FDC" w:rsidRPr="003D4A99" w:rsidRDefault="00376FDC" w:rsidP="00376FDC">
            <w:pPr>
              <w:pStyle w:val="Tabletitle"/>
            </w:pPr>
            <w:r w:rsidRPr="003D4A99">
              <w:t>A positive choice</w:t>
            </w:r>
          </w:p>
          <w:p w:rsidR="00376FDC" w:rsidRPr="003D4A99" w:rsidRDefault="00376FDC" w:rsidP="00376FDC">
            <w:pPr>
              <w:pStyle w:val="Tabletitle"/>
            </w:pPr>
            <w:r w:rsidRPr="003D4A99">
              <w:rPr>
                <w:lang w:val="en-GB"/>
              </w:rPr>
              <w:t>Staying active</w:t>
            </w:r>
          </w:p>
        </w:tc>
      </w:tr>
      <w:tr w:rsidR="00376FDC" w:rsidRPr="003D4A99">
        <w:tc>
          <w:tcPr>
            <w:tcW w:w="4357" w:type="dxa"/>
          </w:tcPr>
          <w:p w:rsidR="00376FDC" w:rsidRPr="003D4A99" w:rsidRDefault="00376FDC" w:rsidP="00376FDC">
            <w:pPr>
              <w:pStyle w:val="Tabletitle"/>
            </w:pPr>
            <w:r w:rsidRPr="003D4A99">
              <w:t>“It fills a gap</w:t>
            </w:r>
            <w:r w:rsidR="00A1214E" w:rsidRPr="003D4A99">
              <w:t xml:space="preserve"> </w:t>
            </w:r>
            <w:r w:rsidRPr="003D4A99">
              <w:t>…</w:t>
            </w:r>
            <w:r w:rsidR="00A1214E" w:rsidRPr="003D4A99">
              <w:t xml:space="preserve"> </w:t>
            </w:r>
            <w:r w:rsidRPr="003D4A99">
              <w:t>it keeps you going”</w:t>
            </w:r>
          </w:p>
          <w:p w:rsidR="00376FDC" w:rsidRPr="003D4A99" w:rsidRDefault="00376FDC" w:rsidP="00376FDC">
            <w:pPr>
              <w:pStyle w:val="Tabletitle"/>
            </w:pPr>
            <w:r w:rsidRPr="003D4A99">
              <w:rPr>
                <w:lang w:val="en-GB"/>
              </w:rPr>
              <w:t>- Fulfilling time</w:t>
            </w:r>
          </w:p>
        </w:tc>
        <w:tc>
          <w:tcPr>
            <w:tcW w:w="4358" w:type="dxa"/>
          </w:tcPr>
          <w:p w:rsidR="00376FDC" w:rsidRPr="003D4A99" w:rsidRDefault="00376FDC" w:rsidP="00376FDC">
            <w:pPr>
              <w:pStyle w:val="Tabletitle"/>
            </w:pPr>
            <w:r w:rsidRPr="003D4A99">
              <w:t>A need to fill empty time</w:t>
            </w:r>
          </w:p>
          <w:p w:rsidR="00376FDC" w:rsidRPr="003D4A99" w:rsidRDefault="00376FDC" w:rsidP="00376FDC">
            <w:pPr>
              <w:pStyle w:val="Tabletitle"/>
            </w:pPr>
            <w:r w:rsidRPr="003D4A99">
              <w:t>Finding a purpose for time</w:t>
            </w:r>
          </w:p>
          <w:p w:rsidR="00376FDC" w:rsidRPr="003D4A99" w:rsidRDefault="00376FDC" w:rsidP="00376FDC">
            <w:pPr>
              <w:pStyle w:val="Tabletitle"/>
            </w:pPr>
            <w:r w:rsidRPr="003D4A99">
              <w:rPr>
                <w:lang w:val="en-GB"/>
              </w:rPr>
              <w:t>Structuring time</w:t>
            </w:r>
          </w:p>
        </w:tc>
      </w:tr>
      <w:tr w:rsidR="00376FDC" w:rsidRPr="003D4A99">
        <w:tc>
          <w:tcPr>
            <w:tcW w:w="4357" w:type="dxa"/>
          </w:tcPr>
          <w:p w:rsidR="00376FDC" w:rsidRPr="003D4A99" w:rsidRDefault="00376FDC" w:rsidP="00376FDC">
            <w:pPr>
              <w:pStyle w:val="Tabletitle"/>
            </w:pPr>
            <w:r w:rsidRPr="003D4A99">
              <w:t>“I had no place in society”</w:t>
            </w:r>
          </w:p>
          <w:p w:rsidR="00376FDC" w:rsidRPr="003D4A99" w:rsidRDefault="00C94760" w:rsidP="00376FDC">
            <w:pPr>
              <w:pStyle w:val="Tabletitle"/>
            </w:pPr>
            <w:r w:rsidRPr="003D4A99">
              <w:rPr>
                <w:lang w:val="en-GB"/>
              </w:rPr>
              <w:t>– Belonging</w:t>
            </w:r>
          </w:p>
        </w:tc>
        <w:tc>
          <w:tcPr>
            <w:tcW w:w="4358" w:type="dxa"/>
          </w:tcPr>
          <w:p w:rsidR="00376FDC" w:rsidRPr="003D4A99" w:rsidRDefault="00376FDC" w:rsidP="00376FDC">
            <w:pPr>
              <w:pStyle w:val="Tabletitle"/>
            </w:pPr>
            <w:r w:rsidRPr="003D4A99">
              <w:t xml:space="preserve">Not being alone </w:t>
            </w:r>
          </w:p>
          <w:p w:rsidR="00376FDC" w:rsidRPr="003D4A99" w:rsidRDefault="00376FDC" w:rsidP="00376FDC">
            <w:pPr>
              <w:pStyle w:val="Tabletitle"/>
            </w:pPr>
            <w:r w:rsidRPr="003D4A99">
              <w:t>Being part of a team</w:t>
            </w:r>
          </w:p>
          <w:p w:rsidR="00376FDC" w:rsidRPr="003D4A99" w:rsidRDefault="00376FDC" w:rsidP="00376FDC">
            <w:pPr>
              <w:pStyle w:val="Tabletitle"/>
            </w:pPr>
            <w:r w:rsidRPr="003D4A99">
              <w:rPr>
                <w:lang w:val="en-GB"/>
              </w:rPr>
              <w:t>Having a role in the community</w:t>
            </w:r>
          </w:p>
        </w:tc>
      </w:tr>
      <w:tr w:rsidR="00376FDC">
        <w:tc>
          <w:tcPr>
            <w:tcW w:w="4357" w:type="dxa"/>
          </w:tcPr>
          <w:p w:rsidR="00376FDC" w:rsidRPr="003D4A99" w:rsidRDefault="00376FDC" w:rsidP="00376FDC">
            <w:pPr>
              <w:pStyle w:val="Tabletitle"/>
            </w:pPr>
            <w:r w:rsidRPr="003D4A99">
              <w:t>“She’s old, what’s she going to do now?”</w:t>
            </w:r>
          </w:p>
          <w:p w:rsidR="00376FDC" w:rsidRPr="003D4A99" w:rsidRDefault="00376FDC" w:rsidP="00376FDC">
            <w:pPr>
              <w:pStyle w:val="Tabletitle"/>
            </w:pPr>
            <w:r w:rsidRPr="003D4A99">
              <w:t xml:space="preserve">– </w:t>
            </w:r>
            <w:r w:rsidR="00915C6F" w:rsidRPr="003D4A99">
              <w:t>Productivity</w:t>
            </w:r>
          </w:p>
          <w:p w:rsidR="00376FDC" w:rsidRPr="003D4A99" w:rsidRDefault="00376FDC" w:rsidP="00376FDC">
            <w:pPr>
              <w:pStyle w:val="Tabletitle"/>
            </w:pPr>
          </w:p>
        </w:tc>
        <w:tc>
          <w:tcPr>
            <w:tcW w:w="4358" w:type="dxa"/>
          </w:tcPr>
          <w:p w:rsidR="00376FDC" w:rsidRPr="003D4A99" w:rsidRDefault="00376FDC" w:rsidP="00376FDC">
            <w:pPr>
              <w:pStyle w:val="Tabletitle"/>
            </w:pPr>
            <w:r w:rsidRPr="003D4A99">
              <w:t>A time to stop working</w:t>
            </w:r>
          </w:p>
          <w:p w:rsidR="00376FDC" w:rsidRPr="003D4A99" w:rsidRDefault="00376FDC" w:rsidP="00376FDC">
            <w:pPr>
              <w:pStyle w:val="Tabletitle"/>
            </w:pPr>
            <w:r w:rsidRPr="003D4A99">
              <w:t>An opportunity to feel productive</w:t>
            </w:r>
          </w:p>
          <w:p w:rsidR="00376FDC" w:rsidRDefault="00376FDC" w:rsidP="00376FDC">
            <w:pPr>
              <w:pStyle w:val="Tabletitle"/>
            </w:pPr>
            <w:r w:rsidRPr="003D4A99">
              <w:rPr>
                <w:lang w:val="en-GB"/>
              </w:rPr>
              <w:t>Work obligation as social worth</w:t>
            </w:r>
          </w:p>
        </w:tc>
      </w:tr>
    </w:tbl>
    <w:p w:rsidR="00FE4713" w:rsidRPr="00376FDC" w:rsidRDefault="00FE4713" w:rsidP="00376FDC">
      <w:pPr>
        <w:pStyle w:val="Tabletitle"/>
      </w:pPr>
    </w:p>
    <w:sectPr w:rsidR="00FE4713" w:rsidRPr="00376FDC" w:rsidSect="00165A21">
      <w:footerReference w:type="default" r:id="rId9"/>
      <w:pgSz w:w="11901" w:h="16840" w:code="9"/>
      <w:pgMar w:top="1418" w:right="170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831">
      <wne:acd wne:acdName="acd12"/>
    </wne:keymap>
    <wne:keymap wne:kcmPrimary="1832">
      <wne:acd wne:acdName="acd13"/>
    </wne:keymap>
    <wne:keymap wne:kcmPrimary="1833">
      <wne:acd wne:acdName="acd14"/>
    </wne:keymap>
    <wne:keymap wne:kcmPrimary="1834">
      <wne:acd wne:acdName="acd8"/>
    </wne:keymap>
    <wne:keymap wne:kcmPrimary="1841">
      <wne:acd wne:acdName="acd2"/>
    </wne:keymap>
    <wne:keymap wne:kcmPrimary="1842">
      <wne:acd wne:acdName="acd7"/>
    </wne:keymap>
    <wne:keymap wne:kcmPrimary="1843">
      <wne:acd wne:acdName="acd6"/>
    </wne:keymap>
    <wne:keymap wne:kcmPrimary="1845">
      <wne:acd wne:acdName="acd20"/>
    </wne:keymap>
    <wne:keymap wne:kcmPrimary="1846">
      <wne:acd wne:acdName="acd24"/>
    </wne:keymap>
    <wne:keymap wne:kcmPrimary="1849">
      <wne:acd wne:acdName="acd22"/>
    </wne:keymap>
    <wne:keymap wne:kcmPrimary="184A">
      <wne:acd wne:acdName="acd18"/>
    </wne:keymap>
    <wne:keymap wne:kcmPrimary="184B">
      <wne:acd wne:acdName="acd16"/>
    </wne:keymap>
    <wne:keymap wne:kcmPrimary="184C">
      <wne:acd wne:acdName="acd26"/>
    </wne:keymap>
    <wne:keymap wne:kcmPrimary="184E">
      <wne:acd wne:acdName="acd4"/>
    </wne:keymap>
    <wne:keymap wne:kcmPrimary="184F">
      <wne:acd wne:acdName="acd11"/>
    </wne:keymap>
    <wne:keymap wne:kcmPrimary="1850">
      <wne:acd wne:acdName="acd28"/>
    </wne:keymap>
    <wne:keymap wne:kcmPrimary="1851">
      <wne:acd wne:acdName="acd9"/>
    </wne:keymap>
    <wne:keymap wne:kcmPrimary="1852">
      <wne:acd wne:acdName="acd21"/>
    </wne:keymap>
    <wne:keymap wne:kcmPrimary="1853">
      <wne:acd wne:acdName="acd0"/>
    </wne:keymap>
    <wne:keymap wne:kcmPrimary="1854">
      <wne:acd wne:acdName="acd3"/>
    </wne:keymap>
    <wne:keymap wne:kcmPrimary="1855">
      <wne:acd wne:acdName="acd19"/>
    </wne:keymap>
    <wne:keymap wne:kcmPrimary="1857">
      <wne:acd wne:acdName="acd1"/>
    </wne:keymap>
    <wne:keymap wne:kcmPrimary="1858">
      <wne:acd wne:acdName="acd23"/>
    </wne:keymap>
    <wne:keymap wne:kcmPrimary="185A">
      <wne:acd wne:acdName="acd2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GIAcwB0AHIAYQBjAHQA" wne:acdName="acd0" wne:fciIndexBasedOn="0065"/>
    <wne:acd wne:argValue="AgBBAGMAawBuAG8AdwBsAGUAZABnAGUAbQBlAG4AdABzAA==" wne:acdName="acd1" wne:fciIndexBasedOn="0065"/>
    <wne:acd wne:argValue="AgBBAGYAZgBpAGwAaQBhAHQAaQBvAG4A" wne:acdName="acd2" wne:fciIndexBasedOn="0065"/>
    <wne:acd wne:argValue="AgBBAHIAdABpAGMAbABlACAAdABpAHQAbABlAA==" wne:acdName="acd3" wne:fciIndexBasedOn="0065"/>
    <wne:acd wne:argValue="AgBBAHUAdABoAG8AcgAgAG4AYQBtAGUAcwA=" wne:acdName="acd4" wne:fciIndexBasedOn="0065"/>
    <wne:acd wne:argValue="AgBIAGUAYQBkAGkAbgBnACAANAAgACsAIABQAGEAcgBhAGcAcgBhAHAAaAA=" wne:acdName="acd5" wne:fciIndexBasedOn="0065"/>
    <wne:acd wne:argValue="AgBDAG8AcgByAGUAcwBwAG8AbgBkAGUAbgBjAGUAIABkAGUAdABhAGkAbABzAA==" wne:acdName="acd6" wne:fciIndexBasedOn="0065"/>
    <wne:acd wne:argValue="AgBCAHUAbABsAGUAdABlAGQAIABsAGkAcwB0AA==" wne:acdName="acd7" wne:fciIndexBasedOn="0065"/>
    <wne:acd wne:argValue="AgBIAGUAYQBkAGkAbgBnACAANAAgACsAIABQAGEAcgBhAGcAcgBhAHAAaAA=" wne:acdName="acd8" wne:fciIndexBasedOn="0065"/>
    <wne:acd wne:argValue="AgBEAGkAcwBwAGwAYQB5AGUAZAAgAHEAdQBvAHQAYQB0AGkAbwBuAA==" wne:acdName="acd9" wne:fciIndexBasedOn="0065"/>
    <wne:acd wne:acdName="acd10" wne:fciIndexBasedOn="0065"/>
    <wne:acd wne:argValue="AgBGAG8AbwB0AG4AbwB0AGUAcwA=" wne:acdName="acd11" wne:fciIndexBasedOn="0065"/>
    <wne:acd wne:argValue="AQAAAAEA" wne:acdName="acd12" wne:fciIndexBasedOn="0065"/>
    <wne:acd wne:argValue="AQAAAAIA" wne:acdName="acd13" wne:fciIndexBasedOn="0065"/>
    <wne:acd wne:argValue="AQAAAAMA" wne:acdName="acd14" wne:fciIndexBasedOn="0065"/>
    <wne:acd wne:acdName="acd15" wne:fciIndexBasedOn="0065"/>
    <wne:acd wne:argValue="AgBLAGUAeQB3AG8AcgBkAHMA" wne:acdName="acd16" wne:fciIndexBasedOn="0065"/>
    <wne:acd wne:argValue="AgBOAHUAbQBiAGUAcgBlAGQAIABsAGkAcwB0AA==" wne:acdName="acd17" wne:fciIndexBasedOn="0065"/>
    <wne:acd wne:argValue="AgBTAHUAYgBqAGUAYwB0ACAAYwBvAGQAZQBzAA==" wne:acdName="acd18" wne:fciIndexBasedOn="0065"/>
    <wne:acd wne:argValue="AgBOAG8AdABlAHMAIABvAG4AIABjAG8AbgB0AHIAaQBiAHUAdABvAHIAcwA=" wne:acdName="acd19" wne:fciIndexBasedOn="0065"/>
    <wne:acd wne:argValue="AgBEAGkAcwBwAGwAYQB5AGUAZAAgAGUAcQB1AGEAdABpAG8AbgA=" wne:acdName="acd20" wne:fciIndexBasedOn="0065"/>
    <wne:acd wne:argValue="AgBSAGUAYwBlAGkAdgBlAGQAIABkAGEAdABlAHMA" wne:acdName="acd21" wne:fciIndexBasedOn="0065"/>
    <wne:acd wne:argValue="AgBUAGEAYgBsAGUAIAB0AGkAdABsAGUA" wne:acdName="acd22" wne:fciIndexBasedOn="0065"/>
    <wne:acd wne:argValue="AgBSAGUAZgBlAHIAZQBuAGMAZQBzAA==" wne:acdName="acd23" wne:fciIndexBasedOn="0065"/>
    <wne:acd wne:argValue="AgBGAGkAZwB1AHIAZQAgAGMAYQBwAHQAaQBvAG4A" wne:acdName="acd24" wne:fciIndexBasedOn="0065"/>
    <wne:acd wne:acdName="acd25" wne:fciIndexBasedOn="0065"/>
    <wne:acd wne:argValue="AgBOAHUAbQBiAGUAcgBlAGQAIABsAGkAcwB0AA==" wne:acdName="acd26" wne:fciIndexBasedOn="0065"/>
    <wne:acd wne:acdName="acd27" wne:fciIndexBasedOn="0065"/>
    <wne:acd wne:argValue="AgBQAGEAcgBhAGcAcgBhAHAAaAA=" wne:acdName="acd28" wne:fciIndexBasedOn="0065"/>
    <wne:acd wne:argValue="AgBOAGUAdwAgAHAAYQByAGEAZwByAGEAcABoAA==" wne:acdName="acd2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351" w:rsidRDefault="00494351" w:rsidP="00AF2C92">
      <w:r>
        <w:separator/>
      </w:r>
    </w:p>
  </w:endnote>
  <w:endnote w:type="continuationSeparator" w:id="0">
    <w:p w:rsidR="00494351" w:rsidRDefault="00494351"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5831"/>
      <w:docPartObj>
        <w:docPartGallery w:val="Page Numbers (Bottom of Page)"/>
        <w:docPartUnique/>
      </w:docPartObj>
    </w:sdtPr>
    <w:sdtContent>
      <w:p w:rsidR="00075E80" w:rsidRDefault="00075E80">
        <w:pPr>
          <w:pStyle w:val="Footer"/>
          <w:jc w:val="right"/>
        </w:pPr>
        <w:fldSimple w:instr=" PAGE   \* MERGEFORMAT ">
          <w:r w:rsidR="006F5EF7">
            <w:rPr>
              <w:noProof/>
            </w:rPr>
            <w:t>2</w:t>
          </w:r>
        </w:fldSimple>
      </w:p>
    </w:sdtContent>
  </w:sdt>
  <w:p w:rsidR="00075E80" w:rsidRDefault="00075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351" w:rsidRDefault="00494351" w:rsidP="00AF2C92">
      <w:r>
        <w:separator/>
      </w:r>
    </w:p>
  </w:footnote>
  <w:footnote w:type="continuationSeparator" w:id="0">
    <w:p w:rsidR="00494351" w:rsidRDefault="00494351" w:rsidP="00AF2C92">
      <w:r>
        <w:continuationSeparator/>
      </w:r>
    </w:p>
  </w:footnote>
  <w:footnote w:id="1">
    <w:p w:rsidR="002B3E1E" w:rsidRDefault="002B3E1E" w:rsidP="00AF30F0">
      <w:pPr>
        <w:pStyle w:val="FootnoteText"/>
      </w:pPr>
      <w:r>
        <w:rPr>
          <w:rStyle w:val="FootnoteReference"/>
        </w:rPr>
        <w:footnoteRef/>
      </w:r>
      <w:r w:rsidR="00A328DF">
        <w:t xml:space="preserve"> </w:t>
      </w:r>
      <w:proofErr w:type="gramStart"/>
      <w:r w:rsidR="00A328DF">
        <w:t>Pseudonym</w:t>
      </w:r>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1FBC"/>
    <w:multiLevelType w:val="hybridMultilevel"/>
    <w:tmpl w:val="742A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735F8B"/>
    <w:rsid w:val="00001899"/>
    <w:rsid w:val="00001FD0"/>
    <w:rsid w:val="000049AD"/>
    <w:rsid w:val="00005C74"/>
    <w:rsid w:val="00006215"/>
    <w:rsid w:val="000133C0"/>
    <w:rsid w:val="00014C4E"/>
    <w:rsid w:val="00016BA8"/>
    <w:rsid w:val="00017107"/>
    <w:rsid w:val="000202E2"/>
    <w:rsid w:val="000203CC"/>
    <w:rsid w:val="00022441"/>
    <w:rsid w:val="0002261E"/>
    <w:rsid w:val="00024839"/>
    <w:rsid w:val="00024C61"/>
    <w:rsid w:val="00026871"/>
    <w:rsid w:val="00037A98"/>
    <w:rsid w:val="00041276"/>
    <w:rsid w:val="000427FB"/>
    <w:rsid w:val="00042985"/>
    <w:rsid w:val="00042C70"/>
    <w:rsid w:val="0004455E"/>
    <w:rsid w:val="00044CC1"/>
    <w:rsid w:val="0004539F"/>
    <w:rsid w:val="000468DE"/>
    <w:rsid w:val="00047CB5"/>
    <w:rsid w:val="00051FAA"/>
    <w:rsid w:val="0005345E"/>
    <w:rsid w:val="00054C76"/>
    <w:rsid w:val="000572A9"/>
    <w:rsid w:val="00061325"/>
    <w:rsid w:val="0006248E"/>
    <w:rsid w:val="000642C9"/>
    <w:rsid w:val="00064968"/>
    <w:rsid w:val="000706DE"/>
    <w:rsid w:val="00070B8C"/>
    <w:rsid w:val="00072294"/>
    <w:rsid w:val="00072E86"/>
    <w:rsid w:val="000733AC"/>
    <w:rsid w:val="00074D22"/>
    <w:rsid w:val="00075081"/>
    <w:rsid w:val="0007528A"/>
    <w:rsid w:val="00075E80"/>
    <w:rsid w:val="00076B60"/>
    <w:rsid w:val="000811AB"/>
    <w:rsid w:val="00083C5F"/>
    <w:rsid w:val="0009172C"/>
    <w:rsid w:val="0009195C"/>
    <w:rsid w:val="000930EC"/>
    <w:rsid w:val="00093A0D"/>
    <w:rsid w:val="00094A1E"/>
    <w:rsid w:val="00095E61"/>
    <w:rsid w:val="000966C1"/>
    <w:rsid w:val="000970AC"/>
    <w:rsid w:val="000A0408"/>
    <w:rsid w:val="000A1167"/>
    <w:rsid w:val="000A2DDC"/>
    <w:rsid w:val="000A316F"/>
    <w:rsid w:val="000A4428"/>
    <w:rsid w:val="000A4A86"/>
    <w:rsid w:val="000A6D40"/>
    <w:rsid w:val="000A75AC"/>
    <w:rsid w:val="000A7B70"/>
    <w:rsid w:val="000A7BC3"/>
    <w:rsid w:val="000B1661"/>
    <w:rsid w:val="000B2E88"/>
    <w:rsid w:val="000B3E6A"/>
    <w:rsid w:val="000B4603"/>
    <w:rsid w:val="000B686B"/>
    <w:rsid w:val="000C09BE"/>
    <w:rsid w:val="000C1380"/>
    <w:rsid w:val="000C1964"/>
    <w:rsid w:val="000C554F"/>
    <w:rsid w:val="000C77B2"/>
    <w:rsid w:val="000D0DC5"/>
    <w:rsid w:val="000D0FAA"/>
    <w:rsid w:val="000D15FF"/>
    <w:rsid w:val="000D28DF"/>
    <w:rsid w:val="000D488B"/>
    <w:rsid w:val="000D68DF"/>
    <w:rsid w:val="000E138D"/>
    <w:rsid w:val="000E187A"/>
    <w:rsid w:val="000E22C7"/>
    <w:rsid w:val="000E2D61"/>
    <w:rsid w:val="000E450E"/>
    <w:rsid w:val="000E5998"/>
    <w:rsid w:val="000E6259"/>
    <w:rsid w:val="000E63E5"/>
    <w:rsid w:val="000E792F"/>
    <w:rsid w:val="000F1FF7"/>
    <w:rsid w:val="000F4677"/>
    <w:rsid w:val="000F4768"/>
    <w:rsid w:val="000F5BE0"/>
    <w:rsid w:val="000F77DA"/>
    <w:rsid w:val="001003D6"/>
    <w:rsid w:val="00100587"/>
    <w:rsid w:val="001010C1"/>
    <w:rsid w:val="0010284E"/>
    <w:rsid w:val="00103122"/>
    <w:rsid w:val="0010336A"/>
    <w:rsid w:val="001050F1"/>
    <w:rsid w:val="00105AEA"/>
    <w:rsid w:val="00106DAF"/>
    <w:rsid w:val="0011109C"/>
    <w:rsid w:val="00116023"/>
    <w:rsid w:val="00120415"/>
    <w:rsid w:val="00120A98"/>
    <w:rsid w:val="00122A2B"/>
    <w:rsid w:val="001261B2"/>
    <w:rsid w:val="00130197"/>
    <w:rsid w:val="001327D2"/>
    <w:rsid w:val="00133D5E"/>
    <w:rsid w:val="00134870"/>
    <w:rsid w:val="00134A51"/>
    <w:rsid w:val="00140727"/>
    <w:rsid w:val="00152358"/>
    <w:rsid w:val="0015307F"/>
    <w:rsid w:val="00156258"/>
    <w:rsid w:val="00160628"/>
    <w:rsid w:val="00161344"/>
    <w:rsid w:val="001618CF"/>
    <w:rsid w:val="00162195"/>
    <w:rsid w:val="0016322A"/>
    <w:rsid w:val="00163FED"/>
    <w:rsid w:val="00165A21"/>
    <w:rsid w:val="00165E68"/>
    <w:rsid w:val="00166176"/>
    <w:rsid w:val="001705CE"/>
    <w:rsid w:val="0017714B"/>
    <w:rsid w:val="00177B65"/>
    <w:rsid w:val="001804DF"/>
    <w:rsid w:val="00181BDC"/>
    <w:rsid w:val="00181DB0"/>
    <w:rsid w:val="001829E3"/>
    <w:rsid w:val="0019731E"/>
    <w:rsid w:val="001A09FE"/>
    <w:rsid w:val="001A67C9"/>
    <w:rsid w:val="001A69DE"/>
    <w:rsid w:val="001A70DC"/>
    <w:rsid w:val="001A7B3F"/>
    <w:rsid w:val="001B18C3"/>
    <w:rsid w:val="001B1C7C"/>
    <w:rsid w:val="001B398F"/>
    <w:rsid w:val="001B46C6"/>
    <w:rsid w:val="001B4B48"/>
    <w:rsid w:val="001B4B9A"/>
    <w:rsid w:val="001B4D1F"/>
    <w:rsid w:val="001B7681"/>
    <w:rsid w:val="001B7CAE"/>
    <w:rsid w:val="001C0772"/>
    <w:rsid w:val="001C0D4F"/>
    <w:rsid w:val="001C1DEC"/>
    <w:rsid w:val="001C1F0A"/>
    <w:rsid w:val="001C33AF"/>
    <w:rsid w:val="001C3E51"/>
    <w:rsid w:val="001C5736"/>
    <w:rsid w:val="001C5BE5"/>
    <w:rsid w:val="001D3BB4"/>
    <w:rsid w:val="001D4490"/>
    <w:rsid w:val="001D4A49"/>
    <w:rsid w:val="001D5F80"/>
    <w:rsid w:val="001E0572"/>
    <w:rsid w:val="001E0A67"/>
    <w:rsid w:val="001E1028"/>
    <w:rsid w:val="001E12F8"/>
    <w:rsid w:val="001E14E2"/>
    <w:rsid w:val="001E6302"/>
    <w:rsid w:val="001E7DCB"/>
    <w:rsid w:val="001F3411"/>
    <w:rsid w:val="001F4287"/>
    <w:rsid w:val="001F4DBA"/>
    <w:rsid w:val="001F5C5A"/>
    <w:rsid w:val="001F7133"/>
    <w:rsid w:val="00200DD7"/>
    <w:rsid w:val="002039B6"/>
    <w:rsid w:val="0020415E"/>
    <w:rsid w:val="00204FF4"/>
    <w:rsid w:val="00206A11"/>
    <w:rsid w:val="002073F6"/>
    <w:rsid w:val="0021056E"/>
    <w:rsid w:val="0021075D"/>
    <w:rsid w:val="0021165A"/>
    <w:rsid w:val="00211BC9"/>
    <w:rsid w:val="00215957"/>
    <w:rsid w:val="00215AA2"/>
    <w:rsid w:val="00215B2B"/>
    <w:rsid w:val="0021620C"/>
    <w:rsid w:val="00216B9E"/>
    <w:rsid w:val="00216E78"/>
    <w:rsid w:val="00217275"/>
    <w:rsid w:val="00231177"/>
    <w:rsid w:val="00231BB0"/>
    <w:rsid w:val="00236913"/>
    <w:rsid w:val="00236F4B"/>
    <w:rsid w:val="00242B0D"/>
    <w:rsid w:val="002441B3"/>
    <w:rsid w:val="002467C6"/>
    <w:rsid w:val="0024692A"/>
    <w:rsid w:val="00252BBA"/>
    <w:rsid w:val="00253123"/>
    <w:rsid w:val="002539C8"/>
    <w:rsid w:val="0025596C"/>
    <w:rsid w:val="00261009"/>
    <w:rsid w:val="002632F3"/>
    <w:rsid w:val="00264001"/>
    <w:rsid w:val="00266354"/>
    <w:rsid w:val="00266714"/>
    <w:rsid w:val="00267A18"/>
    <w:rsid w:val="00273462"/>
    <w:rsid w:val="0027395B"/>
    <w:rsid w:val="00275854"/>
    <w:rsid w:val="00276567"/>
    <w:rsid w:val="0028336F"/>
    <w:rsid w:val="00283B41"/>
    <w:rsid w:val="00284E79"/>
    <w:rsid w:val="00285F28"/>
    <w:rsid w:val="00286398"/>
    <w:rsid w:val="00290A32"/>
    <w:rsid w:val="002A0827"/>
    <w:rsid w:val="002A2393"/>
    <w:rsid w:val="002A3C42"/>
    <w:rsid w:val="002A5D75"/>
    <w:rsid w:val="002A624D"/>
    <w:rsid w:val="002B1B1A"/>
    <w:rsid w:val="002B3E1E"/>
    <w:rsid w:val="002B4638"/>
    <w:rsid w:val="002B5BD2"/>
    <w:rsid w:val="002B7228"/>
    <w:rsid w:val="002C24B4"/>
    <w:rsid w:val="002C29FF"/>
    <w:rsid w:val="002C3CFB"/>
    <w:rsid w:val="002C53EE"/>
    <w:rsid w:val="002D24F7"/>
    <w:rsid w:val="002D2799"/>
    <w:rsid w:val="002D2CD7"/>
    <w:rsid w:val="002D4DDC"/>
    <w:rsid w:val="002D4F75"/>
    <w:rsid w:val="002D6493"/>
    <w:rsid w:val="002D7872"/>
    <w:rsid w:val="002D7AB6"/>
    <w:rsid w:val="002E06D0"/>
    <w:rsid w:val="002E1BFD"/>
    <w:rsid w:val="002E2475"/>
    <w:rsid w:val="002E3C27"/>
    <w:rsid w:val="002E403A"/>
    <w:rsid w:val="002E6206"/>
    <w:rsid w:val="002E75A3"/>
    <w:rsid w:val="002E7F3A"/>
    <w:rsid w:val="002F21C1"/>
    <w:rsid w:val="002F31CE"/>
    <w:rsid w:val="002F4EDB"/>
    <w:rsid w:val="002F6054"/>
    <w:rsid w:val="0030309A"/>
    <w:rsid w:val="003036CE"/>
    <w:rsid w:val="003037BB"/>
    <w:rsid w:val="00303D34"/>
    <w:rsid w:val="00310A56"/>
    <w:rsid w:val="00315713"/>
    <w:rsid w:val="0031686C"/>
    <w:rsid w:val="00316FE0"/>
    <w:rsid w:val="0031763F"/>
    <w:rsid w:val="003204D2"/>
    <w:rsid w:val="0032605E"/>
    <w:rsid w:val="003275D1"/>
    <w:rsid w:val="00330B2A"/>
    <w:rsid w:val="00331E17"/>
    <w:rsid w:val="00333063"/>
    <w:rsid w:val="00335664"/>
    <w:rsid w:val="003408E3"/>
    <w:rsid w:val="0034143A"/>
    <w:rsid w:val="00341CAA"/>
    <w:rsid w:val="003421D4"/>
    <w:rsid w:val="00342904"/>
    <w:rsid w:val="00343480"/>
    <w:rsid w:val="00344F21"/>
    <w:rsid w:val="00344F89"/>
    <w:rsid w:val="00345E89"/>
    <w:rsid w:val="003522A1"/>
    <w:rsid w:val="0035254B"/>
    <w:rsid w:val="00352EA6"/>
    <w:rsid w:val="00353555"/>
    <w:rsid w:val="00355FBD"/>
    <w:rsid w:val="003565D4"/>
    <w:rsid w:val="00357965"/>
    <w:rsid w:val="003607FB"/>
    <w:rsid w:val="00360FD5"/>
    <w:rsid w:val="0036174C"/>
    <w:rsid w:val="00361C27"/>
    <w:rsid w:val="00362E47"/>
    <w:rsid w:val="003634A5"/>
    <w:rsid w:val="003666CD"/>
    <w:rsid w:val="00366868"/>
    <w:rsid w:val="00367422"/>
    <w:rsid w:val="00367506"/>
    <w:rsid w:val="00370085"/>
    <w:rsid w:val="00370CB4"/>
    <w:rsid w:val="00371E02"/>
    <w:rsid w:val="00373D82"/>
    <w:rsid w:val="003744A7"/>
    <w:rsid w:val="00374508"/>
    <w:rsid w:val="00374CE5"/>
    <w:rsid w:val="00376235"/>
    <w:rsid w:val="00376FDC"/>
    <w:rsid w:val="00377988"/>
    <w:rsid w:val="003803EF"/>
    <w:rsid w:val="00381FB6"/>
    <w:rsid w:val="00382888"/>
    <w:rsid w:val="0038356B"/>
    <w:rsid w:val="003836D3"/>
    <w:rsid w:val="00383A52"/>
    <w:rsid w:val="003848D1"/>
    <w:rsid w:val="00391652"/>
    <w:rsid w:val="0039507F"/>
    <w:rsid w:val="003A1260"/>
    <w:rsid w:val="003A295F"/>
    <w:rsid w:val="003A41DD"/>
    <w:rsid w:val="003A7033"/>
    <w:rsid w:val="003B0641"/>
    <w:rsid w:val="003B47FE"/>
    <w:rsid w:val="003B55F1"/>
    <w:rsid w:val="003B5673"/>
    <w:rsid w:val="003B62C9"/>
    <w:rsid w:val="003B74D9"/>
    <w:rsid w:val="003C0DAB"/>
    <w:rsid w:val="003C25DC"/>
    <w:rsid w:val="003C62BE"/>
    <w:rsid w:val="003C6567"/>
    <w:rsid w:val="003C7176"/>
    <w:rsid w:val="003C762A"/>
    <w:rsid w:val="003D0929"/>
    <w:rsid w:val="003D4729"/>
    <w:rsid w:val="003D4A99"/>
    <w:rsid w:val="003D71A9"/>
    <w:rsid w:val="003D7DD6"/>
    <w:rsid w:val="003E06D5"/>
    <w:rsid w:val="003E0F96"/>
    <w:rsid w:val="003E14C8"/>
    <w:rsid w:val="003E1F78"/>
    <w:rsid w:val="003E23C0"/>
    <w:rsid w:val="003E5AAF"/>
    <w:rsid w:val="003E600D"/>
    <w:rsid w:val="003E64DF"/>
    <w:rsid w:val="003E6A5D"/>
    <w:rsid w:val="003F193A"/>
    <w:rsid w:val="003F1CCA"/>
    <w:rsid w:val="003F328B"/>
    <w:rsid w:val="003F4207"/>
    <w:rsid w:val="003F4B51"/>
    <w:rsid w:val="003F5495"/>
    <w:rsid w:val="003F5A99"/>
    <w:rsid w:val="003F5C46"/>
    <w:rsid w:val="003F7CBB"/>
    <w:rsid w:val="003F7D34"/>
    <w:rsid w:val="004008D0"/>
    <w:rsid w:val="00406D7C"/>
    <w:rsid w:val="00411124"/>
    <w:rsid w:val="0041163A"/>
    <w:rsid w:val="00412C8E"/>
    <w:rsid w:val="0041415A"/>
    <w:rsid w:val="0041518D"/>
    <w:rsid w:val="00416A5C"/>
    <w:rsid w:val="0042221D"/>
    <w:rsid w:val="004247A7"/>
    <w:rsid w:val="00424DD3"/>
    <w:rsid w:val="004269C5"/>
    <w:rsid w:val="00433D70"/>
    <w:rsid w:val="004355F6"/>
    <w:rsid w:val="00435939"/>
    <w:rsid w:val="00437CC7"/>
    <w:rsid w:val="00442B9C"/>
    <w:rsid w:val="0044331A"/>
    <w:rsid w:val="004445D7"/>
    <w:rsid w:val="00444A35"/>
    <w:rsid w:val="0044726D"/>
    <w:rsid w:val="0044738A"/>
    <w:rsid w:val="004473D3"/>
    <w:rsid w:val="00450E63"/>
    <w:rsid w:val="00452231"/>
    <w:rsid w:val="00454D5F"/>
    <w:rsid w:val="00455903"/>
    <w:rsid w:val="00457AA1"/>
    <w:rsid w:val="00460A71"/>
    <w:rsid w:val="00460C13"/>
    <w:rsid w:val="00463228"/>
    <w:rsid w:val="00463782"/>
    <w:rsid w:val="004667E0"/>
    <w:rsid w:val="0046760E"/>
    <w:rsid w:val="00470E10"/>
    <w:rsid w:val="0047140F"/>
    <w:rsid w:val="00472314"/>
    <w:rsid w:val="00472788"/>
    <w:rsid w:val="00473368"/>
    <w:rsid w:val="00475CD1"/>
    <w:rsid w:val="00477A97"/>
    <w:rsid w:val="00481343"/>
    <w:rsid w:val="0048164E"/>
    <w:rsid w:val="00483796"/>
    <w:rsid w:val="00484AED"/>
    <w:rsid w:val="0048549E"/>
    <w:rsid w:val="00490260"/>
    <w:rsid w:val="004919EB"/>
    <w:rsid w:val="00491D14"/>
    <w:rsid w:val="00493347"/>
    <w:rsid w:val="00494351"/>
    <w:rsid w:val="00495AED"/>
    <w:rsid w:val="00495B1A"/>
    <w:rsid w:val="00496092"/>
    <w:rsid w:val="004A08DB"/>
    <w:rsid w:val="004A25D0"/>
    <w:rsid w:val="004A37E8"/>
    <w:rsid w:val="004A7549"/>
    <w:rsid w:val="004B09D4"/>
    <w:rsid w:val="004B1231"/>
    <w:rsid w:val="004B23A0"/>
    <w:rsid w:val="004B2595"/>
    <w:rsid w:val="004B2BDB"/>
    <w:rsid w:val="004B330A"/>
    <w:rsid w:val="004B681C"/>
    <w:rsid w:val="004B787B"/>
    <w:rsid w:val="004B7C8E"/>
    <w:rsid w:val="004C5060"/>
    <w:rsid w:val="004C58DF"/>
    <w:rsid w:val="004C5F0B"/>
    <w:rsid w:val="004C60AE"/>
    <w:rsid w:val="004D022E"/>
    <w:rsid w:val="004D0EDC"/>
    <w:rsid w:val="004D11A8"/>
    <w:rsid w:val="004D1220"/>
    <w:rsid w:val="004D14B3"/>
    <w:rsid w:val="004D1529"/>
    <w:rsid w:val="004D2253"/>
    <w:rsid w:val="004D5514"/>
    <w:rsid w:val="004D56C3"/>
    <w:rsid w:val="004E0338"/>
    <w:rsid w:val="004E1997"/>
    <w:rsid w:val="004E4FF3"/>
    <w:rsid w:val="004E56A8"/>
    <w:rsid w:val="004E7C62"/>
    <w:rsid w:val="004F3B55"/>
    <w:rsid w:val="004F4E46"/>
    <w:rsid w:val="004F6B7D"/>
    <w:rsid w:val="005015F6"/>
    <w:rsid w:val="00501981"/>
    <w:rsid w:val="005024B3"/>
    <w:rsid w:val="005030C4"/>
    <w:rsid w:val="005031C5"/>
    <w:rsid w:val="0050343D"/>
    <w:rsid w:val="00504FDC"/>
    <w:rsid w:val="00506475"/>
    <w:rsid w:val="005120CC"/>
    <w:rsid w:val="00512B7B"/>
    <w:rsid w:val="00514C18"/>
    <w:rsid w:val="00514EA1"/>
    <w:rsid w:val="00516AAB"/>
    <w:rsid w:val="0051798B"/>
    <w:rsid w:val="00521F5A"/>
    <w:rsid w:val="005258DA"/>
    <w:rsid w:val="00525E06"/>
    <w:rsid w:val="0052639C"/>
    <w:rsid w:val="00526454"/>
    <w:rsid w:val="00526AAD"/>
    <w:rsid w:val="00527A4F"/>
    <w:rsid w:val="00527EBA"/>
    <w:rsid w:val="00531823"/>
    <w:rsid w:val="00534ECC"/>
    <w:rsid w:val="0053720D"/>
    <w:rsid w:val="00540EF5"/>
    <w:rsid w:val="00541BF3"/>
    <w:rsid w:val="00541CD3"/>
    <w:rsid w:val="00544AA6"/>
    <w:rsid w:val="005476FA"/>
    <w:rsid w:val="00550C2E"/>
    <w:rsid w:val="0055186E"/>
    <w:rsid w:val="00555473"/>
    <w:rsid w:val="0055595E"/>
    <w:rsid w:val="00557988"/>
    <w:rsid w:val="005623C2"/>
    <w:rsid w:val="00562C49"/>
    <w:rsid w:val="00562DEF"/>
    <w:rsid w:val="00563A35"/>
    <w:rsid w:val="00566596"/>
    <w:rsid w:val="0057025A"/>
    <w:rsid w:val="00571EAB"/>
    <w:rsid w:val="005741E9"/>
    <w:rsid w:val="005748CF"/>
    <w:rsid w:val="00582FF5"/>
    <w:rsid w:val="00583030"/>
    <w:rsid w:val="00584270"/>
    <w:rsid w:val="00584738"/>
    <w:rsid w:val="00585F1F"/>
    <w:rsid w:val="0058718C"/>
    <w:rsid w:val="0059104F"/>
    <w:rsid w:val="005920B0"/>
    <w:rsid w:val="0059380D"/>
    <w:rsid w:val="00595473"/>
    <w:rsid w:val="005958E6"/>
    <w:rsid w:val="00595A8F"/>
    <w:rsid w:val="00597BF2"/>
    <w:rsid w:val="005A3A4F"/>
    <w:rsid w:val="005A6270"/>
    <w:rsid w:val="005B134E"/>
    <w:rsid w:val="005B2039"/>
    <w:rsid w:val="005B230F"/>
    <w:rsid w:val="005B344F"/>
    <w:rsid w:val="005B3FBA"/>
    <w:rsid w:val="005B4A1D"/>
    <w:rsid w:val="005B674D"/>
    <w:rsid w:val="005C0CBE"/>
    <w:rsid w:val="005C1EA3"/>
    <w:rsid w:val="005C1FCF"/>
    <w:rsid w:val="005C4363"/>
    <w:rsid w:val="005C6F23"/>
    <w:rsid w:val="005C7109"/>
    <w:rsid w:val="005D1885"/>
    <w:rsid w:val="005D3464"/>
    <w:rsid w:val="005D3AA7"/>
    <w:rsid w:val="005D4A38"/>
    <w:rsid w:val="005D68D3"/>
    <w:rsid w:val="005E2148"/>
    <w:rsid w:val="005E2390"/>
    <w:rsid w:val="005E2EEA"/>
    <w:rsid w:val="005E3708"/>
    <w:rsid w:val="005E3CCD"/>
    <w:rsid w:val="005E3D6B"/>
    <w:rsid w:val="005E5E4A"/>
    <w:rsid w:val="005E693D"/>
    <w:rsid w:val="005E75BF"/>
    <w:rsid w:val="005F57BA"/>
    <w:rsid w:val="005F61E6"/>
    <w:rsid w:val="005F6C45"/>
    <w:rsid w:val="005F760D"/>
    <w:rsid w:val="0060129D"/>
    <w:rsid w:val="00605A69"/>
    <w:rsid w:val="006066A8"/>
    <w:rsid w:val="00606C54"/>
    <w:rsid w:val="00607052"/>
    <w:rsid w:val="0061080E"/>
    <w:rsid w:val="00610C94"/>
    <w:rsid w:val="00613E95"/>
    <w:rsid w:val="00614375"/>
    <w:rsid w:val="00615B0A"/>
    <w:rsid w:val="006168CF"/>
    <w:rsid w:val="0062011B"/>
    <w:rsid w:val="00623EA2"/>
    <w:rsid w:val="00625266"/>
    <w:rsid w:val="00626DE0"/>
    <w:rsid w:val="00627E77"/>
    <w:rsid w:val="006302B5"/>
    <w:rsid w:val="00630901"/>
    <w:rsid w:val="00631F8E"/>
    <w:rsid w:val="00632AFC"/>
    <w:rsid w:val="00636EE9"/>
    <w:rsid w:val="00640950"/>
    <w:rsid w:val="00641AE7"/>
    <w:rsid w:val="00642629"/>
    <w:rsid w:val="00643CD5"/>
    <w:rsid w:val="006514F9"/>
    <w:rsid w:val="0065293D"/>
    <w:rsid w:val="00653EFC"/>
    <w:rsid w:val="00654021"/>
    <w:rsid w:val="006569EC"/>
    <w:rsid w:val="00661045"/>
    <w:rsid w:val="006622BA"/>
    <w:rsid w:val="00666DA8"/>
    <w:rsid w:val="00671057"/>
    <w:rsid w:val="00675AAF"/>
    <w:rsid w:val="006800B8"/>
    <w:rsid w:val="0068031A"/>
    <w:rsid w:val="00681B2F"/>
    <w:rsid w:val="00682B2A"/>
    <w:rsid w:val="0068335F"/>
    <w:rsid w:val="00686778"/>
    <w:rsid w:val="00691C7E"/>
    <w:rsid w:val="00692A39"/>
    <w:rsid w:val="00693302"/>
    <w:rsid w:val="0069640B"/>
    <w:rsid w:val="006A1B83"/>
    <w:rsid w:val="006A21CD"/>
    <w:rsid w:val="006A277E"/>
    <w:rsid w:val="006A2F5B"/>
    <w:rsid w:val="006A51E6"/>
    <w:rsid w:val="006A5918"/>
    <w:rsid w:val="006A5ACB"/>
    <w:rsid w:val="006A7964"/>
    <w:rsid w:val="006B0A76"/>
    <w:rsid w:val="006B0B14"/>
    <w:rsid w:val="006B13FA"/>
    <w:rsid w:val="006B16B6"/>
    <w:rsid w:val="006B21B2"/>
    <w:rsid w:val="006B4A4A"/>
    <w:rsid w:val="006B60A8"/>
    <w:rsid w:val="006C0AE9"/>
    <w:rsid w:val="006C19B2"/>
    <w:rsid w:val="006C2E2B"/>
    <w:rsid w:val="006C31D1"/>
    <w:rsid w:val="006C5BB8"/>
    <w:rsid w:val="006C6936"/>
    <w:rsid w:val="006C6E69"/>
    <w:rsid w:val="006C7B01"/>
    <w:rsid w:val="006D0B37"/>
    <w:rsid w:val="006D0FE8"/>
    <w:rsid w:val="006D3D08"/>
    <w:rsid w:val="006D4B2B"/>
    <w:rsid w:val="006D4F3C"/>
    <w:rsid w:val="006D5C66"/>
    <w:rsid w:val="006E1A2E"/>
    <w:rsid w:val="006E1B3C"/>
    <w:rsid w:val="006E23FB"/>
    <w:rsid w:val="006E325A"/>
    <w:rsid w:val="006E33EC"/>
    <w:rsid w:val="006E3802"/>
    <w:rsid w:val="006E6C02"/>
    <w:rsid w:val="006E6D80"/>
    <w:rsid w:val="006F231A"/>
    <w:rsid w:val="006F329C"/>
    <w:rsid w:val="006F41A6"/>
    <w:rsid w:val="006F5EF7"/>
    <w:rsid w:val="006F788D"/>
    <w:rsid w:val="006F78E1"/>
    <w:rsid w:val="00701072"/>
    <w:rsid w:val="00702054"/>
    <w:rsid w:val="00703055"/>
    <w:rsid w:val="007035A4"/>
    <w:rsid w:val="00710354"/>
    <w:rsid w:val="00711799"/>
    <w:rsid w:val="00711B05"/>
    <w:rsid w:val="00712B78"/>
    <w:rsid w:val="0071393B"/>
    <w:rsid w:val="00713EE2"/>
    <w:rsid w:val="00714F34"/>
    <w:rsid w:val="00716B51"/>
    <w:rsid w:val="007177FC"/>
    <w:rsid w:val="00717A85"/>
    <w:rsid w:val="00720C5E"/>
    <w:rsid w:val="00721701"/>
    <w:rsid w:val="00724A02"/>
    <w:rsid w:val="00731835"/>
    <w:rsid w:val="00731922"/>
    <w:rsid w:val="007341F8"/>
    <w:rsid w:val="00734372"/>
    <w:rsid w:val="0073490C"/>
    <w:rsid w:val="00734EB8"/>
    <w:rsid w:val="00735F8B"/>
    <w:rsid w:val="007363B9"/>
    <w:rsid w:val="007410FA"/>
    <w:rsid w:val="0074177F"/>
    <w:rsid w:val="00742D1F"/>
    <w:rsid w:val="0074345E"/>
    <w:rsid w:val="00743EBA"/>
    <w:rsid w:val="00744C8E"/>
    <w:rsid w:val="007456D5"/>
    <w:rsid w:val="00746564"/>
    <w:rsid w:val="0074707E"/>
    <w:rsid w:val="00751547"/>
    <w:rsid w:val="007516DC"/>
    <w:rsid w:val="007537E6"/>
    <w:rsid w:val="00754477"/>
    <w:rsid w:val="00754B80"/>
    <w:rsid w:val="00761918"/>
    <w:rsid w:val="00762F03"/>
    <w:rsid w:val="0076413B"/>
    <w:rsid w:val="007648AE"/>
    <w:rsid w:val="00764BF8"/>
    <w:rsid w:val="0076513D"/>
    <w:rsid w:val="0076514D"/>
    <w:rsid w:val="00766DFB"/>
    <w:rsid w:val="007707BC"/>
    <w:rsid w:val="00772707"/>
    <w:rsid w:val="007730EE"/>
    <w:rsid w:val="00773D59"/>
    <w:rsid w:val="007753A9"/>
    <w:rsid w:val="00781003"/>
    <w:rsid w:val="007836B3"/>
    <w:rsid w:val="00784C7B"/>
    <w:rsid w:val="007866F1"/>
    <w:rsid w:val="0078795B"/>
    <w:rsid w:val="00790B81"/>
    <w:rsid w:val="00790FF5"/>
    <w:rsid w:val="007911FD"/>
    <w:rsid w:val="00791B28"/>
    <w:rsid w:val="00791D88"/>
    <w:rsid w:val="00793930"/>
    <w:rsid w:val="00793DD1"/>
    <w:rsid w:val="00794FEC"/>
    <w:rsid w:val="00795AFC"/>
    <w:rsid w:val="007A003E"/>
    <w:rsid w:val="007A1965"/>
    <w:rsid w:val="007A1D2D"/>
    <w:rsid w:val="007A2ED1"/>
    <w:rsid w:val="007A4BE6"/>
    <w:rsid w:val="007A6C4D"/>
    <w:rsid w:val="007B0DC6"/>
    <w:rsid w:val="007B1094"/>
    <w:rsid w:val="007B1762"/>
    <w:rsid w:val="007B3320"/>
    <w:rsid w:val="007B74CA"/>
    <w:rsid w:val="007C301F"/>
    <w:rsid w:val="007C38D8"/>
    <w:rsid w:val="007C4540"/>
    <w:rsid w:val="007C65AF"/>
    <w:rsid w:val="007D0B15"/>
    <w:rsid w:val="007D135D"/>
    <w:rsid w:val="007D71DB"/>
    <w:rsid w:val="007D730F"/>
    <w:rsid w:val="007D7CD8"/>
    <w:rsid w:val="007E3AA7"/>
    <w:rsid w:val="007E3ECB"/>
    <w:rsid w:val="007E6AEA"/>
    <w:rsid w:val="007F0EF4"/>
    <w:rsid w:val="007F26AE"/>
    <w:rsid w:val="007F2C9F"/>
    <w:rsid w:val="007F6B15"/>
    <w:rsid w:val="007F737D"/>
    <w:rsid w:val="008003AA"/>
    <w:rsid w:val="00800F8D"/>
    <w:rsid w:val="0080308E"/>
    <w:rsid w:val="00806705"/>
    <w:rsid w:val="00806738"/>
    <w:rsid w:val="008101F0"/>
    <w:rsid w:val="00811E61"/>
    <w:rsid w:val="00814F3C"/>
    <w:rsid w:val="008172FD"/>
    <w:rsid w:val="00820314"/>
    <w:rsid w:val="00820656"/>
    <w:rsid w:val="00820EB2"/>
    <w:rsid w:val="0082138E"/>
    <w:rsid w:val="008216D5"/>
    <w:rsid w:val="008249CE"/>
    <w:rsid w:val="00831A50"/>
    <w:rsid w:val="00831B3C"/>
    <w:rsid w:val="00831C89"/>
    <w:rsid w:val="00832114"/>
    <w:rsid w:val="00834C46"/>
    <w:rsid w:val="008350F6"/>
    <w:rsid w:val="00837FB1"/>
    <w:rsid w:val="0084093E"/>
    <w:rsid w:val="00841CE1"/>
    <w:rsid w:val="008447F0"/>
    <w:rsid w:val="008452FC"/>
    <w:rsid w:val="00846DFD"/>
    <w:rsid w:val="008473D8"/>
    <w:rsid w:val="0084783B"/>
    <w:rsid w:val="008528DC"/>
    <w:rsid w:val="00852B8C"/>
    <w:rsid w:val="008534EB"/>
    <w:rsid w:val="00854981"/>
    <w:rsid w:val="00855909"/>
    <w:rsid w:val="00864AA7"/>
    <w:rsid w:val="00864B2E"/>
    <w:rsid w:val="00865963"/>
    <w:rsid w:val="0087450E"/>
    <w:rsid w:val="00875A82"/>
    <w:rsid w:val="00876CA3"/>
    <w:rsid w:val="008772FE"/>
    <w:rsid w:val="008775F1"/>
    <w:rsid w:val="008821AE"/>
    <w:rsid w:val="0088242F"/>
    <w:rsid w:val="00883D3A"/>
    <w:rsid w:val="00884706"/>
    <w:rsid w:val="008854F7"/>
    <w:rsid w:val="00885A9D"/>
    <w:rsid w:val="00885DA0"/>
    <w:rsid w:val="008913D2"/>
    <w:rsid w:val="008929D2"/>
    <w:rsid w:val="00892B55"/>
    <w:rsid w:val="00893636"/>
    <w:rsid w:val="00893B94"/>
    <w:rsid w:val="008950C1"/>
    <w:rsid w:val="008957E9"/>
    <w:rsid w:val="00896E9D"/>
    <w:rsid w:val="00896F11"/>
    <w:rsid w:val="008A1049"/>
    <w:rsid w:val="008A1C98"/>
    <w:rsid w:val="008A322D"/>
    <w:rsid w:val="008A4D72"/>
    <w:rsid w:val="008A4EC2"/>
    <w:rsid w:val="008A6285"/>
    <w:rsid w:val="008A63B2"/>
    <w:rsid w:val="008B345D"/>
    <w:rsid w:val="008B41BC"/>
    <w:rsid w:val="008C1CA4"/>
    <w:rsid w:val="008C1FC2"/>
    <w:rsid w:val="008C2980"/>
    <w:rsid w:val="008C4322"/>
    <w:rsid w:val="008C5AFB"/>
    <w:rsid w:val="008D07FB"/>
    <w:rsid w:val="008D0C02"/>
    <w:rsid w:val="008D357D"/>
    <w:rsid w:val="008D3A9E"/>
    <w:rsid w:val="008E270B"/>
    <w:rsid w:val="008E2980"/>
    <w:rsid w:val="008E387B"/>
    <w:rsid w:val="008E3BC8"/>
    <w:rsid w:val="008E5B91"/>
    <w:rsid w:val="008E6087"/>
    <w:rsid w:val="008E758D"/>
    <w:rsid w:val="008F10A7"/>
    <w:rsid w:val="008F1994"/>
    <w:rsid w:val="008F47A8"/>
    <w:rsid w:val="008F6A21"/>
    <w:rsid w:val="008F755D"/>
    <w:rsid w:val="008F760F"/>
    <w:rsid w:val="008F76DC"/>
    <w:rsid w:val="008F7A39"/>
    <w:rsid w:val="009021E8"/>
    <w:rsid w:val="00903D0E"/>
    <w:rsid w:val="00905696"/>
    <w:rsid w:val="00906FD4"/>
    <w:rsid w:val="00911440"/>
    <w:rsid w:val="00911712"/>
    <w:rsid w:val="00911811"/>
    <w:rsid w:val="00911AEE"/>
    <w:rsid w:val="00911B27"/>
    <w:rsid w:val="009127A0"/>
    <w:rsid w:val="00915C6F"/>
    <w:rsid w:val="00915DDF"/>
    <w:rsid w:val="009170BE"/>
    <w:rsid w:val="00920B55"/>
    <w:rsid w:val="00921845"/>
    <w:rsid w:val="009262C9"/>
    <w:rsid w:val="00930EB9"/>
    <w:rsid w:val="009311E6"/>
    <w:rsid w:val="00933463"/>
    <w:rsid w:val="00933D42"/>
    <w:rsid w:val="00933DC7"/>
    <w:rsid w:val="00935752"/>
    <w:rsid w:val="009418F4"/>
    <w:rsid w:val="00942826"/>
    <w:rsid w:val="00942BBC"/>
    <w:rsid w:val="00944180"/>
    <w:rsid w:val="00944AA0"/>
    <w:rsid w:val="009468D4"/>
    <w:rsid w:val="00947DA2"/>
    <w:rsid w:val="009500A2"/>
    <w:rsid w:val="00951177"/>
    <w:rsid w:val="009521D0"/>
    <w:rsid w:val="009547BC"/>
    <w:rsid w:val="009559B8"/>
    <w:rsid w:val="00957359"/>
    <w:rsid w:val="0096685D"/>
    <w:rsid w:val="009673E8"/>
    <w:rsid w:val="00972361"/>
    <w:rsid w:val="0097313E"/>
    <w:rsid w:val="00974DB8"/>
    <w:rsid w:val="00980661"/>
    <w:rsid w:val="0098093B"/>
    <w:rsid w:val="00981A75"/>
    <w:rsid w:val="0098492E"/>
    <w:rsid w:val="009876D4"/>
    <w:rsid w:val="009914A5"/>
    <w:rsid w:val="009925BF"/>
    <w:rsid w:val="0099278A"/>
    <w:rsid w:val="0099548E"/>
    <w:rsid w:val="00996456"/>
    <w:rsid w:val="00996A12"/>
    <w:rsid w:val="00997B0F"/>
    <w:rsid w:val="009A1CAD"/>
    <w:rsid w:val="009A3087"/>
    <w:rsid w:val="009A3440"/>
    <w:rsid w:val="009A4E80"/>
    <w:rsid w:val="009A5832"/>
    <w:rsid w:val="009A6838"/>
    <w:rsid w:val="009B24B5"/>
    <w:rsid w:val="009B4EBC"/>
    <w:rsid w:val="009B596D"/>
    <w:rsid w:val="009B5ABB"/>
    <w:rsid w:val="009B65DF"/>
    <w:rsid w:val="009B69E6"/>
    <w:rsid w:val="009B73CE"/>
    <w:rsid w:val="009C0093"/>
    <w:rsid w:val="009C2461"/>
    <w:rsid w:val="009C339E"/>
    <w:rsid w:val="009C5097"/>
    <w:rsid w:val="009C5FEA"/>
    <w:rsid w:val="009C6FE2"/>
    <w:rsid w:val="009C7674"/>
    <w:rsid w:val="009D004A"/>
    <w:rsid w:val="009D471C"/>
    <w:rsid w:val="009D5880"/>
    <w:rsid w:val="009D6D17"/>
    <w:rsid w:val="009D7AF5"/>
    <w:rsid w:val="009E15A3"/>
    <w:rsid w:val="009E3B07"/>
    <w:rsid w:val="009E4A0B"/>
    <w:rsid w:val="009E51D1"/>
    <w:rsid w:val="009E54C4"/>
    <w:rsid w:val="009E5531"/>
    <w:rsid w:val="009E74E1"/>
    <w:rsid w:val="009F171E"/>
    <w:rsid w:val="009F3D2F"/>
    <w:rsid w:val="009F5E00"/>
    <w:rsid w:val="009F6D5B"/>
    <w:rsid w:val="009F7052"/>
    <w:rsid w:val="00A02668"/>
    <w:rsid w:val="00A02801"/>
    <w:rsid w:val="00A030A5"/>
    <w:rsid w:val="00A03B68"/>
    <w:rsid w:val="00A06A39"/>
    <w:rsid w:val="00A07F58"/>
    <w:rsid w:val="00A1214E"/>
    <w:rsid w:val="00A131CB"/>
    <w:rsid w:val="00A136CF"/>
    <w:rsid w:val="00A14847"/>
    <w:rsid w:val="00A15B39"/>
    <w:rsid w:val="00A16D6D"/>
    <w:rsid w:val="00A17882"/>
    <w:rsid w:val="00A21383"/>
    <w:rsid w:val="00A2199F"/>
    <w:rsid w:val="00A21B31"/>
    <w:rsid w:val="00A2360E"/>
    <w:rsid w:val="00A26E0C"/>
    <w:rsid w:val="00A32210"/>
    <w:rsid w:val="00A327BB"/>
    <w:rsid w:val="00A328DF"/>
    <w:rsid w:val="00A32A03"/>
    <w:rsid w:val="00A32FCB"/>
    <w:rsid w:val="00A33505"/>
    <w:rsid w:val="00A34C25"/>
    <w:rsid w:val="00A3507D"/>
    <w:rsid w:val="00A356DF"/>
    <w:rsid w:val="00A3717A"/>
    <w:rsid w:val="00A37327"/>
    <w:rsid w:val="00A4088C"/>
    <w:rsid w:val="00A4456B"/>
    <w:rsid w:val="00A448D4"/>
    <w:rsid w:val="00A452E0"/>
    <w:rsid w:val="00A50970"/>
    <w:rsid w:val="00A51979"/>
    <w:rsid w:val="00A51EA5"/>
    <w:rsid w:val="00A53742"/>
    <w:rsid w:val="00A557A1"/>
    <w:rsid w:val="00A55FD3"/>
    <w:rsid w:val="00A5610F"/>
    <w:rsid w:val="00A61612"/>
    <w:rsid w:val="00A62669"/>
    <w:rsid w:val="00A63059"/>
    <w:rsid w:val="00A63723"/>
    <w:rsid w:val="00A63A13"/>
    <w:rsid w:val="00A63AE3"/>
    <w:rsid w:val="00A64BDB"/>
    <w:rsid w:val="00A651A4"/>
    <w:rsid w:val="00A67AD6"/>
    <w:rsid w:val="00A71361"/>
    <w:rsid w:val="00A73847"/>
    <w:rsid w:val="00A74265"/>
    <w:rsid w:val="00A746E2"/>
    <w:rsid w:val="00A803FB"/>
    <w:rsid w:val="00A80B9F"/>
    <w:rsid w:val="00A81FF2"/>
    <w:rsid w:val="00A828E8"/>
    <w:rsid w:val="00A83904"/>
    <w:rsid w:val="00A84C37"/>
    <w:rsid w:val="00A86FE0"/>
    <w:rsid w:val="00A87389"/>
    <w:rsid w:val="00A8774D"/>
    <w:rsid w:val="00A90A79"/>
    <w:rsid w:val="00A96B30"/>
    <w:rsid w:val="00AA184C"/>
    <w:rsid w:val="00AA57F3"/>
    <w:rsid w:val="00AA59B5"/>
    <w:rsid w:val="00AA7777"/>
    <w:rsid w:val="00AA7B84"/>
    <w:rsid w:val="00AB06E8"/>
    <w:rsid w:val="00AB0D91"/>
    <w:rsid w:val="00AB110E"/>
    <w:rsid w:val="00AB179A"/>
    <w:rsid w:val="00AB3603"/>
    <w:rsid w:val="00AC0B4C"/>
    <w:rsid w:val="00AC1164"/>
    <w:rsid w:val="00AC18B0"/>
    <w:rsid w:val="00AC2296"/>
    <w:rsid w:val="00AC2754"/>
    <w:rsid w:val="00AC48B0"/>
    <w:rsid w:val="00AC4ACD"/>
    <w:rsid w:val="00AC5DFB"/>
    <w:rsid w:val="00AC7C65"/>
    <w:rsid w:val="00AD0545"/>
    <w:rsid w:val="00AD1376"/>
    <w:rsid w:val="00AD13DC"/>
    <w:rsid w:val="00AD4E37"/>
    <w:rsid w:val="00AD6DE2"/>
    <w:rsid w:val="00AE0A40"/>
    <w:rsid w:val="00AE0CCD"/>
    <w:rsid w:val="00AE1ED4"/>
    <w:rsid w:val="00AE21E1"/>
    <w:rsid w:val="00AE2F8D"/>
    <w:rsid w:val="00AE3BAE"/>
    <w:rsid w:val="00AE5238"/>
    <w:rsid w:val="00AE6A21"/>
    <w:rsid w:val="00AF1C8F"/>
    <w:rsid w:val="00AF2B68"/>
    <w:rsid w:val="00AF2C92"/>
    <w:rsid w:val="00AF30F0"/>
    <w:rsid w:val="00AF3EC1"/>
    <w:rsid w:val="00AF5025"/>
    <w:rsid w:val="00AF519F"/>
    <w:rsid w:val="00AF5387"/>
    <w:rsid w:val="00AF55F5"/>
    <w:rsid w:val="00AF7E86"/>
    <w:rsid w:val="00B0035D"/>
    <w:rsid w:val="00B024B9"/>
    <w:rsid w:val="00B02BB8"/>
    <w:rsid w:val="00B03EE3"/>
    <w:rsid w:val="00B04C00"/>
    <w:rsid w:val="00B0557F"/>
    <w:rsid w:val="00B05BB7"/>
    <w:rsid w:val="00B077FA"/>
    <w:rsid w:val="00B105EF"/>
    <w:rsid w:val="00B111E4"/>
    <w:rsid w:val="00B12033"/>
    <w:rsid w:val="00B127D7"/>
    <w:rsid w:val="00B13AB6"/>
    <w:rsid w:val="00B13B0C"/>
    <w:rsid w:val="00B13B93"/>
    <w:rsid w:val="00B13C42"/>
    <w:rsid w:val="00B14320"/>
    <w:rsid w:val="00B1453A"/>
    <w:rsid w:val="00B14978"/>
    <w:rsid w:val="00B20F82"/>
    <w:rsid w:val="00B21229"/>
    <w:rsid w:val="00B2412F"/>
    <w:rsid w:val="00B25875"/>
    <w:rsid w:val="00B25BD5"/>
    <w:rsid w:val="00B27A71"/>
    <w:rsid w:val="00B330E5"/>
    <w:rsid w:val="00B337F3"/>
    <w:rsid w:val="00B34079"/>
    <w:rsid w:val="00B34291"/>
    <w:rsid w:val="00B3437E"/>
    <w:rsid w:val="00B36B67"/>
    <w:rsid w:val="00B3793A"/>
    <w:rsid w:val="00B401BA"/>
    <w:rsid w:val="00B407E4"/>
    <w:rsid w:val="00B4089F"/>
    <w:rsid w:val="00B4154A"/>
    <w:rsid w:val="00B42403"/>
    <w:rsid w:val="00B425B6"/>
    <w:rsid w:val="00B42A72"/>
    <w:rsid w:val="00B43152"/>
    <w:rsid w:val="00B43E2F"/>
    <w:rsid w:val="00B441AE"/>
    <w:rsid w:val="00B45E26"/>
    <w:rsid w:val="00B45F33"/>
    <w:rsid w:val="00B46D50"/>
    <w:rsid w:val="00B50A84"/>
    <w:rsid w:val="00B53170"/>
    <w:rsid w:val="00B55A33"/>
    <w:rsid w:val="00B60BE2"/>
    <w:rsid w:val="00B62521"/>
    <w:rsid w:val="00B62999"/>
    <w:rsid w:val="00B63BE3"/>
    <w:rsid w:val="00B64705"/>
    <w:rsid w:val="00B64885"/>
    <w:rsid w:val="00B654D1"/>
    <w:rsid w:val="00B66810"/>
    <w:rsid w:val="00B6699A"/>
    <w:rsid w:val="00B7240E"/>
    <w:rsid w:val="00B72BE3"/>
    <w:rsid w:val="00B73B80"/>
    <w:rsid w:val="00B770C7"/>
    <w:rsid w:val="00B77FFE"/>
    <w:rsid w:val="00B808FA"/>
    <w:rsid w:val="00B80F26"/>
    <w:rsid w:val="00B822BD"/>
    <w:rsid w:val="00B842F4"/>
    <w:rsid w:val="00B85D5B"/>
    <w:rsid w:val="00B872D9"/>
    <w:rsid w:val="00B879AD"/>
    <w:rsid w:val="00B9006C"/>
    <w:rsid w:val="00B919BF"/>
    <w:rsid w:val="00B91A7B"/>
    <w:rsid w:val="00B9264F"/>
    <w:rsid w:val="00B929DD"/>
    <w:rsid w:val="00B952C2"/>
    <w:rsid w:val="00B95405"/>
    <w:rsid w:val="00B95F19"/>
    <w:rsid w:val="00B963F1"/>
    <w:rsid w:val="00B9674C"/>
    <w:rsid w:val="00B97241"/>
    <w:rsid w:val="00BA020A"/>
    <w:rsid w:val="00BA047D"/>
    <w:rsid w:val="00BA4BAE"/>
    <w:rsid w:val="00BA5B13"/>
    <w:rsid w:val="00BA63E3"/>
    <w:rsid w:val="00BA6D97"/>
    <w:rsid w:val="00BB02A4"/>
    <w:rsid w:val="00BB1270"/>
    <w:rsid w:val="00BB1E44"/>
    <w:rsid w:val="00BB1FDF"/>
    <w:rsid w:val="00BB5267"/>
    <w:rsid w:val="00BB52B8"/>
    <w:rsid w:val="00BB59D8"/>
    <w:rsid w:val="00BB7E69"/>
    <w:rsid w:val="00BC23FB"/>
    <w:rsid w:val="00BC365A"/>
    <w:rsid w:val="00BC3C1F"/>
    <w:rsid w:val="00BC7146"/>
    <w:rsid w:val="00BC7CE7"/>
    <w:rsid w:val="00BD03B7"/>
    <w:rsid w:val="00BD295E"/>
    <w:rsid w:val="00BD2A89"/>
    <w:rsid w:val="00BD4664"/>
    <w:rsid w:val="00BE1193"/>
    <w:rsid w:val="00BE26CC"/>
    <w:rsid w:val="00BE6307"/>
    <w:rsid w:val="00BE7693"/>
    <w:rsid w:val="00BE78AF"/>
    <w:rsid w:val="00BF37B7"/>
    <w:rsid w:val="00BF4849"/>
    <w:rsid w:val="00BF4EA7"/>
    <w:rsid w:val="00C00EDB"/>
    <w:rsid w:val="00C00EFB"/>
    <w:rsid w:val="00C012B9"/>
    <w:rsid w:val="00C02863"/>
    <w:rsid w:val="00C0383A"/>
    <w:rsid w:val="00C067FF"/>
    <w:rsid w:val="00C1076A"/>
    <w:rsid w:val="00C10CA5"/>
    <w:rsid w:val="00C11B5A"/>
    <w:rsid w:val="00C1273F"/>
    <w:rsid w:val="00C12862"/>
    <w:rsid w:val="00C12B9D"/>
    <w:rsid w:val="00C13228"/>
    <w:rsid w:val="00C13D28"/>
    <w:rsid w:val="00C14036"/>
    <w:rsid w:val="00C14585"/>
    <w:rsid w:val="00C165A0"/>
    <w:rsid w:val="00C16D47"/>
    <w:rsid w:val="00C173A6"/>
    <w:rsid w:val="00C216CE"/>
    <w:rsid w:val="00C2184F"/>
    <w:rsid w:val="00C22A78"/>
    <w:rsid w:val="00C2303C"/>
    <w:rsid w:val="00C23C7E"/>
    <w:rsid w:val="00C246C5"/>
    <w:rsid w:val="00C25A82"/>
    <w:rsid w:val="00C30A2A"/>
    <w:rsid w:val="00C32736"/>
    <w:rsid w:val="00C33993"/>
    <w:rsid w:val="00C35A7A"/>
    <w:rsid w:val="00C367EC"/>
    <w:rsid w:val="00C4069E"/>
    <w:rsid w:val="00C418A0"/>
    <w:rsid w:val="00C41ADC"/>
    <w:rsid w:val="00C44149"/>
    <w:rsid w:val="00C44410"/>
    <w:rsid w:val="00C44A15"/>
    <w:rsid w:val="00C45DCD"/>
    <w:rsid w:val="00C4630A"/>
    <w:rsid w:val="00C46C93"/>
    <w:rsid w:val="00C50A55"/>
    <w:rsid w:val="00C523F0"/>
    <w:rsid w:val="00C526D2"/>
    <w:rsid w:val="00C52FF3"/>
    <w:rsid w:val="00C55475"/>
    <w:rsid w:val="00C5794E"/>
    <w:rsid w:val="00C60968"/>
    <w:rsid w:val="00C60B9F"/>
    <w:rsid w:val="00C63D39"/>
    <w:rsid w:val="00C63EDD"/>
    <w:rsid w:val="00C64F65"/>
    <w:rsid w:val="00C65B36"/>
    <w:rsid w:val="00C66C07"/>
    <w:rsid w:val="00C6742C"/>
    <w:rsid w:val="00C70E59"/>
    <w:rsid w:val="00C710FE"/>
    <w:rsid w:val="00C7292E"/>
    <w:rsid w:val="00C73450"/>
    <w:rsid w:val="00C74E88"/>
    <w:rsid w:val="00C753B6"/>
    <w:rsid w:val="00C75DF5"/>
    <w:rsid w:val="00C77918"/>
    <w:rsid w:val="00C7796B"/>
    <w:rsid w:val="00C80924"/>
    <w:rsid w:val="00C80EB3"/>
    <w:rsid w:val="00C8286B"/>
    <w:rsid w:val="00C841F3"/>
    <w:rsid w:val="00C86AA9"/>
    <w:rsid w:val="00C94760"/>
    <w:rsid w:val="00C947F8"/>
    <w:rsid w:val="00C9515F"/>
    <w:rsid w:val="00C963C5"/>
    <w:rsid w:val="00C96E49"/>
    <w:rsid w:val="00C97F19"/>
    <w:rsid w:val="00CA030C"/>
    <w:rsid w:val="00CA1F41"/>
    <w:rsid w:val="00CA2DB1"/>
    <w:rsid w:val="00CA2E71"/>
    <w:rsid w:val="00CA32EE"/>
    <w:rsid w:val="00CA57E9"/>
    <w:rsid w:val="00CA6A1A"/>
    <w:rsid w:val="00CB06A8"/>
    <w:rsid w:val="00CB0F64"/>
    <w:rsid w:val="00CC1E75"/>
    <w:rsid w:val="00CC2E0E"/>
    <w:rsid w:val="00CC361C"/>
    <w:rsid w:val="00CC474B"/>
    <w:rsid w:val="00CC658C"/>
    <w:rsid w:val="00CC67BF"/>
    <w:rsid w:val="00CC7C3F"/>
    <w:rsid w:val="00CC7C9E"/>
    <w:rsid w:val="00CC7E37"/>
    <w:rsid w:val="00CD0843"/>
    <w:rsid w:val="00CD1FB9"/>
    <w:rsid w:val="00CD2B7C"/>
    <w:rsid w:val="00CD5A78"/>
    <w:rsid w:val="00CD7345"/>
    <w:rsid w:val="00CE372E"/>
    <w:rsid w:val="00CE4137"/>
    <w:rsid w:val="00CE65B8"/>
    <w:rsid w:val="00CF0A1B"/>
    <w:rsid w:val="00CF19F6"/>
    <w:rsid w:val="00CF1DAD"/>
    <w:rsid w:val="00CF2F4F"/>
    <w:rsid w:val="00CF4728"/>
    <w:rsid w:val="00CF4F52"/>
    <w:rsid w:val="00CF536D"/>
    <w:rsid w:val="00CF7BB5"/>
    <w:rsid w:val="00D014EE"/>
    <w:rsid w:val="00D04148"/>
    <w:rsid w:val="00D07682"/>
    <w:rsid w:val="00D10CB8"/>
    <w:rsid w:val="00D12806"/>
    <w:rsid w:val="00D12D44"/>
    <w:rsid w:val="00D1389D"/>
    <w:rsid w:val="00D1464D"/>
    <w:rsid w:val="00D15018"/>
    <w:rsid w:val="00D158AC"/>
    <w:rsid w:val="00D1694C"/>
    <w:rsid w:val="00D20F5E"/>
    <w:rsid w:val="00D225A7"/>
    <w:rsid w:val="00D23B76"/>
    <w:rsid w:val="00D33FFE"/>
    <w:rsid w:val="00D379A3"/>
    <w:rsid w:val="00D43272"/>
    <w:rsid w:val="00D45FF3"/>
    <w:rsid w:val="00D51223"/>
    <w:rsid w:val="00D512CF"/>
    <w:rsid w:val="00D528B9"/>
    <w:rsid w:val="00D530F5"/>
    <w:rsid w:val="00D53186"/>
    <w:rsid w:val="00D5487D"/>
    <w:rsid w:val="00D60140"/>
    <w:rsid w:val="00D6024A"/>
    <w:rsid w:val="00D608B5"/>
    <w:rsid w:val="00D60F29"/>
    <w:rsid w:val="00D60FE7"/>
    <w:rsid w:val="00D62203"/>
    <w:rsid w:val="00D63015"/>
    <w:rsid w:val="00D71689"/>
    <w:rsid w:val="00D71F99"/>
    <w:rsid w:val="00D73046"/>
    <w:rsid w:val="00D73A6A"/>
    <w:rsid w:val="00D73CA4"/>
    <w:rsid w:val="00D73D71"/>
    <w:rsid w:val="00D74396"/>
    <w:rsid w:val="00D80284"/>
    <w:rsid w:val="00D81F71"/>
    <w:rsid w:val="00D84F1F"/>
    <w:rsid w:val="00D85379"/>
    <w:rsid w:val="00D8642D"/>
    <w:rsid w:val="00D90A5E"/>
    <w:rsid w:val="00D91A68"/>
    <w:rsid w:val="00D93375"/>
    <w:rsid w:val="00D951B7"/>
    <w:rsid w:val="00D95A68"/>
    <w:rsid w:val="00D96516"/>
    <w:rsid w:val="00DA17C7"/>
    <w:rsid w:val="00DA470F"/>
    <w:rsid w:val="00DA55A2"/>
    <w:rsid w:val="00DA66C4"/>
    <w:rsid w:val="00DA6A9A"/>
    <w:rsid w:val="00DA7390"/>
    <w:rsid w:val="00DB1BD6"/>
    <w:rsid w:val="00DB1EFD"/>
    <w:rsid w:val="00DB3EAF"/>
    <w:rsid w:val="00DB5FBB"/>
    <w:rsid w:val="00DC2C64"/>
    <w:rsid w:val="00DC3203"/>
    <w:rsid w:val="00DC3C99"/>
    <w:rsid w:val="00DC3E05"/>
    <w:rsid w:val="00DC50CE"/>
    <w:rsid w:val="00DC52F5"/>
    <w:rsid w:val="00DC5B61"/>
    <w:rsid w:val="00DC5FD0"/>
    <w:rsid w:val="00DD0354"/>
    <w:rsid w:val="00DD03E7"/>
    <w:rsid w:val="00DD141A"/>
    <w:rsid w:val="00DD1874"/>
    <w:rsid w:val="00DD27D7"/>
    <w:rsid w:val="00DD3565"/>
    <w:rsid w:val="00DD458C"/>
    <w:rsid w:val="00DD72E9"/>
    <w:rsid w:val="00DD7605"/>
    <w:rsid w:val="00DE2020"/>
    <w:rsid w:val="00DE3181"/>
    <w:rsid w:val="00DE3476"/>
    <w:rsid w:val="00DE380A"/>
    <w:rsid w:val="00DE41EA"/>
    <w:rsid w:val="00DF044B"/>
    <w:rsid w:val="00DF1238"/>
    <w:rsid w:val="00DF492F"/>
    <w:rsid w:val="00DF5B84"/>
    <w:rsid w:val="00DF6D5B"/>
    <w:rsid w:val="00DF771B"/>
    <w:rsid w:val="00DF7EE2"/>
    <w:rsid w:val="00E019FD"/>
    <w:rsid w:val="00E01BAA"/>
    <w:rsid w:val="00E026FF"/>
    <w:rsid w:val="00E0282A"/>
    <w:rsid w:val="00E047C0"/>
    <w:rsid w:val="00E0526B"/>
    <w:rsid w:val="00E07E14"/>
    <w:rsid w:val="00E1009A"/>
    <w:rsid w:val="00E14F94"/>
    <w:rsid w:val="00E17336"/>
    <w:rsid w:val="00E17D15"/>
    <w:rsid w:val="00E2068D"/>
    <w:rsid w:val="00E20ED0"/>
    <w:rsid w:val="00E22B95"/>
    <w:rsid w:val="00E27A1C"/>
    <w:rsid w:val="00E30331"/>
    <w:rsid w:val="00E30BB8"/>
    <w:rsid w:val="00E313A9"/>
    <w:rsid w:val="00E31F9C"/>
    <w:rsid w:val="00E32AF8"/>
    <w:rsid w:val="00E32F09"/>
    <w:rsid w:val="00E34D47"/>
    <w:rsid w:val="00E4029A"/>
    <w:rsid w:val="00E40488"/>
    <w:rsid w:val="00E45EF5"/>
    <w:rsid w:val="00E46A43"/>
    <w:rsid w:val="00E477F0"/>
    <w:rsid w:val="00E50367"/>
    <w:rsid w:val="00E51ABA"/>
    <w:rsid w:val="00E524CB"/>
    <w:rsid w:val="00E53BE2"/>
    <w:rsid w:val="00E53CBE"/>
    <w:rsid w:val="00E56D70"/>
    <w:rsid w:val="00E65456"/>
    <w:rsid w:val="00E65A91"/>
    <w:rsid w:val="00E66188"/>
    <w:rsid w:val="00E664FB"/>
    <w:rsid w:val="00E70373"/>
    <w:rsid w:val="00E7107A"/>
    <w:rsid w:val="00E72E40"/>
    <w:rsid w:val="00E73665"/>
    <w:rsid w:val="00E738A3"/>
    <w:rsid w:val="00E73999"/>
    <w:rsid w:val="00E73BDC"/>
    <w:rsid w:val="00E73E9E"/>
    <w:rsid w:val="00E77DB9"/>
    <w:rsid w:val="00E81660"/>
    <w:rsid w:val="00E825E4"/>
    <w:rsid w:val="00E84463"/>
    <w:rsid w:val="00E854FE"/>
    <w:rsid w:val="00E85880"/>
    <w:rsid w:val="00E90163"/>
    <w:rsid w:val="00E906CC"/>
    <w:rsid w:val="00E9149D"/>
    <w:rsid w:val="00E939A0"/>
    <w:rsid w:val="00E96657"/>
    <w:rsid w:val="00E97E4E"/>
    <w:rsid w:val="00EA1CC2"/>
    <w:rsid w:val="00EA2221"/>
    <w:rsid w:val="00EA2D76"/>
    <w:rsid w:val="00EA37C7"/>
    <w:rsid w:val="00EA4644"/>
    <w:rsid w:val="00EA50D2"/>
    <w:rsid w:val="00EA679D"/>
    <w:rsid w:val="00EA758A"/>
    <w:rsid w:val="00EB199F"/>
    <w:rsid w:val="00EB1AE9"/>
    <w:rsid w:val="00EB27C4"/>
    <w:rsid w:val="00EB3D9B"/>
    <w:rsid w:val="00EB5387"/>
    <w:rsid w:val="00EB5C10"/>
    <w:rsid w:val="00EB7322"/>
    <w:rsid w:val="00EC0FE9"/>
    <w:rsid w:val="00EC3E87"/>
    <w:rsid w:val="00EC426D"/>
    <w:rsid w:val="00EC4891"/>
    <w:rsid w:val="00EC571B"/>
    <w:rsid w:val="00EC57D7"/>
    <w:rsid w:val="00EC6385"/>
    <w:rsid w:val="00EC74F3"/>
    <w:rsid w:val="00ED0254"/>
    <w:rsid w:val="00ED1DE9"/>
    <w:rsid w:val="00ED23D4"/>
    <w:rsid w:val="00ED418D"/>
    <w:rsid w:val="00ED5E0B"/>
    <w:rsid w:val="00EE1550"/>
    <w:rsid w:val="00EE2D70"/>
    <w:rsid w:val="00EE37B6"/>
    <w:rsid w:val="00EE4CEE"/>
    <w:rsid w:val="00EF0F45"/>
    <w:rsid w:val="00EF0F85"/>
    <w:rsid w:val="00EF1BD8"/>
    <w:rsid w:val="00EF1F12"/>
    <w:rsid w:val="00EF512A"/>
    <w:rsid w:val="00EF7463"/>
    <w:rsid w:val="00F002EF"/>
    <w:rsid w:val="00F01EE9"/>
    <w:rsid w:val="00F021DF"/>
    <w:rsid w:val="00F02F94"/>
    <w:rsid w:val="00F03173"/>
    <w:rsid w:val="00F04900"/>
    <w:rsid w:val="00F065A4"/>
    <w:rsid w:val="00F126B9"/>
    <w:rsid w:val="00F12715"/>
    <w:rsid w:val="00F144D5"/>
    <w:rsid w:val="00F146F0"/>
    <w:rsid w:val="00F15039"/>
    <w:rsid w:val="00F15CE2"/>
    <w:rsid w:val="00F20FF3"/>
    <w:rsid w:val="00F21174"/>
    <w:rsid w:val="00F2190B"/>
    <w:rsid w:val="00F228B5"/>
    <w:rsid w:val="00F2389C"/>
    <w:rsid w:val="00F25C67"/>
    <w:rsid w:val="00F30017"/>
    <w:rsid w:val="00F30DFF"/>
    <w:rsid w:val="00F31E89"/>
    <w:rsid w:val="00F32B80"/>
    <w:rsid w:val="00F340EB"/>
    <w:rsid w:val="00F35285"/>
    <w:rsid w:val="00F43184"/>
    <w:rsid w:val="00F43B9D"/>
    <w:rsid w:val="00F43E7A"/>
    <w:rsid w:val="00F44D5E"/>
    <w:rsid w:val="00F45EC6"/>
    <w:rsid w:val="00F461CB"/>
    <w:rsid w:val="00F51B6D"/>
    <w:rsid w:val="00F51C5B"/>
    <w:rsid w:val="00F53A35"/>
    <w:rsid w:val="00F55A3D"/>
    <w:rsid w:val="00F5744B"/>
    <w:rsid w:val="00F575AB"/>
    <w:rsid w:val="00F6002E"/>
    <w:rsid w:val="00F61209"/>
    <w:rsid w:val="00F6259E"/>
    <w:rsid w:val="00F65DD4"/>
    <w:rsid w:val="00F672B2"/>
    <w:rsid w:val="00F67607"/>
    <w:rsid w:val="00F71AA6"/>
    <w:rsid w:val="00F73F88"/>
    <w:rsid w:val="00F74E26"/>
    <w:rsid w:val="00F77CDE"/>
    <w:rsid w:val="00F81E7B"/>
    <w:rsid w:val="00F83973"/>
    <w:rsid w:val="00F85C26"/>
    <w:rsid w:val="00F8669F"/>
    <w:rsid w:val="00F86D68"/>
    <w:rsid w:val="00F87CD1"/>
    <w:rsid w:val="00F87FA3"/>
    <w:rsid w:val="00F93D8C"/>
    <w:rsid w:val="00F9462B"/>
    <w:rsid w:val="00F94E7B"/>
    <w:rsid w:val="00FA0CD8"/>
    <w:rsid w:val="00FA0DD1"/>
    <w:rsid w:val="00FA2ED6"/>
    <w:rsid w:val="00FA3102"/>
    <w:rsid w:val="00FA3D40"/>
    <w:rsid w:val="00FA48D4"/>
    <w:rsid w:val="00FA497E"/>
    <w:rsid w:val="00FA54FA"/>
    <w:rsid w:val="00FA720A"/>
    <w:rsid w:val="00FA79B0"/>
    <w:rsid w:val="00FB1D72"/>
    <w:rsid w:val="00FB227E"/>
    <w:rsid w:val="00FB3044"/>
    <w:rsid w:val="00FB3D61"/>
    <w:rsid w:val="00FB44CE"/>
    <w:rsid w:val="00FB5009"/>
    <w:rsid w:val="00FB76AB"/>
    <w:rsid w:val="00FC402B"/>
    <w:rsid w:val="00FC6826"/>
    <w:rsid w:val="00FD03FE"/>
    <w:rsid w:val="00FD126E"/>
    <w:rsid w:val="00FD3C36"/>
    <w:rsid w:val="00FD43BF"/>
    <w:rsid w:val="00FD478E"/>
    <w:rsid w:val="00FD4D81"/>
    <w:rsid w:val="00FD7498"/>
    <w:rsid w:val="00FD7FB3"/>
    <w:rsid w:val="00FE2D38"/>
    <w:rsid w:val="00FE3F6F"/>
    <w:rsid w:val="00FE4713"/>
    <w:rsid w:val="00FE54F0"/>
    <w:rsid w:val="00FF1F44"/>
    <w:rsid w:val="00FF225E"/>
    <w:rsid w:val="00FF4000"/>
    <w:rsid w:val="00FF5303"/>
    <w:rsid w:val="00FF672C"/>
    <w:rsid w:val="00FF6CE8"/>
    <w:rsid w:val="00FF7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F35285"/>
    <w:pPr>
      <w:spacing w:line="480" w:lineRule="auto"/>
    </w:p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paragraph" w:styleId="Heading5">
    <w:name w:val="heading 5"/>
    <w:basedOn w:val="Normal"/>
    <w:next w:val="Normal"/>
    <w:link w:val="Heading5Char"/>
    <w:rsid w:val="00E026FF"/>
    <w:pPr>
      <w:keepNext/>
      <w:keepLines/>
      <w:spacing w:before="200" w:line="240" w:lineRule="auto"/>
      <w:ind w:left="1008" w:hanging="1008"/>
      <w:outlineLvl w:val="4"/>
    </w:pPr>
    <w:rPr>
      <w:rFonts w:ascii="Arial" w:hAnsi="Arial"/>
      <w:color w:val="244061"/>
      <w:lang w:val="en-US" w:eastAsia="en-US"/>
    </w:rPr>
  </w:style>
  <w:style w:type="paragraph" w:styleId="Heading6">
    <w:name w:val="heading 6"/>
    <w:basedOn w:val="Normal"/>
    <w:next w:val="Normal"/>
    <w:link w:val="Heading6Char"/>
    <w:rsid w:val="00E026FF"/>
    <w:pPr>
      <w:keepNext/>
      <w:keepLines/>
      <w:spacing w:before="200" w:line="240" w:lineRule="auto"/>
      <w:ind w:left="1152" w:hanging="1152"/>
      <w:outlineLvl w:val="5"/>
    </w:pPr>
    <w:rPr>
      <w:rFonts w:ascii="Arial" w:hAnsi="Arial"/>
      <w:i/>
      <w:iCs/>
      <w:color w:val="244061"/>
      <w:lang w:val="en-US" w:eastAsia="en-US"/>
    </w:rPr>
  </w:style>
  <w:style w:type="paragraph" w:styleId="Heading7">
    <w:name w:val="heading 7"/>
    <w:basedOn w:val="Normal"/>
    <w:next w:val="Normal"/>
    <w:link w:val="Heading7Char"/>
    <w:rsid w:val="00E026FF"/>
    <w:pPr>
      <w:keepNext/>
      <w:keepLines/>
      <w:spacing w:before="200" w:line="240" w:lineRule="auto"/>
      <w:ind w:left="1296" w:hanging="1296"/>
      <w:outlineLvl w:val="6"/>
    </w:pPr>
    <w:rPr>
      <w:rFonts w:ascii="Arial" w:hAnsi="Arial"/>
      <w:i/>
      <w:iCs/>
      <w:color w:val="404040"/>
      <w:lang w:val="en-US" w:eastAsia="en-US"/>
    </w:rPr>
  </w:style>
  <w:style w:type="paragraph" w:styleId="Heading8">
    <w:name w:val="heading 8"/>
    <w:basedOn w:val="Normal"/>
    <w:next w:val="Normal"/>
    <w:link w:val="Heading8Char"/>
    <w:rsid w:val="00E026FF"/>
    <w:pPr>
      <w:keepNext/>
      <w:keepLines/>
      <w:spacing w:before="200" w:line="240" w:lineRule="auto"/>
      <w:ind w:left="1440" w:hanging="1440"/>
      <w:outlineLvl w:val="7"/>
    </w:pPr>
    <w:rPr>
      <w:rFonts w:ascii="Arial" w:hAnsi="Arial"/>
      <w:color w:val="363636"/>
      <w:sz w:val="20"/>
      <w:szCs w:val="20"/>
      <w:lang w:val="en-US" w:eastAsia="en-US"/>
    </w:rPr>
  </w:style>
  <w:style w:type="paragraph" w:styleId="Heading9">
    <w:name w:val="heading 9"/>
    <w:basedOn w:val="Normal"/>
    <w:next w:val="Normal"/>
    <w:link w:val="Heading9Char"/>
    <w:rsid w:val="00E026FF"/>
    <w:pPr>
      <w:keepNext/>
      <w:keepLines/>
      <w:spacing w:before="200" w:line="240" w:lineRule="auto"/>
      <w:ind w:left="1584" w:hanging="1584"/>
      <w:outlineLvl w:val="8"/>
    </w:pPr>
    <w:rPr>
      <w:rFonts w:ascii="Arial" w:hAnsi="Arial"/>
      <w:i/>
      <w:iCs/>
      <w:color w:val="363636"/>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Heading5Char">
    <w:name w:val="Heading 5 Char"/>
    <w:basedOn w:val="DefaultParagraphFont"/>
    <w:link w:val="Heading5"/>
    <w:rsid w:val="00E026FF"/>
    <w:rPr>
      <w:rFonts w:ascii="Arial" w:hAnsi="Arial"/>
      <w:color w:val="244061"/>
      <w:lang w:val="en-US" w:eastAsia="en-US"/>
    </w:rPr>
  </w:style>
  <w:style w:type="character" w:customStyle="1" w:styleId="Heading6Char">
    <w:name w:val="Heading 6 Char"/>
    <w:basedOn w:val="DefaultParagraphFont"/>
    <w:link w:val="Heading6"/>
    <w:rsid w:val="00E026FF"/>
    <w:rPr>
      <w:rFonts w:ascii="Arial" w:hAnsi="Arial"/>
      <w:i/>
      <w:iCs/>
      <w:color w:val="244061"/>
      <w:lang w:val="en-US" w:eastAsia="en-US"/>
    </w:rPr>
  </w:style>
  <w:style w:type="character" w:customStyle="1" w:styleId="Heading7Char">
    <w:name w:val="Heading 7 Char"/>
    <w:basedOn w:val="DefaultParagraphFont"/>
    <w:link w:val="Heading7"/>
    <w:rsid w:val="00E026FF"/>
    <w:rPr>
      <w:rFonts w:ascii="Arial" w:hAnsi="Arial"/>
      <w:i/>
      <w:iCs/>
      <w:color w:val="404040"/>
      <w:lang w:val="en-US" w:eastAsia="en-US"/>
    </w:rPr>
  </w:style>
  <w:style w:type="character" w:customStyle="1" w:styleId="Heading8Char">
    <w:name w:val="Heading 8 Char"/>
    <w:basedOn w:val="DefaultParagraphFont"/>
    <w:link w:val="Heading8"/>
    <w:rsid w:val="00E026FF"/>
    <w:rPr>
      <w:rFonts w:ascii="Arial" w:hAnsi="Arial"/>
      <w:color w:val="363636"/>
      <w:sz w:val="20"/>
      <w:szCs w:val="20"/>
      <w:lang w:val="en-US" w:eastAsia="en-US"/>
    </w:rPr>
  </w:style>
  <w:style w:type="character" w:customStyle="1" w:styleId="Heading9Char">
    <w:name w:val="Heading 9 Char"/>
    <w:basedOn w:val="DefaultParagraphFont"/>
    <w:link w:val="Heading9"/>
    <w:rsid w:val="00E026FF"/>
    <w:rPr>
      <w:rFonts w:ascii="Arial" w:hAnsi="Arial"/>
      <w:i/>
      <w:iCs/>
      <w:color w:val="363636"/>
      <w:sz w:val="20"/>
      <w:szCs w:val="20"/>
      <w:lang w:val="en-US" w:eastAsia="en-US"/>
    </w:rPr>
  </w:style>
  <w:style w:type="paragraph" w:customStyle="1" w:styleId="Rosie">
    <w:name w:val="Rosie"/>
    <w:basedOn w:val="Heading2"/>
    <w:qFormat/>
    <w:rsid w:val="00E026FF"/>
    <w:pPr>
      <w:keepLines/>
      <w:spacing w:before="200" w:after="0" w:line="240" w:lineRule="auto"/>
      <w:ind w:right="0"/>
      <w:contextualSpacing w:val="0"/>
    </w:pPr>
    <w:rPr>
      <w:rFonts w:asciiTheme="majorHAnsi" w:eastAsiaTheme="majorEastAsia" w:hAnsiTheme="majorHAnsi" w:cstheme="majorBidi"/>
      <w:i w:val="0"/>
      <w:iCs w:val="0"/>
      <w:color w:val="4F81BD" w:themeColor="accent1"/>
      <w:szCs w:val="26"/>
      <w:lang w:val="en-US" w:eastAsia="en-US"/>
    </w:rPr>
  </w:style>
  <w:style w:type="paragraph" w:styleId="ListParagraph">
    <w:name w:val="List Paragraph"/>
    <w:basedOn w:val="Normal"/>
    <w:qFormat/>
    <w:rsid w:val="00E026FF"/>
    <w:pPr>
      <w:spacing w:after="200" w:line="240" w:lineRule="auto"/>
      <w:ind w:left="720"/>
      <w:contextualSpacing/>
    </w:pPr>
    <w:rPr>
      <w:rFonts w:asciiTheme="minorHAnsi" w:eastAsiaTheme="minorHAnsi" w:hAnsiTheme="minorHAnsi" w:cstheme="minorBidi"/>
      <w:lang w:val="en-US" w:eastAsia="en-US"/>
    </w:rPr>
  </w:style>
  <w:style w:type="paragraph" w:customStyle="1" w:styleId="BODY">
    <w:name w:val="BODY"/>
    <w:basedOn w:val="Normal"/>
    <w:qFormat/>
    <w:rsid w:val="00E026FF"/>
    <w:pPr>
      <w:spacing w:after="200" w:line="360" w:lineRule="auto"/>
      <w:jc w:val="both"/>
    </w:pPr>
    <w:rPr>
      <w:rFonts w:ascii="Arial" w:eastAsia="Arial" w:hAnsi="Arial"/>
      <w:lang w:val="en-US" w:eastAsia="en-US"/>
    </w:rPr>
  </w:style>
  <w:style w:type="paragraph" w:styleId="NormalWeb">
    <w:name w:val="Normal (Web)"/>
    <w:basedOn w:val="Normal"/>
    <w:uiPriority w:val="99"/>
    <w:rsid w:val="00E026FF"/>
    <w:pPr>
      <w:spacing w:beforeLines="1" w:afterLines="1" w:line="240" w:lineRule="auto"/>
    </w:pPr>
    <w:rPr>
      <w:rFonts w:ascii="Times" w:eastAsiaTheme="minorHAnsi" w:hAnsi="Times"/>
      <w:sz w:val="20"/>
      <w:szCs w:val="20"/>
      <w:lang w:eastAsia="en-US"/>
    </w:rPr>
  </w:style>
  <w:style w:type="character" w:styleId="Hyperlink">
    <w:name w:val="Hyperlink"/>
    <w:basedOn w:val="DefaultParagraphFont"/>
    <w:rsid w:val="00E026FF"/>
    <w:rPr>
      <w:color w:val="0000FF" w:themeColor="hyperlink"/>
      <w:u w:val="single"/>
    </w:rPr>
  </w:style>
  <w:style w:type="table" w:styleId="TableGrid">
    <w:name w:val="Table Grid"/>
    <w:basedOn w:val="TableNormal"/>
    <w:rsid w:val="00E026FF"/>
    <w:rPr>
      <w:rFonts w:asciiTheme="minorHAnsi" w:eastAsiaTheme="minorHAnsi" w:hAnsi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rsid w:val="00E026FF"/>
    <w:pPr>
      <w:spacing w:after="200" w:line="240" w:lineRule="auto"/>
    </w:pPr>
    <w:rPr>
      <w:rFonts w:asciiTheme="minorHAnsi" w:eastAsiaTheme="minorHAnsi" w:hAnsiTheme="minorHAnsi" w:cstheme="minorBidi"/>
      <w:lang w:val="en-US" w:eastAsia="en-US"/>
    </w:rPr>
  </w:style>
  <w:style w:type="character" w:styleId="CommentReference">
    <w:name w:val="annotation reference"/>
    <w:basedOn w:val="DefaultParagraphFont"/>
    <w:rsid w:val="00E026FF"/>
    <w:rPr>
      <w:sz w:val="16"/>
      <w:szCs w:val="16"/>
    </w:rPr>
  </w:style>
  <w:style w:type="paragraph" w:styleId="CommentText">
    <w:name w:val="annotation text"/>
    <w:basedOn w:val="Normal"/>
    <w:link w:val="CommentTextChar"/>
    <w:rsid w:val="00E026FF"/>
    <w:pPr>
      <w:spacing w:after="200" w:line="240" w:lineRule="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rsid w:val="00E026FF"/>
    <w:rPr>
      <w:rFonts w:asciiTheme="minorHAnsi" w:eastAsiaTheme="minorHAnsi" w:hAnsiTheme="minorHAnsi" w:cstheme="minorBidi"/>
      <w:sz w:val="20"/>
      <w:szCs w:val="20"/>
      <w:lang w:val="en-US" w:eastAsia="en-US"/>
    </w:rPr>
  </w:style>
  <w:style w:type="paragraph" w:styleId="CommentSubject">
    <w:name w:val="annotation subject"/>
    <w:basedOn w:val="CommentText"/>
    <w:next w:val="CommentText"/>
    <w:link w:val="CommentSubjectChar"/>
    <w:rsid w:val="00E026FF"/>
    <w:rPr>
      <w:b/>
      <w:bCs/>
    </w:rPr>
  </w:style>
  <w:style w:type="character" w:customStyle="1" w:styleId="CommentSubjectChar">
    <w:name w:val="Comment Subject Char"/>
    <w:basedOn w:val="CommentTextChar"/>
    <w:link w:val="CommentSubject"/>
    <w:rsid w:val="00E026FF"/>
    <w:rPr>
      <w:b/>
      <w:bCs/>
    </w:rPr>
  </w:style>
  <w:style w:type="paragraph" w:styleId="BalloonText">
    <w:name w:val="Balloon Text"/>
    <w:basedOn w:val="Normal"/>
    <w:link w:val="BalloonTextChar"/>
    <w:rsid w:val="00E026FF"/>
    <w:pPr>
      <w:spacing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rsid w:val="00E026FF"/>
    <w:rPr>
      <w:rFonts w:ascii="Tahoma" w:eastAsiaTheme="minorHAnsi" w:hAnsi="Tahoma" w:cs="Tahoma"/>
      <w:sz w:val="16"/>
      <w:szCs w:val="16"/>
      <w:lang w:val="en-US" w:eastAsia="en-US"/>
    </w:rPr>
  </w:style>
  <w:style w:type="character" w:customStyle="1" w:styleId="tgc">
    <w:name w:val="_tgc"/>
    <w:basedOn w:val="DefaultParagraphFont"/>
    <w:rsid w:val="00E026FF"/>
  </w:style>
  <w:style w:type="character" w:styleId="FollowedHyperlink">
    <w:name w:val="FollowedHyperlink"/>
    <w:basedOn w:val="DefaultParagraphFont"/>
    <w:rsid w:val="00EB3D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03593304">
      <w:bodyDiv w:val="1"/>
      <w:marLeft w:val="0"/>
      <w:marRight w:val="0"/>
      <w:marTop w:val="0"/>
      <w:marBottom w:val="0"/>
      <w:divBdr>
        <w:top w:val="none" w:sz="0" w:space="0" w:color="auto"/>
        <w:left w:val="none" w:sz="0" w:space="0" w:color="auto"/>
        <w:bottom w:val="none" w:sz="0" w:space="0" w:color="auto"/>
        <w:right w:val="none" w:sz="0" w:space="0" w:color="auto"/>
      </w:divBdr>
      <w:divsChild>
        <w:div w:id="1450277618">
          <w:marLeft w:val="0"/>
          <w:marRight w:val="0"/>
          <w:marTop w:val="0"/>
          <w:marBottom w:val="0"/>
          <w:divBdr>
            <w:top w:val="none" w:sz="0" w:space="0" w:color="auto"/>
            <w:left w:val="none" w:sz="0" w:space="0" w:color="auto"/>
            <w:bottom w:val="none" w:sz="0" w:space="0" w:color="auto"/>
            <w:right w:val="none" w:sz="0" w:space="0" w:color="auto"/>
          </w:divBdr>
          <w:divsChild>
            <w:div w:id="266696501">
              <w:marLeft w:val="0"/>
              <w:marRight w:val="0"/>
              <w:marTop w:val="0"/>
              <w:marBottom w:val="0"/>
              <w:divBdr>
                <w:top w:val="none" w:sz="0" w:space="0" w:color="auto"/>
                <w:left w:val="none" w:sz="0" w:space="0" w:color="auto"/>
                <w:bottom w:val="none" w:sz="0" w:space="0" w:color="auto"/>
                <w:right w:val="none" w:sz="0" w:space="0" w:color="auto"/>
              </w:divBdr>
              <w:divsChild>
                <w:div w:id="1955399317">
                  <w:marLeft w:val="0"/>
                  <w:marRight w:val="0"/>
                  <w:marTop w:val="0"/>
                  <w:marBottom w:val="0"/>
                  <w:divBdr>
                    <w:top w:val="single" w:sz="4" w:space="0" w:color="CCCCCC"/>
                    <w:left w:val="single" w:sz="4" w:space="0" w:color="CCCCCC"/>
                    <w:bottom w:val="single" w:sz="4" w:space="0" w:color="CCCCCC"/>
                    <w:right w:val="single" w:sz="4" w:space="0" w:color="CCCCCC"/>
                  </w:divBdr>
                  <w:divsChild>
                    <w:div w:id="846019474">
                      <w:marLeft w:val="0"/>
                      <w:marRight w:val="0"/>
                      <w:marTop w:val="0"/>
                      <w:marBottom w:val="0"/>
                      <w:divBdr>
                        <w:top w:val="none" w:sz="0" w:space="0" w:color="auto"/>
                        <w:left w:val="none" w:sz="0" w:space="0" w:color="auto"/>
                        <w:bottom w:val="none" w:sz="0" w:space="0" w:color="auto"/>
                        <w:right w:val="none" w:sz="0" w:space="0" w:color="auto"/>
                      </w:divBdr>
                      <w:divsChild>
                        <w:div w:id="2089645492">
                          <w:marLeft w:val="0"/>
                          <w:marRight w:val="0"/>
                          <w:marTop w:val="0"/>
                          <w:marBottom w:val="0"/>
                          <w:divBdr>
                            <w:top w:val="none" w:sz="0" w:space="0" w:color="auto"/>
                            <w:left w:val="none" w:sz="0" w:space="0" w:color="auto"/>
                            <w:bottom w:val="none" w:sz="0" w:space="0" w:color="auto"/>
                            <w:right w:val="none" w:sz="0" w:space="0" w:color="auto"/>
                          </w:divBdr>
                          <w:divsChild>
                            <w:div w:id="1441996428">
                              <w:marLeft w:val="0"/>
                              <w:marRight w:val="0"/>
                              <w:marTop w:val="0"/>
                              <w:marBottom w:val="0"/>
                              <w:divBdr>
                                <w:top w:val="none" w:sz="0" w:space="0" w:color="auto"/>
                                <w:left w:val="none" w:sz="0" w:space="0" w:color="auto"/>
                                <w:bottom w:val="none" w:sz="0" w:space="0" w:color="auto"/>
                                <w:right w:val="none" w:sz="0" w:space="0" w:color="auto"/>
                              </w:divBdr>
                              <w:divsChild>
                                <w:div w:id="15515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27C9-6322-468E-9832-ECD1FD2F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8215</Words>
  <Characters>46828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TF_Template_Word_Mac_2008</vt:lpstr>
    </vt:vector>
  </TitlesOfParts>
  <Company/>
  <LinksUpToDate>false</LinksUpToDate>
  <CharactersWithSpaces>54934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TF_Template_Word_Mac_2008</dc:title>
  <dc:creator>Taylor &amp; Francis Author Services</dc:creator>
  <cp:lastModifiedBy>Reynolds</cp:lastModifiedBy>
  <cp:revision>3</cp:revision>
  <cp:lastPrinted>2011-07-22T14:54:00Z</cp:lastPrinted>
  <dcterms:created xsi:type="dcterms:W3CDTF">2019-04-07T23:00:00Z</dcterms:created>
  <dcterms:modified xsi:type="dcterms:W3CDTF">2019-04-07T23:01:00Z</dcterms:modified>
</cp:coreProperties>
</file>